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F71" w:rsidRPr="00701E5E" w:rsidRDefault="003F2F71" w:rsidP="003F2F71">
      <w:pPr>
        <w:pStyle w:val="Heading1"/>
        <w:spacing w:line="240" w:lineRule="auto"/>
        <w:jc w:val="center"/>
        <w:rPr>
          <w:rFonts w:cs="Arial"/>
          <w:sz w:val="48"/>
          <w:szCs w:val="48"/>
        </w:rPr>
      </w:pPr>
    </w:p>
    <w:p w:rsidR="003F2F71" w:rsidRPr="00701E5E" w:rsidRDefault="003F2F71" w:rsidP="003F2F71">
      <w:pPr>
        <w:pStyle w:val="Heading1"/>
        <w:spacing w:line="240" w:lineRule="auto"/>
        <w:jc w:val="center"/>
        <w:rPr>
          <w:rFonts w:cs="Arial"/>
          <w:sz w:val="48"/>
          <w:szCs w:val="48"/>
        </w:rPr>
      </w:pPr>
    </w:p>
    <w:p w:rsidR="003F2F71" w:rsidRPr="00701E5E" w:rsidRDefault="003F2F71" w:rsidP="003F2F71">
      <w:pPr>
        <w:pStyle w:val="Heading1"/>
        <w:spacing w:line="240" w:lineRule="auto"/>
        <w:jc w:val="center"/>
        <w:rPr>
          <w:rFonts w:cs="Arial"/>
          <w:sz w:val="48"/>
          <w:szCs w:val="48"/>
        </w:rPr>
      </w:pPr>
    </w:p>
    <w:p w:rsidR="003F2F71" w:rsidRPr="00701E5E" w:rsidRDefault="003F2F71" w:rsidP="003F2F71">
      <w:pPr>
        <w:pStyle w:val="Heading1"/>
        <w:spacing w:line="240" w:lineRule="auto"/>
        <w:jc w:val="center"/>
        <w:rPr>
          <w:rFonts w:cs="Arial"/>
          <w:sz w:val="48"/>
          <w:szCs w:val="48"/>
        </w:rPr>
      </w:pPr>
    </w:p>
    <w:p w:rsidR="003F2F71" w:rsidRPr="00701E5E" w:rsidRDefault="003F2F71" w:rsidP="003F2F71">
      <w:pPr>
        <w:pStyle w:val="Heading1"/>
        <w:spacing w:line="240" w:lineRule="auto"/>
        <w:jc w:val="center"/>
        <w:rPr>
          <w:rFonts w:cs="Arial"/>
          <w:sz w:val="48"/>
          <w:szCs w:val="48"/>
        </w:rPr>
      </w:pPr>
    </w:p>
    <w:p w:rsidR="003F2F71" w:rsidRPr="00701E5E" w:rsidRDefault="003F2F71" w:rsidP="003F2F71">
      <w:pPr>
        <w:pStyle w:val="Heading1"/>
        <w:spacing w:line="240" w:lineRule="auto"/>
        <w:jc w:val="center"/>
        <w:rPr>
          <w:rFonts w:cs="Arial"/>
          <w:sz w:val="48"/>
          <w:szCs w:val="48"/>
        </w:rPr>
      </w:pPr>
    </w:p>
    <w:p w:rsidR="003F2F71" w:rsidRPr="003F2F71" w:rsidRDefault="003F2F71" w:rsidP="003F2F71">
      <w:pPr>
        <w:pStyle w:val="Heading1"/>
        <w:spacing w:line="240" w:lineRule="auto"/>
        <w:jc w:val="center"/>
        <w:rPr>
          <w:rFonts w:ascii="Arial" w:hAnsi="Arial" w:cs="Arial"/>
          <w:sz w:val="72"/>
          <w:szCs w:val="72"/>
        </w:rPr>
      </w:pPr>
      <w:r w:rsidRPr="003F2F71">
        <w:rPr>
          <w:rFonts w:ascii="Arial" w:hAnsi="Arial" w:cs="Arial"/>
          <w:sz w:val="72"/>
          <w:szCs w:val="72"/>
        </w:rPr>
        <w:t>MUSEUMS BOARD OF VICTORIA</w:t>
      </w:r>
    </w:p>
    <w:p w:rsidR="003F2F71" w:rsidRPr="003F2F71" w:rsidRDefault="003F2F71" w:rsidP="003F2F71">
      <w:pPr>
        <w:rPr>
          <w:rFonts w:ascii="Arial" w:hAnsi="Arial" w:cs="Arial"/>
          <w:sz w:val="72"/>
          <w:szCs w:val="72"/>
        </w:rPr>
      </w:pPr>
    </w:p>
    <w:p w:rsidR="003F2F71" w:rsidRPr="003F2F71" w:rsidRDefault="003F2F71" w:rsidP="003F2F71">
      <w:pPr>
        <w:pStyle w:val="Heading1"/>
        <w:spacing w:line="240" w:lineRule="auto"/>
        <w:jc w:val="center"/>
        <w:rPr>
          <w:rFonts w:ascii="Arial" w:hAnsi="Arial" w:cs="Arial"/>
          <w:sz w:val="72"/>
          <w:szCs w:val="72"/>
        </w:rPr>
      </w:pPr>
      <w:r w:rsidRPr="003F2F71">
        <w:rPr>
          <w:rFonts w:ascii="Arial" w:hAnsi="Arial" w:cs="Arial"/>
          <w:sz w:val="72"/>
          <w:szCs w:val="72"/>
        </w:rPr>
        <w:t>ANNUAL REPORT</w:t>
      </w:r>
    </w:p>
    <w:p w:rsidR="003F2F71" w:rsidRPr="003F2F71" w:rsidRDefault="003F2F71" w:rsidP="003F2F71">
      <w:pPr>
        <w:rPr>
          <w:rFonts w:ascii="Arial" w:hAnsi="Arial" w:cs="Arial"/>
          <w:sz w:val="72"/>
          <w:szCs w:val="72"/>
        </w:rPr>
      </w:pPr>
    </w:p>
    <w:p w:rsidR="003F2F71" w:rsidRPr="003F2F71" w:rsidRDefault="003F2F71" w:rsidP="003F2F71">
      <w:pPr>
        <w:pStyle w:val="Heading1"/>
        <w:spacing w:line="240" w:lineRule="auto"/>
        <w:jc w:val="center"/>
        <w:rPr>
          <w:rFonts w:ascii="Arial" w:hAnsi="Arial" w:cs="Arial"/>
          <w:sz w:val="72"/>
          <w:szCs w:val="72"/>
        </w:rPr>
      </w:pPr>
      <w:r w:rsidRPr="003F2F71">
        <w:rPr>
          <w:rFonts w:ascii="Arial" w:hAnsi="Arial" w:cs="Arial"/>
          <w:sz w:val="72"/>
          <w:szCs w:val="72"/>
        </w:rPr>
        <w:t>2009–10</w:t>
      </w:r>
    </w:p>
    <w:p w:rsidR="00E20407" w:rsidRPr="00E20407" w:rsidRDefault="003F2F71" w:rsidP="00E20407">
      <w:pPr>
        <w:pStyle w:val="Heading1"/>
        <w:spacing w:line="240" w:lineRule="auto"/>
        <w:rPr>
          <w:rFonts w:ascii="Arial" w:hAnsi="Arial" w:cs="Arial"/>
        </w:rPr>
      </w:pPr>
      <w:r w:rsidRPr="003F2F71">
        <w:rPr>
          <w:rFonts w:ascii="Arial" w:hAnsi="Arial" w:cs="Arial"/>
          <w:sz w:val="72"/>
          <w:szCs w:val="72"/>
        </w:rPr>
        <w:br w:type="page"/>
      </w:r>
      <w:r w:rsidR="00E20407" w:rsidRPr="00E20407">
        <w:rPr>
          <w:rFonts w:ascii="Arial" w:hAnsi="Arial" w:cs="Arial"/>
        </w:rPr>
        <w:lastRenderedPageBreak/>
        <w:t>Accountable Officer’s Declaration</w:t>
      </w:r>
    </w:p>
    <w:p w:rsidR="00E20407" w:rsidRPr="003F2F71" w:rsidRDefault="00E20407" w:rsidP="00E20407">
      <w:pPr>
        <w:pStyle w:val="Heading1"/>
        <w:spacing w:line="240" w:lineRule="auto"/>
        <w:rPr>
          <w:rFonts w:ascii="Arial" w:hAnsi="Arial" w:cs="Arial"/>
          <w:b w:val="0"/>
          <w:sz w:val="22"/>
          <w:szCs w:val="22"/>
        </w:rPr>
      </w:pPr>
    </w:p>
    <w:p w:rsidR="00E20407" w:rsidRPr="003F2F71" w:rsidRDefault="00E20407" w:rsidP="00E20407">
      <w:pPr>
        <w:pStyle w:val="Heading1"/>
        <w:spacing w:line="240" w:lineRule="auto"/>
        <w:rPr>
          <w:rFonts w:ascii="Arial" w:hAnsi="Arial" w:cs="Arial"/>
          <w:b w:val="0"/>
          <w:sz w:val="22"/>
          <w:szCs w:val="22"/>
        </w:rPr>
      </w:pPr>
      <w:r w:rsidRPr="003F2F71">
        <w:rPr>
          <w:rFonts w:ascii="Arial" w:hAnsi="Arial" w:cs="Arial"/>
          <w:b w:val="0"/>
          <w:sz w:val="22"/>
          <w:szCs w:val="22"/>
        </w:rPr>
        <w:t xml:space="preserve">In accordance with the </w:t>
      </w:r>
      <w:r w:rsidRPr="003F2F71">
        <w:rPr>
          <w:rFonts w:ascii="Arial" w:hAnsi="Arial" w:cs="Arial"/>
          <w:b w:val="0"/>
          <w:i/>
          <w:sz w:val="22"/>
          <w:szCs w:val="22"/>
        </w:rPr>
        <w:t>Financial Management Act 1994</w:t>
      </w:r>
      <w:r w:rsidRPr="003F2F71">
        <w:rPr>
          <w:rFonts w:ascii="Arial" w:hAnsi="Arial" w:cs="Arial"/>
          <w:b w:val="0"/>
          <w:sz w:val="22"/>
          <w:szCs w:val="22"/>
        </w:rPr>
        <w:t>, I am pleased to present the Report of Operations for the Museums Board of Victoria for the year ending 30 June 2010.</w:t>
      </w:r>
    </w:p>
    <w:p w:rsidR="00E20407" w:rsidRPr="003F2F71" w:rsidRDefault="00E20407" w:rsidP="00E20407">
      <w:pPr>
        <w:pStyle w:val="Heading1"/>
        <w:spacing w:line="240" w:lineRule="auto"/>
        <w:rPr>
          <w:rFonts w:ascii="Arial" w:hAnsi="Arial" w:cs="Arial"/>
          <w:b w:val="0"/>
          <w:sz w:val="22"/>
          <w:szCs w:val="22"/>
        </w:rPr>
      </w:pPr>
    </w:p>
    <w:p w:rsidR="00E20407" w:rsidRPr="003F2F71" w:rsidRDefault="00E20407" w:rsidP="00E20407">
      <w:pPr>
        <w:pStyle w:val="Heading1"/>
        <w:spacing w:line="240" w:lineRule="auto"/>
        <w:rPr>
          <w:rFonts w:ascii="Arial" w:hAnsi="Arial" w:cs="Arial"/>
          <w:b w:val="0"/>
          <w:sz w:val="22"/>
          <w:szCs w:val="22"/>
        </w:rPr>
      </w:pPr>
      <w:r w:rsidRPr="003F2F71">
        <w:rPr>
          <w:rFonts w:ascii="Arial" w:hAnsi="Arial" w:cs="Arial"/>
          <w:b w:val="0"/>
          <w:sz w:val="22"/>
          <w:szCs w:val="22"/>
        </w:rPr>
        <w:t>[signature]</w:t>
      </w:r>
    </w:p>
    <w:p w:rsidR="00E20407" w:rsidRPr="003F2F71" w:rsidRDefault="00E20407" w:rsidP="00E20407">
      <w:pPr>
        <w:pStyle w:val="Heading1"/>
        <w:spacing w:line="240" w:lineRule="auto"/>
        <w:rPr>
          <w:rFonts w:ascii="Arial" w:hAnsi="Arial" w:cs="Arial"/>
          <w:b w:val="0"/>
          <w:sz w:val="22"/>
          <w:szCs w:val="22"/>
        </w:rPr>
      </w:pPr>
    </w:p>
    <w:p w:rsidR="00E20407" w:rsidRPr="003F2F71" w:rsidRDefault="00E20407" w:rsidP="00E20407">
      <w:pPr>
        <w:pStyle w:val="Heading1"/>
        <w:spacing w:line="240" w:lineRule="auto"/>
        <w:rPr>
          <w:rFonts w:ascii="Arial" w:hAnsi="Arial" w:cs="Arial"/>
          <w:b w:val="0"/>
          <w:sz w:val="22"/>
          <w:szCs w:val="22"/>
        </w:rPr>
      </w:pPr>
      <w:r w:rsidRPr="003F2F71">
        <w:rPr>
          <w:rFonts w:ascii="Arial" w:hAnsi="Arial" w:cs="Arial"/>
          <w:b w:val="0"/>
          <w:sz w:val="22"/>
          <w:szCs w:val="22"/>
        </w:rPr>
        <w:t>Dr J. Patrick Greene</w:t>
      </w:r>
    </w:p>
    <w:p w:rsidR="00E20407" w:rsidRPr="003F2F71" w:rsidRDefault="00E20407" w:rsidP="00E20407">
      <w:pPr>
        <w:pStyle w:val="Heading1"/>
        <w:spacing w:line="240" w:lineRule="auto"/>
        <w:rPr>
          <w:rFonts w:ascii="Arial" w:hAnsi="Arial" w:cs="Arial"/>
          <w:b w:val="0"/>
          <w:sz w:val="22"/>
          <w:szCs w:val="22"/>
        </w:rPr>
      </w:pPr>
      <w:r w:rsidRPr="003F2F71">
        <w:rPr>
          <w:rFonts w:ascii="Arial" w:hAnsi="Arial" w:cs="Arial"/>
          <w:b w:val="0"/>
          <w:sz w:val="22"/>
          <w:szCs w:val="22"/>
        </w:rPr>
        <w:t>Chief Executive Officer</w:t>
      </w:r>
    </w:p>
    <w:p w:rsidR="00E20407" w:rsidRPr="003F2F71" w:rsidRDefault="00E20407" w:rsidP="00E20407">
      <w:pPr>
        <w:pStyle w:val="Heading1"/>
        <w:spacing w:line="240" w:lineRule="auto"/>
        <w:rPr>
          <w:rFonts w:ascii="Arial" w:hAnsi="Arial" w:cs="Arial"/>
          <w:b w:val="0"/>
          <w:sz w:val="22"/>
          <w:szCs w:val="22"/>
        </w:rPr>
      </w:pPr>
      <w:r w:rsidRPr="003F2F71">
        <w:rPr>
          <w:rFonts w:ascii="Arial" w:hAnsi="Arial" w:cs="Arial"/>
          <w:b w:val="0"/>
          <w:sz w:val="22"/>
          <w:szCs w:val="22"/>
        </w:rPr>
        <w:t>Museum Victoria</w:t>
      </w:r>
    </w:p>
    <w:p w:rsidR="00E20407" w:rsidRPr="003F2F71" w:rsidRDefault="00E20407" w:rsidP="00E20407">
      <w:pPr>
        <w:pStyle w:val="Heading1"/>
        <w:spacing w:line="240" w:lineRule="auto"/>
        <w:rPr>
          <w:rFonts w:ascii="Arial" w:hAnsi="Arial" w:cs="Arial"/>
          <w:b w:val="0"/>
          <w:sz w:val="22"/>
          <w:szCs w:val="22"/>
        </w:rPr>
      </w:pPr>
    </w:p>
    <w:p w:rsidR="00E20407" w:rsidRPr="003F2F71" w:rsidRDefault="00E20407" w:rsidP="00E20407">
      <w:pPr>
        <w:rPr>
          <w:rFonts w:ascii="Arial" w:hAnsi="Arial" w:cs="Arial"/>
        </w:rPr>
      </w:pPr>
      <w:r w:rsidRPr="003F2F71">
        <w:rPr>
          <w:rFonts w:ascii="Arial" w:hAnsi="Arial" w:cs="Arial"/>
          <w:sz w:val="22"/>
          <w:szCs w:val="22"/>
        </w:rPr>
        <w:t>30 June 2010</w:t>
      </w:r>
    </w:p>
    <w:p w:rsidR="00E20407" w:rsidRDefault="00E20407" w:rsidP="00E20407">
      <w:pPr>
        <w:rPr>
          <w:rFonts w:ascii="Arial" w:hAnsi="Arial" w:cs="Arial"/>
          <w:b/>
          <w:sz w:val="40"/>
          <w:szCs w:val="40"/>
        </w:rPr>
      </w:pPr>
    </w:p>
    <w:p w:rsidR="0091129C" w:rsidRDefault="0091129C" w:rsidP="00E20407">
      <w:pPr>
        <w:rPr>
          <w:rFonts w:ascii="Arial" w:hAnsi="Arial" w:cs="Arial"/>
          <w:b/>
          <w:sz w:val="40"/>
          <w:szCs w:val="40"/>
        </w:rPr>
      </w:pPr>
    </w:p>
    <w:p w:rsidR="0091129C" w:rsidRDefault="0091129C" w:rsidP="00E20407">
      <w:pPr>
        <w:rPr>
          <w:rFonts w:ascii="Arial" w:hAnsi="Arial" w:cs="Arial"/>
          <w:sz w:val="22"/>
          <w:szCs w:val="22"/>
        </w:rPr>
      </w:pPr>
    </w:p>
    <w:p w:rsidR="0091129C" w:rsidRDefault="0091129C" w:rsidP="00E20407">
      <w:pPr>
        <w:rPr>
          <w:rFonts w:ascii="Arial" w:hAnsi="Arial" w:cs="Arial"/>
          <w:sz w:val="22"/>
          <w:szCs w:val="22"/>
        </w:rPr>
      </w:pPr>
    </w:p>
    <w:p w:rsidR="00E21468" w:rsidRDefault="0091129C" w:rsidP="00E20407">
      <w:pPr>
        <w:rPr>
          <w:rFonts w:ascii="Arial" w:hAnsi="Arial" w:cs="Arial"/>
          <w:sz w:val="22"/>
          <w:szCs w:val="22"/>
        </w:rPr>
      </w:pPr>
      <w:r>
        <w:rPr>
          <w:rFonts w:ascii="Arial" w:hAnsi="Arial" w:cs="Arial"/>
          <w:sz w:val="22"/>
          <w:szCs w:val="22"/>
        </w:rPr>
        <w:t>This annual report has been prod</w:t>
      </w:r>
      <w:r w:rsidR="00E21468">
        <w:rPr>
          <w:rFonts w:ascii="Arial" w:hAnsi="Arial" w:cs="Arial"/>
          <w:sz w:val="22"/>
          <w:szCs w:val="22"/>
        </w:rPr>
        <w:t>uced in compliance with FRD30 Stand</w:t>
      </w:r>
      <w:r w:rsidR="004131E9">
        <w:rPr>
          <w:rFonts w:ascii="Arial" w:hAnsi="Arial" w:cs="Arial"/>
          <w:sz w:val="22"/>
          <w:szCs w:val="22"/>
        </w:rPr>
        <w:t>ard Requirements for the Design and Print of Annual R</w:t>
      </w:r>
      <w:r w:rsidR="00E21468">
        <w:rPr>
          <w:rFonts w:ascii="Arial" w:hAnsi="Arial" w:cs="Arial"/>
          <w:sz w:val="22"/>
          <w:szCs w:val="22"/>
        </w:rPr>
        <w:t>eports, in order to minimise our impact on the environment. Further information about Museum Victoria’s activities and our achievements for 2009–10 can be found at: www.museumvictoria.com.au.</w:t>
      </w:r>
    </w:p>
    <w:p w:rsidR="00E21468" w:rsidRPr="0091129C" w:rsidRDefault="00E21468" w:rsidP="00E20407">
      <w:pPr>
        <w:rPr>
          <w:rFonts w:ascii="Arial" w:hAnsi="Arial" w:cs="Arial"/>
          <w:sz w:val="22"/>
          <w:szCs w:val="22"/>
        </w:rPr>
        <w:sectPr w:rsidR="00E21468" w:rsidRPr="0091129C">
          <w:footerReference w:type="default" r:id="rId8"/>
          <w:pgSz w:w="11906" w:h="16838"/>
          <w:pgMar w:top="1440" w:right="1800" w:bottom="1440" w:left="1800" w:header="720" w:footer="720" w:gutter="0"/>
          <w:cols w:space="720"/>
          <w:docGrid w:linePitch="360"/>
        </w:sectPr>
      </w:pPr>
    </w:p>
    <w:p w:rsidR="00E20407" w:rsidRPr="003F2F71" w:rsidRDefault="00E20407" w:rsidP="00E20407">
      <w:pPr>
        <w:pStyle w:val="Heading1"/>
        <w:spacing w:line="240" w:lineRule="auto"/>
        <w:rPr>
          <w:rFonts w:ascii="Arial" w:hAnsi="Arial" w:cs="Arial"/>
        </w:rPr>
      </w:pPr>
      <w:r w:rsidRPr="003F2F71">
        <w:rPr>
          <w:rFonts w:ascii="Arial" w:hAnsi="Arial" w:cs="Arial"/>
        </w:rPr>
        <w:lastRenderedPageBreak/>
        <w:t>Contents</w:t>
      </w:r>
    </w:p>
    <w:p w:rsidR="00E20407" w:rsidRPr="00E46D98" w:rsidRDefault="00E20407" w:rsidP="00E20407">
      <w:pPr>
        <w:rPr>
          <w:rFonts w:ascii="Arial" w:hAnsi="Arial" w:cs="Arial"/>
          <w:sz w:val="22"/>
          <w:szCs w:val="22"/>
        </w:rPr>
      </w:pPr>
    </w:p>
    <w:tbl>
      <w:tblPr>
        <w:tblW w:w="0" w:type="auto"/>
        <w:tblLook w:val="01E0" w:firstRow="1" w:lastRow="1" w:firstColumn="1" w:lastColumn="1" w:noHBand="0" w:noVBand="0"/>
      </w:tblPr>
      <w:tblGrid>
        <w:gridCol w:w="7308"/>
        <w:gridCol w:w="1214"/>
      </w:tblGrid>
      <w:tr w:rsidR="007413EF" w:rsidRPr="0063061E" w:rsidTr="00581633">
        <w:tc>
          <w:tcPr>
            <w:tcW w:w="7308" w:type="dxa"/>
          </w:tcPr>
          <w:p w:rsidR="007413EF" w:rsidRPr="0063061E" w:rsidRDefault="001546EF" w:rsidP="00581633">
            <w:pPr>
              <w:spacing w:after="60"/>
              <w:rPr>
                <w:rFonts w:ascii="Arial" w:hAnsi="Arial"/>
                <w:sz w:val="22"/>
              </w:rPr>
            </w:pPr>
            <w:r w:rsidRPr="0063061E">
              <w:rPr>
                <w:rFonts w:ascii="Arial" w:hAnsi="Arial"/>
                <w:sz w:val="22"/>
              </w:rPr>
              <w:t xml:space="preserve">President and </w:t>
            </w:r>
            <w:r w:rsidR="007413EF" w:rsidRPr="0063061E">
              <w:rPr>
                <w:rFonts w:ascii="Arial" w:hAnsi="Arial"/>
                <w:sz w:val="22"/>
              </w:rPr>
              <w:t xml:space="preserve">Chief Executive </w:t>
            </w:r>
            <w:r w:rsidRPr="0063061E">
              <w:rPr>
                <w:rFonts w:ascii="Arial" w:hAnsi="Arial"/>
                <w:sz w:val="22"/>
              </w:rPr>
              <w:t>Officer Messages</w:t>
            </w:r>
          </w:p>
        </w:tc>
        <w:tc>
          <w:tcPr>
            <w:tcW w:w="1214" w:type="dxa"/>
          </w:tcPr>
          <w:p w:rsidR="007413EF" w:rsidRPr="0063061E" w:rsidRDefault="00280B9F" w:rsidP="00581633">
            <w:pPr>
              <w:spacing w:after="60"/>
              <w:jc w:val="right"/>
              <w:rPr>
                <w:rFonts w:ascii="Arial" w:hAnsi="Arial"/>
                <w:sz w:val="22"/>
              </w:rPr>
            </w:pPr>
            <w:r>
              <w:rPr>
                <w:rFonts w:ascii="Arial" w:hAnsi="Arial"/>
                <w:sz w:val="22"/>
              </w:rPr>
              <w:t>4</w:t>
            </w:r>
          </w:p>
        </w:tc>
      </w:tr>
      <w:tr w:rsidR="00E20407" w:rsidRPr="0063061E" w:rsidTr="00581633">
        <w:tc>
          <w:tcPr>
            <w:tcW w:w="7308" w:type="dxa"/>
          </w:tcPr>
          <w:p w:rsidR="00E20407" w:rsidRPr="0063061E" w:rsidRDefault="00E20407" w:rsidP="00581633">
            <w:pPr>
              <w:spacing w:after="60"/>
              <w:rPr>
                <w:rFonts w:ascii="Arial" w:hAnsi="Arial"/>
                <w:sz w:val="22"/>
              </w:rPr>
            </w:pPr>
            <w:r w:rsidRPr="0063061E">
              <w:rPr>
                <w:rFonts w:ascii="Arial" w:hAnsi="Arial"/>
                <w:sz w:val="22"/>
              </w:rPr>
              <w:t>Profile of Museum Victoria</w:t>
            </w:r>
          </w:p>
        </w:tc>
        <w:tc>
          <w:tcPr>
            <w:tcW w:w="1214" w:type="dxa"/>
          </w:tcPr>
          <w:p w:rsidR="00E20407" w:rsidRPr="0063061E" w:rsidRDefault="00387EEC" w:rsidP="00581633">
            <w:pPr>
              <w:spacing w:after="60"/>
              <w:jc w:val="right"/>
              <w:rPr>
                <w:rFonts w:ascii="Arial" w:hAnsi="Arial"/>
                <w:sz w:val="22"/>
              </w:rPr>
            </w:pPr>
            <w:r>
              <w:rPr>
                <w:rFonts w:ascii="Arial" w:hAnsi="Arial"/>
                <w:sz w:val="22"/>
              </w:rPr>
              <w:t>6</w:t>
            </w:r>
          </w:p>
        </w:tc>
      </w:tr>
      <w:tr w:rsidR="00E20407" w:rsidRPr="0063061E" w:rsidTr="00581633">
        <w:tc>
          <w:tcPr>
            <w:tcW w:w="7308" w:type="dxa"/>
          </w:tcPr>
          <w:p w:rsidR="00E20407" w:rsidRPr="0063061E" w:rsidRDefault="00E20407" w:rsidP="00581633">
            <w:pPr>
              <w:spacing w:after="60"/>
              <w:rPr>
                <w:rFonts w:ascii="Arial" w:hAnsi="Arial"/>
                <w:sz w:val="22"/>
              </w:rPr>
            </w:pPr>
            <w:r w:rsidRPr="0063061E">
              <w:rPr>
                <w:rFonts w:ascii="Arial" w:hAnsi="Arial"/>
                <w:sz w:val="22"/>
              </w:rPr>
              <w:t>The Year in Brief</w:t>
            </w:r>
          </w:p>
        </w:tc>
        <w:tc>
          <w:tcPr>
            <w:tcW w:w="1214" w:type="dxa"/>
          </w:tcPr>
          <w:p w:rsidR="00E20407" w:rsidRPr="0063061E" w:rsidRDefault="00387EEC" w:rsidP="00581633">
            <w:pPr>
              <w:spacing w:after="60"/>
              <w:jc w:val="right"/>
              <w:rPr>
                <w:rFonts w:ascii="Arial" w:hAnsi="Arial"/>
                <w:sz w:val="22"/>
              </w:rPr>
            </w:pPr>
            <w:r>
              <w:rPr>
                <w:rFonts w:ascii="Arial" w:hAnsi="Arial"/>
                <w:sz w:val="22"/>
              </w:rPr>
              <w:t>8</w:t>
            </w:r>
          </w:p>
        </w:tc>
      </w:tr>
      <w:tr w:rsidR="00E20407" w:rsidRPr="0063061E" w:rsidTr="00581633">
        <w:tc>
          <w:tcPr>
            <w:tcW w:w="7308" w:type="dxa"/>
          </w:tcPr>
          <w:p w:rsidR="00E20407" w:rsidRPr="0063061E" w:rsidRDefault="00E20407" w:rsidP="00581633">
            <w:pPr>
              <w:spacing w:after="60"/>
              <w:rPr>
                <w:rFonts w:ascii="Arial" w:hAnsi="Arial"/>
                <w:sz w:val="22"/>
              </w:rPr>
            </w:pPr>
            <w:r w:rsidRPr="0063061E">
              <w:rPr>
                <w:rFonts w:ascii="Arial" w:hAnsi="Arial"/>
                <w:sz w:val="22"/>
              </w:rPr>
              <w:t>Statement of Purpose, Vision and Strategic Directions</w:t>
            </w:r>
          </w:p>
        </w:tc>
        <w:tc>
          <w:tcPr>
            <w:tcW w:w="1214" w:type="dxa"/>
          </w:tcPr>
          <w:p w:rsidR="00E20407" w:rsidRPr="0063061E" w:rsidRDefault="00387EEC" w:rsidP="00581633">
            <w:pPr>
              <w:spacing w:after="60"/>
              <w:jc w:val="right"/>
              <w:rPr>
                <w:rFonts w:ascii="Arial" w:hAnsi="Arial"/>
                <w:sz w:val="22"/>
              </w:rPr>
            </w:pPr>
            <w:r>
              <w:rPr>
                <w:rFonts w:ascii="Arial" w:hAnsi="Arial"/>
                <w:sz w:val="22"/>
              </w:rPr>
              <w:t>10</w:t>
            </w:r>
          </w:p>
        </w:tc>
      </w:tr>
      <w:tr w:rsidR="00E20407" w:rsidRPr="0063061E" w:rsidTr="00581633">
        <w:tc>
          <w:tcPr>
            <w:tcW w:w="7308" w:type="dxa"/>
          </w:tcPr>
          <w:p w:rsidR="00E20407" w:rsidRPr="0063061E" w:rsidRDefault="007413EF" w:rsidP="00581633">
            <w:pPr>
              <w:spacing w:after="60"/>
              <w:rPr>
                <w:rFonts w:ascii="Arial" w:hAnsi="Arial" w:cs="Arial"/>
                <w:sz w:val="22"/>
                <w:szCs w:val="22"/>
              </w:rPr>
            </w:pPr>
            <w:r>
              <w:rPr>
                <w:rFonts w:ascii="Arial" w:hAnsi="Arial" w:cs="Arial"/>
                <w:sz w:val="22"/>
                <w:szCs w:val="22"/>
              </w:rPr>
              <w:t>Strategic Direction 1 –</w:t>
            </w:r>
            <w:r w:rsidR="00E20407" w:rsidRPr="0063061E">
              <w:rPr>
                <w:rFonts w:ascii="Arial" w:hAnsi="Arial" w:cs="Arial"/>
                <w:sz w:val="22"/>
                <w:szCs w:val="22"/>
              </w:rPr>
              <w:t xml:space="preserve"> Great Places and Spaces</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12</w:t>
            </w:r>
          </w:p>
        </w:tc>
      </w:tr>
      <w:tr w:rsidR="00E20407" w:rsidRPr="0063061E" w:rsidTr="00581633">
        <w:tc>
          <w:tcPr>
            <w:tcW w:w="7308" w:type="dxa"/>
          </w:tcPr>
          <w:p w:rsidR="00E20407" w:rsidRPr="0063061E" w:rsidRDefault="007413EF" w:rsidP="00581633">
            <w:pPr>
              <w:spacing w:after="60"/>
              <w:rPr>
                <w:rFonts w:ascii="Arial" w:hAnsi="Arial" w:cs="Arial"/>
                <w:sz w:val="22"/>
                <w:szCs w:val="22"/>
              </w:rPr>
            </w:pPr>
            <w:r>
              <w:rPr>
                <w:rFonts w:ascii="Arial" w:hAnsi="Arial" w:cs="Arial"/>
                <w:sz w:val="22"/>
                <w:szCs w:val="22"/>
              </w:rPr>
              <w:t>Strategic Direction 2 –</w:t>
            </w:r>
            <w:r w:rsidR="00E20407" w:rsidRPr="0063061E">
              <w:rPr>
                <w:rFonts w:ascii="Arial" w:hAnsi="Arial" w:cs="Arial"/>
                <w:sz w:val="22"/>
                <w:szCs w:val="22"/>
              </w:rPr>
              <w:t xml:space="preserve"> Research and Collections: Knowledge and Connections</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14</w:t>
            </w:r>
          </w:p>
        </w:tc>
      </w:tr>
      <w:tr w:rsidR="00E20407" w:rsidRPr="0063061E" w:rsidTr="00581633">
        <w:tc>
          <w:tcPr>
            <w:tcW w:w="7308" w:type="dxa"/>
          </w:tcPr>
          <w:p w:rsidR="00E20407" w:rsidRPr="0063061E" w:rsidRDefault="007413EF" w:rsidP="00581633">
            <w:pPr>
              <w:spacing w:after="60"/>
              <w:rPr>
                <w:rFonts w:ascii="Arial" w:hAnsi="Arial" w:cs="Arial"/>
                <w:sz w:val="22"/>
                <w:szCs w:val="22"/>
              </w:rPr>
            </w:pPr>
            <w:r>
              <w:rPr>
                <w:rFonts w:ascii="Arial" w:hAnsi="Arial" w:cs="Arial"/>
                <w:sz w:val="22"/>
                <w:szCs w:val="22"/>
              </w:rPr>
              <w:t>Strategic Direction 3 –</w:t>
            </w:r>
            <w:r w:rsidR="00E20407" w:rsidRPr="0063061E">
              <w:rPr>
                <w:rFonts w:ascii="Arial" w:hAnsi="Arial" w:cs="Arial"/>
                <w:sz w:val="22"/>
                <w:szCs w:val="22"/>
              </w:rPr>
              <w:t xml:space="preserve"> Inspiring Experiences: Engagement and Learning</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16</w:t>
            </w:r>
          </w:p>
        </w:tc>
      </w:tr>
      <w:tr w:rsidR="00E20407" w:rsidRPr="0063061E" w:rsidTr="00581633">
        <w:tc>
          <w:tcPr>
            <w:tcW w:w="7308" w:type="dxa"/>
          </w:tcPr>
          <w:p w:rsidR="00E20407" w:rsidRPr="0063061E" w:rsidRDefault="007413EF" w:rsidP="00581633">
            <w:pPr>
              <w:spacing w:after="60"/>
              <w:rPr>
                <w:rFonts w:ascii="Arial" w:hAnsi="Arial" w:cs="Arial"/>
                <w:sz w:val="22"/>
                <w:szCs w:val="22"/>
              </w:rPr>
            </w:pPr>
            <w:r>
              <w:rPr>
                <w:rFonts w:ascii="Arial" w:hAnsi="Arial" w:cs="Arial"/>
                <w:sz w:val="22"/>
                <w:szCs w:val="22"/>
              </w:rPr>
              <w:t>Strategic Direction 4 –</w:t>
            </w:r>
            <w:r w:rsidR="00E20407" w:rsidRPr="0063061E">
              <w:rPr>
                <w:rFonts w:ascii="Arial" w:hAnsi="Arial" w:cs="Arial"/>
                <w:sz w:val="22"/>
                <w:szCs w:val="22"/>
              </w:rPr>
              <w:t xml:space="preserve"> Innovative People, Creative Museum</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18</w:t>
            </w:r>
          </w:p>
        </w:tc>
      </w:tr>
      <w:tr w:rsidR="00E20407" w:rsidRPr="0063061E" w:rsidTr="00581633">
        <w:tc>
          <w:tcPr>
            <w:tcW w:w="7308" w:type="dxa"/>
          </w:tcPr>
          <w:p w:rsidR="00E20407" w:rsidRPr="0063061E" w:rsidRDefault="007413EF" w:rsidP="00581633">
            <w:pPr>
              <w:spacing w:after="60"/>
              <w:rPr>
                <w:rFonts w:ascii="Arial" w:hAnsi="Arial" w:cs="Arial"/>
                <w:sz w:val="22"/>
                <w:szCs w:val="22"/>
              </w:rPr>
            </w:pPr>
            <w:r>
              <w:rPr>
                <w:rFonts w:ascii="Arial" w:hAnsi="Arial" w:cs="Arial"/>
                <w:sz w:val="22"/>
                <w:szCs w:val="22"/>
              </w:rPr>
              <w:t>Strategic Direction 5 –</w:t>
            </w:r>
            <w:r w:rsidR="00E20407" w:rsidRPr="0063061E">
              <w:rPr>
                <w:rFonts w:ascii="Arial" w:hAnsi="Arial" w:cs="Arial"/>
                <w:sz w:val="22"/>
                <w:szCs w:val="22"/>
              </w:rPr>
              <w:t xml:space="preserve"> Visibility and Reputation</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20</w:t>
            </w:r>
          </w:p>
        </w:tc>
      </w:tr>
      <w:tr w:rsidR="00E20407" w:rsidRPr="0063061E" w:rsidTr="00581633">
        <w:tc>
          <w:tcPr>
            <w:tcW w:w="7308" w:type="dxa"/>
          </w:tcPr>
          <w:p w:rsidR="00E20407" w:rsidRPr="0063061E" w:rsidRDefault="001546EF" w:rsidP="00581633">
            <w:pPr>
              <w:spacing w:after="60"/>
              <w:rPr>
                <w:rFonts w:ascii="Arial" w:hAnsi="Arial" w:cs="Arial"/>
                <w:sz w:val="22"/>
                <w:szCs w:val="22"/>
              </w:rPr>
            </w:pPr>
            <w:r>
              <w:rPr>
                <w:rFonts w:ascii="Arial" w:hAnsi="Arial" w:cs="Arial"/>
                <w:sz w:val="22"/>
                <w:szCs w:val="22"/>
              </w:rPr>
              <w:t>Strategic Direction 6</w:t>
            </w:r>
            <w:r w:rsidR="007413EF">
              <w:rPr>
                <w:rFonts w:ascii="Arial" w:hAnsi="Arial" w:cs="Arial"/>
                <w:sz w:val="22"/>
                <w:szCs w:val="22"/>
              </w:rPr>
              <w:t xml:space="preserve"> –</w:t>
            </w:r>
            <w:r w:rsidR="00E20407" w:rsidRPr="0063061E">
              <w:rPr>
                <w:rFonts w:ascii="Arial" w:hAnsi="Arial" w:cs="Arial"/>
                <w:sz w:val="22"/>
                <w:szCs w:val="22"/>
              </w:rPr>
              <w:t xml:space="preserve"> Environmental Responsibility</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22</w:t>
            </w:r>
          </w:p>
        </w:tc>
      </w:tr>
      <w:tr w:rsidR="00E20407" w:rsidRPr="0063061E" w:rsidTr="00581633">
        <w:tc>
          <w:tcPr>
            <w:tcW w:w="7308" w:type="dxa"/>
          </w:tcPr>
          <w:p w:rsidR="00E20407" w:rsidRPr="0063061E" w:rsidRDefault="00E20407" w:rsidP="00581633">
            <w:pPr>
              <w:spacing w:after="60"/>
              <w:rPr>
                <w:rFonts w:ascii="Arial" w:hAnsi="Arial" w:cs="Arial"/>
                <w:sz w:val="22"/>
                <w:szCs w:val="22"/>
              </w:rPr>
            </w:pPr>
            <w:r w:rsidRPr="0063061E">
              <w:rPr>
                <w:rFonts w:ascii="Arial" w:hAnsi="Arial" w:cs="Arial"/>
                <w:sz w:val="22"/>
                <w:szCs w:val="22"/>
              </w:rPr>
              <w:t>Strategic Enablers</w:t>
            </w:r>
          </w:p>
        </w:tc>
        <w:tc>
          <w:tcPr>
            <w:tcW w:w="1214" w:type="dxa"/>
          </w:tcPr>
          <w:p w:rsidR="00E20407" w:rsidRPr="0063061E" w:rsidRDefault="00387EEC" w:rsidP="00581633">
            <w:pPr>
              <w:spacing w:after="60"/>
              <w:jc w:val="right"/>
              <w:rPr>
                <w:rFonts w:ascii="Arial" w:hAnsi="Arial" w:cs="Arial"/>
                <w:sz w:val="22"/>
                <w:szCs w:val="22"/>
              </w:rPr>
            </w:pPr>
            <w:r>
              <w:rPr>
                <w:rFonts w:ascii="Arial" w:hAnsi="Arial" w:cs="Arial"/>
                <w:sz w:val="22"/>
                <w:szCs w:val="22"/>
              </w:rPr>
              <w:t>24</w:t>
            </w:r>
          </w:p>
        </w:tc>
      </w:tr>
      <w:tr w:rsidR="00E20407" w:rsidRPr="0063061E" w:rsidTr="00581633">
        <w:tc>
          <w:tcPr>
            <w:tcW w:w="7308" w:type="dxa"/>
          </w:tcPr>
          <w:p w:rsidR="00E20407" w:rsidRPr="0063061E" w:rsidRDefault="00E20407" w:rsidP="00581633">
            <w:pPr>
              <w:spacing w:after="60"/>
              <w:rPr>
                <w:rFonts w:ascii="Arial" w:hAnsi="Arial"/>
                <w:sz w:val="22"/>
              </w:rPr>
            </w:pPr>
            <w:r w:rsidRPr="0063061E">
              <w:rPr>
                <w:rFonts w:ascii="Arial" w:hAnsi="Arial"/>
                <w:sz w:val="22"/>
              </w:rPr>
              <w:t>Future Priorities</w:t>
            </w:r>
          </w:p>
        </w:tc>
        <w:tc>
          <w:tcPr>
            <w:tcW w:w="1214" w:type="dxa"/>
          </w:tcPr>
          <w:p w:rsidR="00E20407" w:rsidRPr="0063061E" w:rsidRDefault="00387EEC" w:rsidP="00581633">
            <w:pPr>
              <w:spacing w:after="60"/>
              <w:jc w:val="right"/>
              <w:rPr>
                <w:rFonts w:ascii="Arial" w:hAnsi="Arial"/>
                <w:sz w:val="22"/>
              </w:rPr>
            </w:pPr>
            <w:r>
              <w:rPr>
                <w:rFonts w:ascii="Arial" w:hAnsi="Arial"/>
                <w:sz w:val="22"/>
              </w:rPr>
              <w:t>26</w:t>
            </w:r>
          </w:p>
        </w:tc>
      </w:tr>
      <w:tr w:rsidR="00E20407" w:rsidRPr="003E126A" w:rsidTr="00581633">
        <w:tc>
          <w:tcPr>
            <w:tcW w:w="7308" w:type="dxa"/>
          </w:tcPr>
          <w:p w:rsidR="00E20407" w:rsidRPr="00E20407" w:rsidRDefault="00E20407" w:rsidP="00581633">
            <w:pPr>
              <w:spacing w:after="60"/>
              <w:rPr>
                <w:rFonts w:ascii="Arial" w:hAnsi="Arial"/>
                <w:sz w:val="22"/>
              </w:rPr>
            </w:pPr>
            <w:r w:rsidRPr="00E20407">
              <w:rPr>
                <w:rFonts w:ascii="Arial" w:hAnsi="Arial"/>
                <w:sz w:val="22"/>
              </w:rPr>
              <w:t>Corporate Governance</w:t>
            </w:r>
          </w:p>
        </w:tc>
        <w:tc>
          <w:tcPr>
            <w:tcW w:w="1214" w:type="dxa"/>
          </w:tcPr>
          <w:p w:rsidR="00E20407" w:rsidRPr="00E20407" w:rsidRDefault="00387EEC" w:rsidP="00581633">
            <w:pPr>
              <w:spacing w:after="60"/>
              <w:jc w:val="right"/>
              <w:rPr>
                <w:rFonts w:ascii="Arial" w:hAnsi="Arial"/>
                <w:sz w:val="22"/>
              </w:rPr>
            </w:pPr>
            <w:r>
              <w:rPr>
                <w:rFonts w:ascii="Arial" w:hAnsi="Arial"/>
                <w:sz w:val="22"/>
              </w:rPr>
              <w:t>28</w:t>
            </w:r>
          </w:p>
        </w:tc>
      </w:tr>
      <w:tr w:rsidR="00E20407" w:rsidRPr="003E126A" w:rsidTr="00581633">
        <w:tc>
          <w:tcPr>
            <w:tcW w:w="7308" w:type="dxa"/>
          </w:tcPr>
          <w:p w:rsidR="00E20407" w:rsidRPr="00E20407" w:rsidRDefault="00207DE4" w:rsidP="00E20407">
            <w:pPr>
              <w:rPr>
                <w:rFonts w:ascii="Arial" w:hAnsi="Arial"/>
                <w:sz w:val="22"/>
              </w:rPr>
            </w:pPr>
            <w:r>
              <w:rPr>
                <w:rFonts w:ascii="Arial" w:hAnsi="Arial"/>
                <w:sz w:val="22"/>
              </w:rPr>
              <w:t>Our Workplace</w:t>
            </w:r>
          </w:p>
        </w:tc>
        <w:tc>
          <w:tcPr>
            <w:tcW w:w="1214" w:type="dxa"/>
          </w:tcPr>
          <w:p w:rsidR="00E20407" w:rsidRPr="003E126A" w:rsidRDefault="00387EEC" w:rsidP="00387EEC">
            <w:pPr>
              <w:jc w:val="right"/>
              <w:rPr>
                <w:rFonts w:ascii="Arial" w:hAnsi="Arial"/>
                <w:sz w:val="22"/>
              </w:rPr>
            </w:pPr>
            <w:r>
              <w:rPr>
                <w:rFonts w:ascii="Arial" w:hAnsi="Arial"/>
                <w:sz w:val="22"/>
              </w:rPr>
              <w:t>33</w:t>
            </w:r>
          </w:p>
        </w:tc>
      </w:tr>
      <w:tr w:rsidR="00E20407" w:rsidRPr="003E126A" w:rsidTr="00581633">
        <w:tc>
          <w:tcPr>
            <w:tcW w:w="7308" w:type="dxa"/>
          </w:tcPr>
          <w:p w:rsidR="00E20407" w:rsidRPr="003E126A" w:rsidRDefault="00E20407" w:rsidP="00E20407">
            <w:pPr>
              <w:rPr>
                <w:rFonts w:ascii="Arial" w:hAnsi="Arial"/>
                <w:sz w:val="22"/>
              </w:rPr>
            </w:pPr>
          </w:p>
        </w:tc>
        <w:tc>
          <w:tcPr>
            <w:tcW w:w="1214" w:type="dxa"/>
          </w:tcPr>
          <w:p w:rsidR="00E20407" w:rsidRPr="003E126A" w:rsidRDefault="00E20407" w:rsidP="00387EEC">
            <w:pPr>
              <w:jc w:val="right"/>
              <w:rPr>
                <w:rFonts w:ascii="Arial" w:hAnsi="Arial"/>
                <w:sz w:val="22"/>
              </w:rPr>
            </w:pPr>
          </w:p>
        </w:tc>
      </w:tr>
      <w:tr w:rsidR="00E20407" w:rsidRPr="00E20407" w:rsidTr="00581633">
        <w:tc>
          <w:tcPr>
            <w:tcW w:w="7308" w:type="dxa"/>
          </w:tcPr>
          <w:p w:rsidR="00E20407" w:rsidRPr="00E20407" w:rsidRDefault="00E20407" w:rsidP="00E20407">
            <w:pPr>
              <w:rPr>
                <w:rFonts w:ascii="Arial" w:hAnsi="Arial"/>
                <w:b/>
                <w:sz w:val="22"/>
              </w:rPr>
            </w:pPr>
            <w:r w:rsidRPr="00E20407">
              <w:rPr>
                <w:rFonts w:ascii="Arial" w:hAnsi="Arial"/>
                <w:b/>
                <w:sz w:val="22"/>
              </w:rPr>
              <w:t>Financial Statements</w:t>
            </w:r>
          </w:p>
        </w:tc>
        <w:tc>
          <w:tcPr>
            <w:tcW w:w="1214" w:type="dxa"/>
          </w:tcPr>
          <w:p w:rsidR="00E20407" w:rsidRPr="00E20407" w:rsidRDefault="00E20407" w:rsidP="00387EEC">
            <w:pPr>
              <w:jc w:val="right"/>
              <w:rPr>
                <w:rFonts w:ascii="Arial" w:hAnsi="Arial"/>
                <w:b/>
                <w:sz w:val="22"/>
              </w:rPr>
            </w:pP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Introduction</w:t>
            </w:r>
          </w:p>
        </w:tc>
        <w:tc>
          <w:tcPr>
            <w:tcW w:w="1214" w:type="dxa"/>
          </w:tcPr>
          <w:p w:rsidR="00E20407" w:rsidRPr="003E126A" w:rsidRDefault="004300DC" w:rsidP="00581633">
            <w:pPr>
              <w:spacing w:after="60"/>
              <w:jc w:val="right"/>
              <w:rPr>
                <w:rFonts w:ascii="Arial" w:hAnsi="Arial"/>
                <w:sz w:val="22"/>
              </w:rPr>
            </w:pPr>
            <w:r>
              <w:rPr>
                <w:rFonts w:ascii="Arial" w:hAnsi="Arial"/>
                <w:sz w:val="22"/>
              </w:rPr>
              <w:t>37</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Financial Statements</w:t>
            </w:r>
          </w:p>
        </w:tc>
        <w:tc>
          <w:tcPr>
            <w:tcW w:w="1214" w:type="dxa"/>
          </w:tcPr>
          <w:p w:rsidR="00E20407" w:rsidRPr="003E126A" w:rsidRDefault="004300DC" w:rsidP="00581633">
            <w:pPr>
              <w:spacing w:after="60"/>
              <w:jc w:val="right"/>
              <w:rPr>
                <w:rFonts w:ascii="Arial" w:hAnsi="Arial"/>
                <w:sz w:val="22"/>
              </w:rPr>
            </w:pPr>
            <w:r>
              <w:rPr>
                <w:rFonts w:ascii="Arial" w:hAnsi="Arial"/>
                <w:sz w:val="22"/>
              </w:rPr>
              <w:t>38</w:t>
            </w:r>
          </w:p>
        </w:tc>
      </w:tr>
      <w:tr w:rsidR="00E20407" w:rsidRPr="003E126A" w:rsidTr="00581633">
        <w:tc>
          <w:tcPr>
            <w:tcW w:w="7308" w:type="dxa"/>
          </w:tcPr>
          <w:p w:rsidR="00E20407" w:rsidRPr="003E126A" w:rsidRDefault="00E20407" w:rsidP="00581633">
            <w:pPr>
              <w:spacing w:after="60"/>
              <w:rPr>
                <w:rFonts w:ascii="Arial" w:hAnsi="Arial"/>
                <w:sz w:val="22"/>
              </w:rPr>
            </w:pPr>
            <w:r>
              <w:rPr>
                <w:rFonts w:ascii="Arial" w:hAnsi="Arial"/>
                <w:sz w:val="22"/>
              </w:rPr>
              <w:t>Notes to the Financial Statements</w:t>
            </w:r>
          </w:p>
        </w:tc>
        <w:tc>
          <w:tcPr>
            <w:tcW w:w="1214" w:type="dxa"/>
          </w:tcPr>
          <w:p w:rsidR="00E20407" w:rsidRPr="003E126A" w:rsidRDefault="004300DC" w:rsidP="00581633">
            <w:pPr>
              <w:spacing w:after="60"/>
              <w:jc w:val="right"/>
              <w:rPr>
                <w:rFonts w:ascii="Arial" w:hAnsi="Arial"/>
                <w:sz w:val="22"/>
              </w:rPr>
            </w:pPr>
            <w:r>
              <w:rPr>
                <w:rFonts w:ascii="Arial" w:hAnsi="Arial"/>
                <w:sz w:val="22"/>
              </w:rPr>
              <w:t>43</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Auditor General</w:t>
            </w:r>
            <w:r>
              <w:rPr>
                <w:rFonts w:ascii="Arial" w:hAnsi="Arial"/>
                <w:sz w:val="22"/>
              </w:rPr>
              <w:t>’s</w:t>
            </w:r>
            <w:r w:rsidRPr="003E126A">
              <w:rPr>
                <w:rFonts w:ascii="Arial" w:hAnsi="Arial"/>
                <w:sz w:val="22"/>
              </w:rPr>
              <w:t xml:space="preserve"> Report</w:t>
            </w:r>
          </w:p>
        </w:tc>
        <w:tc>
          <w:tcPr>
            <w:tcW w:w="1214" w:type="dxa"/>
          </w:tcPr>
          <w:p w:rsidR="00E20407" w:rsidRPr="003E126A" w:rsidRDefault="00DD48AC" w:rsidP="00581633">
            <w:pPr>
              <w:spacing w:after="60"/>
              <w:jc w:val="right"/>
              <w:rPr>
                <w:rFonts w:ascii="Arial" w:hAnsi="Arial"/>
                <w:sz w:val="22"/>
              </w:rPr>
            </w:pPr>
            <w:r>
              <w:rPr>
                <w:rFonts w:ascii="Arial" w:hAnsi="Arial"/>
                <w:sz w:val="22"/>
              </w:rPr>
              <w:t>62</w:t>
            </w:r>
          </w:p>
        </w:tc>
      </w:tr>
      <w:tr w:rsidR="00DF7381" w:rsidRPr="003E126A" w:rsidTr="00581633">
        <w:tc>
          <w:tcPr>
            <w:tcW w:w="7308" w:type="dxa"/>
          </w:tcPr>
          <w:p w:rsidR="00DF7381" w:rsidRPr="003E126A" w:rsidRDefault="00DF7381" w:rsidP="00E20407">
            <w:pPr>
              <w:rPr>
                <w:rFonts w:ascii="Arial" w:hAnsi="Arial"/>
                <w:sz w:val="22"/>
              </w:rPr>
            </w:pPr>
            <w:r w:rsidRPr="003E126A">
              <w:rPr>
                <w:rFonts w:ascii="Arial" w:hAnsi="Arial"/>
                <w:sz w:val="22"/>
              </w:rPr>
              <w:t>Financial Review of Operations</w:t>
            </w:r>
            <w:r w:rsidR="00B828F8">
              <w:rPr>
                <w:rFonts w:ascii="Arial" w:hAnsi="Arial"/>
                <w:sz w:val="22"/>
              </w:rPr>
              <w:t xml:space="preserve"> and Financial Condition</w:t>
            </w:r>
          </w:p>
        </w:tc>
        <w:tc>
          <w:tcPr>
            <w:tcW w:w="1214" w:type="dxa"/>
          </w:tcPr>
          <w:p w:rsidR="00DF7381" w:rsidRPr="003E126A" w:rsidRDefault="00DD48AC" w:rsidP="00387EEC">
            <w:pPr>
              <w:jc w:val="right"/>
              <w:rPr>
                <w:rFonts w:ascii="Arial" w:hAnsi="Arial"/>
                <w:sz w:val="22"/>
              </w:rPr>
            </w:pPr>
            <w:r>
              <w:rPr>
                <w:rFonts w:ascii="Arial" w:hAnsi="Arial"/>
                <w:sz w:val="22"/>
              </w:rPr>
              <w:t>64</w:t>
            </w:r>
          </w:p>
        </w:tc>
      </w:tr>
      <w:tr w:rsidR="00E20407" w:rsidRPr="003E126A" w:rsidTr="00581633">
        <w:tc>
          <w:tcPr>
            <w:tcW w:w="7308" w:type="dxa"/>
          </w:tcPr>
          <w:p w:rsidR="00E20407" w:rsidRPr="003E126A" w:rsidRDefault="00E20407" w:rsidP="00E20407">
            <w:pPr>
              <w:rPr>
                <w:rFonts w:ascii="Arial" w:hAnsi="Arial"/>
                <w:sz w:val="22"/>
              </w:rPr>
            </w:pPr>
          </w:p>
        </w:tc>
        <w:tc>
          <w:tcPr>
            <w:tcW w:w="1214" w:type="dxa"/>
          </w:tcPr>
          <w:p w:rsidR="00E20407" w:rsidRPr="003E126A" w:rsidRDefault="00E20407" w:rsidP="00387EEC">
            <w:pPr>
              <w:jc w:val="right"/>
              <w:rPr>
                <w:rFonts w:ascii="Arial" w:hAnsi="Arial"/>
                <w:sz w:val="22"/>
              </w:rPr>
            </w:pPr>
          </w:p>
        </w:tc>
      </w:tr>
      <w:tr w:rsidR="00E20407" w:rsidRPr="00E20407" w:rsidTr="00581633">
        <w:tc>
          <w:tcPr>
            <w:tcW w:w="7308" w:type="dxa"/>
          </w:tcPr>
          <w:p w:rsidR="00E20407" w:rsidRPr="00E20407" w:rsidRDefault="00E20407" w:rsidP="00E20407">
            <w:pPr>
              <w:rPr>
                <w:rFonts w:ascii="Arial" w:hAnsi="Arial"/>
                <w:b/>
                <w:sz w:val="22"/>
              </w:rPr>
            </w:pPr>
            <w:r w:rsidRPr="00E20407">
              <w:rPr>
                <w:rFonts w:ascii="Arial" w:hAnsi="Arial"/>
                <w:b/>
                <w:sz w:val="22"/>
              </w:rPr>
              <w:t>Statutory Reports</w:t>
            </w:r>
          </w:p>
        </w:tc>
        <w:tc>
          <w:tcPr>
            <w:tcW w:w="1214" w:type="dxa"/>
          </w:tcPr>
          <w:p w:rsidR="00E20407" w:rsidRPr="00E20407" w:rsidRDefault="00E20407" w:rsidP="00387EEC">
            <w:pPr>
              <w:jc w:val="right"/>
              <w:rPr>
                <w:rFonts w:ascii="Arial" w:hAnsi="Arial"/>
                <w:b/>
                <w:sz w:val="22"/>
              </w:rPr>
            </w:pP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Freedom of Information</w:t>
            </w:r>
          </w:p>
        </w:tc>
        <w:tc>
          <w:tcPr>
            <w:tcW w:w="1214" w:type="dxa"/>
          </w:tcPr>
          <w:p w:rsidR="00E20407" w:rsidRPr="003E126A" w:rsidRDefault="00DD48AC" w:rsidP="00581633">
            <w:pPr>
              <w:spacing w:after="60"/>
              <w:jc w:val="right"/>
              <w:rPr>
                <w:rFonts w:ascii="Arial" w:hAnsi="Arial"/>
                <w:sz w:val="22"/>
              </w:rPr>
            </w:pPr>
            <w:r>
              <w:rPr>
                <w:rFonts w:ascii="Arial" w:hAnsi="Arial"/>
                <w:sz w:val="22"/>
              </w:rPr>
              <w:t>65</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Information Privacy</w:t>
            </w:r>
          </w:p>
        </w:tc>
        <w:tc>
          <w:tcPr>
            <w:tcW w:w="1214" w:type="dxa"/>
          </w:tcPr>
          <w:p w:rsidR="00E20407" w:rsidRPr="003E126A" w:rsidRDefault="00DD48AC" w:rsidP="00581633">
            <w:pPr>
              <w:spacing w:after="60"/>
              <w:jc w:val="right"/>
              <w:rPr>
                <w:rFonts w:ascii="Arial" w:hAnsi="Arial"/>
                <w:sz w:val="22"/>
              </w:rPr>
            </w:pPr>
            <w:r>
              <w:rPr>
                <w:rFonts w:ascii="Arial" w:hAnsi="Arial"/>
                <w:sz w:val="22"/>
              </w:rPr>
              <w:t>66</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Legislative Changes</w:t>
            </w:r>
          </w:p>
        </w:tc>
        <w:tc>
          <w:tcPr>
            <w:tcW w:w="1214" w:type="dxa"/>
          </w:tcPr>
          <w:p w:rsidR="00E20407" w:rsidRPr="003E126A" w:rsidRDefault="00DD48AC" w:rsidP="00581633">
            <w:pPr>
              <w:spacing w:after="60"/>
              <w:jc w:val="right"/>
              <w:rPr>
                <w:rFonts w:ascii="Arial" w:hAnsi="Arial"/>
                <w:sz w:val="22"/>
              </w:rPr>
            </w:pPr>
            <w:r>
              <w:rPr>
                <w:rFonts w:ascii="Arial" w:hAnsi="Arial"/>
                <w:sz w:val="22"/>
              </w:rPr>
              <w:t>67</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Cultural Diversity Statement</w:t>
            </w:r>
          </w:p>
        </w:tc>
        <w:tc>
          <w:tcPr>
            <w:tcW w:w="1214" w:type="dxa"/>
          </w:tcPr>
          <w:p w:rsidR="00E20407" w:rsidRPr="003E126A" w:rsidRDefault="00DD48AC" w:rsidP="00581633">
            <w:pPr>
              <w:spacing w:after="60"/>
              <w:jc w:val="right"/>
              <w:rPr>
                <w:rFonts w:ascii="Arial" w:hAnsi="Arial"/>
                <w:sz w:val="22"/>
              </w:rPr>
            </w:pPr>
            <w:r>
              <w:rPr>
                <w:rFonts w:ascii="Arial" w:hAnsi="Arial"/>
                <w:sz w:val="22"/>
              </w:rPr>
              <w:t>67</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Disability Action Plan</w:t>
            </w:r>
          </w:p>
        </w:tc>
        <w:tc>
          <w:tcPr>
            <w:tcW w:w="1214" w:type="dxa"/>
          </w:tcPr>
          <w:p w:rsidR="00E20407" w:rsidRPr="003E126A" w:rsidRDefault="00DD48AC" w:rsidP="00581633">
            <w:pPr>
              <w:spacing w:after="60"/>
              <w:jc w:val="right"/>
              <w:rPr>
                <w:rFonts w:ascii="Arial" w:hAnsi="Arial"/>
                <w:sz w:val="22"/>
              </w:rPr>
            </w:pPr>
            <w:r>
              <w:rPr>
                <w:rFonts w:ascii="Arial" w:hAnsi="Arial"/>
                <w:sz w:val="22"/>
              </w:rPr>
              <w:t>67</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Victorian Government Risk Management Framework</w:t>
            </w:r>
          </w:p>
        </w:tc>
        <w:tc>
          <w:tcPr>
            <w:tcW w:w="1214" w:type="dxa"/>
          </w:tcPr>
          <w:p w:rsidR="00E20407" w:rsidRPr="003E126A" w:rsidRDefault="00DD48AC" w:rsidP="00581633">
            <w:pPr>
              <w:spacing w:after="60"/>
              <w:jc w:val="right"/>
              <w:rPr>
                <w:rFonts w:ascii="Arial" w:hAnsi="Arial"/>
                <w:sz w:val="22"/>
              </w:rPr>
            </w:pPr>
            <w:r>
              <w:rPr>
                <w:rFonts w:ascii="Arial" w:hAnsi="Arial"/>
                <w:sz w:val="22"/>
              </w:rPr>
              <w:t>68</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National Competition Policy</w:t>
            </w:r>
          </w:p>
        </w:tc>
        <w:tc>
          <w:tcPr>
            <w:tcW w:w="1214" w:type="dxa"/>
          </w:tcPr>
          <w:p w:rsidR="00E20407" w:rsidRPr="003E126A" w:rsidRDefault="00DD48AC" w:rsidP="00581633">
            <w:pPr>
              <w:spacing w:after="60"/>
              <w:jc w:val="right"/>
              <w:rPr>
                <w:rFonts w:ascii="Arial" w:hAnsi="Arial"/>
                <w:sz w:val="22"/>
              </w:rPr>
            </w:pPr>
            <w:r>
              <w:rPr>
                <w:rFonts w:ascii="Arial" w:hAnsi="Arial"/>
                <w:sz w:val="22"/>
              </w:rPr>
              <w:t>68</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Victorian Industry Participation Policy</w:t>
            </w:r>
          </w:p>
        </w:tc>
        <w:tc>
          <w:tcPr>
            <w:tcW w:w="1214" w:type="dxa"/>
          </w:tcPr>
          <w:p w:rsidR="00E20407" w:rsidRPr="003E126A" w:rsidRDefault="00DD48AC" w:rsidP="00581633">
            <w:pPr>
              <w:spacing w:after="60"/>
              <w:jc w:val="right"/>
              <w:rPr>
                <w:rFonts w:ascii="Arial" w:hAnsi="Arial"/>
                <w:sz w:val="22"/>
              </w:rPr>
            </w:pPr>
            <w:r>
              <w:rPr>
                <w:rFonts w:ascii="Arial" w:hAnsi="Arial"/>
                <w:sz w:val="22"/>
              </w:rPr>
              <w:t>68</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Consultancies</w:t>
            </w:r>
          </w:p>
        </w:tc>
        <w:tc>
          <w:tcPr>
            <w:tcW w:w="1214" w:type="dxa"/>
          </w:tcPr>
          <w:p w:rsidR="00E20407" w:rsidRPr="003E126A" w:rsidRDefault="00DD48AC" w:rsidP="00581633">
            <w:pPr>
              <w:spacing w:after="60"/>
              <w:jc w:val="right"/>
              <w:rPr>
                <w:rFonts w:ascii="Arial" w:hAnsi="Arial"/>
                <w:sz w:val="22"/>
              </w:rPr>
            </w:pPr>
            <w:r>
              <w:rPr>
                <w:rFonts w:ascii="Arial" w:hAnsi="Arial"/>
                <w:sz w:val="22"/>
              </w:rPr>
              <w:t>68</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Building and Maintenance Compliance</w:t>
            </w:r>
          </w:p>
        </w:tc>
        <w:tc>
          <w:tcPr>
            <w:tcW w:w="1214" w:type="dxa"/>
          </w:tcPr>
          <w:p w:rsidR="00E20407" w:rsidRPr="003E126A" w:rsidRDefault="00DD48AC" w:rsidP="00581633">
            <w:pPr>
              <w:spacing w:after="60"/>
              <w:jc w:val="right"/>
              <w:rPr>
                <w:rFonts w:ascii="Arial" w:hAnsi="Arial"/>
                <w:sz w:val="22"/>
              </w:rPr>
            </w:pPr>
            <w:r>
              <w:rPr>
                <w:rFonts w:ascii="Arial" w:hAnsi="Arial"/>
                <w:sz w:val="22"/>
              </w:rPr>
              <w:t>68</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Whistleblowers Protection</w:t>
            </w:r>
          </w:p>
        </w:tc>
        <w:tc>
          <w:tcPr>
            <w:tcW w:w="1214" w:type="dxa"/>
          </w:tcPr>
          <w:p w:rsidR="00E20407" w:rsidRPr="003E126A" w:rsidRDefault="00DD48AC" w:rsidP="00581633">
            <w:pPr>
              <w:spacing w:after="60"/>
              <w:jc w:val="right"/>
              <w:rPr>
                <w:rFonts w:ascii="Arial" w:hAnsi="Arial"/>
                <w:sz w:val="22"/>
              </w:rPr>
            </w:pPr>
            <w:r>
              <w:rPr>
                <w:rFonts w:ascii="Arial" w:hAnsi="Arial"/>
                <w:sz w:val="22"/>
              </w:rPr>
              <w:t>69</w:t>
            </w:r>
          </w:p>
        </w:tc>
      </w:tr>
      <w:tr w:rsidR="00E20407" w:rsidRPr="003E126A" w:rsidTr="00581633">
        <w:tc>
          <w:tcPr>
            <w:tcW w:w="7308" w:type="dxa"/>
          </w:tcPr>
          <w:p w:rsidR="00E20407" w:rsidRPr="003E126A" w:rsidRDefault="00E20407" w:rsidP="00581633">
            <w:pPr>
              <w:spacing w:after="60"/>
              <w:rPr>
                <w:rFonts w:ascii="Arial" w:hAnsi="Arial"/>
                <w:sz w:val="22"/>
              </w:rPr>
            </w:pPr>
            <w:r w:rsidRPr="003E126A">
              <w:rPr>
                <w:rFonts w:ascii="Arial" w:hAnsi="Arial"/>
                <w:sz w:val="22"/>
              </w:rPr>
              <w:t>Fees and Charges</w:t>
            </w:r>
          </w:p>
        </w:tc>
        <w:tc>
          <w:tcPr>
            <w:tcW w:w="1214" w:type="dxa"/>
          </w:tcPr>
          <w:p w:rsidR="00E20407" w:rsidRPr="003E126A" w:rsidRDefault="00DD48AC" w:rsidP="00581633">
            <w:pPr>
              <w:spacing w:after="60"/>
              <w:jc w:val="right"/>
              <w:rPr>
                <w:rFonts w:ascii="Arial" w:hAnsi="Arial"/>
                <w:sz w:val="22"/>
              </w:rPr>
            </w:pPr>
            <w:r>
              <w:rPr>
                <w:rFonts w:ascii="Arial" w:hAnsi="Arial"/>
                <w:sz w:val="22"/>
              </w:rPr>
              <w:t>70</w:t>
            </w:r>
          </w:p>
        </w:tc>
      </w:tr>
      <w:tr w:rsidR="00E20407" w:rsidTr="00581633">
        <w:tc>
          <w:tcPr>
            <w:tcW w:w="7308" w:type="dxa"/>
          </w:tcPr>
          <w:p w:rsidR="00E20407" w:rsidRDefault="00E20407" w:rsidP="00E20407">
            <w:pPr>
              <w:rPr>
                <w:rFonts w:ascii="Arial" w:hAnsi="Arial"/>
                <w:sz w:val="22"/>
              </w:rPr>
            </w:pPr>
            <w:r w:rsidRPr="003E126A">
              <w:rPr>
                <w:rFonts w:ascii="Arial" w:hAnsi="Arial"/>
                <w:sz w:val="22"/>
              </w:rPr>
              <w:t>Disclosure Index</w:t>
            </w:r>
          </w:p>
        </w:tc>
        <w:tc>
          <w:tcPr>
            <w:tcW w:w="1214" w:type="dxa"/>
          </w:tcPr>
          <w:p w:rsidR="00E20407" w:rsidRDefault="00DD48AC" w:rsidP="00387EEC">
            <w:pPr>
              <w:jc w:val="right"/>
              <w:rPr>
                <w:rFonts w:ascii="Arial" w:hAnsi="Arial"/>
                <w:sz w:val="22"/>
              </w:rPr>
            </w:pPr>
            <w:r>
              <w:rPr>
                <w:rFonts w:ascii="Arial" w:hAnsi="Arial"/>
                <w:sz w:val="22"/>
              </w:rPr>
              <w:t>71</w:t>
            </w:r>
          </w:p>
        </w:tc>
      </w:tr>
    </w:tbl>
    <w:p w:rsidR="00E20407" w:rsidRDefault="00E20407" w:rsidP="00E20407"/>
    <w:p w:rsidR="00E20407" w:rsidRPr="003F2F71" w:rsidRDefault="00E20407" w:rsidP="00E20407">
      <w:pPr>
        <w:pStyle w:val="Heading1"/>
        <w:spacing w:line="240" w:lineRule="auto"/>
        <w:rPr>
          <w:rFonts w:ascii="Arial" w:hAnsi="Arial" w:cs="Arial"/>
        </w:rPr>
      </w:pPr>
      <w:r>
        <w:rPr>
          <w:rFonts w:ascii="Arial" w:hAnsi="Arial" w:cs="Arial"/>
        </w:rPr>
        <w:br w:type="page"/>
      </w:r>
      <w:bookmarkStart w:id="0" w:name="_Toc50369325"/>
      <w:bookmarkStart w:id="1" w:name="_Toc50545018"/>
      <w:bookmarkStart w:id="2" w:name="_Toc50545103"/>
      <w:bookmarkStart w:id="3" w:name="_Toc50783672"/>
      <w:bookmarkStart w:id="4" w:name="_Toc50783673"/>
      <w:r w:rsidRPr="003F2F71">
        <w:rPr>
          <w:rFonts w:ascii="Arial" w:hAnsi="Arial" w:cs="Arial"/>
        </w:rPr>
        <w:lastRenderedPageBreak/>
        <w:t>President’s Message</w:t>
      </w:r>
    </w:p>
    <w:p w:rsidR="00885EA3" w:rsidRPr="008E07E6" w:rsidRDefault="00885EA3" w:rsidP="00885EA3">
      <w:pPr>
        <w:rPr>
          <w:rFonts w:ascii="Arial" w:hAnsi="Arial"/>
          <w:sz w:val="22"/>
        </w:rPr>
      </w:pPr>
      <w:r w:rsidRPr="008E07E6">
        <w:rPr>
          <w:rFonts w:ascii="Arial" w:hAnsi="Arial"/>
          <w:sz w:val="22"/>
        </w:rPr>
        <w:t>On behalf of the Museums Board of Victoria, I am delighted to present the 2009–10 annual report, detailing Museum Victoria’s operations and achievements over the last 12 months.</w:t>
      </w:r>
    </w:p>
    <w:p w:rsidR="00885EA3" w:rsidRPr="008E07E6" w:rsidRDefault="00885EA3" w:rsidP="00885EA3">
      <w:pPr>
        <w:rPr>
          <w:rFonts w:ascii="Arial" w:hAnsi="Arial"/>
          <w:sz w:val="22"/>
        </w:rPr>
      </w:pPr>
    </w:p>
    <w:p w:rsidR="00885EA3" w:rsidRPr="008E07E6" w:rsidRDefault="00885EA3" w:rsidP="00885EA3">
      <w:pPr>
        <w:rPr>
          <w:rFonts w:ascii="Arial" w:hAnsi="Arial" w:cs="Arial"/>
          <w:sz w:val="22"/>
          <w:szCs w:val="22"/>
        </w:rPr>
      </w:pPr>
      <w:r w:rsidRPr="008E07E6">
        <w:rPr>
          <w:rFonts w:ascii="Arial" w:hAnsi="Arial" w:cs="Arial"/>
          <w:i/>
          <w:sz w:val="22"/>
          <w:szCs w:val="22"/>
        </w:rPr>
        <w:t>Wild: Amazing Animals in a Changing World</w:t>
      </w:r>
      <w:r w:rsidRPr="008E07E6">
        <w:rPr>
          <w:rFonts w:ascii="Arial" w:hAnsi="Arial" w:cs="Arial"/>
          <w:sz w:val="22"/>
          <w:szCs w:val="22"/>
        </w:rPr>
        <w:t xml:space="preserve"> was opened by Deputy Premier the Hon. Rob Hulls MP at Melbourne Museum in November 2009. This exhibition is part of Museum Victoria’s long-term exhibition renewal program, wh</w:t>
      </w:r>
      <w:r w:rsidR="00827F3E">
        <w:rPr>
          <w:rFonts w:ascii="Arial" w:hAnsi="Arial" w:cs="Arial"/>
          <w:sz w:val="22"/>
          <w:szCs w:val="22"/>
        </w:rPr>
        <w:t>ich is funded by the Victorian G</w:t>
      </w:r>
      <w:r w:rsidRPr="008E07E6">
        <w:rPr>
          <w:rFonts w:ascii="Arial" w:hAnsi="Arial" w:cs="Arial"/>
          <w:sz w:val="22"/>
          <w:szCs w:val="22"/>
        </w:rPr>
        <w:t xml:space="preserve">overnment. </w:t>
      </w:r>
      <w:r w:rsidRPr="008E07E6">
        <w:rPr>
          <w:rFonts w:ascii="Arial" w:hAnsi="Arial" w:cs="Arial"/>
          <w:i/>
          <w:sz w:val="22"/>
          <w:szCs w:val="22"/>
        </w:rPr>
        <w:t>Wild</w:t>
      </w:r>
      <w:r w:rsidRPr="008E07E6">
        <w:rPr>
          <w:rFonts w:ascii="Arial" w:hAnsi="Arial" w:cs="Arial"/>
          <w:sz w:val="22"/>
          <w:szCs w:val="22"/>
        </w:rPr>
        <w:t xml:space="preserve"> features more than 750 animals from around the world and examines how they are affected by climate change and human activity. The innovative design and interpretive techniques developed for this exhibition have been recognised with a number of national and international awards.</w:t>
      </w:r>
    </w:p>
    <w:p w:rsidR="00885EA3" w:rsidRPr="008E07E6" w:rsidRDefault="00885EA3" w:rsidP="00885EA3">
      <w:pPr>
        <w:rPr>
          <w:rFonts w:ascii="Arial" w:hAnsi="Arial" w:cs="Arial"/>
          <w:sz w:val="22"/>
          <w:szCs w:val="22"/>
        </w:rPr>
      </w:pPr>
    </w:p>
    <w:p w:rsidR="00885EA3" w:rsidRDefault="00885EA3" w:rsidP="00885EA3">
      <w:pPr>
        <w:rPr>
          <w:rFonts w:ascii="Arial" w:hAnsi="Arial"/>
          <w:sz w:val="22"/>
          <w:szCs w:val="22"/>
        </w:rPr>
      </w:pPr>
      <w:r w:rsidRPr="008E07E6">
        <w:rPr>
          <w:rFonts w:ascii="Arial" w:hAnsi="Arial"/>
          <w:sz w:val="22"/>
        </w:rPr>
        <w:t xml:space="preserve">We connected with new audiences during the year through some of our online and social media initiatives. A video of the coconut-carrying octopus taken by our scientists has </w:t>
      </w:r>
      <w:r w:rsidRPr="008E07E6">
        <w:rPr>
          <w:rFonts w:ascii="Arial" w:hAnsi="Arial"/>
          <w:sz w:val="22"/>
          <w:szCs w:val="22"/>
        </w:rPr>
        <w:t xml:space="preserve">attracted more than one million views on YouTube, providing new opportunities for people to engage with Museum Victoria’s research. </w:t>
      </w:r>
    </w:p>
    <w:p w:rsidR="00885EA3" w:rsidRDefault="00885EA3" w:rsidP="00885EA3">
      <w:pPr>
        <w:rPr>
          <w:rFonts w:ascii="Arial" w:hAnsi="Arial"/>
          <w:sz w:val="22"/>
          <w:szCs w:val="22"/>
        </w:rPr>
      </w:pPr>
    </w:p>
    <w:p w:rsidR="00885EA3" w:rsidRPr="008E07E6" w:rsidRDefault="00885EA3" w:rsidP="00885EA3">
      <w:pPr>
        <w:rPr>
          <w:rFonts w:ascii="Arial" w:hAnsi="Arial" w:cs="Arial"/>
          <w:sz w:val="22"/>
          <w:szCs w:val="22"/>
        </w:rPr>
      </w:pPr>
      <w:r w:rsidRPr="008E07E6">
        <w:rPr>
          <w:rFonts w:ascii="Arial" w:hAnsi="Arial"/>
          <w:sz w:val="22"/>
          <w:szCs w:val="22"/>
        </w:rPr>
        <w:t xml:space="preserve">The </w:t>
      </w:r>
      <w:r w:rsidRPr="008E07E6">
        <w:rPr>
          <w:rFonts w:ascii="Arial" w:hAnsi="Arial"/>
          <w:i/>
          <w:sz w:val="22"/>
          <w:szCs w:val="22"/>
        </w:rPr>
        <w:t>Talking Faiths</w:t>
      </w:r>
      <w:r w:rsidRPr="008E07E6">
        <w:rPr>
          <w:rFonts w:ascii="Arial" w:hAnsi="Arial" w:cs="Arial"/>
          <w:sz w:val="22"/>
          <w:szCs w:val="22"/>
        </w:rPr>
        <w:t xml:space="preserve"> collaborative online project brought together students from a range of denominational and non-denominational schools to participate in a dialogue about interfaith issues. This online project was supported by an exhibition at the Immigration Museum, which was presented as part of the cultural program for the Parliament of the World’s Religions held in Melbourne in December 2009.</w:t>
      </w:r>
    </w:p>
    <w:p w:rsidR="00885EA3" w:rsidRPr="008E07E6" w:rsidRDefault="00885EA3" w:rsidP="00885EA3">
      <w:pPr>
        <w:rPr>
          <w:rFonts w:ascii="Arial" w:hAnsi="Arial" w:cs="Arial"/>
          <w:sz w:val="22"/>
          <w:szCs w:val="22"/>
        </w:rPr>
      </w:pPr>
    </w:p>
    <w:p w:rsidR="00885EA3" w:rsidRPr="008E07E6" w:rsidRDefault="00885EA3" w:rsidP="00885EA3">
      <w:pPr>
        <w:rPr>
          <w:rFonts w:ascii="Arial" w:hAnsi="Arial"/>
          <w:sz w:val="22"/>
        </w:rPr>
      </w:pPr>
      <w:r w:rsidRPr="008E07E6">
        <w:rPr>
          <w:rFonts w:ascii="Arial" w:hAnsi="Arial"/>
          <w:sz w:val="22"/>
        </w:rPr>
        <w:t xml:space="preserve">I would like to thank the former Minister for the Arts, Lynne Kosky, for the support she provided to Museum Victoria and for the contribution she made to arts and culture in Victoria. I look forward to continuing to work with the Hon. Peter Batchelor MP to ensure that Museum Victoria is able to provide engaging and inspiring experiences for all Victorians into the future.    </w:t>
      </w:r>
    </w:p>
    <w:p w:rsidR="00885EA3" w:rsidRDefault="00885EA3" w:rsidP="00E20407">
      <w:pPr>
        <w:rPr>
          <w:rFonts w:ascii="Arial" w:hAnsi="Arial" w:cs="Arial"/>
          <w:b/>
          <w:sz w:val="22"/>
          <w:szCs w:val="22"/>
        </w:rPr>
      </w:pPr>
    </w:p>
    <w:p w:rsidR="00E20407" w:rsidRPr="00E67B75" w:rsidRDefault="00E20407" w:rsidP="00E20407">
      <w:pPr>
        <w:rPr>
          <w:rFonts w:ascii="Arial" w:hAnsi="Arial" w:cs="Arial"/>
          <w:b/>
          <w:sz w:val="22"/>
          <w:szCs w:val="22"/>
        </w:rPr>
      </w:pPr>
      <w:r w:rsidRPr="00E67B75">
        <w:rPr>
          <w:rFonts w:ascii="Arial" w:hAnsi="Arial" w:cs="Arial"/>
          <w:b/>
          <w:sz w:val="22"/>
          <w:szCs w:val="22"/>
        </w:rPr>
        <w:t>Professor Margaret Gardner AO</w:t>
      </w:r>
    </w:p>
    <w:p w:rsidR="00E20407" w:rsidRPr="00E67B75" w:rsidRDefault="00E20407" w:rsidP="00E20407">
      <w:pPr>
        <w:rPr>
          <w:rFonts w:ascii="Arial" w:hAnsi="Arial" w:cs="Arial"/>
          <w:sz w:val="22"/>
          <w:szCs w:val="22"/>
        </w:rPr>
      </w:pPr>
      <w:r w:rsidRPr="00E67B75">
        <w:rPr>
          <w:rFonts w:ascii="Arial" w:hAnsi="Arial" w:cs="Arial"/>
          <w:b/>
          <w:sz w:val="22"/>
          <w:szCs w:val="22"/>
        </w:rPr>
        <w:t>President, Museums Board of Victoria</w:t>
      </w:r>
    </w:p>
    <w:p w:rsidR="00E20407" w:rsidRPr="003F2F71" w:rsidRDefault="00E20407" w:rsidP="00E20407">
      <w:pPr>
        <w:pStyle w:val="Heading2"/>
        <w:spacing w:line="240" w:lineRule="auto"/>
        <w:rPr>
          <w:rFonts w:ascii="Arial" w:hAnsi="Arial" w:cs="Arial"/>
        </w:rPr>
      </w:pPr>
    </w:p>
    <w:p w:rsidR="00E20407" w:rsidRPr="003F2F71" w:rsidRDefault="00885EA3" w:rsidP="00E20407">
      <w:pPr>
        <w:pStyle w:val="Heading1"/>
        <w:spacing w:line="240" w:lineRule="auto"/>
        <w:rPr>
          <w:rFonts w:ascii="Arial" w:hAnsi="Arial" w:cs="Arial"/>
        </w:rPr>
      </w:pPr>
      <w:r>
        <w:rPr>
          <w:rFonts w:ascii="Arial" w:hAnsi="Arial" w:cs="Arial"/>
        </w:rPr>
        <w:br w:type="page"/>
      </w:r>
      <w:r w:rsidR="00E20407" w:rsidRPr="003F2F71">
        <w:rPr>
          <w:rFonts w:ascii="Arial" w:hAnsi="Arial" w:cs="Arial"/>
        </w:rPr>
        <w:lastRenderedPageBreak/>
        <w:t>Chief Executive Officer’s Message</w:t>
      </w:r>
    </w:p>
    <w:p w:rsidR="00885EA3" w:rsidRPr="004D21F5" w:rsidRDefault="00885EA3" w:rsidP="00885EA3">
      <w:pPr>
        <w:rPr>
          <w:rFonts w:ascii="Arial" w:hAnsi="Arial" w:cs="Arial"/>
          <w:sz w:val="22"/>
          <w:szCs w:val="22"/>
        </w:rPr>
      </w:pPr>
      <w:r>
        <w:rPr>
          <w:rFonts w:ascii="Arial" w:hAnsi="Arial" w:cs="Arial"/>
          <w:sz w:val="22"/>
          <w:szCs w:val="22"/>
        </w:rPr>
        <w:t>In 2009–10</w:t>
      </w:r>
      <w:r w:rsidRPr="004D21F5">
        <w:rPr>
          <w:rFonts w:ascii="Arial" w:hAnsi="Arial" w:cs="Arial"/>
          <w:sz w:val="22"/>
          <w:szCs w:val="22"/>
        </w:rPr>
        <w:t>, Museum Victoria enjoyed a record-breaking year in which attendance at ou</w:t>
      </w:r>
      <w:r>
        <w:rPr>
          <w:rFonts w:ascii="Arial" w:hAnsi="Arial" w:cs="Arial"/>
          <w:sz w:val="22"/>
          <w:szCs w:val="22"/>
        </w:rPr>
        <w:t>r museums totalled more than 2.1</w:t>
      </w:r>
      <w:r w:rsidRPr="004D21F5">
        <w:rPr>
          <w:rFonts w:ascii="Arial" w:hAnsi="Arial" w:cs="Arial"/>
          <w:sz w:val="22"/>
          <w:szCs w:val="22"/>
        </w:rPr>
        <w:t xml:space="preserve"> million people and visitati</w:t>
      </w:r>
      <w:r>
        <w:rPr>
          <w:rFonts w:ascii="Arial" w:hAnsi="Arial" w:cs="Arial"/>
          <w:sz w:val="22"/>
          <w:szCs w:val="22"/>
        </w:rPr>
        <w:t>on to our website reached 8.6</w:t>
      </w:r>
      <w:r w:rsidRPr="004D21F5">
        <w:rPr>
          <w:rFonts w:ascii="Arial" w:hAnsi="Arial" w:cs="Arial"/>
          <w:sz w:val="22"/>
          <w:szCs w:val="22"/>
        </w:rPr>
        <w:t xml:space="preserve"> million.  </w:t>
      </w:r>
    </w:p>
    <w:p w:rsidR="00885EA3" w:rsidRDefault="00885EA3" w:rsidP="00885EA3">
      <w:pPr>
        <w:rPr>
          <w:rFonts w:ascii="Arial" w:hAnsi="Arial" w:cs="Arial"/>
          <w:sz w:val="22"/>
          <w:szCs w:val="22"/>
        </w:rPr>
      </w:pPr>
    </w:p>
    <w:p w:rsidR="00885EA3" w:rsidRDefault="00885EA3" w:rsidP="00885EA3">
      <w:pPr>
        <w:rPr>
          <w:rFonts w:ascii="Arial" w:hAnsi="Arial"/>
          <w:sz w:val="22"/>
        </w:rPr>
      </w:pPr>
      <w:r>
        <w:rPr>
          <w:rFonts w:ascii="Arial" w:hAnsi="Arial"/>
          <w:sz w:val="22"/>
        </w:rPr>
        <w:t xml:space="preserve">These results were driven by </w:t>
      </w:r>
      <w:r w:rsidRPr="003253F5">
        <w:rPr>
          <w:rFonts w:ascii="Arial" w:hAnsi="Arial"/>
          <w:i/>
          <w:sz w:val="22"/>
        </w:rPr>
        <w:t>A Day in Pompeii</w:t>
      </w:r>
      <w:r>
        <w:rPr>
          <w:rFonts w:ascii="Arial" w:hAnsi="Arial"/>
          <w:sz w:val="22"/>
        </w:rPr>
        <w:t xml:space="preserve"> at Melbourne Museum and </w:t>
      </w:r>
      <w:r w:rsidRPr="003253F5">
        <w:rPr>
          <w:rFonts w:ascii="Arial" w:hAnsi="Arial"/>
          <w:i/>
          <w:sz w:val="22"/>
        </w:rPr>
        <w:t>Star Wars: Where Science Meets Imagination</w:t>
      </w:r>
      <w:r>
        <w:rPr>
          <w:rFonts w:ascii="Arial" w:hAnsi="Arial"/>
          <w:sz w:val="22"/>
        </w:rPr>
        <w:t xml:space="preserve"> at Scienceworks, which became the most visited </w:t>
      </w:r>
      <w:r w:rsidRPr="008E07E6">
        <w:rPr>
          <w:rFonts w:ascii="Arial" w:hAnsi="Arial"/>
          <w:sz w:val="22"/>
        </w:rPr>
        <w:t>exhibitions in Museum Victoria’s history. Our exhibitions are supported by engaging</w:t>
      </w:r>
      <w:r>
        <w:rPr>
          <w:rFonts w:ascii="Arial" w:hAnsi="Arial"/>
          <w:sz w:val="22"/>
        </w:rPr>
        <w:t xml:space="preserve"> curriculum-based programs, which attracted 315,389 education visits to our museums during the year, Museum Victoria’s highest-ever education attendance.</w:t>
      </w:r>
    </w:p>
    <w:p w:rsidR="00885EA3" w:rsidRDefault="00885EA3" w:rsidP="00885EA3">
      <w:pPr>
        <w:rPr>
          <w:rFonts w:ascii="Arial" w:hAnsi="Arial"/>
          <w:sz w:val="22"/>
        </w:rPr>
      </w:pPr>
    </w:p>
    <w:p w:rsidR="00885EA3" w:rsidRPr="00714DD9" w:rsidRDefault="00885EA3" w:rsidP="00885EA3">
      <w:pPr>
        <w:rPr>
          <w:rFonts w:ascii="Arial" w:hAnsi="Arial" w:cs="Arial"/>
          <w:sz w:val="22"/>
          <w:szCs w:val="22"/>
        </w:rPr>
      </w:pPr>
      <w:r w:rsidRPr="008E07E6">
        <w:rPr>
          <w:rFonts w:ascii="Arial" w:hAnsi="Arial"/>
          <w:sz w:val="22"/>
        </w:rPr>
        <w:t>Significant investment in our facilities is now required so that this success may be continued.</w:t>
      </w:r>
      <w:r>
        <w:rPr>
          <w:rFonts w:ascii="Arial" w:hAnsi="Arial"/>
          <w:sz w:val="22"/>
        </w:rPr>
        <w:t xml:space="preserve"> </w:t>
      </w:r>
      <w:r>
        <w:rPr>
          <w:rFonts w:ascii="Arial" w:hAnsi="Arial" w:cs="Arial"/>
          <w:sz w:val="22"/>
          <w:szCs w:val="22"/>
        </w:rPr>
        <w:t xml:space="preserve">Funding of $7.538 million was announced in May 2010 for the demolition of derelict buildings on the former ACI site in Spotswood and for replacement of the Scienceworks air-conditioning system. Scienceworks has supported family-based learning and curriculum-linked education visits for 18 years and is in urgent need of an upgrade. </w:t>
      </w:r>
      <w:r>
        <w:rPr>
          <w:rFonts w:ascii="Arial" w:hAnsi="Arial"/>
          <w:sz w:val="22"/>
        </w:rPr>
        <w:t>We will continue to work with the Minister for the Arts to achieve the investment that will ensure the ongoing sustainability of Victoria’s cultural infrastructure.</w:t>
      </w:r>
    </w:p>
    <w:p w:rsidR="00885EA3" w:rsidRDefault="00885EA3" w:rsidP="00885EA3">
      <w:pPr>
        <w:rPr>
          <w:rFonts w:ascii="Arial" w:hAnsi="Arial" w:cs="Arial"/>
          <w:sz w:val="22"/>
          <w:szCs w:val="22"/>
        </w:rPr>
      </w:pPr>
    </w:p>
    <w:p w:rsidR="00885EA3" w:rsidRDefault="00885EA3" w:rsidP="00885EA3">
      <w:pPr>
        <w:rPr>
          <w:rFonts w:ascii="Arial" w:hAnsi="Arial" w:cs="Arial"/>
          <w:sz w:val="22"/>
          <w:szCs w:val="22"/>
        </w:rPr>
      </w:pPr>
      <w:r>
        <w:rPr>
          <w:rFonts w:ascii="Arial" w:hAnsi="Arial"/>
          <w:sz w:val="22"/>
        </w:rPr>
        <w:t xml:space="preserve">Museum Victoria is taking steps to ensure that our own practices contribute to a sustainable future. We are leading the way in environmentally responsible exhibition design, with our sustainable design initiative receiving two awards during the year. The project that is </w:t>
      </w:r>
      <w:r w:rsidRPr="00CB6363">
        <w:rPr>
          <w:rFonts w:ascii="Arial" w:hAnsi="Arial" w:cs="Arial"/>
          <w:sz w:val="22"/>
          <w:szCs w:val="22"/>
        </w:rPr>
        <w:t>re-establish</w:t>
      </w:r>
      <w:r>
        <w:rPr>
          <w:rFonts w:ascii="Arial" w:hAnsi="Arial" w:cs="Arial"/>
          <w:sz w:val="22"/>
          <w:szCs w:val="22"/>
        </w:rPr>
        <w:t>ing</w:t>
      </w:r>
      <w:r w:rsidRPr="00CB6363">
        <w:rPr>
          <w:rFonts w:ascii="Arial" w:hAnsi="Arial" w:cs="Arial"/>
          <w:sz w:val="22"/>
          <w:szCs w:val="22"/>
        </w:rPr>
        <w:t xml:space="preserve"> the historic German Garden in the western forecourt of the Royal Exhibition Building</w:t>
      </w:r>
      <w:r>
        <w:rPr>
          <w:rFonts w:ascii="Arial" w:hAnsi="Arial" w:cs="Arial"/>
          <w:sz w:val="22"/>
          <w:szCs w:val="22"/>
        </w:rPr>
        <w:t xml:space="preserve"> incorporates a 1.</w:t>
      </w:r>
      <w:r w:rsidRPr="00124FF1">
        <w:rPr>
          <w:rFonts w:ascii="Arial" w:hAnsi="Arial" w:cs="Arial"/>
          <w:sz w:val="22"/>
          <w:szCs w:val="22"/>
        </w:rPr>
        <w:t>35</w:t>
      </w:r>
      <w:r>
        <w:rPr>
          <w:rFonts w:ascii="Arial" w:hAnsi="Arial" w:cs="Arial"/>
          <w:sz w:val="22"/>
          <w:szCs w:val="22"/>
        </w:rPr>
        <w:t xml:space="preserve"> million-litre underground water tank, which will help to protect the World Heritage-listed gardens from drought. </w:t>
      </w:r>
    </w:p>
    <w:p w:rsidR="00885EA3" w:rsidRDefault="00885EA3" w:rsidP="00885EA3">
      <w:pPr>
        <w:rPr>
          <w:rFonts w:ascii="Arial" w:hAnsi="Arial"/>
          <w:sz w:val="22"/>
        </w:rPr>
      </w:pPr>
    </w:p>
    <w:p w:rsidR="00885EA3" w:rsidRDefault="00885EA3" w:rsidP="00885EA3">
      <w:pPr>
        <w:rPr>
          <w:rFonts w:ascii="Arial" w:hAnsi="Arial"/>
          <w:sz w:val="22"/>
        </w:rPr>
      </w:pPr>
      <w:r>
        <w:rPr>
          <w:rFonts w:ascii="Arial" w:hAnsi="Arial"/>
          <w:sz w:val="22"/>
        </w:rPr>
        <w:t xml:space="preserve">The achievements of Museum Victoria throughout the year are due to the efforts of the Board, staff, volunteers and our supporters. </w:t>
      </w:r>
      <w:r w:rsidRPr="004D21F5">
        <w:rPr>
          <w:rFonts w:ascii="Arial" w:hAnsi="Arial" w:cs="Arial"/>
          <w:sz w:val="22"/>
          <w:szCs w:val="22"/>
        </w:rPr>
        <w:t>I would like to thank everyone for their contribution to the excellent results we have enjoyed over the past 12 months.</w:t>
      </w:r>
      <w:r>
        <w:rPr>
          <w:rFonts w:ascii="Arial" w:hAnsi="Arial" w:cs="Arial"/>
          <w:sz w:val="22"/>
          <w:szCs w:val="22"/>
        </w:rPr>
        <w:t xml:space="preserve"> </w:t>
      </w:r>
    </w:p>
    <w:p w:rsidR="00885EA3" w:rsidRDefault="00885EA3" w:rsidP="00E20407">
      <w:pPr>
        <w:rPr>
          <w:rFonts w:ascii="Arial" w:hAnsi="Arial" w:cs="Arial"/>
          <w:b/>
          <w:bCs/>
          <w:sz w:val="22"/>
          <w:szCs w:val="22"/>
        </w:rPr>
      </w:pPr>
    </w:p>
    <w:p w:rsidR="00E20407" w:rsidRPr="00E67B75" w:rsidRDefault="00E20407" w:rsidP="00E20407">
      <w:pPr>
        <w:rPr>
          <w:rFonts w:ascii="Arial" w:hAnsi="Arial" w:cs="Arial"/>
          <w:b/>
          <w:bCs/>
          <w:sz w:val="22"/>
          <w:szCs w:val="22"/>
        </w:rPr>
      </w:pPr>
      <w:r w:rsidRPr="00E67B75">
        <w:rPr>
          <w:rFonts w:ascii="Arial" w:hAnsi="Arial" w:cs="Arial"/>
          <w:b/>
          <w:bCs/>
          <w:sz w:val="22"/>
          <w:szCs w:val="22"/>
        </w:rPr>
        <w:t>Dr J. Patrick Greene</w:t>
      </w:r>
    </w:p>
    <w:p w:rsidR="00E20407" w:rsidRPr="00E67B75" w:rsidRDefault="00E20407" w:rsidP="00E20407">
      <w:pPr>
        <w:rPr>
          <w:rFonts w:ascii="Arial" w:hAnsi="Arial" w:cs="Arial"/>
          <w:b/>
          <w:bCs/>
          <w:sz w:val="22"/>
          <w:szCs w:val="22"/>
        </w:rPr>
      </w:pPr>
      <w:r w:rsidRPr="00E67B75">
        <w:rPr>
          <w:rFonts w:ascii="Arial" w:hAnsi="Arial" w:cs="Arial"/>
          <w:b/>
          <w:bCs/>
          <w:sz w:val="22"/>
          <w:szCs w:val="22"/>
        </w:rPr>
        <w:t>Chief Executive Officer</w:t>
      </w:r>
    </w:p>
    <w:bookmarkEnd w:id="0"/>
    <w:bookmarkEnd w:id="1"/>
    <w:bookmarkEnd w:id="2"/>
    <w:bookmarkEnd w:id="3"/>
    <w:bookmarkEnd w:id="4"/>
    <w:p w:rsidR="00E20407" w:rsidRPr="003F2F71" w:rsidRDefault="00E20407" w:rsidP="00E20407">
      <w:pPr>
        <w:rPr>
          <w:rFonts w:ascii="Arial" w:hAnsi="Arial" w:cs="Arial"/>
        </w:rPr>
      </w:pPr>
    </w:p>
    <w:p w:rsidR="003F2F71" w:rsidRPr="003F2F71" w:rsidRDefault="00E20407" w:rsidP="003F2F71">
      <w:pPr>
        <w:pStyle w:val="Heading1"/>
        <w:spacing w:line="240" w:lineRule="auto"/>
        <w:rPr>
          <w:rFonts w:ascii="Arial" w:hAnsi="Arial" w:cs="Arial"/>
        </w:rPr>
      </w:pPr>
      <w:r>
        <w:rPr>
          <w:rFonts w:ascii="Arial" w:hAnsi="Arial" w:cs="Arial"/>
        </w:rPr>
        <w:br w:type="page"/>
      </w:r>
      <w:r w:rsidR="003F2F71" w:rsidRPr="003F2F71">
        <w:rPr>
          <w:rFonts w:ascii="Arial" w:hAnsi="Arial" w:cs="Arial"/>
        </w:rPr>
        <w:lastRenderedPageBreak/>
        <w:t>Profile of Museum Victoria</w:t>
      </w:r>
    </w:p>
    <w:p w:rsidR="00E67B75" w:rsidRPr="00AB7A3F" w:rsidRDefault="00E67B75" w:rsidP="00E67B75">
      <w:pPr>
        <w:rPr>
          <w:rFonts w:ascii="Arial" w:hAnsi="Arial"/>
          <w:sz w:val="22"/>
        </w:rPr>
      </w:pPr>
      <w:r w:rsidRPr="00AB7A3F">
        <w:rPr>
          <w:rFonts w:ascii="Arial" w:hAnsi="Arial"/>
          <w:sz w:val="22"/>
        </w:rPr>
        <w:t xml:space="preserve">Museum Victoria is Australia’s largest public museum organisation. As the </w:t>
      </w:r>
      <w:r w:rsidRPr="009543CB">
        <w:rPr>
          <w:rFonts w:ascii="Arial" w:hAnsi="Arial"/>
          <w:sz w:val="22"/>
        </w:rPr>
        <w:t>State</w:t>
      </w:r>
      <w:r w:rsidRPr="00AB7A3F">
        <w:rPr>
          <w:rFonts w:ascii="Arial" w:hAnsi="Arial"/>
          <w:sz w:val="22"/>
        </w:rPr>
        <w:t xml:space="preserve"> museum for Victoria, </w:t>
      </w:r>
      <w:r>
        <w:rPr>
          <w:rFonts w:ascii="Arial" w:hAnsi="Arial"/>
          <w:sz w:val="22"/>
        </w:rPr>
        <w:t>we are</w:t>
      </w:r>
      <w:r w:rsidRPr="00AB7A3F">
        <w:rPr>
          <w:rFonts w:ascii="Arial" w:hAnsi="Arial"/>
          <w:sz w:val="22"/>
        </w:rPr>
        <w:t xml:space="preserve"> responsible for looking after the </w:t>
      </w:r>
      <w:r w:rsidRPr="009543CB">
        <w:rPr>
          <w:rFonts w:ascii="Arial" w:hAnsi="Arial"/>
          <w:sz w:val="22"/>
        </w:rPr>
        <w:t>State</w:t>
      </w:r>
      <w:r w:rsidRPr="00AB7A3F">
        <w:rPr>
          <w:rFonts w:ascii="Arial" w:hAnsi="Arial"/>
          <w:sz w:val="22"/>
        </w:rPr>
        <w:t xml:space="preserve"> collection, conducting research and providing cultural and science programs for the people of Victoria and visitors from interstate and overseas.</w:t>
      </w:r>
    </w:p>
    <w:p w:rsidR="00E67B75" w:rsidRPr="00AB7A3F" w:rsidRDefault="00E67B75" w:rsidP="00E67B75">
      <w:pPr>
        <w:rPr>
          <w:rFonts w:ascii="Arial" w:hAnsi="Arial"/>
          <w:sz w:val="22"/>
        </w:rPr>
      </w:pPr>
    </w:p>
    <w:p w:rsidR="00E67B75" w:rsidRPr="00AB7A3F" w:rsidRDefault="00E67B75" w:rsidP="00E67B75">
      <w:pPr>
        <w:rPr>
          <w:rFonts w:ascii="Arial" w:hAnsi="Arial"/>
          <w:sz w:val="22"/>
        </w:rPr>
      </w:pPr>
      <w:r w:rsidRPr="00AB7A3F">
        <w:rPr>
          <w:rFonts w:ascii="Arial" w:hAnsi="Arial"/>
          <w:sz w:val="22"/>
        </w:rPr>
        <w:t xml:space="preserve">Museum Victoria’s origins date back to 1854 with the founding of the National Museum of Victoria and the establishment, in 1870, of the Industrial and Technological Museum of Victoria (later known as the Science Museum of Victoria). By proclamation of the </w:t>
      </w:r>
      <w:r w:rsidRPr="00AB7A3F">
        <w:rPr>
          <w:rFonts w:ascii="Arial" w:hAnsi="Arial"/>
          <w:i/>
          <w:sz w:val="22"/>
        </w:rPr>
        <w:t xml:space="preserve">Museums Act 1983 </w:t>
      </w:r>
      <w:r w:rsidRPr="00AB7A3F">
        <w:rPr>
          <w:rFonts w:ascii="Arial" w:hAnsi="Arial"/>
          <w:sz w:val="22"/>
        </w:rPr>
        <w:t>(Vic.), these two institutions were amalgamated to form what is today known as Museum Victoria, governed by the Museums Board of Victoria.</w:t>
      </w:r>
    </w:p>
    <w:p w:rsidR="00E67B75" w:rsidRPr="00AB7A3F" w:rsidRDefault="00E67B75" w:rsidP="00E67B75">
      <w:pPr>
        <w:rPr>
          <w:rFonts w:ascii="Arial" w:hAnsi="Arial"/>
          <w:sz w:val="22"/>
        </w:rPr>
      </w:pPr>
    </w:p>
    <w:p w:rsidR="00E67B75" w:rsidRPr="00AB7A3F" w:rsidRDefault="00E67B75" w:rsidP="0006639A">
      <w:pPr>
        <w:pStyle w:val="BodyText"/>
        <w:spacing w:after="0"/>
        <w:rPr>
          <w:rFonts w:ascii="Arial" w:hAnsi="Arial"/>
          <w:sz w:val="22"/>
        </w:rPr>
      </w:pPr>
      <w:r>
        <w:rPr>
          <w:rFonts w:ascii="Arial" w:hAnsi="Arial" w:cs="Arial"/>
          <w:sz w:val="22"/>
          <w:szCs w:val="22"/>
        </w:rPr>
        <w:t>Museum Victoria undertakes high-quality research on historical and contemporary issues in the fields of science, history and technology, and Indigenous cultures. Our research is based on a world-class collection of more than 16 million items</w:t>
      </w:r>
      <w:r w:rsidR="0006639A">
        <w:rPr>
          <w:rFonts w:ascii="Arial" w:hAnsi="Arial" w:cs="Arial"/>
          <w:sz w:val="22"/>
          <w:szCs w:val="22"/>
        </w:rPr>
        <w:t xml:space="preserve"> </w:t>
      </w:r>
      <w:r w:rsidRPr="009635F6">
        <w:rPr>
          <w:rFonts w:ascii="Arial" w:hAnsi="Arial" w:cs="Arial"/>
          <w:sz w:val="22"/>
          <w:szCs w:val="22"/>
        </w:rPr>
        <w:t>and is carried out by expert curators. </w:t>
      </w:r>
      <w:r w:rsidRPr="009635F6">
        <w:rPr>
          <w:rFonts w:ascii="Arial" w:hAnsi="Arial"/>
          <w:sz w:val="22"/>
        </w:rPr>
        <w:t>Museum Victoria operates</w:t>
      </w:r>
      <w:r w:rsidRPr="00AB7A3F">
        <w:rPr>
          <w:rFonts w:ascii="Arial" w:hAnsi="Arial"/>
          <w:sz w:val="22"/>
        </w:rPr>
        <w:t xml:space="preserve"> three museums</w:t>
      </w:r>
      <w:r>
        <w:rPr>
          <w:rFonts w:ascii="Arial" w:hAnsi="Arial"/>
          <w:sz w:val="22"/>
        </w:rPr>
        <w:t>,</w:t>
      </w:r>
      <w:r w:rsidR="007413EF">
        <w:rPr>
          <w:rFonts w:ascii="Arial" w:hAnsi="Arial"/>
          <w:sz w:val="22"/>
        </w:rPr>
        <w:t xml:space="preserve"> a collection storage facility</w:t>
      </w:r>
      <w:r w:rsidRPr="00AB7A3F">
        <w:rPr>
          <w:rFonts w:ascii="Arial" w:hAnsi="Arial"/>
          <w:sz w:val="22"/>
        </w:rPr>
        <w:t>,</w:t>
      </w:r>
      <w:r>
        <w:rPr>
          <w:rFonts w:ascii="Arial" w:hAnsi="Arial"/>
          <w:sz w:val="22"/>
        </w:rPr>
        <w:t xml:space="preserve"> a non-collection facility</w:t>
      </w:r>
      <w:r w:rsidRPr="00AB7A3F">
        <w:rPr>
          <w:rFonts w:ascii="Arial" w:hAnsi="Arial"/>
          <w:sz w:val="22"/>
        </w:rPr>
        <w:t>, and is c</w:t>
      </w:r>
      <w:r w:rsidR="007413EF">
        <w:rPr>
          <w:rFonts w:ascii="Arial" w:hAnsi="Arial"/>
          <w:sz w:val="22"/>
        </w:rPr>
        <w:t xml:space="preserve">ustodian for the World </w:t>
      </w:r>
      <w:r w:rsidR="007413EF" w:rsidRPr="00027025">
        <w:rPr>
          <w:rFonts w:ascii="Arial" w:hAnsi="Arial"/>
          <w:sz w:val="22"/>
        </w:rPr>
        <w:t>Heritage–</w:t>
      </w:r>
      <w:r w:rsidRPr="00027025">
        <w:rPr>
          <w:rFonts w:ascii="Arial" w:hAnsi="Arial"/>
          <w:sz w:val="22"/>
        </w:rPr>
        <w:t>listed Royal Exhibition Building.</w:t>
      </w:r>
    </w:p>
    <w:p w:rsidR="003F2F71" w:rsidRDefault="00245D03" w:rsidP="003F2F71">
      <w:pPr>
        <w:pStyle w:val="Heading3"/>
        <w:rPr>
          <w:sz w:val="22"/>
        </w:rPr>
      </w:pPr>
      <w:r>
        <w:rPr>
          <w:sz w:val="22"/>
        </w:rPr>
        <w:softHyphen/>
      </w:r>
      <w:r>
        <w:rPr>
          <w:sz w:val="22"/>
        </w:rPr>
        <w:softHyphen/>
      </w:r>
      <w:r>
        <w:rPr>
          <w:sz w:val="22"/>
        </w:rPr>
        <w:softHyphen/>
      </w:r>
      <w:r>
        <w:rPr>
          <w:sz w:val="22"/>
        </w:rPr>
        <w:softHyphen/>
      </w:r>
      <w:r>
        <w:rPr>
          <w:sz w:val="22"/>
        </w:rPr>
        <w:softHyphen/>
      </w:r>
    </w:p>
    <w:p w:rsidR="003F2F71" w:rsidRPr="003F2F71" w:rsidRDefault="003F2F71" w:rsidP="003F2F71">
      <w:pPr>
        <w:pStyle w:val="Heading3"/>
        <w:rPr>
          <w:rFonts w:ascii="Arial" w:hAnsi="Arial" w:cs="Arial"/>
          <w:sz w:val="22"/>
        </w:rPr>
      </w:pPr>
      <w:r w:rsidRPr="003F2F71">
        <w:rPr>
          <w:rFonts w:ascii="Arial" w:hAnsi="Arial" w:cs="Arial"/>
          <w:sz w:val="22"/>
        </w:rPr>
        <w:t>Immigration Museum</w:t>
      </w:r>
    </w:p>
    <w:p w:rsidR="003F2F71" w:rsidRDefault="003F2F71" w:rsidP="003F2F71">
      <w:pPr>
        <w:pStyle w:val="Datetitles"/>
        <w:spacing w:line="240" w:lineRule="auto"/>
      </w:pPr>
      <w:r>
        <w:t>Opened 12 November 1998</w:t>
      </w:r>
    </w:p>
    <w:p w:rsidR="0006639A" w:rsidRPr="00AB7A3F" w:rsidRDefault="0006639A" w:rsidP="0006639A">
      <w:pPr>
        <w:rPr>
          <w:rFonts w:ascii="Calibri" w:hAnsi="Calibri"/>
          <w:szCs w:val="24"/>
        </w:rPr>
      </w:pPr>
      <w:r w:rsidRPr="00AB7A3F">
        <w:rPr>
          <w:rFonts w:ascii="Arial" w:hAnsi="Arial" w:cs="Arial"/>
          <w:sz w:val="22"/>
          <w:szCs w:val="22"/>
        </w:rPr>
        <w:t>The Immigration Museum is one of the world’s leading social history museums, and is situated in the historic Old Customs House on Flinders Street. It is a living cultural centre that engages visitors with the history and experiences of immigration and cultural diversity that have contributed to the shaping of modern Australia.</w:t>
      </w:r>
    </w:p>
    <w:p w:rsidR="003F2F71" w:rsidRDefault="003F2F71" w:rsidP="0006639A">
      <w:pPr>
        <w:pStyle w:val="BodyText"/>
        <w:spacing w:after="0"/>
        <w:rPr>
          <w:rFonts w:ascii="Arial" w:hAnsi="Arial"/>
          <w:sz w:val="22"/>
        </w:rPr>
      </w:pPr>
    </w:p>
    <w:p w:rsidR="003F2F71" w:rsidRPr="003F2F71" w:rsidRDefault="003F2F71" w:rsidP="003F2F71">
      <w:pPr>
        <w:pStyle w:val="Heading3"/>
        <w:rPr>
          <w:rFonts w:ascii="Arial" w:hAnsi="Arial" w:cs="Arial"/>
          <w:sz w:val="22"/>
        </w:rPr>
      </w:pPr>
      <w:r w:rsidRPr="003F2F71">
        <w:rPr>
          <w:rFonts w:ascii="Arial" w:hAnsi="Arial" w:cs="Arial"/>
          <w:sz w:val="22"/>
        </w:rPr>
        <w:t>Scienceworks</w:t>
      </w:r>
    </w:p>
    <w:p w:rsidR="003F2F71" w:rsidRDefault="003F2F71" w:rsidP="003F2F71">
      <w:pPr>
        <w:pStyle w:val="Datetitles"/>
        <w:spacing w:line="240" w:lineRule="auto"/>
      </w:pPr>
      <w:r>
        <w:t>Opened 28 March 1992</w:t>
      </w:r>
    </w:p>
    <w:p w:rsidR="0006639A" w:rsidRPr="00AB7A3F" w:rsidRDefault="0006639A" w:rsidP="0006639A">
      <w:pPr>
        <w:rPr>
          <w:rFonts w:ascii="Arial" w:hAnsi="Arial"/>
          <w:sz w:val="22"/>
        </w:rPr>
      </w:pPr>
      <w:r w:rsidRPr="00AB7A3F">
        <w:rPr>
          <w:rFonts w:ascii="Arial" w:hAnsi="Arial"/>
          <w:sz w:val="22"/>
        </w:rPr>
        <w:t>Located in the grounds of and incorporating the historic Spotswood Pumping Station, this extremely popular science and technology museum features modern interactive exhibition galleries, Melbourne Planetarium and the Lightning Room.</w:t>
      </w:r>
    </w:p>
    <w:p w:rsidR="003F2F71" w:rsidRDefault="003F2F71" w:rsidP="003F2F71">
      <w:pPr>
        <w:rPr>
          <w:rFonts w:ascii="Arial" w:hAnsi="Arial"/>
          <w:sz w:val="22"/>
        </w:rPr>
      </w:pPr>
    </w:p>
    <w:p w:rsidR="003F2F71" w:rsidRPr="003F2F71" w:rsidRDefault="003F2F71" w:rsidP="003F2F71">
      <w:pPr>
        <w:pStyle w:val="Heading3"/>
        <w:rPr>
          <w:rFonts w:ascii="Arial" w:hAnsi="Arial" w:cs="Arial"/>
          <w:sz w:val="22"/>
        </w:rPr>
      </w:pPr>
      <w:r w:rsidRPr="003F2F71">
        <w:rPr>
          <w:rFonts w:ascii="Arial" w:hAnsi="Arial" w:cs="Arial"/>
          <w:sz w:val="22"/>
        </w:rPr>
        <w:t>Melbourne Museum</w:t>
      </w:r>
    </w:p>
    <w:p w:rsidR="003F2F71" w:rsidRDefault="003F2F71" w:rsidP="003F2F71">
      <w:pPr>
        <w:pStyle w:val="Datetitles"/>
        <w:spacing w:line="240" w:lineRule="auto"/>
      </w:pPr>
      <w:r>
        <w:t>Opened 21 October 2000</w:t>
      </w:r>
    </w:p>
    <w:p w:rsidR="0006639A" w:rsidRPr="00AB7A3F" w:rsidRDefault="0006639A" w:rsidP="0006639A">
      <w:pPr>
        <w:pStyle w:val="BodyText"/>
        <w:spacing w:after="0"/>
        <w:rPr>
          <w:rFonts w:ascii="Arial" w:hAnsi="Arial"/>
          <w:sz w:val="22"/>
        </w:rPr>
      </w:pPr>
      <w:r w:rsidRPr="00AB7A3F">
        <w:rPr>
          <w:rFonts w:ascii="Arial" w:hAnsi="Arial"/>
          <w:sz w:val="22"/>
        </w:rPr>
        <w:t>The iconic Melbourne Museum stands adjacent to the historic Royal Exhibition Building, in Carlton Gardens. Melbourne Museum showcases Australian social history, Indigenous cultures, the human mind and body, science and technology, and the environment. Museum Victoria also operates the IMAX Theatre at Melbourne Museum.</w:t>
      </w:r>
    </w:p>
    <w:p w:rsidR="003F2F71" w:rsidRDefault="003F2F71" w:rsidP="003F2F71">
      <w:pPr>
        <w:rPr>
          <w:rFonts w:ascii="Arial" w:hAnsi="Arial"/>
          <w:snapToGrid w:val="0"/>
          <w:sz w:val="22"/>
          <w:lang w:val="en-US" w:eastAsia="en-US"/>
        </w:rPr>
      </w:pPr>
    </w:p>
    <w:p w:rsidR="003F2F71" w:rsidRPr="003F2F71" w:rsidRDefault="003F2F71" w:rsidP="003F2F71">
      <w:pPr>
        <w:pStyle w:val="Heading3"/>
        <w:rPr>
          <w:rFonts w:ascii="Arial" w:hAnsi="Arial" w:cs="Arial"/>
          <w:sz w:val="22"/>
        </w:rPr>
      </w:pPr>
      <w:r w:rsidRPr="003F2F71">
        <w:rPr>
          <w:rFonts w:ascii="Arial" w:hAnsi="Arial" w:cs="Arial"/>
          <w:sz w:val="22"/>
        </w:rPr>
        <w:t>Royal Exhibition Building</w:t>
      </w:r>
    </w:p>
    <w:p w:rsidR="003F2F71" w:rsidRDefault="003F2F71" w:rsidP="003F2F71">
      <w:pPr>
        <w:pStyle w:val="Datetitles"/>
        <w:spacing w:line="240" w:lineRule="auto"/>
      </w:pPr>
      <w:r>
        <w:t>Constructed 1879–80</w:t>
      </w:r>
    </w:p>
    <w:p w:rsidR="003F2F71" w:rsidRDefault="003F2F71" w:rsidP="003F2F71">
      <w:pPr>
        <w:pStyle w:val="Datetitles"/>
        <w:spacing w:line="240" w:lineRule="auto"/>
      </w:pPr>
      <w:r>
        <w:t>Museum Victoria ownership since 1996</w:t>
      </w:r>
    </w:p>
    <w:p w:rsidR="0006639A" w:rsidRPr="00AB7A3F" w:rsidRDefault="0006639A" w:rsidP="0006639A">
      <w:pPr>
        <w:rPr>
          <w:rFonts w:ascii="Arial" w:hAnsi="Arial"/>
          <w:snapToGrid w:val="0"/>
          <w:sz w:val="22"/>
          <w:lang w:eastAsia="en-US"/>
        </w:rPr>
      </w:pPr>
      <w:r w:rsidRPr="00AB7A3F">
        <w:rPr>
          <w:rFonts w:ascii="Arial" w:hAnsi="Arial"/>
          <w:snapToGrid w:val="0"/>
          <w:sz w:val="22"/>
          <w:lang w:eastAsia="en-US"/>
        </w:rPr>
        <w:t>Located in Carlton Gardens alongside Melbourne Museum, the Royal Exhibition Building was built for the 1880 Melbourne International Exhibition and continues to host exhibitions and other events. The building and gardens were inscribed on the UNESCO World Heritage register in July 2004.</w:t>
      </w:r>
    </w:p>
    <w:p w:rsidR="003F2F71" w:rsidRDefault="003F2F71" w:rsidP="003F2F71">
      <w:pPr>
        <w:rPr>
          <w:rFonts w:ascii="Arial" w:hAnsi="Arial"/>
          <w:sz w:val="22"/>
        </w:rPr>
      </w:pPr>
    </w:p>
    <w:p w:rsidR="003F2F71" w:rsidRPr="003F2F71" w:rsidRDefault="003F2F71" w:rsidP="003F2F71">
      <w:pPr>
        <w:pStyle w:val="Heading3"/>
        <w:rPr>
          <w:rFonts w:ascii="Arial" w:hAnsi="Arial" w:cs="Arial"/>
          <w:sz w:val="22"/>
        </w:rPr>
      </w:pPr>
      <w:r w:rsidRPr="003F2F71">
        <w:rPr>
          <w:rFonts w:ascii="Arial" w:hAnsi="Arial" w:cs="Arial"/>
          <w:sz w:val="22"/>
        </w:rPr>
        <w:t>Moreland Annexe</w:t>
      </w:r>
    </w:p>
    <w:p w:rsidR="003F2F71" w:rsidRDefault="003F2F71" w:rsidP="003F2F71">
      <w:pPr>
        <w:pStyle w:val="Datetitles"/>
        <w:spacing w:line="240" w:lineRule="auto"/>
      </w:pPr>
      <w:r>
        <w:t>Opened 30 October 1996</w:t>
      </w:r>
    </w:p>
    <w:p w:rsidR="0006639A" w:rsidRPr="00AB7A3F" w:rsidRDefault="0006639A" w:rsidP="0006639A">
      <w:pPr>
        <w:rPr>
          <w:rFonts w:ascii="Arial" w:hAnsi="Arial" w:cs="Arial"/>
          <w:sz w:val="22"/>
          <w:szCs w:val="22"/>
        </w:rPr>
      </w:pPr>
      <w:r w:rsidRPr="00AB7A3F">
        <w:rPr>
          <w:rFonts w:ascii="Arial" w:hAnsi="Arial"/>
          <w:snapToGrid w:val="0"/>
          <w:sz w:val="22"/>
          <w:lang w:eastAsia="en-US"/>
        </w:rPr>
        <w:t>Museum Victoria’s off-site collection</w:t>
      </w:r>
      <w:r w:rsidRPr="00AB7A3F">
        <w:rPr>
          <w:rFonts w:ascii="Arial" w:hAnsi="Arial" w:cs="Arial"/>
          <w:snapToGrid w:val="0"/>
          <w:sz w:val="22"/>
          <w:szCs w:val="22"/>
          <w:lang w:eastAsia="en-US"/>
        </w:rPr>
        <w:t xml:space="preserve"> </w:t>
      </w:r>
      <w:r w:rsidRPr="00AB7A3F">
        <w:rPr>
          <w:rFonts w:ascii="Arial" w:hAnsi="Arial"/>
          <w:snapToGrid w:val="0"/>
          <w:sz w:val="22"/>
          <w:lang w:eastAsia="en-US"/>
        </w:rPr>
        <w:t>storage facility houses the largest of the museum’s collection items, and complements the collection stores at Melbourne Museum and Scienceworks.</w:t>
      </w:r>
    </w:p>
    <w:p w:rsidR="003F2F71" w:rsidRDefault="003F2F71" w:rsidP="003F2F71"/>
    <w:p w:rsidR="0006639A" w:rsidRPr="00C853BB" w:rsidRDefault="0006639A" w:rsidP="0006639A">
      <w:pPr>
        <w:rPr>
          <w:rFonts w:ascii="Arial" w:hAnsi="Arial"/>
          <w:b/>
          <w:snapToGrid w:val="0"/>
          <w:sz w:val="22"/>
          <w:lang w:eastAsia="en-US"/>
        </w:rPr>
      </w:pPr>
      <w:r w:rsidRPr="00C853BB">
        <w:rPr>
          <w:rFonts w:ascii="Arial" w:hAnsi="Arial"/>
          <w:b/>
          <w:snapToGrid w:val="0"/>
          <w:sz w:val="22"/>
          <w:lang w:eastAsia="en-US"/>
        </w:rPr>
        <w:t>Simcock Avenue Store</w:t>
      </w:r>
    </w:p>
    <w:p w:rsidR="0006639A" w:rsidRDefault="0006639A" w:rsidP="0006639A">
      <w:pPr>
        <w:rPr>
          <w:rFonts w:ascii="Arial" w:hAnsi="Arial"/>
          <w:snapToGrid w:val="0"/>
          <w:sz w:val="22"/>
          <w:lang w:eastAsia="en-US"/>
        </w:rPr>
      </w:pPr>
      <w:r>
        <w:rPr>
          <w:rFonts w:ascii="Arial" w:hAnsi="Arial"/>
          <w:snapToGrid w:val="0"/>
          <w:sz w:val="22"/>
          <w:lang w:eastAsia="en-US"/>
        </w:rPr>
        <w:t>Opened November 2007</w:t>
      </w:r>
    </w:p>
    <w:p w:rsidR="0006639A" w:rsidRPr="00AB7A3F" w:rsidRDefault="0006639A" w:rsidP="0006639A">
      <w:pPr>
        <w:rPr>
          <w:rFonts w:ascii="Arial" w:hAnsi="Arial" w:cs="Arial"/>
          <w:sz w:val="22"/>
          <w:szCs w:val="22"/>
        </w:rPr>
      </w:pPr>
      <w:r>
        <w:rPr>
          <w:rFonts w:ascii="Arial" w:hAnsi="Arial"/>
          <w:snapToGrid w:val="0"/>
          <w:sz w:val="22"/>
          <w:lang w:eastAsia="en-US"/>
        </w:rPr>
        <w:t xml:space="preserve">Museum Victoria operates a non-collection store on behalf of a number of arts agencies. The store is adjacent to Scienceworks on land that was </w:t>
      </w:r>
      <w:r w:rsidR="007413EF">
        <w:rPr>
          <w:rFonts w:ascii="Arial" w:hAnsi="Arial"/>
          <w:snapToGrid w:val="0"/>
          <w:sz w:val="22"/>
          <w:lang w:eastAsia="en-US"/>
        </w:rPr>
        <w:t xml:space="preserve">purchased by the </w:t>
      </w:r>
      <w:r>
        <w:rPr>
          <w:rFonts w:ascii="Arial" w:hAnsi="Arial"/>
          <w:snapToGrid w:val="0"/>
          <w:sz w:val="22"/>
          <w:lang w:eastAsia="en-US"/>
        </w:rPr>
        <w:t>State Government for Collections Victoria, which will provide a secure home for Victoria’s cultural assets.</w:t>
      </w:r>
    </w:p>
    <w:p w:rsidR="003F2F71" w:rsidRDefault="003F2F71" w:rsidP="002211FF">
      <w:pPr>
        <w:pStyle w:val="Heading1"/>
        <w:spacing w:line="240" w:lineRule="auto"/>
        <w:rPr>
          <w:rFonts w:ascii="Arial" w:hAnsi="Arial" w:cs="Arial"/>
          <w:b w:val="0"/>
          <w:szCs w:val="40"/>
        </w:rPr>
        <w:sectPr w:rsidR="003F2F71">
          <w:footerReference w:type="default" r:id="rId9"/>
          <w:pgSz w:w="11906" w:h="16838"/>
          <w:pgMar w:top="1440" w:right="1800" w:bottom="1440" w:left="1800" w:header="720" w:footer="720" w:gutter="0"/>
          <w:cols w:space="720"/>
          <w:docGrid w:linePitch="360"/>
        </w:sectPr>
      </w:pPr>
    </w:p>
    <w:p w:rsidR="003F2F71" w:rsidRPr="00D30A23" w:rsidRDefault="003F2F71" w:rsidP="003F2F71">
      <w:pPr>
        <w:ind w:right="-334"/>
        <w:rPr>
          <w:rFonts w:ascii="Arial" w:hAnsi="Arial" w:cs="Arial"/>
          <w:b/>
          <w:sz w:val="40"/>
          <w:szCs w:val="40"/>
        </w:rPr>
      </w:pPr>
      <w:r w:rsidRPr="00D30A23">
        <w:rPr>
          <w:rFonts w:ascii="Arial" w:hAnsi="Arial" w:cs="Arial"/>
          <w:b/>
          <w:sz w:val="40"/>
          <w:szCs w:val="40"/>
        </w:rPr>
        <w:lastRenderedPageBreak/>
        <w:t>The Year in Brief</w:t>
      </w:r>
    </w:p>
    <w:p w:rsidR="003F2F71" w:rsidRPr="00701E5E" w:rsidRDefault="003F2F71" w:rsidP="003F2F71">
      <w:pPr>
        <w:pStyle w:val="Heading3"/>
        <w:rPr>
          <w:rFonts w:ascii="Arial" w:hAnsi="Arial" w:cs="Arial"/>
        </w:rPr>
      </w:pPr>
      <w:r w:rsidRPr="00701E5E">
        <w:rPr>
          <w:rFonts w:ascii="Arial" w:hAnsi="Arial" w:cs="Arial"/>
        </w:rPr>
        <w:t xml:space="preserve">Key </w:t>
      </w:r>
      <w:r>
        <w:rPr>
          <w:rFonts w:ascii="Arial" w:hAnsi="Arial" w:cs="Arial"/>
        </w:rPr>
        <w:t>Indicators</w:t>
      </w:r>
      <w:r w:rsidRPr="00701E5E">
        <w:rPr>
          <w:rFonts w:ascii="Arial" w:hAnsi="Arial" w:cs="Arial"/>
        </w:rPr>
        <w:t xml:space="preserve"> </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3F2F71">
        <w:tc>
          <w:tcPr>
            <w:tcW w:w="5495" w:type="dxa"/>
          </w:tcPr>
          <w:p w:rsidR="003F2F71" w:rsidRDefault="003F2F71" w:rsidP="003F2F71">
            <w:pPr>
              <w:pStyle w:val="Heading4"/>
              <w:jc w:val="right"/>
              <w:rPr>
                <w:rFonts w:ascii="Arial" w:hAnsi="Arial"/>
                <w:b w:val="0"/>
                <w:sz w:val="22"/>
              </w:rPr>
            </w:pPr>
          </w:p>
        </w:tc>
        <w:tc>
          <w:tcPr>
            <w:tcW w:w="1453" w:type="dxa"/>
            <w:shd w:val="clear" w:color="000000" w:fill="CCCCCC"/>
          </w:tcPr>
          <w:p w:rsidR="003F2F71" w:rsidRPr="0006639A" w:rsidRDefault="003F2F71" w:rsidP="003F2F71">
            <w:pPr>
              <w:jc w:val="right"/>
              <w:rPr>
                <w:rFonts w:ascii="Arial" w:hAnsi="Arial"/>
                <w:b/>
                <w:sz w:val="22"/>
                <w:highlight w:val="yellow"/>
              </w:rPr>
            </w:pPr>
            <w:r w:rsidRPr="00FA16A2">
              <w:rPr>
                <w:rFonts w:ascii="Arial" w:hAnsi="Arial"/>
                <w:b/>
                <w:sz w:val="22"/>
              </w:rPr>
              <w:t>2009–10</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2008–09</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2007–08</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2006–07</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2005–06</w:t>
            </w:r>
          </w:p>
        </w:tc>
      </w:tr>
      <w:tr w:rsidR="003F2F71">
        <w:tc>
          <w:tcPr>
            <w:tcW w:w="5495" w:type="dxa"/>
          </w:tcPr>
          <w:p w:rsidR="003F2F71" w:rsidRDefault="003F2F71" w:rsidP="003F2F71">
            <w:pPr>
              <w:rPr>
                <w:rFonts w:ascii="Arial" w:hAnsi="Arial"/>
                <w:snapToGrid w:val="0"/>
                <w:color w:val="000000"/>
                <w:sz w:val="22"/>
                <w:lang w:eastAsia="en-US"/>
              </w:rPr>
            </w:pPr>
            <w:r>
              <w:rPr>
                <w:rFonts w:ascii="Arial" w:hAnsi="Arial"/>
                <w:snapToGrid w:val="0"/>
                <w:color w:val="000000"/>
                <w:sz w:val="22"/>
                <w:lang w:eastAsia="en-US"/>
              </w:rPr>
              <w:t>Collection stored to industry standard</w:t>
            </w:r>
          </w:p>
        </w:tc>
        <w:tc>
          <w:tcPr>
            <w:tcW w:w="1453" w:type="dxa"/>
            <w:shd w:val="clear" w:color="000000" w:fill="CCCCCC"/>
          </w:tcPr>
          <w:p w:rsidR="003F2F71" w:rsidRDefault="00740692" w:rsidP="003F2F71">
            <w:pPr>
              <w:jc w:val="right"/>
              <w:rPr>
                <w:rFonts w:ascii="Arial" w:hAnsi="Arial"/>
                <w:snapToGrid w:val="0"/>
                <w:color w:val="000000"/>
                <w:sz w:val="22"/>
                <w:lang w:eastAsia="en-US"/>
              </w:rPr>
            </w:pPr>
            <w:r>
              <w:rPr>
                <w:rFonts w:ascii="Arial" w:hAnsi="Arial"/>
                <w:snapToGrid w:val="0"/>
                <w:color w:val="000000"/>
                <w:sz w:val="22"/>
                <w:lang w:eastAsia="en-US"/>
              </w:rPr>
              <w:t>81%</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82%</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83%</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77%</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N/A</w:t>
            </w:r>
          </w:p>
        </w:tc>
      </w:tr>
      <w:tr w:rsidR="003F2F71">
        <w:tc>
          <w:tcPr>
            <w:tcW w:w="5495" w:type="dxa"/>
          </w:tcPr>
          <w:p w:rsidR="003F2F71" w:rsidRDefault="003F2F71" w:rsidP="003F2F71">
            <w:pPr>
              <w:rPr>
                <w:rFonts w:ascii="Arial" w:hAnsi="Arial"/>
                <w:snapToGrid w:val="0"/>
                <w:color w:val="000000"/>
                <w:sz w:val="22"/>
                <w:lang w:eastAsia="en-US"/>
              </w:rPr>
            </w:pPr>
            <w:r>
              <w:rPr>
                <w:rFonts w:ascii="Arial" w:hAnsi="Arial"/>
                <w:snapToGrid w:val="0"/>
                <w:color w:val="000000"/>
                <w:sz w:val="22"/>
                <w:lang w:eastAsia="en-US"/>
              </w:rPr>
              <w:t>Visitors satisfied with visit overall</w:t>
            </w:r>
          </w:p>
        </w:tc>
        <w:tc>
          <w:tcPr>
            <w:tcW w:w="1453" w:type="dxa"/>
            <w:shd w:val="clear" w:color="000000" w:fill="CCCCCC"/>
          </w:tcPr>
          <w:p w:rsidR="003F2F71" w:rsidRDefault="00F1584F" w:rsidP="003F2F71">
            <w:pPr>
              <w:jc w:val="right"/>
              <w:rPr>
                <w:rFonts w:ascii="Arial" w:hAnsi="Arial"/>
                <w:snapToGrid w:val="0"/>
                <w:color w:val="000000"/>
                <w:sz w:val="22"/>
                <w:lang w:eastAsia="en-US"/>
              </w:rPr>
            </w:pPr>
            <w:r>
              <w:rPr>
                <w:rFonts w:ascii="Arial" w:hAnsi="Arial"/>
                <w:snapToGrid w:val="0"/>
                <w:color w:val="000000"/>
                <w:sz w:val="22"/>
                <w:lang w:eastAsia="en-US"/>
              </w:rPr>
              <w:t>94%</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93%</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97%</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93%</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95%</w:t>
            </w:r>
          </w:p>
        </w:tc>
      </w:tr>
      <w:tr w:rsidR="003F2F71">
        <w:tc>
          <w:tcPr>
            <w:tcW w:w="5495" w:type="dxa"/>
          </w:tcPr>
          <w:p w:rsidR="003F2F71" w:rsidRDefault="003F2F71" w:rsidP="003F2F71">
            <w:pPr>
              <w:rPr>
                <w:rFonts w:ascii="Arial" w:hAnsi="Arial"/>
                <w:snapToGrid w:val="0"/>
                <w:color w:val="000000"/>
                <w:sz w:val="22"/>
                <w:lang w:eastAsia="en-US"/>
              </w:rPr>
            </w:pPr>
            <w:r>
              <w:rPr>
                <w:rFonts w:ascii="Arial" w:hAnsi="Arial"/>
                <w:snapToGrid w:val="0"/>
                <w:color w:val="000000"/>
                <w:sz w:val="22"/>
                <w:lang w:eastAsia="en-US"/>
              </w:rPr>
              <w:t>Students participating in education programs</w:t>
            </w:r>
          </w:p>
        </w:tc>
        <w:tc>
          <w:tcPr>
            <w:tcW w:w="1453" w:type="dxa"/>
            <w:shd w:val="clear" w:color="000000" w:fill="CCCCCC"/>
          </w:tcPr>
          <w:p w:rsidR="003F2F71" w:rsidRDefault="00F1584F" w:rsidP="003F2F71">
            <w:pPr>
              <w:jc w:val="right"/>
              <w:rPr>
                <w:rFonts w:ascii="Arial" w:hAnsi="Arial"/>
                <w:snapToGrid w:val="0"/>
                <w:color w:val="000000"/>
                <w:sz w:val="22"/>
                <w:lang w:eastAsia="en-US"/>
              </w:rPr>
            </w:pPr>
            <w:r>
              <w:rPr>
                <w:rFonts w:ascii="Arial" w:hAnsi="Arial"/>
                <w:snapToGrid w:val="0"/>
                <w:color w:val="000000"/>
                <w:sz w:val="22"/>
                <w:lang w:eastAsia="en-US"/>
              </w:rPr>
              <w:t>315,389</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270,497</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260,205</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269,002</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261,117</w:t>
            </w:r>
          </w:p>
        </w:tc>
      </w:tr>
      <w:tr w:rsidR="003F2F71">
        <w:tc>
          <w:tcPr>
            <w:tcW w:w="5495" w:type="dxa"/>
          </w:tcPr>
          <w:p w:rsidR="003F2F71" w:rsidRDefault="003F2F71" w:rsidP="003F2F71">
            <w:pPr>
              <w:rPr>
                <w:rFonts w:ascii="Arial" w:hAnsi="Arial"/>
                <w:snapToGrid w:val="0"/>
                <w:color w:val="000000"/>
                <w:sz w:val="22"/>
                <w:lang w:eastAsia="en-US"/>
              </w:rPr>
            </w:pPr>
            <w:r>
              <w:rPr>
                <w:rFonts w:ascii="Arial" w:hAnsi="Arial"/>
                <w:snapToGrid w:val="0"/>
                <w:color w:val="000000"/>
                <w:sz w:val="22"/>
                <w:lang w:eastAsia="en-US"/>
              </w:rPr>
              <w:t>Volunteer hours</w:t>
            </w:r>
          </w:p>
        </w:tc>
        <w:tc>
          <w:tcPr>
            <w:tcW w:w="1453" w:type="dxa"/>
            <w:shd w:val="clear" w:color="000000" w:fill="CCCCCC"/>
          </w:tcPr>
          <w:p w:rsidR="003F2F71" w:rsidRDefault="00FA16A2" w:rsidP="003F2F71">
            <w:pPr>
              <w:jc w:val="right"/>
              <w:rPr>
                <w:rFonts w:ascii="Arial" w:hAnsi="Arial"/>
                <w:snapToGrid w:val="0"/>
                <w:color w:val="000000"/>
                <w:sz w:val="22"/>
                <w:lang w:eastAsia="en-US"/>
              </w:rPr>
            </w:pPr>
            <w:r>
              <w:rPr>
                <w:rFonts w:ascii="Arial" w:hAnsi="Arial"/>
                <w:snapToGrid w:val="0"/>
                <w:color w:val="000000"/>
                <w:sz w:val="22"/>
                <w:lang w:eastAsia="en-US"/>
              </w:rPr>
              <w:t>52,639</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52,311</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43,727</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53,236</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snapToGrid w:val="0"/>
                <w:color w:val="000000"/>
                <w:sz w:val="22"/>
                <w:lang w:eastAsia="en-US"/>
              </w:rPr>
            </w:pPr>
            <w:r>
              <w:rPr>
                <w:rFonts w:ascii="Arial" w:hAnsi="Arial"/>
                <w:snapToGrid w:val="0"/>
                <w:color w:val="000000"/>
                <w:sz w:val="22"/>
                <w:lang w:eastAsia="en-US"/>
              </w:rPr>
              <w:t>55,240</w:t>
            </w:r>
          </w:p>
        </w:tc>
      </w:tr>
    </w:tbl>
    <w:p w:rsidR="001546EF" w:rsidRDefault="001546EF" w:rsidP="003F2F71">
      <w:pPr>
        <w:rPr>
          <w:rFonts w:ascii="Arial" w:hAnsi="Arial" w:cs="Arial"/>
          <w:sz w:val="22"/>
          <w:szCs w:val="22"/>
        </w:rPr>
      </w:pPr>
    </w:p>
    <w:p w:rsidR="003F2F71" w:rsidRDefault="003F2F71" w:rsidP="003F2F71">
      <w:pPr>
        <w:rPr>
          <w:rFonts w:ascii="Arial" w:hAnsi="Arial" w:cs="Arial"/>
          <w:sz w:val="22"/>
          <w:szCs w:val="22"/>
        </w:rPr>
      </w:pPr>
    </w:p>
    <w:p w:rsidR="00FA16A2" w:rsidRPr="00CD0A50" w:rsidRDefault="00FA16A2" w:rsidP="003F2F71">
      <w:pPr>
        <w:rPr>
          <w:rFonts w:ascii="Arial" w:hAnsi="Arial" w:cs="Arial"/>
          <w:sz w:val="22"/>
          <w:szCs w:val="22"/>
        </w:rPr>
      </w:pPr>
    </w:p>
    <w:p w:rsidR="003F2F71" w:rsidRPr="00CD0A50" w:rsidRDefault="003F2F71" w:rsidP="003F2F71">
      <w:pPr>
        <w:rPr>
          <w:rFonts w:ascii="Arial" w:hAnsi="Arial" w:cs="Arial"/>
          <w:sz w:val="22"/>
          <w:szCs w:val="22"/>
        </w:rPr>
      </w:pPr>
    </w:p>
    <w:p w:rsidR="003F2F71" w:rsidRPr="00701E5E" w:rsidRDefault="003F2F71" w:rsidP="003F2F71">
      <w:pPr>
        <w:pStyle w:val="Heading3"/>
        <w:rPr>
          <w:rFonts w:ascii="Arial" w:hAnsi="Arial" w:cs="Arial"/>
        </w:rPr>
      </w:pPr>
      <w:r>
        <w:rPr>
          <w:rFonts w:ascii="Arial" w:hAnsi="Arial" w:cs="Arial"/>
        </w:rPr>
        <w:t>Visitation</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3F2F71">
        <w:tc>
          <w:tcPr>
            <w:tcW w:w="5495" w:type="dxa"/>
          </w:tcPr>
          <w:p w:rsidR="003F2F71" w:rsidRDefault="003F2F71" w:rsidP="003F2F71">
            <w:pPr>
              <w:pStyle w:val="Heading4"/>
              <w:rPr>
                <w:rFonts w:ascii="Arial" w:hAnsi="Arial"/>
                <w:b w:val="0"/>
                <w:sz w:val="22"/>
              </w:rPr>
            </w:pPr>
          </w:p>
        </w:tc>
        <w:tc>
          <w:tcPr>
            <w:tcW w:w="1453" w:type="dxa"/>
            <w:shd w:val="clear" w:color="000000" w:fill="C0C0C0"/>
          </w:tcPr>
          <w:p w:rsidR="003F2F71" w:rsidRPr="0006639A" w:rsidRDefault="003F2F71" w:rsidP="003F2F71">
            <w:pPr>
              <w:jc w:val="right"/>
              <w:rPr>
                <w:rFonts w:ascii="Arial" w:hAnsi="Arial"/>
                <w:b/>
                <w:sz w:val="22"/>
                <w:highlight w:val="yellow"/>
              </w:rPr>
            </w:pPr>
            <w:r w:rsidRPr="00FA16A2">
              <w:rPr>
                <w:rFonts w:ascii="Arial" w:hAnsi="Arial"/>
                <w:b/>
                <w:sz w:val="22"/>
              </w:rPr>
              <w:t>2009–10</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2008–09</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2007–08</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2006–07</w:t>
            </w:r>
          </w:p>
        </w:tc>
        <w:tc>
          <w:tcPr>
            <w:tcW w:w="1453" w:type="dxa"/>
            <w:tcBorders>
              <w:top w:val="nil"/>
            </w:tcBorders>
            <w:shd w:val="clear" w:color="000000" w:fill="E0E0E0"/>
          </w:tcPr>
          <w:p w:rsidR="003F2F71" w:rsidRDefault="003F2F71" w:rsidP="003F2F71">
            <w:pPr>
              <w:jc w:val="right"/>
              <w:rPr>
                <w:rFonts w:ascii="Arial" w:hAnsi="Arial"/>
                <w:b/>
                <w:sz w:val="22"/>
              </w:rPr>
            </w:pPr>
            <w:r>
              <w:rPr>
                <w:rFonts w:ascii="Arial" w:hAnsi="Arial"/>
                <w:b/>
                <w:sz w:val="22"/>
              </w:rPr>
              <w:t>2005–06</w:t>
            </w:r>
          </w:p>
        </w:tc>
      </w:tr>
      <w:tr w:rsidR="003F2F71">
        <w:tc>
          <w:tcPr>
            <w:tcW w:w="5495" w:type="dxa"/>
          </w:tcPr>
          <w:p w:rsidR="003F2F71" w:rsidRDefault="003F2F71" w:rsidP="003F2F71">
            <w:pPr>
              <w:rPr>
                <w:rFonts w:ascii="Arial" w:hAnsi="Arial"/>
                <w:snapToGrid w:val="0"/>
                <w:sz w:val="22"/>
                <w:lang w:eastAsia="en-US"/>
              </w:rPr>
            </w:pPr>
            <w:bookmarkStart w:id="5" w:name="_Hlk202942307"/>
            <w:r>
              <w:rPr>
                <w:rFonts w:ascii="Arial" w:hAnsi="Arial"/>
                <w:snapToGrid w:val="0"/>
                <w:sz w:val="22"/>
                <w:lang w:eastAsia="en-US"/>
              </w:rPr>
              <w:t>Immigration Museum</w:t>
            </w:r>
          </w:p>
        </w:tc>
        <w:tc>
          <w:tcPr>
            <w:tcW w:w="1453" w:type="dxa"/>
            <w:shd w:val="clear" w:color="000000" w:fill="C0C0C0"/>
          </w:tcPr>
          <w:p w:rsidR="003F2F71" w:rsidRDefault="00F1584F" w:rsidP="003F2F71">
            <w:pPr>
              <w:jc w:val="right"/>
              <w:rPr>
                <w:rFonts w:ascii="Arial" w:hAnsi="Arial"/>
                <w:snapToGrid w:val="0"/>
                <w:sz w:val="22"/>
                <w:lang w:eastAsia="en-US"/>
              </w:rPr>
            </w:pPr>
            <w:r>
              <w:rPr>
                <w:rFonts w:ascii="Arial" w:hAnsi="Arial"/>
                <w:snapToGrid w:val="0"/>
                <w:sz w:val="22"/>
                <w:lang w:eastAsia="en-US"/>
              </w:rPr>
              <w:t>122,571</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13</w:t>
            </w:r>
            <w:r w:rsidR="00830DC3">
              <w:rPr>
                <w:rFonts w:ascii="Arial" w:hAnsi="Arial"/>
                <w:snapToGrid w:val="0"/>
                <w:sz w:val="22"/>
                <w:lang w:eastAsia="en-US"/>
              </w:rPr>
              <w:t>3</w:t>
            </w:r>
            <w:r>
              <w:rPr>
                <w:rFonts w:ascii="Arial" w:hAnsi="Arial"/>
                <w:snapToGrid w:val="0"/>
                <w:sz w:val="22"/>
                <w:lang w:eastAsia="en-US"/>
              </w:rPr>
              <w:t>,127</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132,877</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121,732</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126,606</w:t>
            </w:r>
          </w:p>
        </w:tc>
      </w:tr>
      <w:tr w:rsidR="003F2F71">
        <w:tc>
          <w:tcPr>
            <w:tcW w:w="5495" w:type="dxa"/>
          </w:tcPr>
          <w:p w:rsidR="003F2F71" w:rsidRDefault="003F2F71" w:rsidP="003F2F71">
            <w:pPr>
              <w:rPr>
                <w:rFonts w:ascii="Arial" w:hAnsi="Arial"/>
                <w:snapToGrid w:val="0"/>
                <w:sz w:val="22"/>
                <w:lang w:eastAsia="en-US"/>
              </w:rPr>
            </w:pPr>
            <w:r>
              <w:rPr>
                <w:rFonts w:ascii="Arial" w:hAnsi="Arial"/>
                <w:snapToGrid w:val="0"/>
                <w:sz w:val="22"/>
                <w:lang w:eastAsia="en-US"/>
              </w:rPr>
              <w:t xml:space="preserve">Scienceworks </w:t>
            </w:r>
          </w:p>
        </w:tc>
        <w:tc>
          <w:tcPr>
            <w:tcW w:w="1453" w:type="dxa"/>
            <w:shd w:val="clear" w:color="000000" w:fill="C0C0C0"/>
          </w:tcPr>
          <w:p w:rsidR="003F2F71" w:rsidRDefault="00F1584F" w:rsidP="003F2F71">
            <w:pPr>
              <w:jc w:val="right"/>
              <w:rPr>
                <w:rFonts w:ascii="Arial" w:hAnsi="Arial"/>
                <w:snapToGrid w:val="0"/>
                <w:sz w:val="22"/>
                <w:lang w:eastAsia="en-US"/>
              </w:rPr>
            </w:pPr>
            <w:r>
              <w:rPr>
                <w:rFonts w:ascii="Arial" w:hAnsi="Arial"/>
                <w:snapToGrid w:val="0"/>
                <w:sz w:val="22"/>
                <w:lang w:eastAsia="en-US"/>
              </w:rPr>
              <w:t>538,183</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418,498</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396,810</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366,209</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397,861</w:t>
            </w:r>
          </w:p>
        </w:tc>
      </w:tr>
      <w:tr w:rsidR="003F2F71">
        <w:tc>
          <w:tcPr>
            <w:tcW w:w="5495" w:type="dxa"/>
          </w:tcPr>
          <w:p w:rsidR="003F2F71" w:rsidRDefault="003F2F71" w:rsidP="003F2F71">
            <w:pPr>
              <w:rPr>
                <w:rFonts w:ascii="Arial" w:hAnsi="Arial"/>
                <w:snapToGrid w:val="0"/>
                <w:sz w:val="22"/>
                <w:lang w:eastAsia="en-US"/>
              </w:rPr>
            </w:pPr>
            <w:r>
              <w:rPr>
                <w:rFonts w:ascii="Arial" w:hAnsi="Arial"/>
                <w:snapToGrid w:val="0"/>
                <w:sz w:val="22"/>
                <w:lang w:eastAsia="en-US"/>
              </w:rPr>
              <w:t>Melbourne Museum</w:t>
            </w:r>
          </w:p>
        </w:tc>
        <w:tc>
          <w:tcPr>
            <w:tcW w:w="1453" w:type="dxa"/>
            <w:shd w:val="clear" w:color="000000" w:fill="C0C0C0"/>
          </w:tcPr>
          <w:p w:rsidR="003F2F71" w:rsidRDefault="00F1584F" w:rsidP="003F2F71">
            <w:pPr>
              <w:jc w:val="right"/>
              <w:rPr>
                <w:rFonts w:ascii="Arial" w:hAnsi="Arial"/>
                <w:snapToGrid w:val="0"/>
                <w:sz w:val="22"/>
                <w:lang w:eastAsia="en-US"/>
              </w:rPr>
            </w:pPr>
            <w:r>
              <w:rPr>
                <w:rFonts w:ascii="Arial" w:hAnsi="Arial"/>
                <w:snapToGrid w:val="0"/>
                <w:sz w:val="22"/>
                <w:lang w:eastAsia="en-US"/>
              </w:rPr>
              <w:t>1,077,773</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752,268</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732,335</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690,485</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680,175</w:t>
            </w:r>
          </w:p>
        </w:tc>
      </w:tr>
      <w:tr w:rsidR="003F2F71">
        <w:tc>
          <w:tcPr>
            <w:tcW w:w="5495" w:type="dxa"/>
          </w:tcPr>
          <w:p w:rsidR="003F2F71" w:rsidRDefault="003F2F71" w:rsidP="003F2F71">
            <w:pPr>
              <w:rPr>
                <w:rFonts w:ascii="Arial" w:hAnsi="Arial"/>
                <w:snapToGrid w:val="0"/>
                <w:sz w:val="22"/>
                <w:lang w:eastAsia="en-US"/>
              </w:rPr>
            </w:pPr>
            <w:r>
              <w:rPr>
                <w:rFonts w:ascii="Arial" w:hAnsi="Arial"/>
                <w:snapToGrid w:val="0"/>
                <w:sz w:val="22"/>
                <w:lang w:eastAsia="en-US"/>
              </w:rPr>
              <w:t>IMAX</w:t>
            </w:r>
          </w:p>
        </w:tc>
        <w:tc>
          <w:tcPr>
            <w:tcW w:w="1453" w:type="dxa"/>
            <w:shd w:val="clear" w:color="000000" w:fill="C0C0C0"/>
          </w:tcPr>
          <w:p w:rsidR="003F2F71" w:rsidRDefault="00F1584F" w:rsidP="003F2F71">
            <w:pPr>
              <w:jc w:val="right"/>
              <w:rPr>
                <w:rFonts w:ascii="Arial" w:hAnsi="Arial"/>
                <w:snapToGrid w:val="0"/>
                <w:sz w:val="22"/>
                <w:lang w:eastAsia="en-US"/>
              </w:rPr>
            </w:pPr>
            <w:r>
              <w:rPr>
                <w:rFonts w:ascii="Arial" w:hAnsi="Arial"/>
                <w:snapToGrid w:val="0"/>
                <w:sz w:val="22"/>
                <w:lang w:eastAsia="en-US"/>
              </w:rPr>
              <w:t>383,700</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340,008</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326,411</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297,028</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281,213</w:t>
            </w:r>
          </w:p>
        </w:tc>
      </w:tr>
      <w:bookmarkEnd w:id="5"/>
      <w:tr w:rsidR="003F2F71">
        <w:tc>
          <w:tcPr>
            <w:tcW w:w="5495" w:type="dxa"/>
          </w:tcPr>
          <w:p w:rsidR="003F2F71" w:rsidRDefault="003F2F71" w:rsidP="003F2F71">
            <w:pPr>
              <w:rPr>
                <w:rFonts w:ascii="Arial" w:hAnsi="Arial"/>
                <w:b/>
                <w:snapToGrid w:val="0"/>
                <w:sz w:val="22"/>
                <w:lang w:eastAsia="en-US"/>
              </w:rPr>
            </w:pPr>
            <w:r>
              <w:rPr>
                <w:rFonts w:ascii="Arial" w:hAnsi="Arial"/>
                <w:b/>
                <w:snapToGrid w:val="0"/>
                <w:sz w:val="22"/>
                <w:lang w:eastAsia="en-US"/>
              </w:rPr>
              <w:t>Total ticketed visitation</w:t>
            </w:r>
          </w:p>
        </w:tc>
        <w:tc>
          <w:tcPr>
            <w:tcW w:w="1453" w:type="dxa"/>
            <w:shd w:val="clear" w:color="000000" w:fill="C0C0C0"/>
          </w:tcPr>
          <w:p w:rsidR="003F2F71" w:rsidRDefault="00F1584F" w:rsidP="003F2F71">
            <w:pPr>
              <w:jc w:val="right"/>
              <w:rPr>
                <w:rFonts w:ascii="Arial" w:hAnsi="Arial"/>
                <w:b/>
                <w:snapToGrid w:val="0"/>
                <w:sz w:val="22"/>
                <w:lang w:eastAsia="en-US"/>
              </w:rPr>
            </w:pPr>
            <w:r>
              <w:rPr>
                <w:rFonts w:ascii="Arial" w:hAnsi="Arial"/>
                <w:b/>
                <w:snapToGrid w:val="0"/>
                <w:sz w:val="22"/>
                <w:lang w:eastAsia="en-US"/>
              </w:rPr>
              <w:t>2,122,227</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1,643,901</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1,588,433</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1,475,454</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1,485,855</w:t>
            </w:r>
          </w:p>
        </w:tc>
      </w:tr>
      <w:tr w:rsidR="003F2F71">
        <w:tc>
          <w:tcPr>
            <w:tcW w:w="5495" w:type="dxa"/>
          </w:tcPr>
          <w:p w:rsidR="003F2F71" w:rsidRDefault="003F2F71" w:rsidP="003F2F71">
            <w:pPr>
              <w:rPr>
                <w:rFonts w:ascii="Arial" w:hAnsi="Arial"/>
                <w:snapToGrid w:val="0"/>
                <w:sz w:val="22"/>
                <w:lang w:eastAsia="en-US"/>
              </w:rPr>
            </w:pPr>
            <w:r>
              <w:rPr>
                <w:rFonts w:ascii="Arial" w:hAnsi="Arial"/>
                <w:snapToGrid w:val="0"/>
                <w:sz w:val="22"/>
                <w:lang w:eastAsia="en-US"/>
              </w:rPr>
              <w:t>Discovery Program</w:t>
            </w:r>
          </w:p>
        </w:tc>
        <w:tc>
          <w:tcPr>
            <w:tcW w:w="1453" w:type="dxa"/>
            <w:shd w:val="clear" w:color="000000" w:fill="C0C0C0"/>
          </w:tcPr>
          <w:p w:rsidR="003F2F71" w:rsidRDefault="00027025" w:rsidP="003F2F71">
            <w:pPr>
              <w:jc w:val="right"/>
              <w:rPr>
                <w:rFonts w:ascii="Arial" w:hAnsi="Arial"/>
                <w:snapToGrid w:val="0"/>
                <w:sz w:val="22"/>
                <w:lang w:eastAsia="en-US"/>
              </w:rPr>
            </w:pPr>
            <w:r>
              <w:rPr>
                <w:rFonts w:ascii="Arial" w:hAnsi="Arial"/>
                <w:snapToGrid w:val="0"/>
                <w:sz w:val="22"/>
                <w:lang w:eastAsia="en-US"/>
              </w:rPr>
              <w:t>89,431</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85,631</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100,086</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51,300</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napToGrid w:val="0"/>
                <w:sz w:val="22"/>
                <w:lang w:eastAsia="en-US"/>
              </w:rPr>
              <w:t>60,812</w:t>
            </w:r>
          </w:p>
        </w:tc>
      </w:tr>
      <w:tr w:rsidR="003F2F71">
        <w:tc>
          <w:tcPr>
            <w:tcW w:w="5495" w:type="dxa"/>
          </w:tcPr>
          <w:p w:rsidR="003F2F71" w:rsidRDefault="003F2F71" w:rsidP="003F2F71">
            <w:pPr>
              <w:rPr>
                <w:rFonts w:ascii="Arial" w:hAnsi="Arial"/>
                <w:snapToGrid w:val="0"/>
                <w:sz w:val="22"/>
                <w:lang w:eastAsia="en-US"/>
              </w:rPr>
            </w:pPr>
            <w:r>
              <w:rPr>
                <w:rFonts w:ascii="Arial" w:hAnsi="Arial"/>
                <w:snapToGrid w:val="0"/>
                <w:sz w:val="22"/>
                <w:lang w:eastAsia="en-US"/>
              </w:rPr>
              <w:t>Website</w:t>
            </w:r>
          </w:p>
        </w:tc>
        <w:tc>
          <w:tcPr>
            <w:tcW w:w="1453" w:type="dxa"/>
            <w:shd w:val="clear" w:color="000000" w:fill="C0C0C0"/>
          </w:tcPr>
          <w:p w:rsidR="003F2F71" w:rsidRDefault="00FA16A2" w:rsidP="003F2F71">
            <w:pPr>
              <w:jc w:val="right"/>
              <w:rPr>
                <w:rFonts w:ascii="Arial" w:hAnsi="Arial"/>
                <w:sz w:val="22"/>
              </w:rPr>
            </w:pPr>
            <w:r>
              <w:rPr>
                <w:rFonts w:ascii="Arial" w:hAnsi="Arial"/>
                <w:sz w:val="22"/>
              </w:rPr>
              <w:t>8,654,273</w:t>
            </w:r>
          </w:p>
        </w:tc>
        <w:tc>
          <w:tcPr>
            <w:tcW w:w="1453" w:type="dxa"/>
            <w:tcBorders>
              <w:top w:val="single" w:sz="4" w:space="0" w:color="808080"/>
            </w:tcBorders>
            <w:shd w:val="clear" w:color="000000" w:fill="E0E0E0"/>
          </w:tcPr>
          <w:p w:rsidR="003F2F71" w:rsidRDefault="003F2F71" w:rsidP="003F2F71">
            <w:pPr>
              <w:jc w:val="right"/>
              <w:rPr>
                <w:rFonts w:ascii="Arial" w:hAnsi="Arial"/>
                <w:snapToGrid w:val="0"/>
                <w:sz w:val="22"/>
                <w:lang w:eastAsia="en-US"/>
              </w:rPr>
            </w:pPr>
            <w:r>
              <w:rPr>
                <w:rFonts w:ascii="Arial" w:hAnsi="Arial"/>
                <w:sz w:val="22"/>
              </w:rPr>
              <w:t>5,031,564</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4,216,913</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4,552,729</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3,540,961</w:t>
            </w:r>
          </w:p>
        </w:tc>
      </w:tr>
      <w:tr w:rsidR="003F2F71">
        <w:tc>
          <w:tcPr>
            <w:tcW w:w="5495" w:type="dxa"/>
          </w:tcPr>
          <w:p w:rsidR="003F2F71" w:rsidRDefault="003F2F71" w:rsidP="003F2F71">
            <w:pPr>
              <w:rPr>
                <w:rFonts w:ascii="Arial" w:hAnsi="Arial"/>
                <w:b/>
                <w:snapToGrid w:val="0"/>
                <w:sz w:val="22"/>
                <w:lang w:eastAsia="en-US"/>
              </w:rPr>
            </w:pPr>
            <w:r>
              <w:rPr>
                <w:rFonts w:ascii="Arial" w:hAnsi="Arial"/>
                <w:b/>
                <w:snapToGrid w:val="0"/>
                <w:sz w:val="22"/>
                <w:lang w:eastAsia="en-US"/>
              </w:rPr>
              <w:t>Total offsite visitation</w:t>
            </w:r>
          </w:p>
        </w:tc>
        <w:tc>
          <w:tcPr>
            <w:tcW w:w="1453" w:type="dxa"/>
            <w:shd w:val="clear" w:color="000000" w:fill="C0C0C0"/>
          </w:tcPr>
          <w:p w:rsidR="003F2F71" w:rsidRDefault="00FA16A2" w:rsidP="003F2F71">
            <w:pPr>
              <w:jc w:val="right"/>
              <w:rPr>
                <w:rFonts w:ascii="Arial" w:hAnsi="Arial"/>
                <w:b/>
                <w:snapToGrid w:val="0"/>
                <w:sz w:val="22"/>
                <w:lang w:eastAsia="en-US"/>
              </w:rPr>
            </w:pPr>
            <w:r>
              <w:rPr>
                <w:rFonts w:ascii="Arial" w:hAnsi="Arial"/>
                <w:b/>
                <w:snapToGrid w:val="0"/>
                <w:sz w:val="22"/>
                <w:lang w:eastAsia="en-US"/>
              </w:rPr>
              <w:t>8,743,704</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5,117,195</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4,316,998</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4,604,029</w:t>
            </w:r>
          </w:p>
        </w:tc>
        <w:tc>
          <w:tcPr>
            <w:tcW w:w="1453" w:type="dxa"/>
            <w:tcBorders>
              <w:top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3,601,773</w:t>
            </w:r>
          </w:p>
        </w:tc>
      </w:tr>
      <w:tr w:rsidR="003F2F71">
        <w:tc>
          <w:tcPr>
            <w:tcW w:w="5495" w:type="dxa"/>
            <w:tcBorders>
              <w:bottom w:val="single" w:sz="4" w:space="0" w:color="808080"/>
            </w:tcBorders>
          </w:tcPr>
          <w:p w:rsidR="003F2F71" w:rsidRDefault="0077511C" w:rsidP="003F2F71">
            <w:pPr>
              <w:rPr>
                <w:rFonts w:ascii="Arial" w:hAnsi="Arial"/>
                <w:snapToGrid w:val="0"/>
                <w:sz w:val="22"/>
                <w:lang w:eastAsia="en-US"/>
              </w:rPr>
            </w:pPr>
            <w:r w:rsidRPr="0077511C">
              <w:rPr>
                <w:rFonts w:ascii="Arial" w:hAnsi="Arial"/>
                <w:snapToGrid w:val="0"/>
                <w:sz w:val="22"/>
                <w:lang w:eastAsia="en-US"/>
              </w:rPr>
              <w:t>Royal Exhibition Building</w:t>
            </w:r>
            <w:r w:rsidR="003F2F71">
              <w:rPr>
                <w:rFonts w:ascii="Arial" w:hAnsi="Arial"/>
                <w:snapToGrid w:val="0"/>
                <w:sz w:val="22"/>
                <w:lang w:eastAsia="en-US"/>
              </w:rPr>
              <w:t xml:space="preserve"> </w:t>
            </w:r>
          </w:p>
        </w:tc>
        <w:tc>
          <w:tcPr>
            <w:tcW w:w="1453" w:type="dxa"/>
            <w:shd w:val="clear" w:color="000000" w:fill="C0C0C0"/>
          </w:tcPr>
          <w:p w:rsidR="003F2F71" w:rsidRDefault="0043190E" w:rsidP="003F2F71">
            <w:pPr>
              <w:jc w:val="right"/>
              <w:rPr>
                <w:rFonts w:ascii="Arial" w:hAnsi="Arial"/>
                <w:sz w:val="22"/>
              </w:rPr>
            </w:pPr>
            <w:r>
              <w:rPr>
                <w:rFonts w:ascii="Arial" w:hAnsi="Arial"/>
                <w:sz w:val="22"/>
              </w:rPr>
              <w:t>371,361</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390,056</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334,797</w:t>
            </w:r>
          </w:p>
        </w:tc>
        <w:tc>
          <w:tcPr>
            <w:tcW w:w="1453" w:type="dxa"/>
            <w:tcBorders>
              <w:top w:val="single" w:sz="4" w:space="0" w:color="808080"/>
            </w:tcBorders>
            <w:shd w:val="clear" w:color="000000" w:fill="E0E0E0"/>
          </w:tcPr>
          <w:p w:rsidR="003F2F71" w:rsidRDefault="003F2F71" w:rsidP="003F2F71">
            <w:pPr>
              <w:jc w:val="right"/>
              <w:rPr>
                <w:rFonts w:ascii="Arial" w:hAnsi="Arial"/>
                <w:sz w:val="22"/>
              </w:rPr>
            </w:pPr>
            <w:r>
              <w:rPr>
                <w:rFonts w:ascii="Arial" w:hAnsi="Arial"/>
                <w:sz w:val="22"/>
              </w:rPr>
              <w:t>408,121</w:t>
            </w:r>
          </w:p>
        </w:tc>
        <w:tc>
          <w:tcPr>
            <w:tcW w:w="1453" w:type="dxa"/>
            <w:tcBorders>
              <w:top w:val="single" w:sz="4" w:space="0" w:color="808080"/>
            </w:tcBorders>
            <w:shd w:val="clear" w:color="000000" w:fill="E0E0E0"/>
          </w:tcPr>
          <w:p w:rsidR="003F2F71" w:rsidRPr="00CB1E7A" w:rsidRDefault="003F2F71" w:rsidP="003F2F71">
            <w:pPr>
              <w:jc w:val="right"/>
              <w:rPr>
                <w:rFonts w:ascii="Arial" w:hAnsi="Arial"/>
                <w:sz w:val="22"/>
              </w:rPr>
            </w:pPr>
            <w:r w:rsidRPr="00CB1E7A">
              <w:rPr>
                <w:rFonts w:ascii="Arial" w:hAnsi="Arial"/>
                <w:sz w:val="22"/>
              </w:rPr>
              <w:t>379,930</w:t>
            </w:r>
          </w:p>
        </w:tc>
      </w:tr>
      <w:tr w:rsidR="003F2F71">
        <w:tc>
          <w:tcPr>
            <w:tcW w:w="5495" w:type="dxa"/>
            <w:tcBorders>
              <w:top w:val="single" w:sz="4" w:space="0" w:color="808080"/>
              <w:bottom w:val="single" w:sz="4" w:space="0" w:color="808080"/>
              <w:right w:val="nil"/>
            </w:tcBorders>
          </w:tcPr>
          <w:p w:rsidR="003F2F71" w:rsidRDefault="003F2F71" w:rsidP="003F2F71">
            <w:pPr>
              <w:rPr>
                <w:rFonts w:ascii="Arial" w:hAnsi="Arial"/>
                <w:b/>
                <w:snapToGrid w:val="0"/>
                <w:sz w:val="22"/>
                <w:lang w:eastAsia="en-US"/>
              </w:rPr>
            </w:pPr>
            <w:r>
              <w:rPr>
                <w:rFonts w:ascii="Arial" w:hAnsi="Arial"/>
                <w:b/>
                <w:snapToGrid w:val="0"/>
                <w:sz w:val="22"/>
                <w:lang w:eastAsia="en-US"/>
              </w:rPr>
              <w:t>Total visitation</w:t>
            </w:r>
          </w:p>
        </w:tc>
        <w:tc>
          <w:tcPr>
            <w:tcW w:w="1453" w:type="dxa"/>
            <w:tcBorders>
              <w:top w:val="single" w:sz="4" w:space="0" w:color="808080"/>
              <w:left w:val="nil"/>
              <w:bottom w:val="single" w:sz="4" w:space="0" w:color="808080"/>
            </w:tcBorders>
            <w:shd w:val="clear" w:color="000000" w:fill="C0C0C0"/>
          </w:tcPr>
          <w:p w:rsidR="003F2F71" w:rsidRDefault="0043190E" w:rsidP="003F2F71">
            <w:pPr>
              <w:jc w:val="right"/>
              <w:rPr>
                <w:rFonts w:ascii="Arial" w:hAnsi="Arial"/>
                <w:b/>
                <w:snapToGrid w:val="0"/>
                <w:sz w:val="22"/>
                <w:lang w:eastAsia="en-US"/>
              </w:rPr>
            </w:pPr>
            <w:r>
              <w:rPr>
                <w:rFonts w:ascii="Arial" w:hAnsi="Arial"/>
                <w:b/>
                <w:snapToGrid w:val="0"/>
                <w:sz w:val="22"/>
                <w:lang w:eastAsia="en-US"/>
              </w:rPr>
              <w:t>11,237,292</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7,151,152</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6,240,228</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6,487,604</w:t>
            </w:r>
          </w:p>
        </w:tc>
        <w:tc>
          <w:tcPr>
            <w:tcW w:w="1453" w:type="dxa"/>
            <w:tcBorders>
              <w:top w:val="single" w:sz="4" w:space="0" w:color="808080"/>
              <w:bottom w:val="single" w:sz="4" w:space="0" w:color="808080"/>
            </w:tcBorders>
            <w:shd w:val="clear" w:color="000000" w:fill="E0E0E0"/>
          </w:tcPr>
          <w:p w:rsidR="003F2F71" w:rsidRDefault="003F2F71" w:rsidP="003F2F71">
            <w:pPr>
              <w:jc w:val="right"/>
              <w:rPr>
                <w:rFonts w:ascii="Arial" w:hAnsi="Arial"/>
                <w:b/>
                <w:snapToGrid w:val="0"/>
                <w:sz w:val="22"/>
                <w:lang w:eastAsia="en-US"/>
              </w:rPr>
            </w:pPr>
            <w:r>
              <w:rPr>
                <w:rFonts w:ascii="Arial" w:hAnsi="Arial"/>
                <w:b/>
                <w:snapToGrid w:val="0"/>
                <w:sz w:val="22"/>
                <w:lang w:eastAsia="en-US"/>
              </w:rPr>
              <w:t>5,467,558</w:t>
            </w:r>
          </w:p>
        </w:tc>
      </w:tr>
    </w:tbl>
    <w:p w:rsidR="003F2F71" w:rsidRDefault="003F2F71" w:rsidP="003F2F71">
      <w:pPr>
        <w:rPr>
          <w:rFonts w:ascii="Arial" w:hAnsi="Arial" w:cs="Arial"/>
          <w:sz w:val="16"/>
          <w:szCs w:val="16"/>
        </w:rPr>
      </w:pPr>
    </w:p>
    <w:p w:rsidR="003F2F71" w:rsidRDefault="003F2F71" w:rsidP="003F2F71">
      <w:pPr>
        <w:rPr>
          <w:rFonts w:ascii="Arial" w:hAnsi="Arial" w:cs="Arial"/>
          <w:sz w:val="22"/>
          <w:szCs w:val="22"/>
        </w:rPr>
      </w:pPr>
    </w:p>
    <w:p w:rsidR="00FA16A2" w:rsidRPr="00CD0A50" w:rsidRDefault="00FA16A2" w:rsidP="003F2F71">
      <w:pPr>
        <w:rPr>
          <w:rFonts w:ascii="Arial" w:hAnsi="Arial" w:cs="Arial"/>
          <w:sz w:val="22"/>
          <w:szCs w:val="22"/>
        </w:rPr>
      </w:pPr>
    </w:p>
    <w:p w:rsidR="003F2F71" w:rsidRPr="00CD0A50" w:rsidRDefault="003F2F71" w:rsidP="003F2F71">
      <w:pPr>
        <w:rPr>
          <w:rFonts w:ascii="Arial" w:hAnsi="Arial" w:cs="Arial"/>
          <w:sz w:val="22"/>
          <w:szCs w:val="22"/>
        </w:rPr>
      </w:pPr>
    </w:p>
    <w:p w:rsidR="003F2F71" w:rsidRDefault="003F2F71" w:rsidP="003F2F71">
      <w:pPr>
        <w:rPr>
          <w:rFonts w:ascii="Arial" w:hAnsi="Arial" w:cs="Arial"/>
          <w:sz w:val="22"/>
          <w:szCs w:val="22"/>
        </w:rPr>
      </w:pPr>
    </w:p>
    <w:p w:rsidR="001546EF" w:rsidRDefault="001546EF" w:rsidP="003F2F71">
      <w:pPr>
        <w:rPr>
          <w:rFonts w:ascii="Arial" w:hAnsi="Arial" w:cs="Arial"/>
          <w:sz w:val="22"/>
          <w:szCs w:val="22"/>
        </w:rPr>
      </w:pPr>
    </w:p>
    <w:p w:rsidR="001546EF" w:rsidRPr="00CD0A50" w:rsidRDefault="001546EF" w:rsidP="003F2F71">
      <w:pPr>
        <w:rPr>
          <w:rFonts w:ascii="Arial" w:hAnsi="Arial" w:cs="Arial"/>
          <w:sz w:val="22"/>
          <w:szCs w:val="22"/>
        </w:rPr>
      </w:pPr>
    </w:p>
    <w:p w:rsidR="003F2F71" w:rsidRPr="00701E5E" w:rsidRDefault="003F2F71" w:rsidP="003F2F71">
      <w:pPr>
        <w:pStyle w:val="Heading3"/>
        <w:rPr>
          <w:rFonts w:ascii="Arial" w:hAnsi="Arial" w:cs="Arial"/>
        </w:rPr>
      </w:pPr>
      <w:r w:rsidRPr="00701E5E">
        <w:rPr>
          <w:rFonts w:ascii="Arial" w:hAnsi="Arial" w:cs="Arial"/>
        </w:rPr>
        <w:lastRenderedPageBreak/>
        <w:t>Memberships</w:t>
      </w:r>
    </w:p>
    <w:tbl>
      <w:tblPr>
        <w:tblW w:w="12708" w:type="dxa"/>
        <w:tblBorders>
          <w:bottom w:val="single" w:sz="4" w:space="0" w:color="808080"/>
          <w:insideH w:val="single" w:sz="4" w:space="0" w:color="808080"/>
        </w:tblBorders>
        <w:tblLayout w:type="fixed"/>
        <w:tblLook w:val="0000" w:firstRow="0" w:lastRow="0" w:firstColumn="0" w:lastColumn="0" w:noHBand="0" w:noVBand="0"/>
      </w:tblPr>
      <w:tblGrid>
        <w:gridCol w:w="5508"/>
        <w:gridCol w:w="1440"/>
        <w:gridCol w:w="1440"/>
        <w:gridCol w:w="1440"/>
        <w:gridCol w:w="1440"/>
        <w:gridCol w:w="1440"/>
      </w:tblGrid>
      <w:tr w:rsidR="003F2F71" w:rsidRPr="009C0D44">
        <w:tc>
          <w:tcPr>
            <w:tcW w:w="5508" w:type="dxa"/>
          </w:tcPr>
          <w:p w:rsidR="003F2F71" w:rsidRPr="009C0D44" w:rsidRDefault="003F2F71" w:rsidP="003F2F71">
            <w:pPr>
              <w:rPr>
                <w:rFonts w:ascii="Arial" w:hAnsi="Arial" w:cs="Arial"/>
                <w:b/>
                <w:sz w:val="22"/>
                <w:szCs w:val="22"/>
              </w:rPr>
            </w:pPr>
          </w:p>
        </w:tc>
        <w:tc>
          <w:tcPr>
            <w:tcW w:w="1440" w:type="dxa"/>
            <w:shd w:val="clear" w:color="auto" w:fill="C0C0C0"/>
          </w:tcPr>
          <w:p w:rsidR="003F2F71" w:rsidRPr="0006639A" w:rsidRDefault="003F2F71" w:rsidP="003F2F71">
            <w:pPr>
              <w:jc w:val="right"/>
              <w:rPr>
                <w:rFonts w:ascii="Arial" w:hAnsi="Arial" w:cs="Arial"/>
                <w:b/>
                <w:sz w:val="22"/>
                <w:szCs w:val="22"/>
                <w:highlight w:val="yellow"/>
              </w:rPr>
            </w:pPr>
            <w:r w:rsidRPr="00FA16A2">
              <w:rPr>
                <w:rFonts w:ascii="Arial" w:hAnsi="Arial" w:cs="Arial"/>
                <w:b/>
                <w:sz w:val="22"/>
                <w:szCs w:val="22"/>
              </w:rPr>
              <w:t>2009–10</w:t>
            </w:r>
          </w:p>
        </w:tc>
        <w:tc>
          <w:tcPr>
            <w:tcW w:w="1440" w:type="dxa"/>
            <w:shd w:val="clear" w:color="auto" w:fill="E0E0E0"/>
          </w:tcPr>
          <w:p w:rsidR="003F2F71" w:rsidRDefault="003F2F71" w:rsidP="003F2F71">
            <w:pPr>
              <w:jc w:val="right"/>
              <w:rPr>
                <w:rFonts w:ascii="Arial" w:hAnsi="Arial" w:cs="Arial"/>
                <w:b/>
                <w:sz w:val="22"/>
                <w:szCs w:val="22"/>
              </w:rPr>
            </w:pPr>
            <w:r>
              <w:rPr>
                <w:rFonts w:ascii="Arial" w:hAnsi="Arial" w:cs="Arial"/>
                <w:b/>
                <w:sz w:val="22"/>
                <w:szCs w:val="22"/>
              </w:rPr>
              <w:t>2008–09</w:t>
            </w:r>
          </w:p>
        </w:tc>
        <w:tc>
          <w:tcPr>
            <w:tcW w:w="1440" w:type="dxa"/>
            <w:tcBorders>
              <w:top w:val="nil"/>
            </w:tcBorders>
            <w:shd w:val="clear" w:color="auto" w:fill="E0E0E0"/>
          </w:tcPr>
          <w:p w:rsidR="003F2F71" w:rsidRPr="009C0D44" w:rsidRDefault="003F2F71" w:rsidP="003F2F71">
            <w:pPr>
              <w:jc w:val="right"/>
              <w:rPr>
                <w:rFonts w:ascii="Arial" w:hAnsi="Arial" w:cs="Arial"/>
                <w:b/>
                <w:sz w:val="22"/>
                <w:szCs w:val="22"/>
              </w:rPr>
            </w:pPr>
            <w:r>
              <w:rPr>
                <w:rFonts w:ascii="Arial" w:hAnsi="Arial" w:cs="Arial"/>
                <w:b/>
                <w:sz w:val="22"/>
                <w:szCs w:val="22"/>
              </w:rPr>
              <w:t>2007–08</w:t>
            </w:r>
          </w:p>
        </w:tc>
        <w:tc>
          <w:tcPr>
            <w:tcW w:w="1440" w:type="dxa"/>
            <w:tcBorders>
              <w:top w:val="nil"/>
            </w:tcBorders>
            <w:shd w:val="clear" w:color="auto" w:fill="E0E0E0"/>
          </w:tcPr>
          <w:p w:rsidR="003F2F71" w:rsidRDefault="003F2F71" w:rsidP="003F2F71">
            <w:pPr>
              <w:jc w:val="right"/>
              <w:rPr>
                <w:rFonts w:ascii="Arial" w:hAnsi="Arial" w:cs="Arial"/>
                <w:b/>
                <w:sz w:val="22"/>
                <w:szCs w:val="22"/>
              </w:rPr>
            </w:pPr>
            <w:r>
              <w:rPr>
                <w:rFonts w:ascii="Arial" w:hAnsi="Arial" w:cs="Arial"/>
                <w:b/>
                <w:sz w:val="22"/>
                <w:szCs w:val="22"/>
              </w:rPr>
              <w:t>2006–07</w:t>
            </w:r>
          </w:p>
        </w:tc>
        <w:tc>
          <w:tcPr>
            <w:tcW w:w="1440" w:type="dxa"/>
            <w:tcBorders>
              <w:top w:val="nil"/>
            </w:tcBorders>
            <w:shd w:val="clear" w:color="auto" w:fill="E0E0E0"/>
          </w:tcPr>
          <w:p w:rsidR="003F2F71" w:rsidRDefault="003F2F71" w:rsidP="003F2F71">
            <w:pPr>
              <w:jc w:val="right"/>
              <w:rPr>
                <w:rFonts w:ascii="Arial" w:hAnsi="Arial" w:cs="Arial"/>
                <w:b/>
                <w:sz w:val="22"/>
                <w:szCs w:val="22"/>
              </w:rPr>
            </w:pPr>
            <w:r>
              <w:rPr>
                <w:rFonts w:ascii="Arial" w:hAnsi="Arial" w:cs="Arial"/>
                <w:b/>
                <w:sz w:val="22"/>
                <w:szCs w:val="22"/>
              </w:rPr>
              <w:t>2005–06</w:t>
            </w:r>
          </w:p>
        </w:tc>
      </w:tr>
      <w:tr w:rsidR="003F2F71" w:rsidRPr="009C0D44">
        <w:tc>
          <w:tcPr>
            <w:tcW w:w="5508" w:type="dxa"/>
          </w:tcPr>
          <w:p w:rsidR="003F2F71" w:rsidRPr="009C0D44" w:rsidRDefault="003F2F71" w:rsidP="003F2F71">
            <w:pPr>
              <w:rPr>
                <w:rFonts w:ascii="Arial" w:hAnsi="Arial" w:cs="Arial"/>
                <w:sz w:val="22"/>
                <w:szCs w:val="22"/>
              </w:rPr>
            </w:pPr>
            <w:r w:rsidRPr="009C0D44">
              <w:rPr>
                <w:rFonts w:ascii="Arial" w:hAnsi="Arial" w:cs="Arial"/>
                <w:sz w:val="22"/>
                <w:szCs w:val="22"/>
              </w:rPr>
              <w:t>Memberships</w:t>
            </w:r>
          </w:p>
        </w:tc>
        <w:tc>
          <w:tcPr>
            <w:tcW w:w="1440" w:type="dxa"/>
            <w:shd w:val="clear" w:color="auto" w:fill="C0C0C0"/>
          </w:tcPr>
          <w:p w:rsidR="003F2F71" w:rsidRPr="009C0D44" w:rsidRDefault="00FA16A2" w:rsidP="003F2F71">
            <w:pPr>
              <w:jc w:val="right"/>
              <w:rPr>
                <w:rFonts w:ascii="Arial" w:hAnsi="Arial" w:cs="Arial"/>
                <w:sz w:val="22"/>
                <w:szCs w:val="22"/>
              </w:rPr>
            </w:pPr>
            <w:r>
              <w:rPr>
                <w:rFonts w:ascii="Arial" w:hAnsi="Arial" w:cs="Arial"/>
                <w:sz w:val="22"/>
                <w:szCs w:val="22"/>
              </w:rPr>
              <w:t>12,559</w:t>
            </w:r>
          </w:p>
        </w:tc>
        <w:tc>
          <w:tcPr>
            <w:tcW w:w="1440" w:type="dxa"/>
            <w:shd w:val="clear" w:color="auto" w:fill="E0E0E0"/>
          </w:tcPr>
          <w:p w:rsidR="003F2F71" w:rsidRDefault="003F2F71" w:rsidP="003F2F71">
            <w:pPr>
              <w:jc w:val="right"/>
              <w:rPr>
                <w:rFonts w:ascii="Arial" w:hAnsi="Arial" w:cs="Arial"/>
                <w:sz w:val="22"/>
                <w:szCs w:val="22"/>
              </w:rPr>
            </w:pPr>
            <w:r>
              <w:rPr>
                <w:rFonts w:ascii="Arial" w:hAnsi="Arial" w:cs="Arial"/>
                <w:sz w:val="22"/>
                <w:szCs w:val="22"/>
              </w:rPr>
              <w:t>10,247</w:t>
            </w:r>
          </w:p>
        </w:tc>
        <w:tc>
          <w:tcPr>
            <w:tcW w:w="1440" w:type="dxa"/>
            <w:tcBorders>
              <w:top w:val="single" w:sz="4" w:space="0" w:color="808080"/>
            </w:tcBorders>
            <w:shd w:val="clear" w:color="auto" w:fill="E0E0E0"/>
          </w:tcPr>
          <w:p w:rsidR="003F2F71" w:rsidRPr="009C0D44" w:rsidRDefault="003F2F71" w:rsidP="003F2F71">
            <w:pPr>
              <w:jc w:val="right"/>
              <w:rPr>
                <w:rFonts w:ascii="Arial" w:hAnsi="Arial" w:cs="Arial"/>
                <w:sz w:val="22"/>
                <w:szCs w:val="22"/>
              </w:rPr>
            </w:pPr>
            <w:r>
              <w:rPr>
                <w:rFonts w:ascii="Arial" w:hAnsi="Arial" w:cs="Arial"/>
                <w:sz w:val="22"/>
                <w:szCs w:val="22"/>
              </w:rPr>
              <w:t>8,747</w:t>
            </w:r>
          </w:p>
        </w:tc>
        <w:tc>
          <w:tcPr>
            <w:tcW w:w="1440" w:type="dxa"/>
            <w:tcBorders>
              <w:top w:val="single" w:sz="4" w:space="0" w:color="808080"/>
            </w:tcBorders>
            <w:shd w:val="clear" w:color="auto" w:fill="E0E0E0"/>
          </w:tcPr>
          <w:p w:rsidR="003F2F71" w:rsidRDefault="003F2F71" w:rsidP="003F2F71">
            <w:pPr>
              <w:jc w:val="right"/>
              <w:rPr>
                <w:rFonts w:ascii="Arial" w:hAnsi="Arial" w:cs="Arial"/>
                <w:sz w:val="22"/>
                <w:szCs w:val="22"/>
              </w:rPr>
            </w:pPr>
            <w:r>
              <w:rPr>
                <w:rFonts w:ascii="Arial" w:hAnsi="Arial" w:cs="Arial"/>
                <w:sz w:val="22"/>
                <w:szCs w:val="22"/>
              </w:rPr>
              <w:t>9,115</w:t>
            </w:r>
          </w:p>
        </w:tc>
        <w:tc>
          <w:tcPr>
            <w:tcW w:w="1440" w:type="dxa"/>
            <w:tcBorders>
              <w:top w:val="single" w:sz="4" w:space="0" w:color="808080"/>
            </w:tcBorders>
            <w:shd w:val="clear" w:color="auto" w:fill="E0E0E0"/>
          </w:tcPr>
          <w:p w:rsidR="003F2F71" w:rsidRDefault="003F2F71" w:rsidP="003F2F71">
            <w:pPr>
              <w:jc w:val="right"/>
              <w:rPr>
                <w:rFonts w:ascii="Arial" w:hAnsi="Arial" w:cs="Arial"/>
                <w:sz w:val="22"/>
                <w:szCs w:val="22"/>
              </w:rPr>
            </w:pPr>
            <w:r>
              <w:rPr>
                <w:rFonts w:ascii="Arial" w:hAnsi="Arial" w:cs="Arial"/>
                <w:sz w:val="22"/>
                <w:szCs w:val="22"/>
              </w:rPr>
              <w:t>10,445</w:t>
            </w:r>
          </w:p>
        </w:tc>
      </w:tr>
    </w:tbl>
    <w:p w:rsidR="003F2F71" w:rsidRDefault="003F2F71" w:rsidP="003F2F71">
      <w:pPr>
        <w:rPr>
          <w:rFonts w:ascii="Arial" w:hAnsi="Arial" w:cs="Arial"/>
          <w:sz w:val="16"/>
          <w:szCs w:val="16"/>
        </w:rPr>
      </w:pPr>
    </w:p>
    <w:p w:rsidR="003F2F71" w:rsidRDefault="003F2F71" w:rsidP="003F2F71">
      <w:pPr>
        <w:rPr>
          <w:rFonts w:ascii="Arial" w:hAnsi="Arial" w:cs="Arial"/>
          <w:sz w:val="22"/>
          <w:szCs w:val="22"/>
        </w:rPr>
      </w:pPr>
    </w:p>
    <w:p w:rsidR="00FA16A2" w:rsidRPr="00CD0A50" w:rsidRDefault="00FA16A2" w:rsidP="003F2F71">
      <w:pPr>
        <w:rPr>
          <w:rFonts w:ascii="Arial" w:hAnsi="Arial" w:cs="Arial"/>
          <w:sz w:val="22"/>
          <w:szCs w:val="22"/>
        </w:rPr>
      </w:pPr>
    </w:p>
    <w:p w:rsidR="003F2F71" w:rsidRPr="00CD0A50" w:rsidRDefault="003F2F71" w:rsidP="003F2F71">
      <w:pPr>
        <w:rPr>
          <w:rFonts w:ascii="Arial" w:hAnsi="Arial" w:cs="Arial"/>
          <w:sz w:val="22"/>
          <w:szCs w:val="22"/>
        </w:rPr>
      </w:pPr>
    </w:p>
    <w:p w:rsidR="003F2F71" w:rsidRPr="00CD0A50" w:rsidRDefault="003F2F71" w:rsidP="003F2F71">
      <w:pPr>
        <w:rPr>
          <w:rFonts w:ascii="Arial" w:hAnsi="Arial" w:cs="Arial"/>
          <w:sz w:val="22"/>
          <w:szCs w:val="22"/>
        </w:rPr>
      </w:pPr>
    </w:p>
    <w:p w:rsidR="003F2F71" w:rsidRPr="00A14017" w:rsidRDefault="003F2F71" w:rsidP="003F2F71">
      <w:pPr>
        <w:rPr>
          <w:rFonts w:ascii="Arial" w:hAnsi="Arial" w:cs="Arial"/>
          <w:b/>
          <w:sz w:val="32"/>
          <w:szCs w:val="32"/>
        </w:rPr>
      </w:pPr>
      <w:r w:rsidRPr="00A14017">
        <w:rPr>
          <w:rFonts w:ascii="Arial" w:hAnsi="Arial" w:cs="Arial"/>
          <w:b/>
          <w:sz w:val="32"/>
          <w:szCs w:val="32"/>
        </w:rPr>
        <w:t>Environmental Performance</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3F2F71">
        <w:tc>
          <w:tcPr>
            <w:tcW w:w="5495" w:type="dxa"/>
          </w:tcPr>
          <w:p w:rsidR="003F2F71" w:rsidRDefault="003F2F71" w:rsidP="003F2F71">
            <w:pPr>
              <w:pStyle w:val="Heading4"/>
              <w:jc w:val="right"/>
              <w:rPr>
                <w:rFonts w:ascii="Arial" w:hAnsi="Arial"/>
                <w:b w:val="0"/>
                <w:sz w:val="22"/>
              </w:rPr>
            </w:pPr>
          </w:p>
        </w:tc>
        <w:tc>
          <w:tcPr>
            <w:tcW w:w="1453" w:type="dxa"/>
            <w:shd w:val="clear" w:color="000000" w:fill="C0C0C0"/>
          </w:tcPr>
          <w:p w:rsidR="003F2F71" w:rsidRPr="0006639A" w:rsidRDefault="003F2F71" w:rsidP="003F2F71">
            <w:pPr>
              <w:jc w:val="right"/>
              <w:rPr>
                <w:rFonts w:ascii="Arial" w:hAnsi="Arial"/>
                <w:b/>
                <w:sz w:val="22"/>
                <w:highlight w:val="yellow"/>
              </w:rPr>
            </w:pPr>
            <w:r w:rsidRPr="00090E71">
              <w:rPr>
                <w:rFonts w:ascii="Arial" w:hAnsi="Arial"/>
                <w:b/>
                <w:sz w:val="22"/>
              </w:rPr>
              <w:t>2009–10</w:t>
            </w:r>
          </w:p>
        </w:tc>
        <w:tc>
          <w:tcPr>
            <w:tcW w:w="1453" w:type="dxa"/>
            <w:shd w:val="clear" w:color="000000" w:fill="E0E0E0"/>
          </w:tcPr>
          <w:p w:rsidR="003F2F71" w:rsidRPr="00CF44A1" w:rsidRDefault="003F2F71" w:rsidP="003F2F71">
            <w:pPr>
              <w:jc w:val="right"/>
              <w:rPr>
                <w:rFonts w:ascii="Arial" w:hAnsi="Arial"/>
                <w:b/>
                <w:sz w:val="22"/>
              </w:rPr>
            </w:pPr>
            <w:r>
              <w:rPr>
                <w:rFonts w:ascii="Arial" w:hAnsi="Arial"/>
                <w:b/>
                <w:sz w:val="22"/>
              </w:rPr>
              <w:t>2008–09</w:t>
            </w:r>
          </w:p>
        </w:tc>
        <w:tc>
          <w:tcPr>
            <w:tcW w:w="1453" w:type="dxa"/>
            <w:tcBorders>
              <w:top w:val="nil"/>
            </w:tcBorders>
            <w:shd w:val="clear" w:color="000000" w:fill="E0E0E0"/>
          </w:tcPr>
          <w:p w:rsidR="003F2F71" w:rsidRPr="00CF44A1" w:rsidRDefault="003F2F71" w:rsidP="003F2F71">
            <w:pPr>
              <w:jc w:val="right"/>
              <w:rPr>
                <w:rFonts w:ascii="Arial" w:hAnsi="Arial"/>
                <w:b/>
                <w:sz w:val="22"/>
              </w:rPr>
            </w:pPr>
            <w:r w:rsidRPr="00CF44A1">
              <w:rPr>
                <w:rFonts w:ascii="Arial" w:hAnsi="Arial"/>
                <w:b/>
                <w:sz w:val="22"/>
              </w:rPr>
              <w:t>2007–08</w:t>
            </w:r>
          </w:p>
        </w:tc>
        <w:tc>
          <w:tcPr>
            <w:tcW w:w="1453" w:type="dxa"/>
            <w:tcBorders>
              <w:top w:val="nil"/>
            </w:tcBorders>
            <w:shd w:val="clear" w:color="000000" w:fill="E0E0E0"/>
          </w:tcPr>
          <w:p w:rsidR="003F2F71" w:rsidRPr="00CF44A1" w:rsidRDefault="003F2F71" w:rsidP="003F2F71">
            <w:pPr>
              <w:jc w:val="right"/>
              <w:rPr>
                <w:rFonts w:ascii="Arial" w:hAnsi="Arial"/>
                <w:b/>
                <w:sz w:val="22"/>
              </w:rPr>
            </w:pPr>
            <w:r>
              <w:rPr>
                <w:rFonts w:ascii="Arial" w:hAnsi="Arial"/>
                <w:b/>
                <w:sz w:val="22"/>
              </w:rPr>
              <w:t>2006–07</w:t>
            </w:r>
          </w:p>
        </w:tc>
        <w:tc>
          <w:tcPr>
            <w:tcW w:w="1453" w:type="dxa"/>
            <w:tcBorders>
              <w:top w:val="nil"/>
            </w:tcBorders>
            <w:shd w:val="clear" w:color="000000" w:fill="E0E0E0"/>
          </w:tcPr>
          <w:p w:rsidR="003F2F71" w:rsidRPr="00CF44A1" w:rsidRDefault="003F2F71" w:rsidP="003F2F71">
            <w:pPr>
              <w:jc w:val="right"/>
              <w:rPr>
                <w:rFonts w:ascii="Arial" w:hAnsi="Arial"/>
                <w:b/>
                <w:sz w:val="22"/>
              </w:rPr>
            </w:pPr>
            <w:r>
              <w:rPr>
                <w:rFonts w:ascii="Arial" w:hAnsi="Arial"/>
                <w:b/>
                <w:sz w:val="22"/>
              </w:rPr>
              <w:t>2005–06</w:t>
            </w:r>
          </w:p>
        </w:tc>
      </w:tr>
      <w:tr w:rsidR="003F2F71">
        <w:tc>
          <w:tcPr>
            <w:tcW w:w="5495" w:type="dxa"/>
          </w:tcPr>
          <w:p w:rsidR="003F2F71" w:rsidRDefault="003F2F71" w:rsidP="003F2F71">
            <w:pPr>
              <w:rPr>
                <w:rFonts w:ascii="Arial" w:hAnsi="Arial"/>
                <w:b/>
                <w:snapToGrid w:val="0"/>
                <w:sz w:val="22"/>
                <w:lang w:eastAsia="en-US"/>
              </w:rPr>
            </w:pPr>
            <w:r>
              <w:rPr>
                <w:rFonts w:ascii="Arial" w:hAnsi="Arial"/>
                <w:b/>
                <w:snapToGrid w:val="0"/>
                <w:sz w:val="22"/>
                <w:lang w:eastAsia="en-US"/>
              </w:rPr>
              <w:t>Energy</w:t>
            </w:r>
          </w:p>
        </w:tc>
        <w:tc>
          <w:tcPr>
            <w:tcW w:w="1453" w:type="dxa"/>
            <w:shd w:val="clear" w:color="000000" w:fill="C0C0C0"/>
          </w:tcPr>
          <w:p w:rsidR="003F2F71" w:rsidRDefault="003F2F71" w:rsidP="003F2F71">
            <w:pPr>
              <w:jc w:val="right"/>
              <w:rPr>
                <w:rFonts w:ascii="Arial" w:hAnsi="Arial"/>
                <w:b/>
                <w:snapToGrid w:val="0"/>
                <w:sz w:val="22"/>
                <w:lang w:eastAsia="en-US"/>
              </w:rPr>
            </w:pPr>
          </w:p>
        </w:tc>
        <w:tc>
          <w:tcPr>
            <w:tcW w:w="1453" w:type="dxa"/>
            <w:shd w:val="clear" w:color="000000" w:fill="E0E0E0"/>
          </w:tcPr>
          <w:p w:rsidR="003F2F71" w:rsidRPr="00CF44A1" w:rsidRDefault="003F2F71" w:rsidP="003F2F71">
            <w:pPr>
              <w:jc w:val="right"/>
              <w:rPr>
                <w:rFonts w:ascii="Arial" w:hAnsi="Arial"/>
                <w:b/>
                <w:snapToGrid w:val="0"/>
                <w:sz w:val="22"/>
                <w:lang w:eastAsia="en-US"/>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napToGrid w:val="0"/>
                <w:sz w:val="22"/>
                <w:lang w:eastAsia="en-US"/>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napToGrid w:val="0"/>
                <w:sz w:val="22"/>
                <w:lang w:eastAsia="en-US"/>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napToGrid w:val="0"/>
                <w:sz w:val="22"/>
                <w:lang w:eastAsia="en-US"/>
              </w:rPr>
            </w:pPr>
          </w:p>
        </w:tc>
      </w:tr>
      <w:tr w:rsidR="003F2F71">
        <w:tc>
          <w:tcPr>
            <w:tcW w:w="5495" w:type="dxa"/>
            <w:vAlign w:val="bottom"/>
          </w:tcPr>
          <w:p w:rsidR="003F2F71" w:rsidRDefault="00FB1DCF" w:rsidP="003F2F71">
            <w:pPr>
              <w:rPr>
                <w:rFonts w:ascii="Arial" w:hAnsi="Arial"/>
                <w:sz w:val="22"/>
              </w:rPr>
            </w:pPr>
            <w:r>
              <w:rPr>
                <w:rFonts w:ascii="Arial" w:hAnsi="Arial"/>
                <w:sz w:val="22"/>
              </w:rPr>
              <w:t>E</w:t>
            </w:r>
            <w:r w:rsidR="003F2F71">
              <w:rPr>
                <w:rFonts w:ascii="Arial" w:hAnsi="Arial"/>
                <w:sz w:val="22"/>
              </w:rPr>
              <w:t>nergy consumption (gigajoules)</w:t>
            </w:r>
          </w:p>
        </w:tc>
        <w:tc>
          <w:tcPr>
            <w:tcW w:w="1453" w:type="dxa"/>
            <w:shd w:val="clear" w:color="000000" w:fill="C0C0C0"/>
          </w:tcPr>
          <w:p w:rsidR="003F2F71" w:rsidRDefault="00CD540D" w:rsidP="003F2F71">
            <w:pPr>
              <w:jc w:val="right"/>
              <w:rPr>
                <w:rFonts w:ascii="Arial" w:hAnsi="Arial"/>
                <w:sz w:val="22"/>
              </w:rPr>
            </w:pPr>
            <w:r>
              <w:rPr>
                <w:rFonts w:ascii="Arial" w:hAnsi="Arial"/>
                <w:sz w:val="22"/>
              </w:rPr>
              <w:t>137,023</w:t>
            </w:r>
          </w:p>
        </w:tc>
        <w:tc>
          <w:tcPr>
            <w:tcW w:w="1453" w:type="dxa"/>
            <w:shd w:val="clear" w:color="000000" w:fill="E0E0E0"/>
          </w:tcPr>
          <w:p w:rsidR="003F2F71" w:rsidRPr="00CF44A1" w:rsidRDefault="003F2F71" w:rsidP="003F2F71">
            <w:pPr>
              <w:jc w:val="right"/>
              <w:rPr>
                <w:rFonts w:ascii="Arial" w:hAnsi="Arial"/>
                <w:sz w:val="22"/>
              </w:rPr>
            </w:pPr>
            <w:r>
              <w:rPr>
                <w:rFonts w:ascii="Arial" w:hAnsi="Arial"/>
                <w:sz w:val="22"/>
              </w:rPr>
              <w:t>128,674</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sidRPr="00CF44A1">
              <w:rPr>
                <w:rFonts w:ascii="Arial" w:hAnsi="Arial"/>
                <w:sz w:val="22"/>
              </w:rPr>
              <w:t>128,942</w:t>
            </w:r>
          </w:p>
        </w:tc>
        <w:tc>
          <w:tcPr>
            <w:tcW w:w="1453" w:type="dxa"/>
            <w:tcBorders>
              <w:top w:val="single" w:sz="4" w:space="0" w:color="808080"/>
            </w:tcBorders>
            <w:shd w:val="clear" w:color="000000" w:fill="E0E0E0"/>
          </w:tcPr>
          <w:p w:rsidR="003F2F71" w:rsidRPr="00CF44A1" w:rsidRDefault="003F2F71" w:rsidP="003F2F71">
            <w:pPr>
              <w:jc w:val="right"/>
              <w:rPr>
                <w:rFonts w:ascii="Arial" w:hAnsi="Arial"/>
                <w:sz w:val="22"/>
              </w:rPr>
            </w:pPr>
            <w:r>
              <w:rPr>
                <w:rFonts w:ascii="Arial" w:hAnsi="Arial"/>
                <w:sz w:val="22"/>
              </w:rPr>
              <w:t>135,798</w:t>
            </w:r>
          </w:p>
        </w:tc>
        <w:tc>
          <w:tcPr>
            <w:tcW w:w="1453" w:type="dxa"/>
            <w:tcBorders>
              <w:top w:val="single" w:sz="4" w:space="0" w:color="808080"/>
            </w:tcBorders>
            <w:shd w:val="clear" w:color="000000" w:fill="E0E0E0"/>
          </w:tcPr>
          <w:p w:rsidR="003F2F71" w:rsidRPr="00CF44A1" w:rsidRDefault="003F2F71" w:rsidP="003F2F71">
            <w:pPr>
              <w:jc w:val="right"/>
              <w:rPr>
                <w:rFonts w:ascii="Arial" w:hAnsi="Arial"/>
                <w:sz w:val="22"/>
              </w:rPr>
            </w:pPr>
            <w:r>
              <w:rPr>
                <w:rFonts w:ascii="Arial" w:hAnsi="Arial"/>
                <w:sz w:val="22"/>
              </w:rPr>
              <w:t>147,354</w:t>
            </w:r>
          </w:p>
        </w:tc>
      </w:tr>
      <w:tr w:rsidR="00CD540D">
        <w:tc>
          <w:tcPr>
            <w:tcW w:w="5495" w:type="dxa"/>
            <w:vAlign w:val="bottom"/>
          </w:tcPr>
          <w:p w:rsidR="00CD540D" w:rsidRDefault="00FB1DCF" w:rsidP="003F2F71">
            <w:pPr>
              <w:rPr>
                <w:rFonts w:ascii="Arial" w:hAnsi="Arial"/>
                <w:sz w:val="22"/>
              </w:rPr>
            </w:pPr>
            <w:r>
              <w:rPr>
                <w:rFonts w:ascii="Arial" w:hAnsi="Arial"/>
                <w:sz w:val="22"/>
              </w:rPr>
              <w:t>Energy consumption per visitor (megajoules)</w:t>
            </w:r>
          </w:p>
        </w:tc>
        <w:tc>
          <w:tcPr>
            <w:tcW w:w="1453" w:type="dxa"/>
            <w:shd w:val="clear" w:color="000000" w:fill="C0C0C0"/>
          </w:tcPr>
          <w:p w:rsidR="00CD540D" w:rsidRDefault="00FB1DCF" w:rsidP="003F2F71">
            <w:pPr>
              <w:jc w:val="right"/>
              <w:rPr>
                <w:rFonts w:ascii="Arial" w:hAnsi="Arial"/>
                <w:sz w:val="22"/>
              </w:rPr>
            </w:pPr>
            <w:r>
              <w:rPr>
                <w:rFonts w:ascii="Arial" w:hAnsi="Arial"/>
                <w:sz w:val="22"/>
              </w:rPr>
              <w:t>64.57</w:t>
            </w:r>
          </w:p>
        </w:tc>
        <w:tc>
          <w:tcPr>
            <w:tcW w:w="1453" w:type="dxa"/>
            <w:shd w:val="clear" w:color="000000" w:fill="E0E0E0"/>
          </w:tcPr>
          <w:p w:rsidR="00CD540D" w:rsidRDefault="00BF2D43" w:rsidP="003F2F71">
            <w:pPr>
              <w:jc w:val="right"/>
              <w:rPr>
                <w:rFonts w:ascii="Arial" w:hAnsi="Arial"/>
                <w:sz w:val="22"/>
              </w:rPr>
            </w:pPr>
            <w:r>
              <w:rPr>
                <w:rFonts w:ascii="Arial" w:hAnsi="Arial"/>
                <w:sz w:val="22"/>
              </w:rPr>
              <w:t>78.27</w:t>
            </w:r>
          </w:p>
        </w:tc>
        <w:tc>
          <w:tcPr>
            <w:tcW w:w="1453" w:type="dxa"/>
            <w:tcBorders>
              <w:top w:val="single" w:sz="4" w:space="0" w:color="808080"/>
            </w:tcBorders>
            <w:shd w:val="clear" w:color="000000" w:fill="E0E0E0"/>
            <w:vAlign w:val="bottom"/>
          </w:tcPr>
          <w:p w:rsidR="00CD540D" w:rsidRPr="00CF44A1" w:rsidRDefault="00BF2D43" w:rsidP="003F2F71">
            <w:pPr>
              <w:jc w:val="right"/>
              <w:rPr>
                <w:rFonts w:ascii="Arial" w:hAnsi="Arial"/>
                <w:sz w:val="22"/>
              </w:rPr>
            </w:pPr>
            <w:r>
              <w:rPr>
                <w:rFonts w:ascii="Arial" w:hAnsi="Arial"/>
                <w:sz w:val="22"/>
              </w:rPr>
              <w:t>81.18</w:t>
            </w:r>
          </w:p>
        </w:tc>
        <w:tc>
          <w:tcPr>
            <w:tcW w:w="1453" w:type="dxa"/>
            <w:tcBorders>
              <w:top w:val="single" w:sz="4" w:space="0" w:color="808080"/>
            </w:tcBorders>
            <w:shd w:val="clear" w:color="000000" w:fill="E0E0E0"/>
          </w:tcPr>
          <w:p w:rsidR="00CD540D" w:rsidRDefault="00BF2D43" w:rsidP="003F2F71">
            <w:pPr>
              <w:jc w:val="right"/>
              <w:rPr>
                <w:rFonts w:ascii="Arial" w:hAnsi="Arial"/>
                <w:sz w:val="22"/>
              </w:rPr>
            </w:pPr>
            <w:r>
              <w:rPr>
                <w:rFonts w:ascii="Arial" w:hAnsi="Arial"/>
                <w:sz w:val="22"/>
              </w:rPr>
              <w:t>92.04</w:t>
            </w:r>
          </w:p>
        </w:tc>
        <w:tc>
          <w:tcPr>
            <w:tcW w:w="1453" w:type="dxa"/>
            <w:tcBorders>
              <w:top w:val="single" w:sz="4" w:space="0" w:color="808080"/>
            </w:tcBorders>
            <w:shd w:val="clear" w:color="000000" w:fill="E0E0E0"/>
          </w:tcPr>
          <w:p w:rsidR="00CD540D" w:rsidRDefault="00BF2D43" w:rsidP="003F2F71">
            <w:pPr>
              <w:jc w:val="right"/>
              <w:rPr>
                <w:rFonts w:ascii="Arial" w:hAnsi="Arial"/>
                <w:sz w:val="22"/>
              </w:rPr>
            </w:pPr>
            <w:r>
              <w:rPr>
                <w:rFonts w:ascii="Arial" w:hAnsi="Arial"/>
                <w:sz w:val="22"/>
              </w:rPr>
              <w:t>99.17</w:t>
            </w:r>
          </w:p>
        </w:tc>
      </w:tr>
      <w:tr w:rsidR="003F2F71">
        <w:tc>
          <w:tcPr>
            <w:tcW w:w="5495" w:type="dxa"/>
            <w:vAlign w:val="bottom"/>
          </w:tcPr>
          <w:p w:rsidR="003F2F71" w:rsidRDefault="003F2F71" w:rsidP="003F2F71">
            <w:pPr>
              <w:rPr>
                <w:rFonts w:ascii="Arial" w:hAnsi="Arial"/>
                <w:sz w:val="22"/>
              </w:rPr>
            </w:pPr>
            <w:r>
              <w:rPr>
                <w:rFonts w:ascii="Arial" w:hAnsi="Arial"/>
                <w:sz w:val="22"/>
              </w:rPr>
              <w:t>Greenhouse emissions associated with energy use (tonnes – CO</w:t>
            </w:r>
            <w:r>
              <w:rPr>
                <w:rFonts w:ascii="Arial" w:hAnsi="Arial"/>
                <w:sz w:val="22"/>
                <w:vertAlign w:val="subscript"/>
              </w:rPr>
              <w:t>2</w:t>
            </w:r>
            <w:r>
              <w:rPr>
                <w:rFonts w:ascii="Arial" w:hAnsi="Arial"/>
                <w:sz w:val="22"/>
              </w:rPr>
              <w:t>)</w:t>
            </w:r>
          </w:p>
        </w:tc>
        <w:tc>
          <w:tcPr>
            <w:tcW w:w="1453" w:type="dxa"/>
            <w:shd w:val="clear" w:color="000000" w:fill="C0C0C0"/>
            <w:vAlign w:val="bottom"/>
          </w:tcPr>
          <w:p w:rsidR="003F2F71" w:rsidRDefault="00AE3FD3" w:rsidP="003F2F71">
            <w:pPr>
              <w:jc w:val="right"/>
              <w:rPr>
                <w:rFonts w:ascii="Arial" w:hAnsi="Arial"/>
                <w:sz w:val="22"/>
              </w:rPr>
            </w:pPr>
            <w:r>
              <w:rPr>
                <w:rFonts w:ascii="Arial" w:hAnsi="Arial"/>
                <w:sz w:val="22"/>
              </w:rPr>
              <w:t>21,975</w:t>
            </w:r>
          </w:p>
        </w:tc>
        <w:tc>
          <w:tcPr>
            <w:tcW w:w="1453" w:type="dxa"/>
            <w:shd w:val="clear" w:color="000000" w:fill="E0E0E0"/>
            <w:vAlign w:val="bottom"/>
          </w:tcPr>
          <w:p w:rsidR="003F2F71" w:rsidRPr="00CF44A1" w:rsidRDefault="003F2F71" w:rsidP="003F2F71">
            <w:pPr>
              <w:jc w:val="right"/>
              <w:rPr>
                <w:rFonts w:ascii="Arial" w:hAnsi="Arial"/>
                <w:sz w:val="22"/>
              </w:rPr>
            </w:pPr>
            <w:r>
              <w:rPr>
                <w:rFonts w:ascii="Arial" w:hAnsi="Arial"/>
                <w:sz w:val="22"/>
              </w:rPr>
              <w:t>24,622</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sidRPr="00CF44A1">
              <w:rPr>
                <w:rFonts w:ascii="Arial" w:hAnsi="Arial"/>
                <w:sz w:val="22"/>
              </w:rPr>
              <w:t>25,386</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Pr>
                <w:rFonts w:ascii="Arial" w:hAnsi="Arial"/>
                <w:sz w:val="22"/>
              </w:rPr>
              <w:t>27,200</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Pr>
                <w:rFonts w:ascii="Arial" w:hAnsi="Arial"/>
                <w:sz w:val="22"/>
              </w:rPr>
              <w:t>30,015</w:t>
            </w:r>
          </w:p>
        </w:tc>
      </w:tr>
      <w:tr w:rsidR="003F2F71">
        <w:tc>
          <w:tcPr>
            <w:tcW w:w="5495" w:type="dxa"/>
            <w:vAlign w:val="bottom"/>
          </w:tcPr>
          <w:p w:rsidR="003F2F71" w:rsidRDefault="003F2F71" w:rsidP="003F2F71">
            <w:pPr>
              <w:rPr>
                <w:rFonts w:ascii="Arial" w:hAnsi="Arial"/>
                <w:sz w:val="22"/>
              </w:rPr>
            </w:pPr>
            <w:r>
              <w:rPr>
                <w:rFonts w:ascii="Arial" w:hAnsi="Arial"/>
                <w:sz w:val="22"/>
              </w:rPr>
              <w:t xml:space="preserve">Green power purchased </w:t>
            </w:r>
          </w:p>
          <w:p w:rsidR="003F2F71" w:rsidRDefault="003F2F71" w:rsidP="003F2F71">
            <w:pPr>
              <w:rPr>
                <w:rFonts w:ascii="Arial" w:hAnsi="Arial"/>
                <w:sz w:val="22"/>
              </w:rPr>
            </w:pPr>
            <w:r>
              <w:rPr>
                <w:rFonts w:ascii="Arial" w:hAnsi="Arial"/>
                <w:sz w:val="22"/>
              </w:rPr>
              <w:t>(</w:t>
            </w:r>
            <w:r w:rsidRPr="00231948">
              <w:rPr>
                <w:rFonts w:ascii="Arial" w:hAnsi="Arial" w:cs="Arial"/>
                <w:sz w:val="22"/>
                <w:szCs w:val="22"/>
              </w:rPr>
              <w:t>%</w:t>
            </w:r>
            <w:r>
              <w:rPr>
                <w:rFonts w:ascii="Arial" w:hAnsi="Arial"/>
                <w:sz w:val="22"/>
              </w:rPr>
              <w:t xml:space="preserve"> of total electricity consumption) </w:t>
            </w:r>
          </w:p>
        </w:tc>
        <w:tc>
          <w:tcPr>
            <w:tcW w:w="1453" w:type="dxa"/>
            <w:shd w:val="clear" w:color="000000" w:fill="C0C0C0"/>
            <w:vAlign w:val="bottom"/>
          </w:tcPr>
          <w:p w:rsidR="003F2F71" w:rsidRDefault="00AE3FD3" w:rsidP="003F2F71">
            <w:pPr>
              <w:jc w:val="right"/>
              <w:rPr>
                <w:rFonts w:ascii="Arial" w:hAnsi="Arial"/>
                <w:sz w:val="22"/>
              </w:rPr>
            </w:pPr>
            <w:r>
              <w:rPr>
                <w:rFonts w:ascii="Arial" w:hAnsi="Arial"/>
                <w:sz w:val="22"/>
              </w:rPr>
              <w:t>15%</w:t>
            </w:r>
          </w:p>
        </w:tc>
        <w:tc>
          <w:tcPr>
            <w:tcW w:w="1453" w:type="dxa"/>
            <w:shd w:val="clear" w:color="000000" w:fill="E0E0E0"/>
            <w:vAlign w:val="bottom"/>
          </w:tcPr>
          <w:p w:rsidR="003F2F71" w:rsidRPr="00CF44A1" w:rsidRDefault="003F2F71" w:rsidP="003F2F71">
            <w:pPr>
              <w:jc w:val="right"/>
              <w:rPr>
                <w:rFonts w:ascii="Arial" w:hAnsi="Arial"/>
                <w:sz w:val="22"/>
              </w:rPr>
            </w:pPr>
            <w:r>
              <w:rPr>
                <w:rFonts w:ascii="Arial" w:hAnsi="Arial"/>
                <w:sz w:val="22"/>
              </w:rPr>
              <w:t>10%</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sidRPr="00CF44A1">
              <w:rPr>
                <w:rFonts w:ascii="Arial" w:hAnsi="Arial"/>
                <w:sz w:val="22"/>
              </w:rPr>
              <w:t>10%</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Pr>
                <w:rFonts w:ascii="Arial" w:hAnsi="Arial"/>
                <w:sz w:val="22"/>
              </w:rPr>
              <w:t>10%</w:t>
            </w:r>
          </w:p>
        </w:tc>
        <w:tc>
          <w:tcPr>
            <w:tcW w:w="1453" w:type="dxa"/>
            <w:tcBorders>
              <w:top w:val="single" w:sz="4" w:space="0" w:color="808080"/>
            </w:tcBorders>
            <w:shd w:val="clear" w:color="000000" w:fill="E0E0E0"/>
            <w:vAlign w:val="bottom"/>
          </w:tcPr>
          <w:p w:rsidR="003F2F71" w:rsidRPr="00CF44A1" w:rsidRDefault="003F2F71" w:rsidP="003F2F71">
            <w:pPr>
              <w:jc w:val="right"/>
              <w:rPr>
                <w:rFonts w:ascii="Arial" w:hAnsi="Arial"/>
                <w:sz w:val="22"/>
              </w:rPr>
            </w:pPr>
            <w:r>
              <w:rPr>
                <w:rFonts w:ascii="Arial" w:hAnsi="Arial"/>
                <w:sz w:val="22"/>
              </w:rPr>
              <w:t>5%</w:t>
            </w:r>
          </w:p>
        </w:tc>
      </w:tr>
      <w:tr w:rsidR="00CD540D" w:rsidTr="00090E71">
        <w:tc>
          <w:tcPr>
            <w:tcW w:w="5495" w:type="dxa"/>
            <w:tcBorders>
              <w:top w:val="single" w:sz="4" w:space="0" w:color="808080"/>
              <w:bottom w:val="single" w:sz="4" w:space="0" w:color="808080"/>
              <w:right w:val="nil"/>
            </w:tcBorders>
            <w:vAlign w:val="bottom"/>
          </w:tcPr>
          <w:p w:rsidR="00CD540D" w:rsidRDefault="00CD540D" w:rsidP="00090E71">
            <w:pPr>
              <w:rPr>
                <w:rFonts w:ascii="Arial" w:hAnsi="Arial"/>
                <w:b/>
                <w:sz w:val="22"/>
              </w:rPr>
            </w:pPr>
            <w:r>
              <w:rPr>
                <w:rFonts w:ascii="Arial" w:hAnsi="Arial"/>
                <w:b/>
                <w:sz w:val="22"/>
              </w:rPr>
              <w:t>Water</w:t>
            </w:r>
          </w:p>
        </w:tc>
        <w:tc>
          <w:tcPr>
            <w:tcW w:w="1453" w:type="dxa"/>
            <w:tcBorders>
              <w:top w:val="single" w:sz="4" w:space="0" w:color="808080"/>
              <w:left w:val="nil"/>
              <w:bottom w:val="single" w:sz="4" w:space="0" w:color="808080"/>
            </w:tcBorders>
            <w:shd w:val="clear" w:color="000000" w:fill="C0C0C0"/>
          </w:tcPr>
          <w:p w:rsidR="00CD540D" w:rsidRDefault="00CD540D" w:rsidP="00090E71">
            <w:pPr>
              <w:jc w:val="right"/>
              <w:rPr>
                <w:rFonts w:ascii="Arial" w:hAnsi="Arial"/>
                <w:b/>
                <w:snapToGrid w:val="0"/>
                <w:sz w:val="22"/>
                <w:lang w:eastAsia="en-US"/>
              </w:rPr>
            </w:pP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b/>
                <w:snapToGrid w:val="0"/>
                <w:sz w:val="22"/>
                <w:lang w:eastAsia="en-US"/>
              </w:rPr>
            </w:pP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b/>
                <w:snapToGrid w:val="0"/>
                <w:sz w:val="22"/>
                <w:lang w:eastAsia="en-US"/>
              </w:rPr>
            </w:pP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b/>
                <w:snapToGrid w:val="0"/>
                <w:sz w:val="22"/>
                <w:lang w:eastAsia="en-US"/>
              </w:rPr>
            </w:pP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b/>
                <w:snapToGrid w:val="0"/>
                <w:sz w:val="22"/>
                <w:lang w:eastAsia="en-US"/>
              </w:rPr>
            </w:pPr>
          </w:p>
        </w:tc>
      </w:tr>
      <w:tr w:rsidR="00CD540D" w:rsidTr="00090E71">
        <w:tc>
          <w:tcPr>
            <w:tcW w:w="5495" w:type="dxa"/>
            <w:tcBorders>
              <w:top w:val="single" w:sz="4" w:space="0" w:color="808080"/>
              <w:bottom w:val="single" w:sz="4" w:space="0" w:color="808080"/>
              <w:right w:val="nil"/>
            </w:tcBorders>
            <w:vAlign w:val="bottom"/>
          </w:tcPr>
          <w:p w:rsidR="00CD540D" w:rsidRDefault="00CD540D" w:rsidP="00090E71">
            <w:pPr>
              <w:rPr>
                <w:rFonts w:ascii="Arial" w:hAnsi="Arial"/>
                <w:sz w:val="22"/>
              </w:rPr>
            </w:pPr>
            <w:r>
              <w:rPr>
                <w:rFonts w:ascii="Arial" w:hAnsi="Arial"/>
                <w:sz w:val="22"/>
              </w:rPr>
              <w:t>Water consumption (kilolitres)</w:t>
            </w:r>
          </w:p>
        </w:tc>
        <w:tc>
          <w:tcPr>
            <w:tcW w:w="1453" w:type="dxa"/>
            <w:tcBorders>
              <w:top w:val="single" w:sz="4" w:space="0" w:color="808080"/>
              <w:left w:val="nil"/>
              <w:bottom w:val="single" w:sz="4" w:space="0" w:color="808080"/>
            </w:tcBorders>
            <w:shd w:val="clear" w:color="000000" w:fill="C0C0C0"/>
          </w:tcPr>
          <w:p w:rsidR="00CD540D" w:rsidRDefault="00CD540D" w:rsidP="00090E71">
            <w:pPr>
              <w:jc w:val="right"/>
              <w:rPr>
                <w:rFonts w:ascii="Arial" w:hAnsi="Arial"/>
                <w:sz w:val="22"/>
              </w:rPr>
            </w:pPr>
            <w:r>
              <w:rPr>
                <w:rFonts w:ascii="Arial" w:hAnsi="Arial"/>
                <w:sz w:val="22"/>
              </w:rPr>
              <w:t>71,045</w:t>
            </w: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sz w:val="22"/>
              </w:rPr>
            </w:pPr>
            <w:r>
              <w:rPr>
                <w:rFonts w:ascii="Arial" w:hAnsi="Arial"/>
                <w:sz w:val="22"/>
              </w:rPr>
              <w:t>65,618</w:t>
            </w:r>
          </w:p>
        </w:tc>
        <w:tc>
          <w:tcPr>
            <w:tcW w:w="1453" w:type="dxa"/>
            <w:tcBorders>
              <w:top w:val="single" w:sz="4" w:space="0" w:color="808080"/>
              <w:bottom w:val="single" w:sz="4" w:space="0" w:color="808080"/>
            </w:tcBorders>
            <w:shd w:val="clear" w:color="000000" w:fill="E0E0E0"/>
            <w:vAlign w:val="bottom"/>
          </w:tcPr>
          <w:p w:rsidR="00CD540D" w:rsidRPr="00CF44A1" w:rsidRDefault="00CD540D" w:rsidP="00090E71">
            <w:pPr>
              <w:jc w:val="right"/>
              <w:rPr>
                <w:rFonts w:ascii="Arial" w:hAnsi="Arial"/>
                <w:sz w:val="22"/>
              </w:rPr>
            </w:pPr>
            <w:r w:rsidRPr="00CF44A1">
              <w:rPr>
                <w:rFonts w:ascii="Arial" w:hAnsi="Arial"/>
                <w:sz w:val="22"/>
              </w:rPr>
              <w:t>64,113</w:t>
            </w: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sz w:val="22"/>
              </w:rPr>
            </w:pPr>
            <w:r>
              <w:rPr>
                <w:rFonts w:ascii="Arial" w:hAnsi="Arial"/>
                <w:sz w:val="22"/>
              </w:rPr>
              <w:t>82,881</w:t>
            </w:r>
          </w:p>
        </w:tc>
        <w:tc>
          <w:tcPr>
            <w:tcW w:w="1453" w:type="dxa"/>
            <w:tcBorders>
              <w:top w:val="single" w:sz="4" w:space="0" w:color="808080"/>
              <w:bottom w:val="single" w:sz="4" w:space="0" w:color="808080"/>
            </w:tcBorders>
            <w:shd w:val="clear" w:color="000000" w:fill="E0E0E0"/>
          </w:tcPr>
          <w:p w:rsidR="00CD540D" w:rsidRPr="00CF44A1" w:rsidRDefault="00CD540D" w:rsidP="00090E71">
            <w:pPr>
              <w:jc w:val="right"/>
              <w:rPr>
                <w:rFonts w:ascii="Arial" w:hAnsi="Arial"/>
                <w:sz w:val="22"/>
              </w:rPr>
            </w:pPr>
            <w:r>
              <w:rPr>
                <w:rFonts w:ascii="Arial" w:hAnsi="Arial"/>
                <w:sz w:val="22"/>
              </w:rPr>
              <w:t>107,007</w:t>
            </w:r>
          </w:p>
        </w:tc>
      </w:tr>
      <w:tr w:rsidR="00FB1DCF" w:rsidTr="00090E71">
        <w:tc>
          <w:tcPr>
            <w:tcW w:w="5495" w:type="dxa"/>
            <w:tcBorders>
              <w:top w:val="single" w:sz="4" w:space="0" w:color="808080"/>
              <w:bottom w:val="single" w:sz="4" w:space="0" w:color="808080"/>
              <w:right w:val="nil"/>
            </w:tcBorders>
            <w:vAlign w:val="bottom"/>
          </w:tcPr>
          <w:p w:rsidR="00FB1DCF" w:rsidRDefault="00FB1DCF" w:rsidP="00090E71">
            <w:pPr>
              <w:rPr>
                <w:rFonts w:ascii="Arial" w:hAnsi="Arial"/>
                <w:sz w:val="22"/>
              </w:rPr>
            </w:pPr>
            <w:r>
              <w:rPr>
                <w:rFonts w:ascii="Arial" w:hAnsi="Arial"/>
                <w:sz w:val="22"/>
              </w:rPr>
              <w:t>Water consumption per visitor (litres)</w:t>
            </w:r>
          </w:p>
        </w:tc>
        <w:tc>
          <w:tcPr>
            <w:tcW w:w="1453" w:type="dxa"/>
            <w:tcBorders>
              <w:top w:val="single" w:sz="4" w:space="0" w:color="808080"/>
              <w:left w:val="nil"/>
              <w:bottom w:val="single" w:sz="4" w:space="0" w:color="808080"/>
            </w:tcBorders>
            <w:shd w:val="clear" w:color="000000" w:fill="C0C0C0"/>
          </w:tcPr>
          <w:p w:rsidR="00FB1DCF" w:rsidRDefault="00FB1DCF" w:rsidP="00090E71">
            <w:pPr>
              <w:jc w:val="right"/>
              <w:rPr>
                <w:rFonts w:ascii="Arial" w:hAnsi="Arial"/>
                <w:sz w:val="22"/>
              </w:rPr>
            </w:pPr>
            <w:r>
              <w:rPr>
                <w:rFonts w:ascii="Arial" w:hAnsi="Arial"/>
                <w:sz w:val="22"/>
              </w:rPr>
              <w:t>33.48</w:t>
            </w:r>
          </w:p>
        </w:tc>
        <w:tc>
          <w:tcPr>
            <w:tcW w:w="1453" w:type="dxa"/>
            <w:tcBorders>
              <w:top w:val="single" w:sz="4" w:space="0" w:color="808080"/>
              <w:bottom w:val="single" w:sz="4" w:space="0" w:color="808080"/>
            </w:tcBorders>
            <w:shd w:val="clear" w:color="000000" w:fill="E0E0E0"/>
          </w:tcPr>
          <w:p w:rsidR="00FB1DCF" w:rsidRDefault="00BF2D43" w:rsidP="00090E71">
            <w:pPr>
              <w:jc w:val="right"/>
              <w:rPr>
                <w:rFonts w:ascii="Arial" w:hAnsi="Arial"/>
                <w:sz w:val="22"/>
              </w:rPr>
            </w:pPr>
            <w:r>
              <w:rPr>
                <w:rFonts w:ascii="Arial" w:hAnsi="Arial"/>
                <w:sz w:val="22"/>
              </w:rPr>
              <w:t>39.92</w:t>
            </w:r>
          </w:p>
        </w:tc>
        <w:tc>
          <w:tcPr>
            <w:tcW w:w="1453" w:type="dxa"/>
            <w:tcBorders>
              <w:top w:val="single" w:sz="4" w:space="0" w:color="808080"/>
              <w:bottom w:val="single" w:sz="4" w:space="0" w:color="808080"/>
            </w:tcBorders>
            <w:shd w:val="clear" w:color="000000" w:fill="E0E0E0"/>
            <w:vAlign w:val="bottom"/>
          </w:tcPr>
          <w:p w:rsidR="00FB1DCF" w:rsidRPr="00CF44A1" w:rsidRDefault="00BF2D43" w:rsidP="00090E71">
            <w:pPr>
              <w:jc w:val="right"/>
              <w:rPr>
                <w:rFonts w:ascii="Arial" w:hAnsi="Arial"/>
                <w:sz w:val="22"/>
              </w:rPr>
            </w:pPr>
            <w:r>
              <w:rPr>
                <w:rFonts w:ascii="Arial" w:hAnsi="Arial"/>
                <w:sz w:val="22"/>
              </w:rPr>
              <w:t>40.36</w:t>
            </w:r>
          </w:p>
        </w:tc>
        <w:tc>
          <w:tcPr>
            <w:tcW w:w="1453" w:type="dxa"/>
            <w:tcBorders>
              <w:top w:val="single" w:sz="4" w:space="0" w:color="808080"/>
              <w:bottom w:val="single" w:sz="4" w:space="0" w:color="808080"/>
            </w:tcBorders>
            <w:shd w:val="clear" w:color="000000" w:fill="E0E0E0"/>
          </w:tcPr>
          <w:p w:rsidR="00FB1DCF" w:rsidRDefault="00BF2D43" w:rsidP="00090E71">
            <w:pPr>
              <w:jc w:val="right"/>
              <w:rPr>
                <w:rFonts w:ascii="Arial" w:hAnsi="Arial"/>
                <w:sz w:val="22"/>
              </w:rPr>
            </w:pPr>
            <w:r>
              <w:rPr>
                <w:rFonts w:ascii="Arial" w:hAnsi="Arial"/>
                <w:sz w:val="22"/>
              </w:rPr>
              <w:t>56.17</w:t>
            </w:r>
          </w:p>
        </w:tc>
        <w:tc>
          <w:tcPr>
            <w:tcW w:w="1453" w:type="dxa"/>
            <w:tcBorders>
              <w:top w:val="single" w:sz="4" w:space="0" w:color="808080"/>
              <w:bottom w:val="single" w:sz="4" w:space="0" w:color="808080"/>
            </w:tcBorders>
            <w:shd w:val="clear" w:color="000000" w:fill="E0E0E0"/>
          </w:tcPr>
          <w:p w:rsidR="00FB1DCF" w:rsidRDefault="00BF2D43" w:rsidP="00090E71">
            <w:pPr>
              <w:jc w:val="right"/>
              <w:rPr>
                <w:rFonts w:ascii="Arial" w:hAnsi="Arial"/>
                <w:sz w:val="22"/>
              </w:rPr>
            </w:pPr>
            <w:r>
              <w:rPr>
                <w:rFonts w:ascii="Arial" w:hAnsi="Arial"/>
                <w:sz w:val="22"/>
              </w:rPr>
              <w:t>72.02</w:t>
            </w:r>
          </w:p>
        </w:tc>
      </w:tr>
      <w:tr w:rsidR="003F2F71">
        <w:tc>
          <w:tcPr>
            <w:tcW w:w="5495" w:type="dxa"/>
          </w:tcPr>
          <w:p w:rsidR="003F2F71" w:rsidRDefault="003F2F71" w:rsidP="003F2F71">
            <w:pPr>
              <w:rPr>
                <w:rFonts w:ascii="Arial" w:hAnsi="Arial"/>
                <w:b/>
                <w:snapToGrid w:val="0"/>
                <w:sz w:val="22"/>
                <w:lang w:eastAsia="en-US"/>
              </w:rPr>
            </w:pPr>
            <w:r>
              <w:rPr>
                <w:rFonts w:ascii="Arial" w:hAnsi="Arial"/>
                <w:b/>
                <w:snapToGrid w:val="0"/>
                <w:sz w:val="22"/>
                <w:lang w:eastAsia="en-US"/>
              </w:rPr>
              <w:t>Waste</w:t>
            </w:r>
          </w:p>
        </w:tc>
        <w:tc>
          <w:tcPr>
            <w:tcW w:w="1453" w:type="dxa"/>
            <w:shd w:val="clear" w:color="000000" w:fill="C0C0C0"/>
          </w:tcPr>
          <w:p w:rsidR="003F2F71" w:rsidRDefault="003F2F71" w:rsidP="003F2F71">
            <w:pPr>
              <w:jc w:val="right"/>
              <w:rPr>
                <w:rFonts w:ascii="Arial" w:hAnsi="Arial"/>
                <w:b/>
                <w:sz w:val="22"/>
              </w:rPr>
            </w:pPr>
          </w:p>
        </w:tc>
        <w:tc>
          <w:tcPr>
            <w:tcW w:w="1453" w:type="dxa"/>
            <w:shd w:val="clear" w:color="000000" w:fill="E0E0E0"/>
          </w:tcPr>
          <w:p w:rsidR="003F2F71" w:rsidRPr="00CF44A1" w:rsidRDefault="003F2F71" w:rsidP="003F2F71">
            <w:pPr>
              <w:jc w:val="right"/>
              <w:rPr>
                <w:rFonts w:ascii="Arial" w:hAnsi="Arial"/>
                <w:b/>
                <w:sz w:val="22"/>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z w:val="22"/>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z w:val="22"/>
              </w:rPr>
            </w:pPr>
          </w:p>
        </w:tc>
        <w:tc>
          <w:tcPr>
            <w:tcW w:w="1453" w:type="dxa"/>
            <w:tcBorders>
              <w:top w:val="single" w:sz="4" w:space="0" w:color="808080"/>
            </w:tcBorders>
            <w:shd w:val="clear" w:color="000000" w:fill="E0E0E0"/>
          </w:tcPr>
          <w:p w:rsidR="003F2F71" w:rsidRPr="00CF44A1" w:rsidRDefault="003F2F71" w:rsidP="003F2F71">
            <w:pPr>
              <w:jc w:val="right"/>
              <w:rPr>
                <w:rFonts w:ascii="Arial" w:hAnsi="Arial"/>
                <w:b/>
                <w:sz w:val="22"/>
              </w:rPr>
            </w:pPr>
          </w:p>
        </w:tc>
      </w:tr>
      <w:tr w:rsidR="003F2F71">
        <w:tc>
          <w:tcPr>
            <w:tcW w:w="5495" w:type="dxa"/>
            <w:tcBorders>
              <w:top w:val="single" w:sz="4" w:space="0" w:color="808080"/>
              <w:bottom w:val="single" w:sz="4" w:space="0" w:color="808080"/>
              <w:right w:val="nil"/>
            </w:tcBorders>
            <w:vAlign w:val="bottom"/>
          </w:tcPr>
          <w:p w:rsidR="003F2F71" w:rsidRDefault="003F2F71" w:rsidP="003F2F71">
            <w:pPr>
              <w:rPr>
                <w:rFonts w:ascii="Arial" w:hAnsi="Arial"/>
                <w:sz w:val="22"/>
              </w:rPr>
            </w:pPr>
            <w:r>
              <w:rPr>
                <w:rFonts w:ascii="Arial" w:hAnsi="Arial"/>
                <w:sz w:val="22"/>
              </w:rPr>
              <w:t>Percentage of total waste recycled</w:t>
            </w:r>
          </w:p>
        </w:tc>
        <w:tc>
          <w:tcPr>
            <w:tcW w:w="1453" w:type="dxa"/>
            <w:tcBorders>
              <w:top w:val="single" w:sz="4" w:space="0" w:color="808080"/>
              <w:left w:val="nil"/>
              <w:bottom w:val="single" w:sz="4" w:space="0" w:color="808080"/>
            </w:tcBorders>
            <w:shd w:val="clear" w:color="000000" w:fill="C0C0C0"/>
          </w:tcPr>
          <w:p w:rsidR="003F2F71" w:rsidRDefault="00CD540D" w:rsidP="003F2F71">
            <w:pPr>
              <w:jc w:val="right"/>
              <w:rPr>
                <w:rFonts w:ascii="Arial" w:hAnsi="Arial"/>
                <w:sz w:val="22"/>
              </w:rPr>
            </w:pPr>
            <w:r>
              <w:rPr>
                <w:rFonts w:ascii="Arial" w:hAnsi="Arial"/>
                <w:sz w:val="22"/>
              </w:rPr>
              <w:t>52.98%</w:t>
            </w:r>
          </w:p>
        </w:tc>
        <w:tc>
          <w:tcPr>
            <w:tcW w:w="1453" w:type="dxa"/>
            <w:tcBorders>
              <w:top w:val="single" w:sz="4" w:space="0" w:color="808080"/>
              <w:bottom w:val="single" w:sz="4" w:space="0" w:color="808080"/>
            </w:tcBorders>
            <w:shd w:val="clear" w:color="000000" w:fill="E0E0E0"/>
          </w:tcPr>
          <w:p w:rsidR="003F2F71" w:rsidRPr="00CF44A1" w:rsidRDefault="003F2F71" w:rsidP="003F2F71">
            <w:pPr>
              <w:jc w:val="right"/>
              <w:rPr>
                <w:rFonts w:ascii="Arial" w:hAnsi="Arial"/>
                <w:sz w:val="22"/>
              </w:rPr>
            </w:pPr>
            <w:r>
              <w:rPr>
                <w:rFonts w:ascii="Arial" w:hAnsi="Arial"/>
                <w:sz w:val="22"/>
              </w:rPr>
              <w:t>52.51%</w:t>
            </w:r>
          </w:p>
        </w:tc>
        <w:tc>
          <w:tcPr>
            <w:tcW w:w="1453" w:type="dxa"/>
            <w:tcBorders>
              <w:top w:val="single" w:sz="4" w:space="0" w:color="808080"/>
              <w:bottom w:val="single" w:sz="4" w:space="0" w:color="808080"/>
            </w:tcBorders>
            <w:shd w:val="clear" w:color="000000" w:fill="E0E0E0"/>
            <w:vAlign w:val="bottom"/>
          </w:tcPr>
          <w:p w:rsidR="003F2F71" w:rsidRPr="00CF44A1" w:rsidRDefault="003F2F71" w:rsidP="003F2F71">
            <w:pPr>
              <w:jc w:val="right"/>
              <w:rPr>
                <w:rFonts w:ascii="Arial" w:hAnsi="Arial"/>
                <w:sz w:val="22"/>
              </w:rPr>
            </w:pPr>
            <w:r w:rsidRPr="00CF44A1">
              <w:rPr>
                <w:rFonts w:ascii="Arial" w:hAnsi="Arial"/>
                <w:sz w:val="22"/>
              </w:rPr>
              <w:t> 47.11%</w:t>
            </w:r>
          </w:p>
        </w:tc>
        <w:tc>
          <w:tcPr>
            <w:tcW w:w="1453" w:type="dxa"/>
            <w:tcBorders>
              <w:top w:val="single" w:sz="4" w:space="0" w:color="808080"/>
              <w:bottom w:val="single" w:sz="4" w:space="0" w:color="808080"/>
            </w:tcBorders>
            <w:shd w:val="clear" w:color="000000" w:fill="E0E0E0"/>
          </w:tcPr>
          <w:p w:rsidR="003F2F71" w:rsidRPr="00CF44A1" w:rsidRDefault="003F2F71" w:rsidP="003F2F71">
            <w:pPr>
              <w:jc w:val="right"/>
              <w:rPr>
                <w:rFonts w:ascii="Arial" w:hAnsi="Arial"/>
                <w:sz w:val="22"/>
              </w:rPr>
            </w:pPr>
            <w:r>
              <w:rPr>
                <w:rFonts w:ascii="Arial" w:hAnsi="Arial"/>
                <w:sz w:val="22"/>
              </w:rPr>
              <w:t>51.51%</w:t>
            </w:r>
          </w:p>
        </w:tc>
        <w:tc>
          <w:tcPr>
            <w:tcW w:w="1453" w:type="dxa"/>
            <w:tcBorders>
              <w:top w:val="single" w:sz="4" w:space="0" w:color="808080"/>
              <w:bottom w:val="single" w:sz="4" w:space="0" w:color="808080"/>
            </w:tcBorders>
            <w:shd w:val="clear" w:color="000000" w:fill="E0E0E0"/>
          </w:tcPr>
          <w:p w:rsidR="003F2F71" w:rsidRPr="00CF44A1" w:rsidRDefault="003F2F71" w:rsidP="003F2F71">
            <w:pPr>
              <w:jc w:val="right"/>
              <w:rPr>
                <w:rFonts w:ascii="Arial" w:hAnsi="Arial"/>
                <w:sz w:val="22"/>
              </w:rPr>
            </w:pPr>
            <w:r>
              <w:rPr>
                <w:rFonts w:ascii="Arial" w:hAnsi="Arial"/>
                <w:sz w:val="22"/>
              </w:rPr>
              <w:t>25.80%</w:t>
            </w:r>
          </w:p>
        </w:tc>
      </w:tr>
    </w:tbl>
    <w:p w:rsidR="003F2F71" w:rsidRPr="00C24183" w:rsidRDefault="003F2F71" w:rsidP="003F2F71">
      <w:pPr>
        <w:rPr>
          <w:rFonts w:ascii="Arial" w:hAnsi="Arial" w:cs="Arial"/>
          <w:sz w:val="16"/>
          <w:szCs w:val="16"/>
        </w:rPr>
      </w:pPr>
    </w:p>
    <w:p w:rsidR="003F2F71" w:rsidRDefault="003F2F71" w:rsidP="003F2F71">
      <w:pPr>
        <w:pStyle w:val="Heading1"/>
        <w:ind w:right="-902"/>
        <w:rPr>
          <w:sz w:val="22"/>
          <w:szCs w:val="22"/>
        </w:rPr>
      </w:pPr>
    </w:p>
    <w:p w:rsidR="001A4173" w:rsidRDefault="001A4173" w:rsidP="001A4173"/>
    <w:p w:rsidR="001A4173" w:rsidRPr="001A4173" w:rsidRDefault="001A4173" w:rsidP="001A4173"/>
    <w:p w:rsidR="003F2F71" w:rsidRDefault="003F2F71" w:rsidP="00190494">
      <w:pPr>
        <w:rPr>
          <w:rFonts w:ascii="Arial" w:hAnsi="Arial" w:cs="Arial"/>
          <w:b/>
          <w:sz w:val="40"/>
          <w:szCs w:val="40"/>
        </w:rPr>
      </w:pPr>
    </w:p>
    <w:p w:rsidR="003F2F71" w:rsidRDefault="003F2F71" w:rsidP="00190494">
      <w:pPr>
        <w:rPr>
          <w:rFonts w:ascii="Arial" w:hAnsi="Arial" w:cs="Arial"/>
          <w:b/>
          <w:sz w:val="40"/>
          <w:szCs w:val="40"/>
        </w:rPr>
      </w:pPr>
    </w:p>
    <w:p w:rsidR="003F2F71" w:rsidRDefault="003F2F71" w:rsidP="00190494">
      <w:pPr>
        <w:rPr>
          <w:rFonts w:ascii="Arial" w:hAnsi="Arial" w:cs="Arial"/>
          <w:b/>
          <w:sz w:val="40"/>
          <w:szCs w:val="40"/>
        </w:rPr>
        <w:sectPr w:rsidR="003F2F71">
          <w:pgSz w:w="16838" w:h="11906" w:orient="landscape"/>
          <w:pgMar w:top="1800" w:right="1440" w:bottom="1800" w:left="1440" w:header="720" w:footer="720" w:gutter="0"/>
          <w:cols w:space="720"/>
          <w:docGrid w:linePitch="360"/>
        </w:sectPr>
      </w:pPr>
    </w:p>
    <w:p w:rsidR="003F2F71" w:rsidRPr="006A7C44" w:rsidRDefault="003F2F71" w:rsidP="003F2F71">
      <w:pPr>
        <w:pStyle w:val="Heading2"/>
        <w:spacing w:line="240" w:lineRule="auto"/>
        <w:rPr>
          <w:rFonts w:ascii="Arial" w:hAnsi="Arial" w:cs="Arial"/>
          <w:sz w:val="40"/>
          <w:szCs w:val="40"/>
        </w:rPr>
      </w:pPr>
      <w:bookmarkStart w:id="6" w:name="_Toc26930455"/>
      <w:r w:rsidRPr="006A7C44">
        <w:rPr>
          <w:rFonts w:ascii="Arial" w:hAnsi="Arial" w:cs="Arial"/>
          <w:sz w:val="40"/>
          <w:szCs w:val="40"/>
        </w:rPr>
        <w:lastRenderedPageBreak/>
        <w:t>Statement of Purpose</w:t>
      </w:r>
    </w:p>
    <w:p w:rsidR="003F2F71" w:rsidRPr="00D371A9" w:rsidRDefault="003F2F71" w:rsidP="003F2F71">
      <w:pPr>
        <w:pStyle w:val="NormalWeb"/>
        <w:spacing w:before="0" w:beforeAutospacing="0" w:after="0" w:afterAutospacing="0"/>
        <w:rPr>
          <w:rFonts w:ascii="Arial" w:hAnsi="Arial" w:cs="Arial"/>
          <w:sz w:val="22"/>
          <w:szCs w:val="22"/>
        </w:rPr>
      </w:pPr>
      <w:r>
        <w:rPr>
          <w:rFonts w:ascii="Arial" w:hAnsi="Arial" w:cs="Arial"/>
          <w:sz w:val="22"/>
          <w:szCs w:val="22"/>
        </w:rPr>
        <w:t>We</w:t>
      </w:r>
      <w:r w:rsidRPr="00D371A9">
        <w:rPr>
          <w:rFonts w:ascii="Arial" w:hAnsi="Arial" w:cs="Arial"/>
          <w:sz w:val="22"/>
          <w:szCs w:val="22"/>
        </w:rPr>
        <w:t xml:space="preserve"> will reach out to an increasingly diverse </w:t>
      </w:r>
      <w:r>
        <w:rPr>
          <w:rFonts w:ascii="Arial" w:hAnsi="Arial" w:cs="Arial"/>
          <w:sz w:val="22"/>
          <w:szCs w:val="22"/>
        </w:rPr>
        <w:t>audience through our collection</w:t>
      </w:r>
      <w:r w:rsidRPr="00D371A9">
        <w:rPr>
          <w:rFonts w:ascii="Arial" w:hAnsi="Arial" w:cs="Arial"/>
          <w:sz w:val="22"/>
          <w:szCs w:val="22"/>
        </w:rPr>
        <w:t xml:space="preserve"> and associated knowledge, using innovative programs that engage and fascinate.</w:t>
      </w:r>
      <w:r>
        <w:rPr>
          <w:rFonts w:ascii="Arial" w:hAnsi="Arial" w:cs="Arial"/>
          <w:sz w:val="22"/>
          <w:szCs w:val="22"/>
        </w:rPr>
        <w:t xml:space="preserve"> </w:t>
      </w:r>
      <w:r w:rsidRPr="00D371A9">
        <w:rPr>
          <w:rFonts w:ascii="Arial" w:hAnsi="Arial" w:cs="Arial"/>
          <w:sz w:val="22"/>
          <w:szCs w:val="22"/>
        </w:rPr>
        <w:t>We will contribute to our communit</w:t>
      </w:r>
      <w:r>
        <w:rPr>
          <w:rFonts w:ascii="Arial" w:hAnsi="Arial" w:cs="Arial"/>
          <w:sz w:val="22"/>
          <w:szCs w:val="22"/>
        </w:rPr>
        <w:t>ies’</w:t>
      </w:r>
      <w:r w:rsidRPr="00D371A9">
        <w:rPr>
          <w:rFonts w:ascii="Arial" w:hAnsi="Arial" w:cs="Arial"/>
          <w:sz w:val="22"/>
          <w:szCs w:val="22"/>
        </w:rPr>
        <w:t xml:space="preserve"> understanding of the world, and </w:t>
      </w:r>
      <w:r>
        <w:rPr>
          <w:rFonts w:ascii="Arial" w:hAnsi="Arial" w:cs="Arial"/>
          <w:sz w:val="22"/>
          <w:szCs w:val="22"/>
        </w:rPr>
        <w:t xml:space="preserve">undertake our stewardship of the collection in a way that </w:t>
      </w:r>
      <w:r w:rsidRPr="00D371A9">
        <w:rPr>
          <w:rFonts w:ascii="Arial" w:hAnsi="Arial" w:cs="Arial"/>
          <w:sz w:val="22"/>
          <w:szCs w:val="22"/>
        </w:rPr>
        <w:t>ensure</w:t>
      </w:r>
      <w:r>
        <w:rPr>
          <w:rFonts w:ascii="Arial" w:hAnsi="Arial" w:cs="Arial"/>
          <w:sz w:val="22"/>
          <w:szCs w:val="22"/>
        </w:rPr>
        <w:t>s</w:t>
      </w:r>
      <w:r w:rsidRPr="00D371A9">
        <w:rPr>
          <w:rFonts w:ascii="Arial" w:hAnsi="Arial" w:cs="Arial"/>
          <w:sz w:val="22"/>
          <w:szCs w:val="22"/>
        </w:rPr>
        <w:t xml:space="preserve"> our inheritance is augmented and passed on to future generations. </w:t>
      </w:r>
      <w:r>
        <w:rPr>
          <w:rFonts w:ascii="Arial" w:hAnsi="Arial" w:cs="Arial"/>
          <w:sz w:val="22"/>
          <w:szCs w:val="22"/>
        </w:rPr>
        <w:t>We will shape the future as a networked museum that fosters creativity.</w:t>
      </w:r>
    </w:p>
    <w:p w:rsidR="003F2F71" w:rsidRPr="00583C7F" w:rsidRDefault="003F2F71" w:rsidP="003F2F71">
      <w:pPr>
        <w:pStyle w:val="Heading2"/>
        <w:spacing w:line="240" w:lineRule="auto"/>
        <w:rPr>
          <w:rFonts w:ascii="Arial" w:hAnsi="Arial" w:cs="Arial"/>
          <w:b w:val="0"/>
          <w:sz w:val="22"/>
          <w:szCs w:val="22"/>
        </w:rPr>
      </w:pPr>
    </w:p>
    <w:p w:rsidR="003F2F71" w:rsidRPr="006A7C44" w:rsidRDefault="003F2F71" w:rsidP="003F2F71">
      <w:pPr>
        <w:pStyle w:val="Heading2"/>
        <w:spacing w:line="240" w:lineRule="auto"/>
        <w:rPr>
          <w:rFonts w:ascii="Arial" w:hAnsi="Arial" w:cs="Arial"/>
          <w:sz w:val="40"/>
          <w:szCs w:val="40"/>
        </w:rPr>
      </w:pPr>
      <w:r w:rsidRPr="006A7C44">
        <w:rPr>
          <w:rFonts w:ascii="Arial" w:hAnsi="Arial" w:cs="Arial"/>
          <w:sz w:val="40"/>
          <w:szCs w:val="40"/>
        </w:rPr>
        <w:t>Vision</w:t>
      </w:r>
      <w:bookmarkEnd w:id="6"/>
      <w:r w:rsidRPr="006A7C44">
        <w:rPr>
          <w:rFonts w:ascii="Arial" w:hAnsi="Arial" w:cs="Arial"/>
          <w:sz w:val="40"/>
          <w:szCs w:val="40"/>
        </w:rPr>
        <w:t xml:space="preserve"> </w:t>
      </w:r>
    </w:p>
    <w:p w:rsidR="003F2F71" w:rsidRPr="00583C7F" w:rsidRDefault="003F2F71" w:rsidP="003F2F71">
      <w:pPr>
        <w:pStyle w:val="NormalWeb"/>
        <w:spacing w:before="0" w:beforeAutospacing="0" w:after="0" w:afterAutospacing="0"/>
        <w:rPr>
          <w:rFonts w:ascii="Arial" w:hAnsi="Arial" w:cs="Arial"/>
          <w:sz w:val="22"/>
          <w:szCs w:val="22"/>
        </w:rPr>
      </w:pPr>
      <w:r w:rsidRPr="00583C7F">
        <w:rPr>
          <w:rFonts w:ascii="Arial" w:hAnsi="Arial" w:cs="Arial"/>
          <w:sz w:val="22"/>
          <w:szCs w:val="22"/>
        </w:rPr>
        <w:t>Exploring Victoria, Discovering the World</w:t>
      </w:r>
    </w:p>
    <w:p w:rsidR="003F2F71" w:rsidRPr="00583C7F" w:rsidRDefault="003F2F71" w:rsidP="003F2F71">
      <w:pPr>
        <w:rPr>
          <w:rFonts w:ascii="Arial" w:hAnsi="Arial" w:cs="Arial"/>
          <w:sz w:val="22"/>
          <w:szCs w:val="22"/>
        </w:rPr>
      </w:pPr>
    </w:p>
    <w:p w:rsidR="003F2F71" w:rsidRPr="006A7C44" w:rsidRDefault="003F2F71" w:rsidP="003F2F71">
      <w:pPr>
        <w:pStyle w:val="Heading2"/>
        <w:spacing w:line="240" w:lineRule="auto"/>
        <w:rPr>
          <w:rFonts w:ascii="Arial" w:hAnsi="Arial" w:cs="Arial"/>
          <w:sz w:val="40"/>
          <w:szCs w:val="40"/>
        </w:rPr>
      </w:pPr>
      <w:r w:rsidRPr="006A7C44">
        <w:rPr>
          <w:rFonts w:ascii="Arial" w:hAnsi="Arial" w:cs="Arial"/>
          <w:sz w:val="40"/>
          <w:szCs w:val="40"/>
        </w:rPr>
        <w:t>Strategic Directions</w:t>
      </w:r>
    </w:p>
    <w:p w:rsidR="00FE2A10" w:rsidRPr="00FE2A10" w:rsidRDefault="00FE2A10" w:rsidP="003F2F71">
      <w:pPr>
        <w:rPr>
          <w:rFonts w:ascii="Arial" w:hAnsi="Arial" w:cs="Arial"/>
          <w:sz w:val="22"/>
          <w:szCs w:val="22"/>
        </w:rPr>
      </w:pPr>
      <w:r>
        <w:rPr>
          <w:rFonts w:ascii="Arial" w:hAnsi="Arial" w:cs="Arial"/>
          <w:sz w:val="22"/>
          <w:szCs w:val="22"/>
        </w:rPr>
        <w:t>Museum Victoria’s 2008</w:t>
      </w:r>
      <w:r>
        <w:rPr>
          <w:rFonts w:ascii="Arial" w:hAnsi="Arial" w:cs="Arial"/>
          <w:sz w:val="22"/>
          <w:szCs w:val="22"/>
        </w:rPr>
        <w:softHyphen/>
      </w:r>
      <w:r>
        <w:rPr>
          <w:rFonts w:ascii="Arial" w:hAnsi="Arial" w:cs="Arial"/>
          <w:sz w:val="22"/>
          <w:szCs w:val="22"/>
        </w:rPr>
        <w:softHyphen/>
        <w:t xml:space="preserve">–13 Strategic Plan </w:t>
      </w:r>
      <w:r w:rsidR="00BA1575" w:rsidRPr="00BA1575">
        <w:rPr>
          <w:rFonts w:ascii="Arial" w:hAnsi="Arial" w:cs="Arial"/>
          <w:i/>
          <w:sz w:val="22"/>
          <w:szCs w:val="22"/>
        </w:rPr>
        <w:t>Exploring Victoria, Discovering the World</w:t>
      </w:r>
      <w:r>
        <w:rPr>
          <w:rFonts w:ascii="Arial" w:hAnsi="Arial" w:cs="Arial"/>
          <w:sz w:val="22"/>
          <w:szCs w:val="22"/>
        </w:rPr>
        <w:t xml:space="preserve"> sets out six strategic directions. These strategic directions are underpinned by two strategic enablers.</w:t>
      </w:r>
    </w:p>
    <w:p w:rsidR="00FE2A10" w:rsidRDefault="00FE2A10" w:rsidP="003F2F71">
      <w:pPr>
        <w:rPr>
          <w:rFonts w:ascii="Arial" w:hAnsi="Arial" w:cs="Arial"/>
          <w:b/>
          <w:sz w:val="22"/>
          <w:szCs w:val="22"/>
        </w:rPr>
      </w:pPr>
    </w:p>
    <w:p w:rsidR="003F2F71" w:rsidRPr="00583C7F" w:rsidRDefault="003F2F71" w:rsidP="003F2F71">
      <w:pPr>
        <w:rPr>
          <w:rFonts w:ascii="Arial" w:hAnsi="Arial" w:cs="Arial"/>
          <w:b/>
          <w:sz w:val="22"/>
          <w:szCs w:val="22"/>
        </w:rPr>
      </w:pPr>
      <w:r w:rsidRPr="00583C7F">
        <w:rPr>
          <w:rFonts w:ascii="Arial" w:hAnsi="Arial" w:cs="Arial"/>
          <w:b/>
          <w:sz w:val="22"/>
          <w:szCs w:val="22"/>
        </w:rPr>
        <w:t>Great Places and Spaces</w:t>
      </w:r>
    </w:p>
    <w:p w:rsidR="003F2F71" w:rsidRPr="00583C7F" w:rsidRDefault="003F2F71" w:rsidP="004A14BF">
      <w:pPr>
        <w:numPr>
          <w:ilvl w:val="0"/>
          <w:numId w:val="3"/>
        </w:numPr>
        <w:rPr>
          <w:rFonts w:ascii="Arial" w:hAnsi="Arial" w:cs="Arial"/>
          <w:sz w:val="22"/>
          <w:szCs w:val="22"/>
        </w:rPr>
      </w:pPr>
      <w:r w:rsidRPr="00583C7F">
        <w:rPr>
          <w:rFonts w:ascii="Arial" w:hAnsi="Arial" w:cs="Arial"/>
          <w:sz w:val="22"/>
          <w:szCs w:val="22"/>
        </w:rPr>
        <w:t>Develop and protect our iconic and heritage buildings and their precincts</w:t>
      </w:r>
    </w:p>
    <w:p w:rsidR="003F2F71" w:rsidRPr="00583C7F" w:rsidRDefault="003F2F71" w:rsidP="004A14BF">
      <w:pPr>
        <w:numPr>
          <w:ilvl w:val="0"/>
          <w:numId w:val="3"/>
        </w:numPr>
        <w:rPr>
          <w:rFonts w:ascii="Arial" w:hAnsi="Arial" w:cs="Arial"/>
          <w:sz w:val="22"/>
          <w:szCs w:val="22"/>
        </w:rPr>
      </w:pPr>
      <w:r w:rsidRPr="00583C7F">
        <w:rPr>
          <w:rFonts w:ascii="Arial" w:hAnsi="Arial" w:cs="Arial"/>
          <w:sz w:val="22"/>
          <w:szCs w:val="22"/>
        </w:rPr>
        <w:t>Provide an excellent standard of management for our visitor and collection facilities</w:t>
      </w:r>
    </w:p>
    <w:p w:rsidR="003F2F71" w:rsidRPr="00583C7F" w:rsidRDefault="003F2F71" w:rsidP="004A14BF">
      <w:pPr>
        <w:numPr>
          <w:ilvl w:val="0"/>
          <w:numId w:val="3"/>
        </w:numPr>
        <w:rPr>
          <w:rFonts w:ascii="Arial" w:hAnsi="Arial" w:cs="Arial"/>
          <w:sz w:val="22"/>
          <w:szCs w:val="22"/>
        </w:rPr>
      </w:pPr>
      <w:r w:rsidRPr="00C002FF">
        <w:rPr>
          <w:rFonts w:ascii="Arial" w:hAnsi="Arial" w:cs="Arial"/>
          <w:sz w:val="22"/>
          <w:szCs w:val="22"/>
        </w:rPr>
        <w:t xml:space="preserve">Lead the </w:t>
      </w:r>
      <w:r w:rsidR="00C002FF" w:rsidRPr="00C002FF">
        <w:rPr>
          <w:rFonts w:ascii="Arial" w:hAnsi="Arial" w:cs="Arial"/>
          <w:sz w:val="22"/>
          <w:szCs w:val="22"/>
        </w:rPr>
        <w:t>Collections Victoria</w:t>
      </w:r>
      <w:r w:rsidRPr="00C002FF">
        <w:rPr>
          <w:rFonts w:ascii="Arial" w:hAnsi="Arial" w:cs="Arial"/>
          <w:sz w:val="22"/>
          <w:szCs w:val="22"/>
        </w:rPr>
        <w:t xml:space="preserve"> </w:t>
      </w:r>
      <w:r w:rsidR="00C002FF">
        <w:rPr>
          <w:rFonts w:ascii="Arial" w:hAnsi="Arial" w:cs="Arial"/>
          <w:sz w:val="22"/>
          <w:szCs w:val="22"/>
        </w:rPr>
        <w:t>p</w:t>
      </w:r>
      <w:r w:rsidRPr="00C002FF">
        <w:rPr>
          <w:rFonts w:ascii="Arial" w:hAnsi="Arial" w:cs="Arial"/>
          <w:sz w:val="22"/>
          <w:szCs w:val="22"/>
        </w:rPr>
        <w:t>roject to ensure a high standard of care for the</w:t>
      </w:r>
      <w:r w:rsidR="007413EF">
        <w:rPr>
          <w:rFonts w:ascii="Arial" w:hAnsi="Arial" w:cs="Arial"/>
          <w:sz w:val="22"/>
          <w:szCs w:val="22"/>
        </w:rPr>
        <w:t xml:space="preserve"> </w:t>
      </w:r>
      <w:r w:rsidRPr="00583C7F">
        <w:rPr>
          <w:rFonts w:ascii="Arial" w:hAnsi="Arial" w:cs="Arial"/>
          <w:sz w:val="22"/>
          <w:szCs w:val="22"/>
        </w:rPr>
        <w:t>State collection</w:t>
      </w:r>
    </w:p>
    <w:p w:rsidR="003F2F71" w:rsidRPr="00583C7F" w:rsidRDefault="003F2F71" w:rsidP="004A14BF">
      <w:pPr>
        <w:numPr>
          <w:ilvl w:val="0"/>
          <w:numId w:val="3"/>
        </w:numPr>
        <w:rPr>
          <w:rFonts w:ascii="Arial" w:hAnsi="Arial" w:cs="Arial"/>
          <w:sz w:val="22"/>
          <w:szCs w:val="22"/>
        </w:rPr>
      </w:pPr>
      <w:r w:rsidRPr="00583C7F">
        <w:rPr>
          <w:rFonts w:ascii="Arial" w:hAnsi="Arial" w:cs="Arial"/>
          <w:sz w:val="22"/>
          <w:szCs w:val="22"/>
        </w:rPr>
        <w:t>Capitalise on the history and World Heritage status of the Royal Exhibition Building precinct to create an attraction of national significance</w:t>
      </w: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b/>
          <w:sz w:val="22"/>
          <w:szCs w:val="22"/>
        </w:rPr>
      </w:pPr>
      <w:r w:rsidRPr="00583C7F">
        <w:rPr>
          <w:rFonts w:ascii="Arial" w:hAnsi="Arial" w:cs="Arial"/>
          <w:b/>
          <w:sz w:val="22"/>
          <w:szCs w:val="22"/>
        </w:rPr>
        <w:t>Research and Collections: Knowledge and Connections</w:t>
      </w:r>
    </w:p>
    <w:p w:rsidR="003F2F71" w:rsidRPr="00583C7F" w:rsidRDefault="003F2F71" w:rsidP="004A14BF">
      <w:pPr>
        <w:numPr>
          <w:ilvl w:val="0"/>
          <w:numId w:val="4"/>
        </w:numPr>
        <w:rPr>
          <w:rFonts w:ascii="Arial" w:hAnsi="Arial" w:cs="Arial"/>
          <w:sz w:val="22"/>
          <w:szCs w:val="22"/>
        </w:rPr>
      </w:pPr>
      <w:r w:rsidRPr="00583C7F">
        <w:rPr>
          <w:rFonts w:ascii="Arial" w:hAnsi="Arial" w:cs="Arial"/>
          <w:sz w:val="22"/>
          <w:szCs w:val="22"/>
        </w:rPr>
        <w:t>Enhance our reputation by building on our expertise and capability in areas of research that have local, national and international significance</w:t>
      </w:r>
    </w:p>
    <w:p w:rsidR="003F2F71" w:rsidRPr="00583C7F" w:rsidRDefault="003F2F71" w:rsidP="004A14BF">
      <w:pPr>
        <w:numPr>
          <w:ilvl w:val="0"/>
          <w:numId w:val="4"/>
        </w:numPr>
        <w:rPr>
          <w:rFonts w:ascii="Arial" w:hAnsi="Arial" w:cs="Arial"/>
          <w:sz w:val="22"/>
          <w:szCs w:val="22"/>
        </w:rPr>
      </w:pPr>
      <w:r w:rsidRPr="00583C7F">
        <w:rPr>
          <w:rFonts w:ascii="Arial" w:hAnsi="Arial" w:cs="Arial"/>
          <w:sz w:val="22"/>
          <w:szCs w:val="22"/>
        </w:rPr>
        <w:t>Extend the ways in which communities can connect with our collection and knowledge</w:t>
      </w:r>
    </w:p>
    <w:p w:rsidR="003F2F71" w:rsidRPr="00583C7F" w:rsidRDefault="003F2F71" w:rsidP="004A14BF">
      <w:pPr>
        <w:numPr>
          <w:ilvl w:val="0"/>
          <w:numId w:val="4"/>
        </w:numPr>
        <w:rPr>
          <w:rFonts w:ascii="Arial" w:hAnsi="Arial" w:cs="Arial"/>
          <w:sz w:val="22"/>
          <w:szCs w:val="22"/>
        </w:rPr>
      </w:pPr>
      <w:r w:rsidRPr="00583C7F">
        <w:rPr>
          <w:rFonts w:ascii="Arial" w:hAnsi="Arial" w:cs="Arial"/>
          <w:sz w:val="22"/>
          <w:szCs w:val="22"/>
        </w:rPr>
        <w:t>Continue to develop the collection as a growing resource for education and research and as a legacy for future generations</w:t>
      </w:r>
    </w:p>
    <w:p w:rsidR="003F2F71" w:rsidRPr="00583C7F" w:rsidRDefault="003F2F71" w:rsidP="004A14BF">
      <w:pPr>
        <w:numPr>
          <w:ilvl w:val="0"/>
          <w:numId w:val="4"/>
        </w:numPr>
        <w:rPr>
          <w:rFonts w:ascii="Arial" w:hAnsi="Arial" w:cs="Arial"/>
          <w:sz w:val="22"/>
          <w:szCs w:val="22"/>
        </w:rPr>
      </w:pPr>
      <w:r w:rsidRPr="00583C7F">
        <w:rPr>
          <w:rFonts w:ascii="Arial" w:hAnsi="Arial" w:cs="Arial"/>
          <w:sz w:val="22"/>
          <w:szCs w:val="22"/>
        </w:rPr>
        <w:t>Pursue collaborative partnerships that advance knowledge, support innovation and attract funding in both established and emerging areas of research and collecting</w:t>
      </w: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b/>
          <w:sz w:val="22"/>
          <w:szCs w:val="22"/>
        </w:rPr>
      </w:pPr>
      <w:r w:rsidRPr="00583C7F">
        <w:rPr>
          <w:rFonts w:ascii="Arial" w:hAnsi="Arial" w:cs="Arial"/>
          <w:b/>
          <w:sz w:val="22"/>
          <w:szCs w:val="22"/>
        </w:rPr>
        <w:t>Inspiring Experiences: Engagement and Learning</w:t>
      </w:r>
    </w:p>
    <w:p w:rsidR="003F2F71" w:rsidRPr="00583C7F" w:rsidRDefault="003F2F71" w:rsidP="004A14BF">
      <w:pPr>
        <w:numPr>
          <w:ilvl w:val="0"/>
          <w:numId w:val="5"/>
        </w:numPr>
        <w:rPr>
          <w:rFonts w:ascii="Arial" w:hAnsi="Arial" w:cs="Arial"/>
          <w:sz w:val="22"/>
          <w:szCs w:val="22"/>
        </w:rPr>
      </w:pPr>
      <w:r w:rsidRPr="00583C7F">
        <w:rPr>
          <w:rFonts w:ascii="Arial" w:hAnsi="Arial" w:cs="Arial"/>
          <w:sz w:val="22"/>
          <w:szCs w:val="22"/>
        </w:rPr>
        <w:t>Engage all Victorians through innovative exhibitions, online experiences and stimulating programs at our venues and throughout the State, to increase understanding of Victoria’s place in the world</w:t>
      </w:r>
    </w:p>
    <w:p w:rsidR="003F2F71" w:rsidRPr="00583C7F" w:rsidRDefault="003F2F71" w:rsidP="004A14BF">
      <w:pPr>
        <w:numPr>
          <w:ilvl w:val="0"/>
          <w:numId w:val="5"/>
        </w:numPr>
        <w:rPr>
          <w:rFonts w:ascii="Arial" w:hAnsi="Arial" w:cs="Arial"/>
          <w:sz w:val="22"/>
          <w:szCs w:val="22"/>
        </w:rPr>
      </w:pPr>
      <w:r w:rsidRPr="00583C7F">
        <w:rPr>
          <w:rFonts w:ascii="Arial" w:hAnsi="Arial" w:cs="Arial"/>
          <w:sz w:val="22"/>
          <w:szCs w:val="22"/>
        </w:rPr>
        <w:t xml:space="preserve">Partner with Indigenous communities to undertake projects that promote Indigenous cultures and contribute to reconciliation </w:t>
      </w:r>
    </w:p>
    <w:p w:rsidR="003F2F71" w:rsidRPr="00583C7F" w:rsidRDefault="003F2F71" w:rsidP="004A14BF">
      <w:pPr>
        <w:numPr>
          <w:ilvl w:val="0"/>
          <w:numId w:val="5"/>
        </w:numPr>
        <w:rPr>
          <w:rFonts w:ascii="Arial" w:hAnsi="Arial" w:cs="Arial"/>
          <w:sz w:val="22"/>
          <w:szCs w:val="22"/>
        </w:rPr>
      </w:pPr>
      <w:r w:rsidRPr="00583C7F">
        <w:rPr>
          <w:rFonts w:ascii="Arial" w:hAnsi="Arial" w:cs="Arial"/>
          <w:sz w:val="22"/>
          <w:szCs w:val="22"/>
        </w:rPr>
        <w:t>Collaborate with diverse communities to develop programs that promote social cohesion and actively foster access</w:t>
      </w:r>
    </w:p>
    <w:p w:rsidR="003F2F71" w:rsidRPr="00583C7F" w:rsidRDefault="003F2F71" w:rsidP="004A14BF">
      <w:pPr>
        <w:numPr>
          <w:ilvl w:val="0"/>
          <w:numId w:val="5"/>
        </w:numPr>
        <w:rPr>
          <w:rFonts w:ascii="Arial" w:hAnsi="Arial" w:cs="Arial"/>
          <w:sz w:val="22"/>
          <w:szCs w:val="22"/>
        </w:rPr>
      </w:pPr>
      <w:r w:rsidRPr="00583C7F">
        <w:rPr>
          <w:rFonts w:ascii="Arial" w:hAnsi="Arial" w:cs="Arial"/>
          <w:sz w:val="22"/>
          <w:szCs w:val="22"/>
        </w:rPr>
        <w:t>Position Museum Victoria as a learning specialist, building on our strengths in areas such as science literacy, values education and early childhood development</w:t>
      </w: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b/>
          <w:sz w:val="22"/>
          <w:szCs w:val="22"/>
        </w:rPr>
      </w:pPr>
      <w:r w:rsidRPr="00583C7F">
        <w:rPr>
          <w:rFonts w:ascii="Arial" w:hAnsi="Arial" w:cs="Arial"/>
          <w:b/>
          <w:sz w:val="22"/>
          <w:szCs w:val="22"/>
        </w:rPr>
        <w:t>Innovative People, Creative Museum</w:t>
      </w:r>
    </w:p>
    <w:p w:rsidR="003F2F71" w:rsidRPr="00583C7F" w:rsidRDefault="003F2F71" w:rsidP="004A14BF">
      <w:pPr>
        <w:numPr>
          <w:ilvl w:val="0"/>
          <w:numId w:val="6"/>
        </w:numPr>
        <w:rPr>
          <w:rFonts w:ascii="Arial" w:hAnsi="Arial" w:cs="Arial"/>
          <w:sz w:val="22"/>
          <w:szCs w:val="22"/>
        </w:rPr>
      </w:pPr>
      <w:r w:rsidRPr="00583C7F">
        <w:rPr>
          <w:rFonts w:ascii="Arial" w:hAnsi="Arial" w:cs="Arial"/>
          <w:sz w:val="22"/>
          <w:szCs w:val="22"/>
        </w:rPr>
        <w:t>Attract, develop and retain people with the skills and capability to build a culture of innovation</w:t>
      </w:r>
    </w:p>
    <w:p w:rsidR="003F2F71" w:rsidRPr="00583C7F" w:rsidRDefault="003F2F71" w:rsidP="004A14BF">
      <w:pPr>
        <w:numPr>
          <w:ilvl w:val="0"/>
          <w:numId w:val="6"/>
        </w:numPr>
        <w:rPr>
          <w:rFonts w:ascii="Arial" w:hAnsi="Arial" w:cs="Arial"/>
          <w:sz w:val="22"/>
          <w:szCs w:val="22"/>
        </w:rPr>
      </w:pPr>
      <w:r w:rsidRPr="00583C7F">
        <w:rPr>
          <w:rFonts w:ascii="Arial" w:hAnsi="Arial" w:cs="Arial"/>
          <w:sz w:val="22"/>
          <w:szCs w:val="22"/>
        </w:rPr>
        <w:lastRenderedPageBreak/>
        <w:t>Develop an adaptable and agile organisation that is responsive to change</w:t>
      </w:r>
    </w:p>
    <w:p w:rsidR="003F2F71" w:rsidRPr="00583C7F" w:rsidRDefault="003F2F71" w:rsidP="004A14BF">
      <w:pPr>
        <w:numPr>
          <w:ilvl w:val="0"/>
          <w:numId w:val="6"/>
        </w:numPr>
        <w:rPr>
          <w:rFonts w:ascii="Arial" w:hAnsi="Arial" w:cs="Arial"/>
          <w:sz w:val="22"/>
          <w:szCs w:val="22"/>
        </w:rPr>
      </w:pPr>
      <w:r w:rsidRPr="00583C7F">
        <w:rPr>
          <w:rFonts w:ascii="Arial" w:hAnsi="Arial" w:cs="Arial"/>
          <w:sz w:val="22"/>
          <w:szCs w:val="22"/>
        </w:rPr>
        <w:t>Strengthen the networked museum by encouraging a collaborative and integrated approach to everything we do</w:t>
      </w:r>
    </w:p>
    <w:p w:rsidR="003F2F71" w:rsidRPr="00583C7F" w:rsidRDefault="003F2F71" w:rsidP="004A14BF">
      <w:pPr>
        <w:numPr>
          <w:ilvl w:val="0"/>
          <w:numId w:val="6"/>
        </w:numPr>
        <w:rPr>
          <w:rFonts w:ascii="Arial" w:hAnsi="Arial" w:cs="Arial"/>
          <w:sz w:val="22"/>
          <w:szCs w:val="22"/>
        </w:rPr>
      </w:pPr>
      <w:r w:rsidRPr="00583C7F">
        <w:rPr>
          <w:rFonts w:ascii="Arial" w:hAnsi="Arial" w:cs="Arial"/>
          <w:sz w:val="22"/>
          <w:szCs w:val="22"/>
        </w:rPr>
        <w:t>Design and implement efficient business systems and processes to support creativity and innovation</w:t>
      </w: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sz w:val="22"/>
          <w:szCs w:val="22"/>
        </w:rPr>
      </w:pPr>
      <w:r w:rsidRPr="00583C7F">
        <w:rPr>
          <w:rFonts w:ascii="Arial" w:hAnsi="Arial" w:cs="Arial"/>
          <w:b/>
          <w:sz w:val="22"/>
          <w:szCs w:val="22"/>
        </w:rPr>
        <w:t>Visibility and Reputation</w:t>
      </w:r>
    </w:p>
    <w:p w:rsidR="003F2F71" w:rsidRPr="00583C7F" w:rsidRDefault="003F2F71" w:rsidP="004A14BF">
      <w:pPr>
        <w:numPr>
          <w:ilvl w:val="0"/>
          <w:numId w:val="7"/>
        </w:numPr>
        <w:rPr>
          <w:rFonts w:ascii="Arial" w:hAnsi="Arial" w:cs="Arial"/>
          <w:sz w:val="22"/>
          <w:szCs w:val="22"/>
        </w:rPr>
      </w:pPr>
      <w:r w:rsidRPr="00583C7F">
        <w:rPr>
          <w:rFonts w:ascii="Arial" w:hAnsi="Arial" w:cs="Arial"/>
          <w:sz w:val="22"/>
          <w:szCs w:val="22"/>
        </w:rPr>
        <w:t>Position Museum Victoria as a museum of which all Victorians can be proud</w:t>
      </w:r>
    </w:p>
    <w:p w:rsidR="003F2F71" w:rsidRPr="00583C7F" w:rsidRDefault="003F2F71" w:rsidP="004A14BF">
      <w:pPr>
        <w:numPr>
          <w:ilvl w:val="0"/>
          <w:numId w:val="7"/>
        </w:numPr>
        <w:rPr>
          <w:rFonts w:ascii="Arial" w:hAnsi="Arial" w:cs="Arial"/>
          <w:sz w:val="22"/>
          <w:szCs w:val="22"/>
        </w:rPr>
      </w:pPr>
      <w:r w:rsidRPr="00583C7F">
        <w:rPr>
          <w:rFonts w:ascii="Arial" w:hAnsi="Arial" w:cs="Arial"/>
          <w:sz w:val="22"/>
          <w:szCs w:val="22"/>
        </w:rPr>
        <w:t>Enhance our national and international reputation as a leader in the museum sector through the pursuit of excellence in all our activities</w:t>
      </w:r>
    </w:p>
    <w:p w:rsidR="003F2F71" w:rsidRPr="00583C7F" w:rsidRDefault="003F2F71" w:rsidP="004A14BF">
      <w:pPr>
        <w:numPr>
          <w:ilvl w:val="0"/>
          <w:numId w:val="7"/>
        </w:numPr>
        <w:rPr>
          <w:rFonts w:ascii="Arial" w:hAnsi="Arial" w:cs="Arial"/>
          <w:sz w:val="22"/>
          <w:szCs w:val="22"/>
        </w:rPr>
      </w:pPr>
      <w:r w:rsidRPr="00583C7F">
        <w:rPr>
          <w:rFonts w:ascii="Arial" w:hAnsi="Arial" w:cs="Arial"/>
          <w:sz w:val="22"/>
          <w:szCs w:val="22"/>
        </w:rPr>
        <w:t>Raise awareness of the quality and breadth of Museum Victoria’s family of brands</w:t>
      </w:r>
    </w:p>
    <w:p w:rsidR="003F2F71" w:rsidRPr="00583C7F" w:rsidRDefault="003F2F71" w:rsidP="004A14BF">
      <w:pPr>
        <w:numPr>
          <w:ilvl w:val="0"/>
          <w:numId w:val="7"/>
        </w:numPr>
        <w:rPr>
          <w:rFonts w:ascii="Arial" w:hAnsi="Arial" w:cs="Arial"/>
          <w:sz w:val="22"/>
          <w:szCs w:val="22"/>
        </w:rPr>
      </w:pPr>
      <w:r w:rsidRPr="00583C7F">
        <w:rPr>
          <w:rFonts w:ascii="Arial" w:hAnsi="Arial" w:cs="Arial"/>
          <w:sz w:val="22"/>
          <w:szCs w:val="22"/>
        </w:rPr>
        <w:t>Maximise our potential as a group of significant Victorian tourist attractions</w:t>
      </w:r>
    </w:p>
    <w:p w:rsidR="003F2F71" w:rsidRPr="00583C7F" w:rsidRDefault="003F2F71" w:rsidP="003F2F71">
      <w:pPr>
        <w:rPr>
          <w:rFonts w:ascii="Arial" w:hAnsi="Arial" w:cs="Arial"/>
          <w:b/>
          <w:sz w:val="22"/>
          <w:szCs w:val="22"/>
        </w:rPr>
      </w:pPr>
    </w:p>
    <w:p w:rsidR="003F2F71" w:rsidRPr="00583C7F" w:rsidRDefault="003F2F71" w:rsidP="003F2F71">
      <w:pPr>
        <w:rPr>
          <w:rFonts w:ascii="Arial" w:hAnsi="Arial" w:cs="Arial"/>
          <w:sz w:val="22"/>
          <w:szCs w:val="22"/>
        </w:rPr>
      </w:pPr>
      <w:r w:rsidRPr="00583C7F">
        <w:rPr>
          <w:rFonts w:ascii="Arial" w:hAnsi="Arial" w:cs="Arial"/>
          <w:b/>
          <w:sz w:val="22"/>
          <w:szCs w:val="22"/>
        </w:rPr>
        <w:t>Environmental Responsibility</w:t>
      </w:r>
    </w:p>
    <w:p w:rsidR="003F2F71" w:rsidRPr="00583C7F" w:rsidRDefault="003F2F71" w:rsidP="004A14BF">
      <w:pPr>
        <w:numPr>
          <w:ilvl w:val="0"/>
          <w:numId w:val="8"/>
        </w:numPr>
        <w:rPr>
          <w:rFonts w:ascii="Arial" w:hAnsi="Arial" w:cs="Arial"/>
          <w:sz w:val="22"/>
          <w:szCs w:val="22"/>
        </w:rPr>
      </w:pPr>
      <w:r w:rsidRPr="00583C7F">
        <w:rPr>
          <w:rFonts w:ascii="Arial" w:hAnsi="Arial" w:cs="Arial"/>
          <w:sz w:val="22"/>
          <w:szCs w:val="22"/>
        </w:rPr>
        <w:t>Promote Museum Victoria as an authoritative source of information about the effects of climate change on biodiversity, environments and human societies</w:t>
      </w:r>
    </w:p>
    <w:p w:rsidR="003F2F71" w:rsidRPr="00583C7F" w:rsidRDefault="003F2F71" w:rsidP="004A14BF">
      <w:pPr>
        <w:numPr>
          <w:ilvl w:val="0"/>
          <w:numId w:val="8"/>
        </w:numPr>
        <w:rPr>
          <w:rFonts w:ascii="Arial" w:hAnsi="Arial" w:cs="Arial"/>
          <w:sz w:val="22"/>
          <w:szCs w:val="22"/>
        </w:rPr>
      </w:pPr>
      <w:r w:rsidRPr="00583C7F">
        <w:rPr>
          <w:rFonts w:ascii="Arial" w:hAnsi="Arial" w:cs="Arial"/>
          <w:sz w:val="22"/>
          <w:szCs w:val="22"/>
        </w:rPr>
        <w:t xml:space="preserve">Contribute to community wellbeing by increasing public awareness about issues regarding sustainability </w:t>
      </w:r>
    </w:p>
    <w:p w:rsidR="003F2F71" w:rsidRPr="00583C7F" w:rsidRDefault="003F2F71" w:rsidP="004A14BF">
      <w:pPr>
        <w:numPr>
          <w:ilvl w:val="0"/>
          <w:numId w:val="8"/>
        </w:numPr>
        <w:rPr>
          <w:rFonts w:ascii="Arial" w:hAnsi="Arial" w:cs="Arial"/>
          <w:sz w:val="22"/>
          <w:szCs w:val="22"/>
        </w:rPr>
      </w:pPr>
      <w:r w:rsidRPr="00583C7F">
        <w:rPr>
          <w:rFonts w:ascii="Arial" w:hAnsi="Arial" w:cs="Arial"/>
          <w:sz w:val="22"/>
          <w:szCs w:val="22"/>
        </w:rPr>
        <w:t>Promote and implement eco-su</w:t>
      </w:r>
      <w:r w:rsidR="007413EF">
        <w:rPr>
          <w:rFonts w:ascii="Arial" w:hAnsi="Arial" w:cs="Arial"/>
          <w:sz w:val="22"/>
          <w:szCs w:val="22"/>
        </w:rPr>
        <w:t>stainable practices within the m</w:t>
      </w:r>
      <w:r w:rsidRPr="00583C7F">
        <w:rPr>
          <w:rFonts w:ascii="Arial" w:hAnsi="Arial" w:cs="Arial"/>
          <w:sz w:val="22"/>
          <w:szCs w:val="22"/>
        </w:rPr>
        <w:t xml:space="preserve">useum </w:t>
      </w:r>
    </w:p>
    <w:p w:rsidR="003F2F71" w:rsidRPr="00583C7F" w:rsidRDefault="003F2F71" w:rsidP="004A14BF">
      <w:pPr>
        <w:numPr>
          <w:ilvl w:val="0"/>
          <w:numId w:val="8"/>
        </w:numPr>
        <w:rPr>
          <w:rFonts w:ascii="Arial" w:hAnsi="Arial" w:cs="Arial"/>
          <w:sz w:val="22"/>
          <w:szCs w:val="22"/>
        </w:rPr>
      </w:pPr>
      <w:r w:rsidRPr="00583C7F">
        <w:rPr>
          <w:rFonts w:ascii="Arial" w:hAnsi="Arial" w:cs="Arial"/>
          <w:sz w:val="22"/>
          <w:szCs w:val="22"/>
        </w:rPr>
        <w:t>Invest to improve our facilities to reduce our impact on the environment and to become a flagship for environmental responsibility</w:t>
      </w:r>
    </w:p>
    <w:p w:rsidR="003F2F71" w:rsidRPr="00583C7F" w:rsidRDefault="003F2F71" w:rsidP="003F2F71">
      <w:pPr>
        <w:rPr>
          <w:rFonts w:ascii="Arial" w:hAnsi="Arial" w:cs="Arial"/>
          <w:sz w:val="22"/>
          <w:szCs w:val="22"/>
        </w:rPr>
      </w:pPr>
    </w:p>
    <w:p w:rsidR="003F2F71" w:rsidRPr="00583C7F" w:rsidRDefault="003F2F71" w:rsidP="003F2F71">
      <w:pPr>
        <w:rPr>
          <w:rFonts w:ascii="Arial Bold" w:hAnsi="Arial Bold" w:cs="Arial"/>
          <w:b/>
          <w:sz w:val="28"/>
          <w:szCs w:val="28"/>
        </w:rPr>
      </w:pPr>
      <w:r w:rsidRPr="00583C7F">
        <w:rPr>
          <w:rFonts w:ascii="Arial Bold" w:hAnsi="Arial Bold" w:cs="Arial"/>
          <w:b/>
          <w:sz w:val="28"/>
          <w:szCs w:val="28"/>
        </w:rPr>
        <w:t>Strategic Enablers</w:t>
      </w:r>
    </w:p>
    <w:p w:rsidR="008C4521" w:rsidRDefault="00C86558" w:rsidP="003F2F71">
      <w:pPr>
        <w:rPr>
          <w:rFonts w:ascii="Arial" w:hAnsi="Arial" w:cs="Arial"/>
          <w:sz w:val="22"/>
          <w:szCs w:val="22"/>
        </w:rPr>
      </w:pPr>
      <w:r w:rsidRPr="00FE2A10">
        <w:rPr>
          <w:rFonts w:ascii="Arial" w:hAnsi="Arial" w:cs="Arial"/>
          <w:sz w:val="22"/>
          <w:szCs w:val="22"/>
        </w:rPr>
        <w:t xml:space="preserve">Maximising </w:t>
      </w:r>
      <w:r w:rsidR="003F2F71" w:rsidRPr="00FE2A10">
        <w:rPr>
          <w:rFonts w:ascii="Arial" w:hAnsi="Arial" w:cs="Arial"/>
          <w:sz w:val="22"/>
          <w:szCs w:val="22"/>
        </w:rPr>
        <w:t>Resources</w:t>
      </w:r>
    </w:p>
    <w:p w:rsidR="003F2F71" w:rsidRPr="00FE2A10" w:rsidRDefault="003F2F71" w:rsidP="003F2F71">
      <w:pPr>
        <w:rPr>
          <w:rFonts w:ascii="Arial" w:hAnsi="Arial" w:cs="Arial"/>
          <w:sz w:val="22"/>
          <w:szCs w:val="22"/>
        </w:rPr>
      </w:pPr>
    </w:p>
    <w:p w:rsidR="003F2F71" w:rsidRPr="00FE2A10" w:rsidRDefault="003F2F71" w:rsidP="003F2F71">
      <w:pPr>
        <w:rPr>
          <w:rFonts w:ascii="Arial" w:hAnsi="Arial" w:cs="Arial"/>
          <w:sz w:val="22"/>
          <w:szCs w:val="22"/>
        </w:rPr>
      </w:pPr>
      <w:r w:rsidRPr="00FE2A10">
        <w:rPr>
          <w:rFonts w:ascii="Arial" w:hAnsi="Arial" w:cs="Arial"/>
          <w:sz w:val="22"/>
          <w:szCs w:val="22"/>
        </w:rPr>
        <w:t>Practising Good Governance</w:t>
      </w: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i/>
          <w:iCs/>
          <w:sz w:val="22"/>
          <w:szCs w:val="22"/>
        </w:rPr>
      </w:pPr>
      <w:bookmarkStart w:id="7" w:name="_Toc128373095"/>
    </w:p>
    <w:bookmarkEnd w:id="7"/>
    <w:p w:rsidR="003F2F71" w:rsidRPr="00583C7F" w:rsidRDefault="003F2F71" w:rsidP="003F2F71">
      <w:pPr>
        <w:rPr>
          <w:rFonts w:ascii="Arial" w:hAnsi="Arial" w:cs="Arial"/>
          <w:sz w:val="22"/>
          <w:szCs w:val="22"/>
        </w:rPr>
      </w:pPr>
    </w:p>
    <w:p w:rsidR="003F2F71" w:rsidRPr="00583C7F" w:rsidRDefault="003F2F71" w:rsidP="003F2F71">
      <w:pPr>
        <w:rPr>
          <w:rFonts w:ascii="Arial" w:hAnsi="Arial" w:cs="Arial"/>
          <w:sz w:val="22"/>
          <w:szCs w:val="22"/>
        </w:rPr>
      </w:pPr>
    </w:p>
    <w:p w:rsidR="00162D08" w:rsidRPr="00162D08" w:rsidRDefault="006A28D5" w:rsidP="00190494">
      <w:pPr>
        <w:rPr>
          <w:rFonts w:ascii="Arial" w:hAnsi="Arial" w:cs="Arial"/>
          <w:b/>
          <w:sz w:val="40"/>
          <w:szCs w:val="40"/>
        </w:rPr>
      </w:pPr>
      <w:r w:rsidRPr="003F2F71">
        <w:rPr>
          <w:rFonts w:ascii="Arial" w:hAnsi="Arial" w:cs="Arial"/>
          <w:b/>
          <w:sz w:val="40"/>
          <w:szCs w:val="40"/>
        </w:rPr>
        <w:br w:type="page"/>
      </w:r>
      <w:r w:rsidR="007413EF">
        <w:rPr>
          <w:rFonts w:ascii="Arial" w:hAnsi="Arial" w:cs="Arial"/>
          <w:b/>
          <w:sz w:val="40"/>
          <w:szCs w:val="40"/>
        </w:rPr>
        <w:lastRenderedPageBreak/>
        <w:t>Strategic Direction 1</w:t>
      </w:r>
      <w:r w:rsidR="00190494" w:rsidRPr="00162D08">
        <w:rPr>
          <w:rFonts w:ascii="Arial" w:hAnsi="Arial" w:cs="Arial"/>
          <w:b/>
          <w:sz w:val="40"/>
          <w:szCs w:val="40"/>
        </w:rPr>
        <w:t xml:space="preserve"> </w:t>
      </w:r>
    </w:p>
    <w:p w:rsidR="00190494" w:rsidRPr="00162D08" w:rsidRDefault="00162D08" w:rsidP="00190494">
      <w:pPr>
        <w:rPr>
          <w:rFonts w:ascii="Arial" w:hAnsi="Arial" w:cs="Arial"/>
          <w:b/>
          <w:sz w:val="40"/>
          <w:szCs w:val="40"/>
        </w:rPr>
      </w:pPr>
      <w:r w:rsidRPr="00162D08">
        <w:rPr>
          <w:rFonts w:ascii="Arial" w:hAnsi="Arial" w:cs="Arial"/>
          <w:b/>
          <w:sz w:val="40"/>
          <w:szCs w:val="40"/>
        </w:rPr>
        <w:t>Great Places and Spaces</w:t>
      </w:r>
    </w:p>
    <w:p w:rsidR="0021191B" w:rsidRPr="00162D08" w:rsidRDefault="0021191B" w:rsidP="00190494">
      <w:pPr>
        <w:pStyle w:val="Heading1"/>
        <w:spacing w:line="240" w:lineRule="auto"/>
        <w:rPr>
          <w:rFonts w:ascii="Arial" w:hAnsi="Arial" w:cs="Arial"/>
          <w:b w:val="0"/>
          <w:sz w:val="22"/>
          <w:szCs w:val="22"/>
        </w:rPr>
      </w:pPr>
    </w:p>
    <w:p w:rsidR="00DE23B3" w:rsidRPr="00DE23B3" w:rsidRDefault="00DE23B3" w:rsidP="00DE23B3">
      <w:pPr>
        <w:rPr>
          <w:rFonts w:ascii="Arial" w:hAnsi="Arial" w:cs="Arial"/>
          <w:b/>
          <w:sz w:val="22"/>
          <w:szCs w:val="22"/>
        </w:rPr>
      </w:pPr>
      <w:r w:rsidRPr="00DE23B3">
        <w:rPr>
          <w:rFonts w:ascii="Arial" w:hAnsi="Arial" w:cs="Arial"/>
          <w:b/>
          <w:sz w:val="22"/>
          <w:szCs w:val="22"/>
        </w:rPr>
        <w:t>Develop</w:t>
      </w:r>
      <w:r w:rsidR="00914CA0">
        <w:rPr>
          <w:rFonts w:ascii="Arial" w:hAnsi="Arial" w:cs="Arial"/>
          <w:b/>
          <w:sz w:val="22"/>
          <w:szCs w:val="22"/>
        </w:rPr>
        <w:t>ing and P</w:t>
      </w:r>
      <w:r w:rsidRPr="00DE23B3">
        <w:rPr>
          <w:rFonts w:ascii="Arial" w:hAnsi="Arial" w:cs="Arial"/>
          <w:b/>
          <w:sz w:val="22"/>
          <w:szCs w:val="22"/>
        </w:rPr>
        <w:t>rotect</w:t>
      </w:r>
      <w:r w:rsidR="00914CA0">
        <w:rPr>
          <w:rFonts w:ascii="Arial" w:hAnsi="Arial" w:cs="Arial"/>
          <w:b/>
          <w:sz w:val="22"/>
          <w:szCs w:val="22"/>
        </w:rPr>
        <w:t>ing Our Buildings</w:t>
      </w:r>
    </w:p>
    <w:p w:rsidR="006A739F" w:rsidRPr="002746D2" w:rsidRDefault="00914CA0" w:rsidP="006A739F">
      <w:pPr>
        <w:rPr>
          <w:rFonts w:ascii="Arial" w:hAnsi="Arial" w:cs="Arial"/>
          <w:sz w:val="22"/>
          <w:szCs w:val="22"/>
        </w:rPr>
      </w:pPr>
      <w:r>
        <w:rPr>
          <w:rFonts w:ascii="Arial" w:hAnsi="Arial" w:cs="Arial"/>
          <w:sz w:val="22"/>
          <w:szCs w:val="22"/>
        </w:rPr>
        <w:t>A</w:t>
      </w:r>
      <w:r w:rsidR="006A739F" w:rsidRPr="002746D2">
        <w:rPr>
          <w:rFonts w:ascii="Arial" w:hAnsi="Arial" w:cs="Arial"/>
          <w:sz w:val="22"/>
          <w:szCs w:val="22"/>
        </w:rPr>
        <w:t xml:space="preserve"> number of capital infrastructure planning initiatives were commissioned </w:t>
      </w:r>
      <w:r>
        <w:rPr>
          <w:rFonts w:ascii="Arial" w:hAnsi="Arial" w:cs="Arial"/>
          <w:sz w:val="22"/>
          <w:szCs w:val="22"/>
        </w:rPr>
        <w:t>during the year to provide the m</w:t>
      </w:r>
      <w:r w:rsidR="006A739F" w:rsidRPr="002746D2">
        <w:rPr>
          <w:rFonts w:ascii="Arial" w:hAnsi="Arial" w:cs="Arial"/>
          <w:sz w:val="22"/>
          <w:szCs w:val="22"/>
        </w:rPr>
        <w:t>useum with</w:t>
      </w:r>
      <w:r w:rsidR="007413EF">
        <w:rPr>
          <w:rFonts w:ascii="Arial" w:hAnsi="Arial" w:cs="Arial"/>
          <w:sz w:val="22"/>
          <w:szCs w:val="22"/>
        </w:rPr>
        <w:t xml:space="preserve"> a</w:t>
      </w:r>
      <w:r w:rsidR="006A739F" w:rsidRPr="002746D2">
        <w:rPr>
          <w:rFonts w:ascii="Arial" w:hAnsi="Arial" w:cs="Arial"/>
          <w:sz w:val="22"/>
          <w:szCs w:val="22"/>
        </w:rPr>
        <w:t xml:space="preserve"> framework to address emerging </w:t>
      </w:r>
      <w:r>
        <w:rPr>
          <w:rFonts w:ascii="Arial" w:hAnsi="Arial" w:cs="Arial"/>
          <w:sz w:val="22"/>
          <w:szCs w:val="22"/>
        </w:rPr>
        <w:t>issues and opportunities</w:t>
      </w:r>
      <w:r w:rsidR="006A739F" w:rsidRPr="002746D2">
        <w:rPr>
          <w:rFonts w:ascii="Arial" w:hAnsi="Arial" w:cs="Arial"/>
          <w:sz w:val="22"/>
          <w:szCs w:val="22"/>
        </w:rPr>
        <w:t xml:space="preserve">. </w:t>
      </w:r>
    </w:p>
    <w:p w:rsidR="006A739F" w:rsidRPr="002746D2" w:rsidRDefault="006A739F" w:rsidP="006A739F">
      <w:pPr>
        <w:rPr>
          <w:rFonts w:ascii="Arial" w:hAnsi="Arial" w:cs="Arial"/>
          <w:sz w:val="22"/>
          <w:szCs w:val="22"/>
        </w:rPr>
      </w:pPr>
    </w:p>
    <w:p w:rsidR="006A739F" w:rsidRPr="002746D2" w:rsidRDefault="00BD0C08" w:rsidP="006A739F">
      <w:pPr>
        <w:rPr>
          <w:rFonts w:ascii="Arial" w:hAnsi="Arial" w:cs="Arial"/>
          <w:sz w:val="22"/>
          <w:szCs w:val="22"/>
        </w:rPr>
      </w:pPr>
      <w:r>
        <w:rPr>
          <w:rFonts w:ascii="Arial" w:hAnsi="Arial" w:cs="Arial"/>
          <w:sz w:val="22"/>
          <w:szCs w:val="22"/>
        </w:rPr>
        <w:t xml:space="preserve">The </w:t>
      </w:r>
      <w:r w:rsidR="003D5447">
        <w:rPr>
          <w:rFonts w:ascii="Arial" w:hAnsi="Arial" w:cs="Arial"/>
          <w:sz w:val="22"/>
          <w:szCs w:val="22"/>
        </w:rPr>
        <w:t>I</w:t>
      </w:r>
      <w:r w:rsidR="006A739F" w:rsidRPr="002746D2">
        <w:rPr>
          <w:rFonts w:ascii="Arial" w:hAnsi="Arial" w:cs="Arial"/>
          <w:sz w:val="22"/>
          <w:szCs w:val="22"/>
        </w:rPr>
        <w:t xml:space="preserve">nfrastructure </w:t>
      </w:r>
      <w:r w:rsidR="003D5447">
        <w:rPr>
          <w:rFonts w:ascii="Arial" w:hAnsi="Arial" w:cs="Arial"/>
          <w:sz w:val="22"/>
          <w:szCs w:val="22"/>
        </w:rPr>
        <w:t>P</w:t>
      </w:r>
      <w:r w:rsidR="006A739F" w:rsidRPr="002746D2">
        <w:rPr>
          <w:rFonts w:ascii="Arial" w:hAnsi="Arial" w:cs="Arial"/>
          <w:sz w:val="22"/>
          <w:szCs w:val="22"/>
        </w:rPr>
        <w:t xml:space="preserve">lan provides the basis for </w:t>
      </w:r>
      <w:r w:rsidR="00914CA0">
        <w:rPr>
          <w:rFonts w:ascii="Arial" w:hAnsi="Arial" w:cs="Arial"/>
          <w:sz w:val="22"/>
          <w:szCs w:val="22"/>
        </w:rPr>
        <w:t>us</w:t>
      </w:r>
      <w:r w:rsidR="006A739F" w:rsidRPr="002746D2">
        <w:rPr>
          <w:rFonts w:ascii="Arial" w:hAnsi="Arial" w:cs="Arial"/>
          <w:sz w:val="22"/>
          <w:szCs w:val="22"/>
        </w:rPr>
        <w:t xml:space="preserve"> to develop </w:t>
      </w:r>
      <w:r w:rsidR="00914CA0">
        <w:rPr>
          <w:rFonts w:ascii="Arial" w:hAnsi="Arial" w:cs="Arial"/>
          <w:sz w:val="22"/>
          <w:szCs w:val="22"/>
        </w:rPr>
        <w:t>our</w:t>
      </w:r>
      <w:r w:rsidR="006A739F" w:rsidRPr="002746D2">
        <w:rPr>
          <w:rFonts w:ascii="Arial" w:hAnsi="Arial" w:cs="Arial"/>
          <w:sz w:val="22"/>
          <w:szCs w:val="22"/>
        </w:rPr>
        <w:t xml:space="preserve"> built facilities according to a set of agreed design principles, to establish capital funding cases over the next </w:t>
      </w:r>
      <w:r>
        <w:rPr>
          <w:rFonts w:ascii="Arial" w:hAnsi="Arial" w:cs="Arial"/>
          <w:sz w:val="22"/>
          <w:szCs w:val="22"/>
        </w:rPr>
        <w:t>10</w:t>
      </w:r>
      <w:r w:rsidR="006A739F" w:rsidRPr="002746D2">
        <w:rPr>
          <w:rFonts w:ascii="Arial" w:hAnsi="Arial" w:cs="Arial"/>
          <w:sz w:val="22"/>
          <w:szCs w:val="22"/>
        </w:rPr>
        <w:t xml:space="preserve"> years</w:t>
      </w:r>
      <w:r w:rsidR="00914CA0">
        <w:rPr>
          <w:rFonts w:ascii="Arial" w:hAnsi="Arial" w:cs="Arial"/>
          <w:sz w:val="22"/>
          <w:szCs w:val="22"/>
        </w:rPr>
        <w:t>,</w:t>
      </w:r>
      <w:r w:rsidR="006A739F" w:rsidRPr="002746D2">
        <w:rPr>
          <w:rFonts w:ascii="Arial" w:hAnsi="Arial" w:cs="Arial"/>
          <w:sz w:val="22"/>
          <w:szCs w:val="22"/>
        </w:rPr>
        <w:t xml:space="preserve"> and to ensure </w:t>
      </w:r>
      <w:r w:rsidR="00914CA0">
        <w:rPr>
          <w:rFonts w:ascii="Arial" w:hAnsi="Arial" w:cs="Arial"/>
          <w:sz w:val="22"/>
          <w:szCs w:val="22"/>
        </w:rPr>
        <w:t xml:space="preserve">that </w:t>
      </w:r>
      <w:r w:rsidR="00914CA0" w:rsidRPr="002746D2">
        <w:rPr>
          <w:rFonts w:ascii="Arial" w:hAnsi="Arial" w:cs="Arial"/>
          <w:sz w:val="22"/>
          <w:szCs w:val="22"/>
        </w:rPr>
        <w:t xml:space="preserve">planning </w:t>
      </w:r>
      <w:r w:rsidR="00914CA0">
        <w:rPr>
          <w:rFonts w:ascii="Arial" w:hAnsi="Arial" w:cs="Arial"/>
          <w:sz w:val="22"/>
          <w:szCs w:val="22"/>
        </w:rPr>
        <w:t>is consistent with our s</w:t>
      </w:r>
      <w:r w:rsidR="006A739F" w:rsidRPr="002746D2">
        <w:rPr>
          <w:rFonts w:ascii="Arial" w:hAnsi="Arial" w:cs="Arial"/>
          <w:sz w:val="22"/>
          <w:szCs w:val="22"/>
        </w:rPr>
        <w:t xml:space="preserve">trategic </w:t>
      </w:r>
      <w:r w:rsidR="00914CA0">
        <w:rPr>
          <w:rFonts w:ascii="Arial" w:hAnsi="Arial" w:cs="Arial"/>
          <w:sz w:val="22"/>
          <w:szCs w:val="22"/>
        </w:rPr>
        <w:t>o</w:t>
      </w:r>
      <w:r w:rsidR="006A739F" w:rsidRPr="002746D2">
        <w:rPr>
          <w:rFonts w:ascii="Arial" w:hAnsi="Arial" w:cs="Arial"/>
          <w:sz w:val="22"/>
          <w:szCs w:val="22"/>
        </w:rPr>
        <w:t>bjectives.</w:t>
      </w:r>
    </w:p>
    <w:p w:rsidR="006A739F" w:rsidRPr="002746D2" w:rsidRDefault="006A739F" w:rsidP="006A739F">
      <w:pPr>
        <w:rPr>
          <w:rFonts w:ascii="Arial" w:hAnsi="Arial" w:cs="Arial"/>
          <w:sz w:val="22"/>
          <w:szCs w:val="22"/>
        </w:rPr>
      </w:pPr>
    </w:p>
    <w:p w:rsidR="006A739F" w:rsidRPr="002746D2" w:rsidRDefault="003D5447" w:rsidP="006A739F">
      <w:pPr>
        <w:rPr>
          <w:rFonts w:ascii="Arial" w:hAnsi="Arial" w:cs="Arial"/>
          <w:sz w:val="22"/>
          <w:szCs w:val="22"/>
        </w:rPr>
      </w:pPr>
      <w:r>
        <w:rPr>
          <w:rFonts w:ascii="Arial" w:hAnsi="Arial" w:cs="Arial"/>
          <w:sz w:val="22"/>
          <w:szCs w:val="22"/>
        </w:rPr>
        <w:t>In order to respond to the pressing need to prepare Scienceworks for the future,</w:t>
      </w:r>
      <w:r w:rsidR="006A739F" w:rsidRPr="002746D2">
        <w:rPr>
          <w:rFonts w:ascii="Arial" w:hAnsi="Arial" w:cs="Arial"/>
          <w:sz w:val="22"/>
          <w:szCs w:val="22"/>
        </w:rPr>
        <w:t xml:space="preserve"> a </w:t>
      </w:r>
      <w:r w:rsidR="008C4521">
        <w:rPr>
          <w:rFonts w:ascii="Arial" w:hAnsi="Arial" w:cs="Arial"/>
          <w:sz w:val="22"/>
          <w:szCs w:val="22"/>
        </w:rPr>
        <w:t>f</w:t>
      </w:r>
      <w:r w:rsidR="006A739F" w:rsidRPr="002746D2">
        <w:rPr>
          <w:rFonts w:ascii="Arial" w:hAnsi="Arial" w:cs="Arial"/>
          <w:sz w:val="22"/>
          <w:szCs w:val="22"/>
        </w:rPr>
        <w:t xml:space="preserve">easibility </w:t>
      </w:r>
      <w:r w:rsidR="008C4521">
        <w:rPr>
          <w:rFonts w:ascii="Arial" w:hAnsi="Arial" w:cs="Arial"/>
          <w:sz w:val="22"/>
          <w:szCs w:val="22"/>
        </w:rPr>
        <w:t>s</w:t>
      </w:r>
      <w:r w:rsidR="006A739F" w:rsidRPr="002746D2">
        <w:rPr>
          <w:rFonts w:ascii="Arial" w:hAnsi="Arial" w:cs="Arial"/>
          <w:sz w:val="22"/>
          <w:szCs w:val="22"/>
        </w:rPr>
        <w:t>tudy</w:t>
      </w:r>
      <w:r w:rsidR="00BD0C08">
        <w:rPr>
          <w:rFonts w:ascii="Arial" w:hAnsi="Arial" w:cs="Arial"/>
          <w:sz w:val="22"/>
          <w:szCs w:val="22"/>
        </w:rPr>
        <w:t xml:space="preserve"> and </w:t>
      </w:r>
      <w:r w:rsidR="008C4521">
        <w:rPr>
          <w:rFonts w:ascii="Arial" w:hAnsi="Arial" w:cs="Arial"/>
          <w:sz w:val="22"/>
          <w:szCs w:val="22"/>
        </w:rPr>
        <w:t>c</w:t>
      </w:r>
      <w:r w:rsidR="006A739F" w:rsidRPr="002746D2">
        <w:rPr>
          <w:rFonts w:ascii="Arial" w:hAnsi="Arial" w:cs="Arial"/>
          <w:sz w:val="22"/>
          <w:szCs w:val="22"/>
        </w:rPr>
        <w:t xml:space="preserve">oncept </w:t>
      </w:r>
      <w:r w:rsidR="008C4521">
        <w:rPr>
          <w:rFonts w:ascii="Arial" w:hAnsi="Arial" w:cs="Arial"/>
          <w:sz w:val="22"/>
          <w:szCs w:val="22"/>
        </w:rPr>
        <w:t>p</w:t>
      </w:r>
      <w:r w:rsidR="006A739F" w:rsidRPr="002746D2">
        <w:rPr>
          <w:rFonts w:ascii="Arial" w:hAnsi="Arial" w:cs="Arial"/>
          <w:sz w:val="22"/>
          <w:szCs w:val="22"/>
        </w:rPr>
        <w:t>lan was prepared</w:t>
      </w:r>
      <w:r w:rsidR="00245814">
        <w:rPr>
          <w:rFonts w:ascii="Arial" w:hAnsi="Arial" w:cs="Arial"/>
          <w:sz w:val="22"/>
          <w:szCs w:val="22"/>
        </w:rPr>
        <w:t>.</w:t>
      </w:r>
      <w:r>
        <w:rPr>
          <w:rFonts w:ascii="Arial" w:hAnsi="Arial" w:cs="Arial"/>
          <w:sz w:val="22"/>
          <w:szCs w:val="22"/>
        </w:rPr>
        <w:t xml:space="preserve"> </w:t>
      </w:r>
      <w:r w:rsidR="00245814">
        <w:rPr>
          <w:rFonts w:ascii="Arial" w:hAnsi="Arial" w:cs="Arial"/>
          <w:sz w:val="22"/>
          <w:szCs w:val="22"/>
        </w:rPr>
        <w:t>This</w:t>
      </w:r>
      <w:r w:rsidR="006A739F" w:rsidRPr="002746D2">
        <w:rPr>
          <w:rFonts w:ascii="Arial" w:hAnsi="Arial" w:cs="Arial"/>
          <w:sz w:val="22"/>
          <w:szCs w:val="22"/>
        </w:rPr>
        <w:t xml:space="preserve"> provide</w:t>
      </w:r>
      <w:r>
        <w:rPr>
          <w:rFonts w:ascii="Arial" w:hAnsi="Arial" w:cs="Arial"/>
          <w:sz w:val="22"/>
          <w:szCs w:val="22"/>
        </w:rPr>
        <w:t>s</w:t>
      </w:r>
      <w:r w:rsidR="006A739F" w:rsidRPr="002746D2">
        <w:rPr>
          <w:rFonts w:ascii="Arial" w:hAnsi="Arial" w:cs="Arial"/>
          <w:sz w:val="22"/>
          <w:szCs w:val="22"/>
        </w:rPr>
        <w:t xml:space="preserve"> a detailed assessment of the future functional requirements </w:t>
      </w:r>
      <w:r w:rsidR="00B24D4B">
        <w:rPr>
          <w:rFonts w:ascii="Arial" w:hAnsi="Arial" w:cs="Arial"/>
          <w:sz w:val="22"/>
          <w:szCs w:val="22"/>
        </w:rPr>
        <w:t>t</w:t>
      </w:r>
      <w:r w:rsidR="00245814">
        <w:rPr>
          <w:rFonts w:ascii="Arial" w:hAnsi="Arial" w:cs="Arial"/>
          <w:sz w:val="22"/>
          <w:szCs w:val="22"/>
        </w:rPr>
        <w:t>hat will</w:t>
      </w:r>
      <w:r w:rsidR="00B24D4B">
        <w:rPr>
          <w:rFonts w:ascii="Arial" w:hAnsi="Arial" w:cs="Arial"/>
          <w:sz w:val="22"/>
          <w:szCs w:val="22"/>
        </w:rPr>
        <w:t xml:space="preserve"> ensure Scienceworks continues to be able to host </w:t>
      </w:r>
      <w:r w:rsidR="00245814">
        <w:rPr>
          <w:rFonts w:ascii="Arial" w:hAnsi="Arial" w:cs="Arial"/>
          <w:sz w:val="22"/>
          <w:szCs w:val="22"/>
        </w:rPr>
        <w:t>more than</w:t>
      </w:r>
      <w:r w:rsidR="00B24D4B">
        <w:rPr>
          <w:rFonts w:ascii="Arial" w:hAnsi="Arial" w:cs="Arial"/>
          <w:sz w:val="22"/>
          <w:szCs w:val="22"/>
        </w:rPr>
        <w:t xml:space="preserve"> 500,000 visitors </w:t>
      </w:r>
      <w:r w:rsidR="00245814">
        <w:rPr>
          <w:rFonts w:ascii="Arial" w:hAnsi="Arial" w:cs="Arial"/>
          <w:sz w:val="22"/>
          <w:szCs w:val="22"/>
        </w:rPr>
        <w:t>every</w:t>
      </w:r>
      <w:r w:rsidR="00B24D4B">
        <w:rPr>
          <w:rFonts w:ascii="Arial" w:hAnsi="Arial" w:cs="Arial"/>
          <w:sz w:val="22"/>
          <w:szCs w:val="22"/>
        </w:rPr>
        <w:t xml:space="preserve"> year</w:t>
      </w:r>
      <w:r w:rsidR="006A739F" w:rsidRPr="002746D2">
        <w:rPr>
          <w:rFonts w:ascii="Arial" w:hAnsi="Arial" w:cs="Arial"/>
          <w:sz w:val="22"/>
          <w:szCs w:val="22"/>
        </w:rPr>
        <w:t>.</w:t>
      </w:r>
      <w:r w:rsidR="00B24D4B">
        <w:rPr>
          <w:rFonts w:ascii="Arial" w:hAnsi="Arial" w:cs="Arial"/>
          <w:sz w:val="22"/>
          <w:szCs w:val="22"/>
        </w:rPr>
        <w:t xml:space="preserve"> </w:t>
      </w:r>
      <w:r w:rsidR="00BF0344">
        <w:rPr>
          <w:rFonts w:ascii="Arial" w:hAnsi="Arial" w:cs="Arial"/>
          <w:sz w:val="22"/>
          <w:szCs w:val="22"/>
        </w:rPr>
        <w:t>$7.5</w:t>
      </w:r>
      <w:r w:rsidR="00ED2162">
        <w:rPr>
          <w:rFonts w:ascii="Arial" w:hAnsi="Arial" w:cs="Arial"/>
          <w:sz w:val="22"/>
          <w:szCs w:val="22"/>
        </w:rPr>
        <w:t>38</w:t>
      </w:r>
      <w:r w:rsidR="00BF0344">
        <w:rPr>
          <w:rFonts w:ascii="Arial" w:hAnsi="Arial" w:cs="Arial"/>
          <w:sz w:val="22"/>
          <w:szCs w:val="22"/>
        </w:rPr>
        <w:t xml:space="preserve"> million</w:t>
      </w:r>
      <w:r w:rsidR="00B24D4B">
        <w:rPr>
          <w:rFonts w:ascii="Arial" w:hAnsi="Arial" w:cs="Arial"/>
          <w:sz w:val="22"/>
          <w:szCs w:val="22"/>
        </w:rPr>
        <w:t xml:space="preserve"> was announced in </w:t>
      </w:r>
      <w:r w:rsidR="00BF0344">
        <w:rPr>
          <w:rFonts w:ascii="Arial" w:hAnsi="Arial" w:cs="Arial"/>
          <w:sz w:val="22"/>
          <w:szCs w:val="22"/>
        </w:rPr>
        <w:t xml:space="preserve">the </w:t>
      </w:r>
      <w:r w:rsidR="00B24D4B">
        <w:rPr>
          <w:rFonts w:ascii="Arial" w:hAnsi="Arial" w:cs="Arial"/>
          <w:sz w:val="22"/>
          <w:szCs w:val="22"/>
        </w:rPr>
        <w:t xml:space="preserve">2010 </w:t>
      </w:r>
      <w:r w:rsidR="00BF0344">
        <w:rPr>
          <w:rFonts w:ascii="Arial" w:hAnsi="Arial" w:cs="Arial"/>
          <w:sz w:val="22"/>
          <w:szCs w:val="22"/>
        </w:rPr>
        <w:t xml:space="preserve">State Budget </w:t>
      </w:r>
      <w:r w:rsidR="00B24D4B">
        <w:rPr>
          <w:rFonts w:ascii="Arial" w:hAnsi="Arial" w:cs="Arial"/>
          <w:sz w:val="22"/>
          <w:szCs w:val="22"/>
        </w:rPr>
        <w:t>to replace the Scienceworks air-conditioning system</w:t>
      </w:r>
      <w:r w:rsidR="00BF0344">
        <w:rPr>
          <w:rFonts w:ascii="Arial" w:hAnsi="Arial" w:cs="Arial"/>
          <w:sz w:val="22"/>
          <w:szCs w:val="22"/>
        </w:rPr>
        <w:t xml:space="preserve"> and demolish derelict buildings on the former ACI site adjacent to Scienceworks</w:t>
      </w:r>
      <w:r w:rsidR="00B24D4B">
        <w:rPr>
          <w:rFonts w:ascii="Arial" w:hAnsi="Arial" w:cs="Arial"/>
          <w:sz w:val="22"/>
          <w:szCs w:val="22"/>
        </w:rPr>
        <w:t>.</w:t>
      </w:r>
    </w:p>
    <w:p w:rsidR="006A739F" w:rsidRPr="002746D2" w:rsidRDefault="006A739F" w:rsidP="006A739F">
      <w:pPr>
        <w:rPr>
          <w:rFonts w:ascii="Arial" w:hAnsi="Arial" w:cs="Arial"/>
          <w:sz w:val="22"/>
          <w:szCs w:val="22"/>
        </w:rPr>
      </w:pPr>
    </w:p>
    <w:p w:rsidR="006A739F" w:rsidRPr="002746D2" w:rsidRDefault="006E2E78" w:rsidP="006A739F">
      <w:pPr>
        <w:rPr>
          <w:rFonts w:ascii="Arial" w:hAnsi="Arial" w:cs="Arial"/>
          <w:sz w:val="22"/>
          <w:szCs w:val="22"/>
        </w:rPr>
      </w:pPr>
      <w:r>
        <w:rPr>
          <w:rFonts w:ascii="Arial" w:hAnsi="Arial" w:cs="Arial"/>
          <w:sz w:val="22"/>
          <w:szCs w:val="22"/>
        </w:rPr>
        <w:t>T</w:t>
      </w:r>
      <w:r w:rsidR="006A739F" w:rsidRPr="002746D2">
        <w:rPr>
          <w:rFonts w:ascii="Arial" w:hAnsi="Arial" w:cs="Arial"/>
          <w:sz w:val="22"/>
          <w:szCs w:val="22"/>
        </w:rPr>
        <w:t>he</w:t>
      </w:r>
      <w:r w:rsidR="00B24D4B">
        <w:rPr>
          <w:rFonts w:ascii="Arial" w:hAnsi="Arial" w:cs="Arial"/>
          <w:sz w:val="22"/>
          <w:szCs w:val="22"/>
        </w:rPr>
        <w:t xml:space="preserve"> </w:t>
      </w:r>
      <w:r w:rsidR="00245814">
        <w:rPr>
          <w:rFonts w:ascii="Arial" w:hAnsi="Arial" w:cs="Arial"/>
          <w:sz w:val="22"/>
          <w:szCs w:val="22"/>
        </w:rPr>
        <w:t xml:space="preserve">Old </w:t>
      </w:r>
      <w:r w:rsidR="00B24D4B">
        <w:rPr>
          <w:rFonts w:ascii="Arial" w:hAnsi="Arial" w:cs="Arial"/>
          <w:sz w:val="22"/>
          <w:szCs w:val="22"/>
        </w:rPr>
        <w:t>Customs House building</w:t>
      </w:r>
      <w:r w:rsidR="00245814">
        <w:rPr>
          <w:rFonts w:ascii="Arial" w:hAnsi="Arial" w:cs="Arial"/>
          <w:sz w:val="22"/>
          <w:szCs w:val="22"/>
        </w:rPr>
        <w:t>,</w:t>
      </w:r>
      <w:r w:rsidR="00B24D4B">
        <w:rPr>
          <w:rFonts w:ascii="Arial" w:hAnsi="Arial" w:cs="Arial"/>
          <w:sz w:val="22"/>
          <w:szCs w:val="22"/>
        </w:rPr>
        <w:t xml:space="preserve"> which is home to the</w:t>
      </w:r>
      <w:r w:rsidR="006A739F" w:rsidRPr="002746D2">
        <w:rPr>
          <w:rFonts w:ascii="Arial" w:hAnsi="Arial" w:cs="Arial"/>
          <w:sz w:val="22"/>
          <w:szCs w:val="22"/>
        </w:rPr>
        <w:t xml:space="preserve"> Immigration Museum</w:t>
      </w:r>
      <w:r w:rsidR="00245814">
        <w:rPr>
          <w:rFonts w:ascii="Arial" w:hAnsi="Arial" w:cs="Arial"/>
          <w:sz w:val="22"/>
          <w:szCs w:val="22"/>
        </w:rPr>
        <w:t>,</w:t>
      </w:r>
      <w:r w:rsidR="006A739F" w:rsidRPr="002746D2">
        <w:rPr>
          <w:rFonts w:ascii="Arial" w:hAnsi="Arial" w:cs="Arial"/>
          <w:sz w:val="22"/>
          <w:szCs w:val="22"/>
        </w:rPr>
        <w:t xml:space="preserve"> </w:t>
      </w:r>
      <w:r>
        <w:rPr>
          <w:rFonts w:ascii="Arial" w:hAnsi="Arial" w:cs="Arial"/>
          <w:sz w:val="22"/>
          <w:szCs w:val="22"/>
        </w:rPr>
        <w:t>underwent</w:t>
      </w:r>
      <w:r w:rsidR="006A739F" w:rsidRPr="002746D2">
        <w:rPr>
          <w:rFonts w:ascii="Arial" w:hAnsi="Arial" w:cs="Arial"/>
          <w:sz w:val="22"/>
          <w:szCs w:val="22"/>
        </w:rPr>
        <w:t xml:space="preserve"> extensive remediation works</w:t>
      </w:r>
      <w:r>
        <w:rPr>
          <w:rFonts w:ascii="Arial" w:hAnsi="Arial" w:cs="Arial"/>
          <w:sz w:val="22"/>
          <w:szCs w:val="22"/>
        </w:rPr>
        <w:t xml:space="preserve"> during the year</w:t>
      </w:r>
      <w:r w:rsidR="006A739F" w:rsidRPr="002746D2">
        <w:rPr>
          <w:rFonts w:ascii="Arial" w:hAnsi="Arial" w:cs="Arial"/>
          <w:sz w:val="22"/>
          <w:szCs w:val="22"/>
        </w:rPr>
        <w:t xml:space="preserve">. These works </w:t>
      </w:r>
      <w:r>
        <w:rPr>
          <w:rFonts w:ascii="Arial" w:hAnsi="Arial" w:cs="Arial"/>
          <w:sz w:val="22"/>
          <w:szCs w:val="22"/>
        </w:rPr>
        <w:t>included</w:t>
      </w:r>
      <w:r w:rsidR="006A739F" w:rsidRPr="002746D2">
        <w:rPr>
          <w:rFonts w:ascii="Arial" w:hAnsi="Arial" w:cs="Arial"/>
          <w:sz w:val="22"/>
          <w:szCs w:val="22"/>
        </w:rPr>
        <w:t xml:space="preserve"> the removal of all coatings </w:t>
      </w:r>
      <w:r>
        <w:rPr>
          <w:rFonts w:ascii="Arial" w:hAnsi="Arial" w:cs="Arial"/>
          <w:sz w:val="22"/>
          <w:szCs w:val="22"/>
        </w:rPr>
        <w:t>on the southern and e</w:t>
      </w:r>
      <w:r w:rsidRPr="002746D2">
        <w:rPr>
          <w:rFonts w:ascii="Arial" w:hAnsi="Arial" w:cs="Arial"/>
          <w:sz w:val="22"/>
          <w:szCs w:val="22"/>
        </w:rPr>
        <w:t>ast</w:t>
      </w:r>
      <w:r>
        <w:rPr>
          <w:rFonts w:ascii="Arial" w:hAnsi="Arial" w:cs="Arial"/>
          <w:sz w:val="22"/>
          <w:szCs w:val="22"/>
        </w:rPr>
        <w:t>ern</w:t>
      </w:r>
      <w:r w:rsidRPr="002746D2">
        <w:rPr>
          <w:rFonts w:ascii="Arial" w:hAnsi="Arial" w:cs="Arial"/>
          <w:sz w:val="22"/>
          <w:szCs w:val="22"/>
        </w:rPr>
        <w:t xml:space="preserve"> </w:t>
      </w:r>
      <w:r>
        <w:rPr>
          <w:rFonts w:ascii="Arial" w:hAnsi="Arial" w:cs="Arial"/>
          <w:sz w:val="22"/>
          <w:szCs w:val="22"/>
        </w:rPr>
        <w:t>facades</w:t>
      </w:r>
      <w:r w:rsidRPr="002746D2">
        <w:rPr>
          <w:rFonts w:ascii="Arial" w:hAnsi="Arial" w:cs="Arial"/>
          <w:sz w:val="22"/>
          <w:szCs w:val="22"/>
        </w:rPr>
        <w:t xml:space="preserve"> </w:t>
      </w:r>
      <w:r w:rsidR="006A739F" w:rsidRPr="002746D2">
        <w:rPr>
          <w:rFonts w:ascii="Arial" w:hAnsi="Arial" w:cs="Arial"/>
          <w:sz w:val="22"/>
          <w:szCs w:val="22"/>
        </w:rPr>
        <w:t xml:space="preserve">to expose and repair </w:t>
      </w:r>
      <w:r>
        <w:rPr>
          <w:rFonts w:ascii="Arial" w:hAnsi="Arial" w:cs="Arial"/>
          <w:sz w:val="22"/>
          <w:szCs w:val="22"/>
        </w:rPr>
        <w:t>numerous render defects</w:t>
      </w:r>
      <w:r w:rsidR="006A739F" w:rsidRPr="002746D2">
        <w:rPr>
          <w:rFonts w:ascii="Arial" w:hAnsi="Arial" w:cs="Arial"/>
          <w:sz w:val="22"/>
          <w:szCs w:val="22"/>
        </w:rPr>
        <w:t xml:space="preserve">. Following </w:t>
      </w:r>
      <w:r>
        <w:rPr>
          <w:rFonts w:ascii="Arial" w:hAnsi="Arial" w:cs="Arial"/>
          <w:sz w:val="22"/>
          <w:szCs w:val="22"/>
        </w:rPr>
        <w:t xml:space="preserve">completion of the </w:t>
      </w:r>
      <w:r w:rsidR="006A739F" w:rsidRPr="002746D2">
        <w:rPr>
          <w:rFonts w:ascii="Arial" w:hAnsi="Arial" w:cs="Arial"/>
          <w:sz w:val="22"/>
          <w:szCs w:val="22"/>
        </w:rPr>
        <w:t>repairs</w:t>
      </w:r>
      <w:r>
        <w:rPr>
          <w:rFonts w:ascii="Arial" w:hAnsi="Arial" w:cs="Arial"/>
          <w:sz w:val="22"/>
          <w:szCs w:val="22"/>
        </w:rPr>
        <w:t>,</w:t>
      </w:r>
      <w:r w:rsidR="006A739F" w:rsidRPr="002746D2">
        <w:rPr>
          <w:rFonts w:ascii="Arial" w:hAnsi="Arial" w:cs="Arial"/>
          <w:sz w:val="22"/>
          <w:szCs w:val="22"/>
        </w:rPr>
        <w:t xml:space="preserve"> the </w:t>
      </w:r>
      <w:r>
        <w:rPr>
          <w:rFonts w:ascii="Arial" w:hAnsi="Arial" w:cs="Arial"/>
          <w:sz w:val="22"/>
          <w:szCs w:val="22"/>
        </w:rPr>
        <w:t>areas were recoated with a long-</w:t>
      </w:r>
      <w:r w:rsidR="006A739F" w:rsidRPr="002746D2">
        <w:rPr>
          <w:rFonts w:ascii="Arial" w:hAnsi="Arial" w:cs="Arial"/>
          <w:sz w:val="22"/>
          <w:szCs w:val="22"/>
        </w:rPr>
        <w:t>lasting mineral silicate</w:t>
      </w:r>
      <w:r w:rsidR="00BD0C08">
        <w:rPr>
          <w:rFonts w:ascii="Arial" w:hAnsi="Arial" w:cs="Arial"/>
          <w:sz w:val="22"/>
          <w:szCs w:val="22"/>
        </w:rPr>
        <w:t>, which</w:t>
      </w:r>
      <w:r>
        <w:rPr>
          <w:rFonts w:ascii="Arial" w:hAnsi="Arial" w:cs="Arial"/>
          <w:sz w:val="22"/>
          <w:szCs w:val="22"/>
        </w:rPr>
        <w:t xml:space="preserve"> was </w:t>
      </w:r>
      <w:r w:rsidR="006A739F" w:rsidRPr="002746D2">
        <w:rPr>
          <w:rFonts w:ascii="Arial" w:hAnsi="Arial" w:cs="Arial"/>
          <w:sz w:val="22"/>
          <w:szCs w:val="22"/>
        </w:rPr>
        <w:t xml:space="preserve">matched to the original heritage colour scheme. </w:t>
      </w:r>
    </w:p>
    <w:p w:rsidR="006A739F" w:rsidRPr="002746D2" w:rsidRDefault="006A739F" w:rsidP="006A739F">
      <w:pPr>
        <w:rPr>
          <w:rFonts w:ascii="Arial" w:hAnsi="Arial" w:cs="Arial"/>
          <w:sz w:val="22"/>
          <w:szCs w:val="22"/>
        </w:rPr>
      </w:pPr>
    </w:p>
    <w:p w:rsidR="00DE23B3" w:rsidRPr="002746D2" w:rsidRDefault="006A739F" w:rsidP="006A739F">
      <w:pPr>
        <w:rPr>
          <w:rFonts w:ascii="Arial" w:hAnsi="Arial" w:cs="Arial"/>
          <w:sz w:val="22"/>
          <w:szCs w:val="22"/>
        </w:rPr>
      </w:pPr>
      <w:r w:rsidRPr="002746D2">
        <w:rPr>
          <w:rFonts w:ascii="Arial" w:hAnsi="Arial" w:cs="Arial"/>
          <w:sz w:val="22"/>
          <w:szCs w:val="22"/>
        </w:rPr>
        <w:t>Museum Victoria received $2</w:t>
      </w:r>
      <w:r w:rsidR="004A6770">
        <w:rPr>
          <w:rFonts w:ascii="Arial" w:hAnsi="Arial" w:cs="Arial"/>
          <w:sz w:val="22"/>
          <w:szCs w:val="22"/>
        </w:rPr>
        <w:t xml:space="preserve"> </w:t>
      </w:r>
      <w:r w:rsidRPr="002746D2">
        <w:rPr>
          <w:rFonts w:ascii="Arial" w:hAnsi="Arial" w:cs="Arial"/>
          <w:sz w:val="22"/>
          <w:szCs w:val="22"/>
        </w:rPr>
        <w:t>m</w:t>
      </w:r>
      <w:r w:rsidR="004A6770">
        <w:rPr>
          <w:rFonts w:ascii="Arial" w:hAnsi="Arial" w:cs="Arial"/>
          <w:sz w:val="22"/>
          <w:szCs w:val="22"/>
        </w:rPr>
        <w:t>illion</w:t>
      </w:r>
      <w:r w:rsidRPr="002746D2">
        <w:rPr>
          <w:rFonts w:ascii="Arial" w:hAnsi="Arial" w:cs="Arial"/>
          <w:sz w:val="22"/>
          <w:szCs w:val="22"/>
        </w:rPr>
        <w:t xml:space="preserve"> from the Department of Environment, Water, Heritage and the Ar</w:t>
      </w:r>
      <w:r w:rsidR="004A6770">
        <w:rPr>
          <w:rFonts w:ascii="Arial" w:hAnsi="Arial" w:cs="Arial"/>
          <w:sz w:val="22"/>
          <w:szCs w:val="22"/>
        </w:rPr>
        <w:t>ts under the Heritage Jobs Fund</w:t>
      </w:r>
      <w:r w:rsidRPr="002746D2">
        <w:rPr>
          <w:rFonts w:ascii="Arial" w:hAnsi="Arial" w:cs="Arial"/>
          <w:sz w:val="22"/>
          <w:szCs w:val="22"/>
        </w:rPr>
        <w:t xml:space="preserve"> and $1</w:t>
      </w:r>
      <w:r w:rsidR="004A6770">
        <w:rPr>
          <w:rFonts w:ascii="Arial" w:hAnsi="Arial" w:cs="Arial"/>
          <w:sz w:val="22"/>
          <w:szCs w:val="22"/>
        </w:rPr>
        <w:t xml:space="preserve"> </w:t>
      </w:r>
      <w:r w:rsidRPr="002746D2">
        <w:rPr>
          <w:rFonts w:ascii="Arial" w:hAnsi="Arial" w:cs="Arial"/>
          <w:sz w:val="22"/>
          <w:szCs w:val="22"/>
        </w:rPr>
        <w:t>m</w:t>
      </w:r>
      <w:r w:rsidR="004A6770">
        <w:rPr>
          <w:rFonts w:ascii="Arial" w:hAnsi="Arial" w:cs="Arial"/>
          <w:sz w:val="22"/>
          <w:szCs w:val="22"/>
        </w:rPr>
        <w:t>illion</w:t>
      </w:r>
      <w:r w:rsidRPr="002746D2">
        <w:rPr>
          <w:rFonts w:ascii="Arial" w:hAnsi="Arial" w:cs="Arial"/>
          <w:sz w:val="22"/>
          <w:szCs w:val="22"/>
        </w:rPr>
        <w:t xml:space="preserve"> from Arts Victoria to upgrade the fire </w:t>
      </w:r>
      <w:r w:rsidR="004A6770">
        <w:rPr>
          <w:rFonts w:ascii="Arial" w:hAnsi="Arial" w:cs="Arial"/>
          <w:sz w:val="22"/>
          <w:szCs w:val="22"/>
        </w:rPr>
        <w:t>suppression</w:t>
      </w:r>
      <w:r w:rsidRPr="002746D2">
        <w:rPr>
          <w:rFonts w:ascii="Arial" w:hAnsi="Arial" w:cs="Arial"/>
          <w:sz w:val="22"/>
          <w:szCs w:val="22"/>
        </w:rPr>
        <w:t xml:space="preserve"> systems at the Royal Exhibition Building. </w:t>
      </w:r>
      <w:r w:rsidR="006E2E78">
        <w:rPr>
          <w:rFonts w:ascii="Arial" w:hAnsi="Arial" w:cs="Arial"/>
          <w:sz w:val="22"/>
          <w:szCs w:val="22"/>
        </w:rPr>
        <w:t>Works commenced to install state-of-the-</w:t>
      </w:r>
      <w:r w:rsidRPr="002746D2">
        <w:rPr>
          <w:rFonts w:ascii="Arial" w:hAnsi="Arial" w:cs="Arial"/>
          <w:sz w:val="22"/>
          <w:szCs w:val="22"/>
        </w:rPr>
        <w:t>art</w:t>
      </w:r>
      <w:r w:rsidR="00BD0C08">
        <w:rPr>
          <w:rFonts w:ascii="Arial" w:hAnsi="Arial" w:cs="Arial"/>
          <w:sz w:val="22"/>
          <w:szCs w:val="22"/>
        </w:rPr>
        <w:t xml:space="preserve"> fire detection and </w:t>
      </w:r>
      <w:r w:rsidRPr="002746D2">
        <w:rPr>
          <w:rFonts w:ascii="Arial" w:hAnsi="Arial" w:cs="Arial"/>
          <w:sz w:val="22"/>
          <w:szCs w:val="22"/>
        </w:rPr>
        <w:t>suppression systems</w:t>
      </w:r>
      <w:r w:rsidR="006E2E78">
        <w:rPr>
          <w:rFonts w:ascii="Arial" w:hAnsi="Arial" w:cs="Arial"/>
          <w:sz w:val="22"/>
          <w:szCs w:val="22"/>
        </w:rPr>
        <w:t xml:space="preserve"> that will</w:t>
      </w:r>
      <w:r w:rsidRPr="002746D2">
        <w:rPr>
          <w:rFonts w:ascii="Arial" w:hAnsi="Arial" w:cs="Arial"/>
          <w:sz w:val="22"/>
          <w:szCs w:val="22"/>
        </w:rPr>
        <w:t xml:space="preserve"> provide significantly improved levels of safety for people and property alike.</w:t>
      </w:r>
    </w:p>
    <w:p w:rsidR="000B31B3" w:rsidRPr="002746D2" w:rsidRDefault="000B31B3" w:rsidP="006A739F">
      <w:pPr>
        <w:rPr>
          <w:rFonts w:ascii="Arial" w:hAnsi="Arial" w:cs="Arial"/>
          <w:sz w:val="22"/>
          <w:szCs w:val="22"/>
        </w:rPr>
      </w:pPr>
    </w:p>
    <w:p w:rsidR="00DE23B3" w:rsidRPr="00DE23B3" w:rsidRDefault="006E2E78" w:rsidP="00DE23B3">
      <w:pPr>
        <w:rPr>
          <w:rFonts w:ascii="Arial" w:hAnsi="Arial" w:cs="Arial"/>
          <w:b/>
          <w:sz w:val="22"/>
          <w:szCs w:val="22"/>
        </w:rPr>
      </w:pPr>
      <w:r>
        <w:rPr>
          <w:rFonts w:ascii="Arial" w:hAnsi="Arial" w:cs="Arial"/>
          <w:b/>
          <w:sz w:val="22"/>
          <w:szCs w:val="22"/>
        </w:rPr>
        <w:t>Managing O</w:t>
      </w:r>
      <w:r w:rsidR="00DE23B3" w:rsidRPr="00DE23B3">
        <w:rPr>
          <w:rFonts w:ascii="Arial" w:hAnsi="Arial" w:cs="Arial"/>
          <w:b/>
          <w:sz w:val="22"/>
          <w:szCs w:val="22"/>
        </w:rPr>
        <w:t xml:space="preserve">ur </w:t>
      </w:r>
      <w:r>
        <w:rPr>
          <w:rFonts w:ascii="Arial" w:hAnsi="Arial" w:cs="Arial"/>
          <w:b/>
          <w:sz w:val="22"/>
          <w:szCs w:val="22"/>
        </w:rPr>
        <w:t>V</w:t>
      </w:r>
      <w:r w:rsidR="00DE23B3" w:rsidRPr="00DE23B3">
        <w:rPr>
          <w:rFonts w:ascii="Arial" w:hAnsi="Arial" w:cs="Arial"/>
          <w:b/>
          <w:sz w:val="22"/>
          <w:szCs w:val="22"/>
        </w:rPr>
        <w:t xml:space="preserve">isitor and </w:t>
      </w:r>
      <w:r>
        <w:rPr>
          <w:rFonts w:ascii="Arial" w:hAnsi="Arial" w:cs="Arial"/>
          <w:b/>
          <w:sz w:val="22"/>
          <w:szCs w:val="22"/>
        </w:rPr>
        <w:t>C</w:t>
      </w:r>
      <w:r w:rsidR="00DE23B3" w:rsidRPr="00DE23B3">
        <w:rPr>
          <w:rFonts w:ascii="Arial" w:hAnsi="Arial" w:cs="Arial"/>
          <w:b/>
          <w:sz w:val="22"/>
          <w:szCs w:val="22"/>
        </w:rPr>
        <w:t xml:space="preserve">ollection </w:t>
      </w:r>
      <w:r>
        <w:rPr>
          <w:rFonts w:ascii="Arial" w:hAnsi="Arial" w:cs="Arial"/>
          <w:b/>
          <w:sz w:val="22"/>
          <w:szCs w:val="22"/>
        </w:rPr>
        <w:t>F</w:t>
      </w:r>
      <w:r w:rsidR="00DE23B3" w:rsidRPr="00DE23B3">
        <w:rPr>
          <w:rFonts w:ascii="Arial" w:hAnsi="Arial" w:cs="Arial"/>
          <w:b/>
          <w:sz w:val="22"/>
          <w:szCs w:val="22"/>
        </w:rPr>
        <w:t>acilities</w:t>
      </w:r>
    </w:p>
    <w:p w:rsidR="00914CA0" w:rsidRDefault="006A739F" w:rsidP="00DE23B3">
      <w:pPr>
        <w:rPr>
          <w:rFonts w:ascii="Arial" w:hAnsi="Arial" w:cs="Arial"/>
          <w:sz w:val="22"/>
          <w:szCs w:val="22"/>
        </w:rPr>
      </w:pPr>
      <w:r w:rsidRPr="002746D2">
        <w:rPr>
          <w:rFonts w:ascii="Arial" w:hAnsi="Arial" w:cs="Arial"/>
          <w:sz w:val="22"/>
          <w:szCs w:val="22"/>
        </w:rPr>
        <w:t>Efforts to streamline the delivery of</w:t>
      </w:r>
      <w:r w:rsidR="004A6770">
        <w:rPr>
          <w:rFonts w:ascii="Arial" w:hAnsi="Arial" w:cs="Arial"/>
          <w:sz w:val="22"/>
          <w:szCs w:val="22"/>
        </w:rPr>
        <w:t xml:space="preserve"> services continued during 2009–</w:t>
      </w:r>
      <w:r w:rsidRPr="002746D2">
        <w:rPr>
          <w:rFonts w:ascii="Arial" w:hAnsi="Arial" w:cs="Arial"/>
          <w:sz w:val="22"/>
          <w:szCs w:val="22"/>
        </w:rPr>
        <w:t xml:space="preserve">10. </w:t>
      </w:r>
      <w:r w:rsidR="00914CA0">
        <w:rPr>
          <w:rFonts w:ascii="Arial" w:hAnsi="Arial" w:cs="Arial"/>
          <w:sz w:val="22"/>
          <w:szCs w:val="22"/>
        </w:rPr>
        <w:t>As major contracts expire</w:t>
      </w:r>
      <w:r w:rsidR="00394957">
        <w:rPr>
          <w:rFonts w:ascii="Arial" w:hAnsi="Arial" w:cs="Arial"/>
          <w:sz w:val="22"/>
          <w:szCs w:val="22"/>
        </w:rPr>
        <w:t>d</w:t>
      </w:r>
      <w:r w:rsidR="00914CA0">
        <w:rPr>
          <w:rFonts w:ascii="Arial" w:hAnsi="Arial" w:cs="Arial"/>
          <w:sz w:val="22"/>
          <w:szCs w:val="22"/>
        </w:rPr>
        <w:t xml:space="preserve">, </w:t>
      </w:r>
      <w:r w:rsidR="00394957">
        <w:rPr>
          <w:rFonts w:ascii="Arial" w:hAnsi="Arial" w:cs="Arial"/>
          <w:sz w:val="22"/>
          <w:szCs w:val="22"/>
        </w:rPr>
        <w:t>opportunities for the consolidation of contracts across Museum Victoria venues were assessed, with a view to improving efficiency and reducing costs. Contracts for the</w:t>
      </w:r>
      <w:r w:rsidR="00914CA0">
        <w:rPr>
          <w:rFonts w:ascii="Arial" w:hAnsi="Arial" w:cs="Arial"/>
          <w:sz w:val="22"/>
          <w:szCs w:val="22"/>
        </w:rPr>
        <w:t xml:space="preserve"> following services</w:t>
      </w:r>
      <w:r w:rsidR="00394957">
        <w:rPr>
          <w:rFonts w:ascii="Arial" w:hAnsi="Arial" w:cs="Arial"/>
          <w:sz w:val="22"/>
          <w:szCs w:val="22"/>
        </w:rPr>
        <w:t xml:space="preserve"> were consolidated during the year:</w:t>
      </w:r>
    </w:p>
    <w:p w:rsidR="00914CA0" w:rsidRPr="00914CA0" w:rsidRDefault="00914CA0" w:rsidP="004A14BF">
      <w:pPr>
        <w:numPr>
          <w:ilvl w:val="0"/>
          <w:numId w:val="27"/>
        </w:numPr>
        <w:rPr>
          <w:rFonts w:ascii="Arial" w:hAnsi="Arial" w:cs="Arial"/>
          <w:sz w:val="22"/>
          <w:szCs w:val="22"/>
        </w:rPr>
      </w:pPr>
      <w:r w:rsidRPr="00914CA0">
        <w:rPr>
          <w:rFonts w:ascii="Arial" w:hAnsi="Arial" w:cs="Arial"/>
          <w:sz w:val="22"/>
          <w:szCs w:val="22"/>
        </w:rPr>
        <w:t>waste collection and disposal</w:t>
      </w:r>
      <w:r>
        <w:rPr>
          <w:rFonts w:ascii="Arial" w:hAnsi="Arial" w:cs="Arial"/>
          <w:sz w:val="22"/>
          <w:szCs w:val="22"/>
        </w:rPr>
        <w:t>;</w:t>
      </w:r>
    </w:p>
    <w:p w:rsidR="00914CA0" w:rsidRPr="00914CA0" w:rsidRDefault="00914CA0" w:rsidP="004A14BF">
      <w:pPr>
        <w:numPr>
          <w:ilvl w:val="0"/>
          <w:numId w:val="27"/>
        </w:numPr>
        <w:rPr>
          <w:rFonts w:ascii="Arial" w:hAnsi="Arial" w:cs="Arial"/>
          <w:sz w:val="22"/>
          <w:szCs w:val="22"/>
        </w:rPr>
      </w:pPr>
      <w:r>
        <w:rPr>
          <w:rFonts w:ascii="Arial" w:hAnsi="Arial" w:cs="Arial"/>
          <w:sz w:val="22"/>
          <w:szCs w:val="22"/>
        </w:rPr>
        <w:t>air-conditioning; and</w:t>
      </w:r>
    </w:p>
    <w:p w:rsidR="00894237" w:rsidRPr="00914CA0" w:rsidRDefault="007E2E4A" w:rsidP="004A14BF">
      <w:pPr>
        <w:numPr>
          <w:ilvl w:val="0"/>
          <w:numId w:val="27"/>
        </w:numPr>
        <w:rPr>
          <w:rFonts w:ascii="Arial" w:hAnsi="Arial" w:cs="Arial"/>
          <w:sz w:val="22"/>
          <w:szCs w:val="22"/>
        </w:rPr>
      </w:pPr>
      <w:r w:rsidRPr="00914CA0">
        <w:rPr>
          <w:rFonts w:ascii="Arial" w:hAnsi="Arial" w:cs="Arial"/>
          <w:sz w:val="22"/>
          <w:szCs w:val="22"/>
        </w:rPr>
        <w:t>fire protection services</w:t>
      </w:r>
      <w:r w:rsidR="00914CA0">
        <w:rPr>
          <w:rFonts w:ascii="Arial" w:hAnsi="Arial" w:cs="Arial"/>
          <w:sz w:val="22"/>
          <w:szCs w:val="22"/>
        </w:rPr>
        <w:t>.</w:t>
      </w:r>
    </w:p>
    <w:p w:rsidR="006A739F" w:rsidRPr="00DE23B3" w:rsidRDefault="006A739F" w:rsidP="00DE23B3">
      <w:pPr>
        <w:rPr>
          <w:rFonts w:ascii="Arial" w:hAnsi="Arial" w:cs="Arial"/>
          <w:sz w:val="22"/>
          <w:szCs w:val="22"/>
        </w:rPr>
      </w:pPr>
    </w:p>
    <w:p w:rsidR="00DE23B3" w:rsidRPr="00DE23B3" w:rsidRDefault="006D473A" w:rsidP="00DE23B3">
      <w:pPr>
        <w:rPr>
          <w:rFonts w:ascii="Arial" w:hAnsi="Arial" w:cs="Arial"/>
          <w:b/>
          <w:sz w:val="22"/>
          <w:szCs w:val="22"/>
        </w:rPr>
      </w:pPr>
      <w:r>
        <w:rPr>
          <w:rFonts w:ascii="Arial" w:hAnsi="Arial" w:cs="Arial"/>
          <w:b/>
          <w:sz w:val="22"/>
          <w:szCs w:val="22"/>
        </w:rPr>
        <w:t xml:space="preserve">Collections Victoria </w:t>
      </w:r>
      <w:r w:rsidR="00DE23B3" w:rsidRPr="00DE23B3">
        <w:rPr>
          <w:rFonts w:ascii="Arial" w:hAnsi="Arial" w:cs="Arial"/>
          <w:b/>
          <w:sz w:val="22"/>
          <w:szCs w:val="22"/>
        </w:rPr>
        <w:t>Project</w:t>
      </w:r>
    </w:p>
    <w:p w:rsidR="006A739F" w:rsidRPr="002746D2" w:rsidRDefault="00745CB5" w:rsidP="006A739F">
      <w:pPr>
        <w:rPr>
          <w:rFonts w:ascii="Arial" w:hAnsi="Arial" w:cs="Arial"/>
          <w:sz w:val="22"/>
          <w:szCs w:val="22"/>
        </w:rPr>
      </w:pPr>
      <w:r>
        <w:rPr>
          <w:rFonts w:ascii="Arial" w:hAnsi="Arial" w:cs="Arial"/>
          <w:sz w:val="22"/>
          <w:szCs w:val="22"/>
        </w:rPr>
        <w:t>Museum Victoria worked with Arts Victoria and arts agency partners to progress t</w:t>
      </w:r>
      <w:r w:rsidR="006A739F" w:rsidRPr="002746D2">
        <w:rPr>
          <w:rFonts w:ascii="Arial" w:hAnsi="Arial" w:cs="Arial"/>
          <w:sz w:val="22"/>
          <w:szCs w:val="22"/>
        </w:rPr>
        <w:t>he Collections</w:t>
      </w:r>
      <w:r>
        <w:rPr>
          <w:rFonts w:ascii="Arial" w:hAnsi="Arial" w:cs="Arial"/>
          <w:sz w:val="22"/>
          <w:szCs w:val="22"/>
        </w:rPr>
        <w:t xml:space="preserve"> Victoria project</w:t>
      </w:r>
      <w:r w:rsidR="006A739F" w:rsidRPr="002746D2">
        <w:rPr>
          <w:rFonts w:ascii="Arial" w:hAnsi="Arial" w:cs="Arial"/>
          <w:sz w:val="22"/>
          <w:szCs w:val="22"/>
        </w:rPr>
        <w:t xml:space="preserve">. An analysis of accommodation needs for collection items has been completed and design work to address current and future storage requirements for Museum Victoria, </w:t>
      </w:r>
      <w:r w:rsidR="00B24D4B">
        <w:rPr>
          <w:rFonts w:ascii="Arial" w:hAnsi="Arial" w:cs="Arial"/>
          <w:sz w:val="22"/>
          <w:szCs w:val="22"/>
        </w:rPr>
        <w:t xml:space="preserve">National Gallery of Victoria, </w:t>
      </w:r>
      <w:r w:rsidR="006A739F" w:rsidRPr="002746D2">
        <w:rPr>
          <w:rFonts w:ascii="Arial" w:hAnsi="Arial" w:cs="Arial"/>
          <w:sz w:val="22"/>
          <w:szCs w:val="22"/>
        </w:rPr>
        <w:t xml:space="preserve">the Australian Centre for the Moving Image, the </w:t>
      </w:r>
      <w:r w:rsidR="00B24D4B">
        <w:rPr>
          <w:rFonts w:ascii="Arial" w:hAnsi="Arial" w:cs="Arial"/>
          <w:sz w:val="22"/>
          <w:szCs w:val="22"/>
        </w:rPr>
        <w:t>Victorian</w:t>
      </w:r>
      <w:r w:rsidR="006A739F" w:rsidRPr="002746D2">
        <w:rPr>
          <w:rFonts w:ascii="Arial" w:hAnsi="Arial" w:cs="Arial"/>
          <w:sz w:val="22"/>
          <w:szCs w:val="22"/>
        </w:rPr>
        <w:t xml:space="preserve"> Arts Centre Trust and the Public Record </w:t>
      </w:r>
      <w:r w:rsidR="00BD0C08">
        <w:rPr>
          <w:rFonts w:ascii="Arial" w:hAnsi="Arial" w:cs="Arial"/>
          <w:sz w:val="22"/>
          <w:szCs w:val="22"/>
        </w:rPr>
        <w:t xml:space="preserve">Office </w:t>
      </w:r>
      <w:r w:rsidR="00321320">
        <w:rPr>
          <w:rFonts w:ascii="Arial" w:hAnsi="Arial" w:cs="Arial"/>
          <w:sz w:val="22"/>
          <w:szCs w:val="22"/>
        </w:rPr>
        <w:t xml:space="preserve">Victoria </w:t>
      </w:r>
      <w:r w:rsidR="006A739F" w:rsidRPr="002746D2">
        <w:rPr>
          <w:rFonts w:ascii="Arial" w:hAnsi="Arial" w:cs="Arial"/>
          <w:sz w:val="22"/>
          <w:szCs w:val="22"/>
        </w:rPr>
        <w:t xml:space="preserve">has </w:t>
      </w:r>
      <w:r w:rsidR="00B24D4B">
        <w:rPr>
          <w:rFonts w:ascii="Arial" w:hAnsi="Arial" w:cs="Arial"/>
          <w:sz w:val="22"/>
          <w:szCs w:val="22"/>
        </w:rPr>
        <w:t>continued</w:t>
      </w:r>
      <w:r w:rsidR="006A739F" w:rsidRPr="002746D2">
        <w:rPr>
          <w:rFonts w:ascii="Arial" w:hAnsi="Arial" w:cs="Arial"/>
          <w:sz w:val="22"/>
          <w:szCs w:val="22"/>
        </w:rPr>
        <w:t xml:space="preserve"> in collaboration with Arts Victoria. </w:t>
      </w:r>
    </w:p>
    <w:p w:rsidR="006A739F" w:rsidRPr="002746D2" w:rsidRDefault="006A739F" w:rsidP="006A739F">
      <w:pPr>
        <w:rPr>
          <w:rFonts w:ascii="Arial" w:hAnsi="Arial" w:cs="Arial"/>
          <w:sz w:val="22"/>
          <w:szCs w:val="22"/>
        </w:rPr>
      </w:pPr>
    </w:p>
    <w:p w:rsidR="006A739F" w:rsidRPr="002746D2" w:rsidRDefault="006A739F" w:rsidP="006A739F">
      <w:pPr>
        <w:rPr>
          <w:rFonts w:ascii="Arial" w:hAnsi="Arial" w:cs="Arial"/>
          <w:sz w:val="22"/>
          <w:szCs w:val="22"/>
        </w:rPr>
      </w:pPr>
      <w:r w:rsidRPr="002746D2">
        <w:rPr>
          <w:rFonts w:ascii="Arial" w:hAnsi="Arial" w:cs="Arial"/>
          <w:sz w:val="22"/>
          <w:szCs w:val="22"/>
        </w:rPr>
        <w:t xml:space="preserve">Museum Victoria continued to manage the safety and security of the </w:t>
      </w:r>
      <w:r w:rsidR="00B24D4B">
        <w:rPr>
          <w:rFonts w:ascii="Arial" w:hAnsi="Arial" w:cs="Arial"/>
          <w:sz w:val="22"/>
          <w:szCs w:val="22"/>
        </w:rPr>
        <w:t>former ACI site adjacent to Scienceworks</w:t>
      </w:r>
      <w:r w:rsidR="00F654B9">
        <w:rPr>
          <w:rFonts w:ascii="Arial" w:hAnsi="Arial" w:cs="Arial"/>
          <w:sz w:val="22"/>
          <w:szCs w:val="22"/>
        </w:rPr>
        <w:t>, which has been reserved for future development. During 2009–</w:t>
      </w:r>
      <w:r w:rsidRPr="002746D2">
        <w:rPr>
          <w:rFonts w:ascii="Arial" w:hAnsi="Arial" w:cs="Arial"/>
          <w:sz w:val="22"/>
          <w:szCs w:val="22"/>
        </w:rPr>
        <w:t>10</w:t>
      </w:r>
      <w:r w:rsidR="00F654B9">
        <w:rPr>
          <w:rFonts w:ascii="Arial" w:hAnsi="Arial" w:cs="Arial"/>
          <w:sz w:val="22"/>
          <w:szCs w:val="22"/>
        </w:rPr>
        <w:t>,</w:t>
      </w:r>
      <w:r w:rsidRPr="002746D2">
        <w:rPr>
          <w:rFonts w:ascii="Arial" w:hAnsi="Arial" w:cs="Arial"/>
          <w:sz w:val="22"/>
          <w:szCs w:val="22"/>
        </w:rPr>
        <w:t xml:space="preserve"> Museum Victor</w:t>
      </w:r>
      <w:r w:rsidR="00F654B9">
        <w:rPr>
          <w:rFonts w:ascii="Arial" w:hAnsi="Arial" w:cs="Arial"/>
          <w:sz w:val="22"/>
          <w:szCs w:val="22"/>
        </w:rPr>
        <w:t>ia played a lead role in the co</w:t>
      </w:r>
      <w:r w:rsidRPr="002746D2">
        <w:rPr>
          <w:rFonts w:ascii="Arial" w:hAnsi="Arial" w:cs="Arial"/>
          <w:sz w:val="22"/>
          <w:szCs w:val="22"/>
        </w:rPr>
        <w:t xml:space="preserve">ordination and submission of </w:t>
      </w:r>
      <w:r w:rsidRPr="002746D2">
        <w:rPr>
          <w:rFonts w:ascii="Arial" w:hAnsi="Arial" w:cs="Arial"/>
          <w:sz w:val="22"/>
          <w:szCs w:val="22"/>
        </w:rPr>
        <w:lastRenderedPageBreak/>
        <w:t xml:space="preserve">capital funding </w:t>
      </w:r>
      <w:r w:rsidR="00F654B9">
        <w:rPr>
          <w:rFonts w:ascii="Arial" w:hAnsi="Arial" w:cs="Arial"/>
          <w:sz w:val="22"/>
          <w:szCs w:val="22"/>
        </w:rPr>
        <w:t>applications</w:t>
      </w:r>
      <w:r w:rsidRPr="002746D2">
        <w:rPr>
          <w:rFonts w:ascii="Arial" w:hAnsi="Arial" w:cs="Arial"/>
          <w:sz w:val="22"/>
          <w:szCs w:val="22"/>
        </w:rPr>
        <w:t xml:space="preserve"> to remediate and prepare the site </w:t>
      </w:r>
      <w:r w:rsidR="00F654B9">
        <w:rPr>
          <w:rFonts w:ascii="Arial" w:hAnsi="Arial" w:cs="Arial"/>
          <w:sz w:val="22"/>
          <w:szCs w:val="22"/>
        </w:rPr>
        <w:t>so that</w:t>
      </w:r>
      <w:r w:rsidRPr="002746D2">
        <w:rPr>
          <w:rFonts w:ascii="Arial" w:hAnsi="Arial" w:cs="Arial"/>
          <w:sz w:val="22"/>
          <w:szCs w:val="22"/>
        </w:rPr>
        <w:t xml:space="preserve"> works </w:t>
      </w:r>
      <w:r w:rsidR="00F654B9">
        <w:rPr>
          <w:rFonts w:ascii="Arial" w:hAnsi="Arial" w:cs="Arial"/>
          <w:sz w:val="22"/>
          <w:szCs w:val="22"/>
        </w:rPr>
        <w:t xml:space="preserve">are able </w:t>
      </w:r>
      <w:r w:rsidRPr="002746D2">
        <w:rPr>
          <w:rFonts w:ascii="Arial" w:hAnsi="Arial" w:cs="Arial"/>
          <w:sz w:val="22"/>
          <w:szCs w:val="22"/>
        </w:rPr>
        <w:t>to proceed.</w:t>
      </w:r>
      <w:r w:rsidR="00F654B9">
        <w:rPr>
          <w:rFonts w:ascii="Arial" w:hAnsi="Arial" w:cs="Arial"/>
          <w:sz w:val="22"/>
          <w:szCs w:val="22"/>
        </w:rPr>
        <w:t xml:space="preserve"> </w:t>
      </w:r>
    </w:p>
    <w:p w:rsidR="006A739F" w:rsidRPr="002746D2" w:rsidRDefault="006A739F" w:rsidP="00DE23B3">
      <w:pPr>
        <w:rPr>
          <w:rFonts w:ascii="Arial" w:hAnsi="Arial" w:cs="Arial"/>
          <w:sz w:val="22"/>
          <w:szCs w:val="22"/>
        </w:rPr>
      </w:pPr>
    </w:p>
    <w:p w:rsidR="006A739F" w:rsidRPr="00DE23B3" w:rsidRDefault="006A739F" w:rsidP="00DE23B3">
      <w:pPr>
        <w:rPr>
          <w:rFonts w:ascii="Arial" w:hAnsi="Arial" w:cs="Arial"/>
          <w:sz w:val="22"/>
          <w:szCs w:val="22"/>
        </w:rPr>
      </w:pPr>
    </w:p>
    <w:p w:rsidR="00DE23B3" w:rsidRPr="00DE23B3" w:rsidRDefault="00DE23B3" w:rsidP="00DE23B3">
      <w:pPr>
        <w:rPr>
          <w:rFonts w:ascii="Arial" w:hAnsi="Arial" w:cs="Arial"/>
          <w:b/>
          <w:sz w:val="22"/>
          <w:szCs w:val="22"/>
        </w:rPr>
      </w:pPr>
      <w:r w:rsidRPr="00DE23B3">
        <w:rPr>
          <w:rFonts w:ascii="Arial" w:hAnsi="Arial" w:cs="Arial"/>
          <w:b/>
          <w:sz w:val="22"/>
          <w:szCs w:val="22"/>
        </w:rPr>
        <w:t xml:space="preserve">Royal Exhibition Building </w:t>
      </w:r>
    </w:p>
    <w:p w:rsidR="003D0BAF" w:rsidRPr="008B280A" w:rsidRDefault="00BD0C08" w:rsidP="003D0BAF">
      <w:pPr>
        <w:rPr>
          <w:rFonts w:ascii="Arial" w:hAnsi="Arial" w:cs="Arial"/>
          <w:sz w:val="22"/>
          <w:szCs w:val="22"/>
        </w:rPr>
      </w:pPr>
      <w:r>
        <w:rPr>
          <w:rFonts w:ascii="Arial" w:hAnsi="Arial" w:cs="Arial"/>
          <w:sz w:val="22"/>
          <w:szCs w:val="22"/>
        </w:rPr>
        <w:t>The World Heritage–</w:t>
      </w:r>
      <w:r w:rsidR="003D0BAF" w:rsidRPr="008B280A">
        <w:rPr>
          <w:rFonts w:ascii="Arial" w:hAnsi="Arial" w:cs="Arial"/>
          <w:sz w:val="22"/>
          <w:szCs w:val="22"/>
        </w:rPr>
        <w:t xml:space="preserve">listed Royal Exhibition Building hosted </w:t>
      </w:r>
      <w:r w:rsidR="003D0BAF">
        <w:rPr>
          <w:rFonts w:ascii="Arial" w:hAnsi="Arial" w:cs="Arial"/>
          <w:sz w:val="22"/>
          <w:szCs w:val="22"/>
        </w:rPr>
        <w:t>a number of</w:t>
      </w:r>
      <w:r w:rsidR="003D0BAF" w:rsidRPr="008B280A">
        <w:rPr>
          <w:rFonts w:ascii="Arial" w:hAnsi="Arial" w:cs="Arial"/>
          <w:sz w:val="22"/>
          <w:szCs w:val="22"/>
        </w:rPr>
        <w:t xml:space="preserve"> exhibiti</w:t>
      </w:r>
      <w:r w:rsidR="003D0BAF">
        <w:rPr>
          <w:rFonts w:ascii="Arial" w:hAnsi="Arial" w:cs="Arial"/>
          <w:sz w:val="22"/>
          <w:szCs w:val="22"/>
        </w:rPr>
        <w:t>ons and trade shows during 2009–10, including</w:t>
      </w:r>
      <w:r w:rsidR="003D0BAF" w:rsidRPr="008B280A">
        <w:rPr>
          <w:rFonts w:ascii="Arial" w:hAnsi="Arial" w:cs="Arial"/>
          <w:sz w:val="22"/>
          <w:szCs w:val="22"/>
        </w:rPr>
        <w:t xml:space="preserve"> the Melbourne International Flower and Garden Show, the Australasian Quilt Convention, Design Made Trade </w:t>
      </w:r>
      <w:r w:rsidR="00B24D4B">
        <w:rPr>
          <w:rFonts w:ascii="Arial" w:hAnsi="Arial" w:cs="Arial"/>
          <w:sz w:val="22"/>
          <w:szCs w:val="22"/>
        </w:rPr>
        <w:t xml:space="preserve">and </w:t>
      </w:r>
      <w:r w:rsidR="003D0BAF" w:rsidRPr="008B280A">
        <w:rPr>
          <w:rFonts w:ascii="Arial" w:hAnsi="Arial" w:cs="Arial"/>
          <w:sz w:val="22"/>
          <w:szCs w:val="22"/>
        </w:rPr>
        <w:t>CraftExpo.</w:t>
      </w:r>
    </w:p>
    <w:p w:rsidR="003D0BAF" w:rsidRPr="008B280A" w:rsidRDefault="003D0BAF" w:rsidP="003D0BAF">
      <w:pPr>
        <w:rPr>
          <w:rFonts w:ascii="Arial" w:hAnsi="Arial" w:cs="Arial"/>
          <w:sz w:val="22"/>
          <w:szCs w:val="22"/>
        </w:rPr>
      </w:pPr>
    </w:p>
    <w:p w:rsidR="006A739F" w:rsidRPr="002746D2" w:rsidRDefault="006A739F" w:rsidP="006A739F">
      <w:pPr>
        <w:rPr>
          <w:rFonts w:ascii="Arial" w:hAnsi="Arial" w:cs="Arial"/>
          <w:sz w:val="22"/>
          <w:szCs w:val="22"/>
        </w:rPr>
      </w:pPr>
      <w:r w:rsidRPr="002746D2">
        <w:rPr>
          <w:rFonts w:ascii="Arial" w:hAnsi="Arial" w:cs="Arial"/>
          <w:sz w:val="22"/>
          <w:szCs w:val="22"/>
        </w:rPr>
        <w:t>Museum Victoria, in collaboration with a number of partners</w:t>
      </w:r>
      <w:r w:rsidR="00CB6363">
        <w:rPr>
          <w:rFonts w:ascii="Arial" w:hAnsi="Arial" w:cs="Arial"/>
          <w:sz w:val="22"/>
          <w:szCs w:val="22"/>
        </w:rPr>
        <w:t>,</w:t>
      </w:r>
      <w:r w:rsidRPr="002746D2">
        <w:rPr>
          <w:rFonts w:ascii="Arial" w:hAnsi="Arial" w:cs="Arial"/>
          <w:sz w:val="22"/>
          <w:szCs w:val="22"/>
        </w:rPr>
        <w:t xml:space="preserve"> has commenced a major </w:t>
      </w:r>
      <w:r w:rsidRPr="00CB6363">
        <w:rPr>
          <w:rFonts w:ascii="Arial" w:hAnsi="Arial" w:cs="Arial"/>
          <w:sz w:val="22"/>
          <w:szCs w:val="22"/>
        </w:rPr>
        <w:t xml:space="preserve">project to </w:t>
      </w:r>
      <w:r w:rsidR="00CB6363" w:rsidRPr="00CB6363">
        <w:rPr>
          <w:rFonts w:ascii="Arial" w:hAnsi="Arial" w:cs="Arial"/>
          <w:sz w:val="22"/>
          <w:szCs w:val="22"/>
        </w:rPr>
        <w:t xml:space="preserve">re-establish the historic German Garden in the western forecourt of the Royal Exhibition Building under the banner </w:t>
      </w:r>
      <w:r w:rsidR="00CB6363">
        <w:rPr>
          <w:rFonts w:ascii="Arial" w:hAnsi="Arial" w:cs="Arial"/>
          <w:sz w:val="22"/>
          <w:szCs w:val="22"/>
        </w:rPr>
        <w:t>‘</w:t>
      </w:r>
      <w:r w:rsidR="00CB6363" w:rsidRPr="00CB6363">
        <w:rPr>
          <w:rFonts w:ascii="Arial" w:hAnsi="Arial" w:cs="Arial"/>
          <w:sz w:val="22"/>
          <w:szCs w:val="22"/>
        </w:rPr>
        <w:t>World Heritage, World Futures</w:t>
      </w:r>
      <w:r w:rsidR="00CB6363">
        <w:rPr>
          <w:rFonts w:ascii="Arial" w:hAnsi="Arial" w:cs="Arial"/>
          <w:sz w:val="22"/>
          <w:szCs w:val="22"/>
        </w:rPr>
        <w:t>’</w:t>
      </w:r>
      <w:r w:rsidR="00CB6363" w:rsidRPr="00CB6363">
        <w:rPr>
          <w:rFonts w:ascii="Arial" w:hAnsi="Arial" w:cs="Arial"/>
          <w:sz w:val="22"/>
          <w:szCs w:val="22"/>
        </w:rPr>
        <w:t>.</w:t>
      </w:r>
      <w:r w:rsidR="00840F03">
        <w:rPr>
          <w:rFonts w:ascii="Arial" w:hAnsi="Arial" w:cs="Arial"/>
          <w:sz w:val="22"/>
          <w:szCs w:val="22"/>
        </w:rPr>
        <w:t xml:space="preserve"> </w:t>
      </w:r>
      <w:r w:rsidR="00840F03" w:rsidRPr="00840F03">
        <w:rPr>
          <w:rFonts w:ascii="Arial" w:hAnsi="Arial" w:cs="Arial"/>
          <w:sz w:val="22"/>
          <w:szCs w:val="22"/>
        </w:rPr>
        <w:t>F</w:t>
      </w:r>
      <w:r w:rsidRPr="00840F03">
        <w:rPr>
          <w:rFonts w:ascii="Arial" w:hAnsi="Arial" w:cs="Arial"/>
          <w:sz w:val="22"/>
          <w:szCs w:val="22"/>
        </w:rPr>
        <w:t xml:space="preserve">unding for this project was </w:t>
      </w:r>
      <w:r w:rsidR="00840F03" w:rsidRPr="00840F03">
        <w:rPr>
          <w:rFonts w:ascii="Arial" w:hAnsi="Arial" w:cs="Arial"/>
          <w:sz w:val="22"/>
          <w:szCs w:val="22"/>
        </w:rPr>
        <w:t>secured through Consumer Affairs Victoria from the V</w:t>
      </w:r>
      <w:r w:rsidRPr="00840F03">
        <w:rPr>
          <w:rFonts w:ascii="Arial" w:hAnsi="Arial" w:cs="Arial"/>
          <w:sz w:val="22"/>
          <w:szCs w:val="22"/>
        </w:rPr>
        <w:t>ictorian Property Fund.</w:t>
      </w:r>
    </w:p>
    <w:p w:rsidR="006A739F" w:rsidRPr="002746D2" w:rsidRDefault="006A739F" w:rsidP="006A739F">
      <w:pPr>
        <w:pStyle w:val="Heading1"/>
        <w:spacing w:line="240" w:lineRule="auto"/>
        <w:rPr>
          <w:rFonts w:ascii="Arial" w:hAnsi="Arial" w:cs="Arial"/>
          <w:b w:val="0"/>
          <w:sz w:val="22"/>
          <w:szCs w:val="22"/>
        </w:rPr>
      </w:pPr>
    </w:p>
    <w:p w:rsidR="00840F03" w:rsidRPr="00840F03" w:rsidRDefault="00B24D4B" w:rsidP="00840F03">
      <w:pPr>
        <w:rPr>
          <w:rFonts w:ascii="Arial" w:hAnsi="Arial" w:cs="Arial"/>
          <w:sz w:val="22"/>
          <w:szCs w:val="22"/>
        </w:rPr>
      </w:pPr>
      <w:r>
        <w:rPr>
          <w:rFonts w:ascii="Arial" w:hAnsi="Arial" w:cs="Arial"/>
          <w:sz w:val="22"/>
          <w:szCs w:val="22"/>
        </w:rPr>
        <w:t>S</w:t>
      </w:r>
      <w:r w:rsidR="006A739F" w:rsidRPr="00124FF1">
        <w:rPr>
          <w:rFonts w:ascii="Arial" w:hAnsi="Arial" w:cs="Arial"/>
          <w:sz w:val="22"/>
          <w:szCs w:val="22"/>
        </w:rPr>
        <w:t xml:space="preserve">tage </w:t>
      </w:r>
      <w:r>
        <w:rPr>
          <w:rFonts w:ascii="Arial" w:hAnsi="Arial" w:cs="Arial"/>
          <w:sz w:val="22"/>
          <w:szCs w:val="22"/>
        </w:rPr>
        <w:t xml:space="preserve">one </w:t>
      </w:r>
      <w:r w:rsidR="006A739F" w:rsidRPr="00124FF1">
        <w:rPr>
          <w:rFonts w:ascii="Arial" w:hAnsi="Arial" w:cs="Arial"/>
          <w:sz w:val="22"/>
          <w:szCs w:val="22"/>
        </w:rPr>
        <w:t xml:space="preserve">of this </w:t>
      </w:r>
      <w:r w:rsidR="00CB6363" w:rsidRPr="00124FF1">
        <w:rPr>
          <w:rFonts w:ascii="Arial" w:hAnsi="Arial" w:cs="Arial"/>
          <w:sz w:val="22"/>
          <w:szCs w:val="22"/>
        </w:rPr>
        <w:t>project</w:t>
      </w:r>
      <w:r w:rsidR="006A739F" w:rsidRPr="00124FF1">
        <w:rPr>
          <w:rFonts w:ascii="Arial" w:hAnsi="Arial" w:cs="Arial"/>
          <w:sz w:val="22"/>
          <w:szCs w:val="22"/>
        </w:rPr>
        <w:t xml:space="preserve"> involved archaeological excavations</w:t>
      </w:r>
      <w:r w:rsidR="00CB6363" w:rsidRPr="00124FF1">
        <w:rPr>
          <w:rFonts w:ascii="Arial" w:hAnsi="Arial" w:cs="Arial"/>
          <w:sz w:val="22"/>
          <w:szCs w:val="22"/>
        </w:rPr>
        <w:t xml:space="preserve"> </w:t>
      </w:r>
      <w:r w:rsidR="00BD0C08">
        <w:rPr>
          <w:rFonts w:ascii="Arial" w:hAnsi="Arial" w:cs="Arial"/>
          <w:sz w:val="22"/>
          <w:szCs w:val="22"/>
        </w:rPr>
        <w:t>and</w:t>
      </w:r>
      <w:r w:rsidR="00CB6363" w:rsidRPr="00124FF1">
        <w:rPr>
          <w:rFonts w:ascii="Arial" w:hAnsi="Arial" w:cs="Arial"/>
          <w:sz w:val="22"/>
          <w:szCs w:val="22"/>
        </w:rPr>
        <w:t xml:space="preserve"> was completed in November 2009</w:t>
      </w:r>
      <w:r w:rsidR="006A739F" w:rsidRPr="00124FF1">
        <w:rPr>
          <w:rFonts w:ascii="Arial" w:hAnsi="Arial" w:cs="Arial"/>
          <w:sz w:val="22"/>
          <w:szCs w:val="22"/>
        </w:rPr>
        <w:t xml:space="preserve">. </w:t>
      </w:r>
      <w:r w:rsidR="00124FF1" w:rsidRPr="00124FF1">
        <w:rPr>
          <w:rFonts w:ascii="Arial" w:hAnsi="Arial" w:cs="Arial"/>
          <w:sz w:val="22"/>
          <w:szCs w:val="22"/>
        </w:rPr>
        <w:t>An open day on 14 November provided an opportunity for the public to experience</w:t>
      </w:r>
      <w:r w:rsidR="00BD0C08">
        <w:rPr>
          <w:rFonts w:ascii="Arial" w:hAnsi="Arial" w:cs="Arial"/>
          <w:sz w:val="22"/>
          <w:szCs w:val="22"/>
        </w:rPr>
        <w:t xml:space="preserve"> the</w:t>
      </w:r>
      <w:r w:rsidR="00124FF1" w:rsidRPr="00124FF1">
        <w:rPr>
          <w:rFonts w:ascii="Arial" w:hAnsi="Arial" w:cs="Arial"/>
          <w:sz w:val="22"/>
          <w:szCs w:val="22"/>
        </w:rPr>
        <w:t xml:space="preserve"> dig</w:t>
      </w:r>
      <w:r w:rsidR="00124FF1">
        <w:rPr>
          <w:rFonts w:ascii="Arial" w:hAnsi="Arial" w:cs="Arial"/>
          <w:sz w:val="22"/>
          <w:szCs w:val="22"/>
        </w:rPr>
        <w:t>, which</w:t>
      </w:r>
      <w:r w:rsidR="006A739F" w:rsidRPr="00124FF1">
        <w:rPr>
          <w:rFonts w:ascii="Arial" w:hAnsi="Arial" w:cs="Arial"/>
          <w:sz w:val="22"/>
          <w:szCs w:val="22"/>
        </w:rPr>
        <w:t xml:space="preserve"> unear</w:t>
      </w:r>
      <w:r w:rsidR="00BD0C08">
        <w:rPr>
          <w:rFonts w:ascii="Arial" w:hAnsi="Arial" w:cs="Arial"/>
          <w:sz w:val="22"/>
          <w:szCs w:val="22"/>
        </w:rPr>
        <w:t xml:space="preserve">thed the footings of the </w:t>
      </w:r>
      <w:r w:rsidR="006A739F" w:rsidRPr="00124FF1">
        <w:rPr>
          <w:rFonts w:ascii="Arial" w:hAnsi="Arial" w:cs="Arial"/>
          <w:sz w:val="22"/>
          <w:szCs w:val="22"/>
        </w:rPr>
        <w:t>German Kiosk</w:t>
      </w:r>
      <w:r w:rsidR="00124FF1">
        <w:rPr>
          <w:rFonts w:ascii="Arial" w:hAnsi="Arial" w:cs="Arial"/>
          <w:sz w:val="22"/>
          <w:szCs w:val="22"/>
        </w:rPr>
        <w:t xml:space="preserve"> and </w:t>
      </w:r>
      <w:r w:rsidR="006A739F" w:rsidRPr="002746D2">
        <w:rPr>
          <w:rFonts w:ascii="Arial" w:hAnsi="Arial" w:cs="Arial"/>
          <w:sz w:val="22"/>
          <w:szCs w:val="22"/>
        </w:rPr>
        <w:t>other origin</w:t>
      </w:r>
      <w:r w:rsidR="00BD0C08">
        <w:rPr>
          <w:rFonts w:ascii="Arial" w:hAnsi="Arial" w:cs="Arial"/>
          <w:sz w:val="22"/>
          <w:szCs w:val="22"/>
        </w:rPr>
        <w:t>al features of the 19th-</w:t>
      </w:r>
      <w:r w:rsidR="006A739F" w:rsidRPr="002746D2">
        <w:rPr>
          <w:rFonts w:ascii="Arial" w:hAnsi="Arial" w:cs="Arial"/>
          <w:sz w:val="22"/>
          <w:szCs w:val="22"/>
        </w:rPr>
        <w:t>century garden landscape.</w:t>
      </w:r>
      <w:r w:rsidR="00840F03">
        <w:rPr>
          <w:rFonts w:ascii="Arial" w:hAnsi="Arial" w:cs="Arial"/>
          <w:sz w:val="22"/>
          <w:szCs w:val="22"/>
        </w:rPr>
        <w:t xml:space="preserve"> </w:t>
      </w:r>
      <w:r w:rsidR="00840F03" w:rsidRPr="00840F03">
        <w:rPr>
          <w:rFonts w:ascii="Arial" w:hAnsi="Arial" w:cs="Arial"/>
          <w:sz w:val="22"/>
          <w:szCs w:val="22"/>
        </w:rPr>
        <w:t xml:space="preserve">The </w:t>
      </w:r>
      <w:r w:rsidR="00840F03">
        <w:rPr>
          <w:rFonts w:ascii="Arial" w:hAnsi="Arial" w:cs="Arial"/>
          <w:sz w:val="22"/>
          <w:szCs w:val="22"/>
        </w:rPr>
        <w:t>excavations</w:t>
      </w:r>
      <w:r w:rsidR="00840F03" w:rsidRPr="00840F03">
        <w:rPr>
          <w:rFonts w:ascii="Arial" w:hAnsi="Arial" w:cs="Arial"/>
          <w:sz w:val="22"/>
          <w:szCs w:val="22"/>
        </w:rPr>
        <w:t xml:space="preserve"> also yielded a small amount of pollen</w:t>
      </w:r>
      <w:r w:rsidR="00BD0C08">
        <w:rPr>
          <w:rFonts w:ascii="Arial" w:hAnsi="Arial" w:cs="Arial"/>
          <w:sz w:val="22"/>
          <w:szCs w:val="22"/>
        </w:rPr>
        <w:t xml:space="preserve"> and seed samples from the 19th-</w:t>
      </w:r>
      <w:r w:rsidR="00840F03" w:rsidRPr="00840F03">
        <w:rPr>
          <w:rFonts w:ascii="Arial" w:hAnsi="Arial" w:cs="Arial"/>
          <w:sz w:val="22"/>
          <w:szCs w:val="22"/>
        </w:rPr>
        <w:t>century garden. By r</w:t>
      </w:r>
      <w:r w:rsidR="00840F03">
        <w:rPr>
          <w:rFonts w:ascii="Arial" w:hAnsi="Arial" w:cs="Arial"/>
          <w:sz w:val="22"/>
          <w:szCs w:val="22"/>
        </w:rPr>
        <w:t>esearching these</w:t>
      </w:r>
      <w:r w:rsidR="00840F03" w:rsidRPr="00840F03">
        <w:rPr>
          <w:rFonts w:ascii="Arial" w:hAnsi="Arial" w:cs="Arial"/>
          <w:sz w:val="22"/>
          <w:szCs w:val="22"/>
        </w:rPr>
        <w:t xml:space="preserve">, </w:t>
      </w:r>
      <w:r w:rsidR="00E27415">
        <w:rPr>
          <w:rFonts w:ascii="Arial" w:hAnsi="Arial" w:cs="Arial"/>
          <w:sz w:val="22"/>
          <w:szCs w:val="22"/>
        </w:rPr>
        <w:t>we</w:t>
      </w:r>
      <w:r w:rsidR="00840F03" w:rsidRPr="00840F03">
        <w:rPr>
          <w:rFonts w:ascii="Arial" w:hAnsi="Arial" w:cs="Arial"/>
          <w:sz w:val="22"/>
          <w:szCs w:val="22"/>
        </w:rPr>
        <w:t xml:space="preserve"> were able to learn what type of plant species might have been originally planted in the gardens.</w:t>
      </w:r>
    </w:p>
    <w:p w:rsidR="006A739F" w:rsidRPr="002746D2" w:rsidRDefault="006A739F" w:rsidP="006A739F">
      <w:pPr>
        <w:rPr>
          <w:rFonts w:ascii="Arial" w:hAnsi="Arial" w:cs="Arial"/>
          <w:sz w:val="22"/>
          <w:szCs w:val="22"/>
        </w:rPr>
      </w:pPr>
    </w:p>
    <w:p w:rsidR="006A739F" w:rsidRDefault="00660DA6" w:rsidP="006A739F">
      <w:pPr>
        <w:rPr>
          <w:rFonts w:ascii="Arial" w:hAnsi="Arial" w:cs="Arial"/>
          <w:sz w:val="22"/>
          <w:szCs w:val="22"/>
        </w:rPr>
      </w:pPr>
      <w:r>
        <w:rPr>
          <w:rFonts w:ascii="Arial" w:hAnsi="Arial" w:cs="Arial"/>
          <w:sz w:val="22"/>
          <w:szCs w:val="22"/>
        </w:rPr>
        <w:t>Stage two, which involves</w:t>
      </w:r>
      <w:r w:rsidRPr="002746D2">
        <w:rPr>
          <w:rFonts w:ascii="Arial" w:hAnsi="Arial" w:cs="Arial"/>
          <w:sz w:val="22"/>
          <w:szCs w:val="22"/>
        </w:rPr>
        <w:t xml:space="preserve"> the harvesting and storage of rainwater captured from the </w:t>
      </w:r>
      <w:r w:rsidRPr="00660DA6">
        <w:rPr>
          <w:rFonts w:ascii="Arial" w:hAnsi="Arial" w:cs="Arial"/>
          <w:sz w:val="22"/>
          <w:szCs w:val="22"/>
        </w:rPr>
        <w:t xml:space="preserve">extensive roof of the building, </w:t>
      </w:r>
      <w:r w:rsidR="006A739F" w:rsidRPr="00660DA6">
        <w:rPr>
          <w:rFonts w:ascii="Arial" w:hAnsi="Arial" w:cs="Arial"/>
          <w:sz w:val="22"/>
          <w:szCs w:val="22"/>
        </w:rPr>
        <w:t xml:space="preserve">commenced </w:t>
      </w:r>
      <w:r w:rsidRPr="00660DA6">
        <w:rPr>
          <w:rFonts w:ascii="Arial" w:hAnsi="Arial" w:cs="Arial"/>
          <w:sz w:val="22"/>
          <w:szCs w:val="22"/>
        </w:rPr>
        <w:t>towards the end of the</w:t>
      </w:r>
      <w:r w:rsidR="006A739F" w:rsidRPr="00660DA6">
        <w:rPr>
          <w:rFonts w:ascii="Arial" w:hAnsi="Arial" w:cs="Arial"/>
          <w:sz w:val="22"/>
          <w:szCs w:val="22"/>
        </w:rPr>
        <w:t xml:space="preserve"> </w:t>
      </w:r>
      <w:r w:rsidR="00321320">
        <w:rPr>
          <w:rFonts w:ascii="Arial" w:hAnsi="Arial" w:cs="Arial"/>
          <w:sz w:val="22"/>
          <w:szCs w:val="22"/>
        </w:rPr>
        <w:t xml:space="preserve">financial </w:t>
      </w:r>
      <w:r w:rsidR="006A739F" w:rsidRPr="00660DA6">
        <w:rPr>
          <w:rFonts w:ascii="Arial" w:hAnsi="Arial" w:cs="Arial"/>
          <w:sz w:val="22"/>
          <w:szCs w:val="22"/>
        </w:rPr>
        <w:t xml:space="preserve">year. </w:t>
      </w:r>
      <w:r w:rsidR="00124FF1">
        <w:rPr>
          <w:rFonts w:ascii="Arial" w:hAnsi="Arial" w:cs="Arial"/>
          <w:sz w:val="22"/>
          <w:szCs w:val="22"/>
        </w:rPr>
        <w:t xml:space="preserve">The </w:t>
      </w:r>
      <w:r w:rsidR="00124FF1" w:rsidRPr="00124FF1">
        <w:rPr>
          <w:rFonts w:ascii="Arial" w:hAnsi="Arial" w:cs="Arial"/>
          <w:sz w:val="22"/>
          <w:szCs w:val="22"/>
        </w:rPr>
        <w:t xml:space="preserve">underground tanks </w:t>
      </w:r>
      <w:r w:rsidR="00124FF1">
        <w:rPr>
          <w:rFonts w:ascii="Arial" w:hAnsi="Arial" w:cs="Arial"/>
          <w:sz w:val="22"/>
          <w:szCs w:val="22"/>
        </w:rPr>
        <w:t xml:space="preserve">to be installed on the site have </w:t>
      </w:r>
      <w:r w:rsidR="00124FF1" w:rsidRPr="00124FF1">
        <w:rPr>
          <w:rFonts w:ascii="Arial" w:hAnsi="Arial" w:cs="Arial"/>
          <w:sz w:val="22"/>
          <w:szCs w:val="22"/>
        </w:rPr>
        <w:t>a storage capacity o</w:t>
      </w:r>
      <w:r w:rsidR="00124FF1">
        <w:rPr>
          <w:rFonts w:ascii="Arial" w:hAnsi="Arial" w:cs="Arial"/>
          <w:sz w:val="22"/>
          <w:szCs w:val="22"/>
        </w:rPr>
        <w:t>f 1.</w:t>
      </w:r>
      <w:r w:rsidR="00124FF1" w:rsidRPr="00124FF1">
        <w:rPr>
          <w:rFonts w:ascii="Arial" w:hAnsi="Arial" w:cs="Arial"/>
          <w:sz w:val="22"/>
          <w:szCs w:val="22"/>
        </w:rPr>
        <w:t>35</w:t>
      </w:r>
      <w:r w:rsidR="00124FF1">
        <w:rPr>
          <w:rFonts w:ascii="Arial" w:hAnsi="Arial" w:cs="Arial"/>
          <w:sz w:val="22"/>
          <w:szCs w:val="22"/>
        </w:rPr>
        <w:t xml:space="preserve"> million</w:t>
      </w:r>
      <w:r w:rsidR="00124FF1" w:rsidRPr="00124FF1">
        <w:rPr>
          <w:rFonts w:ascii="Arial" w:hAnsi="Arial" w:cs="Arial"/>
          <w:sz w:val="22"/>
          <w:szCs w:val="22"/>
        </w:rPr>
        <w:t xml:space="preserve"> litres</w:t>
      </w:r>
      <w:r w:rsidR="00124FF1">
        <w:rPr>
          <w:rFonts w:ascii="Arial" w:hAnsi="Arial" w:cs="Arial"/>
          <w:sz w:val="22"/>
          <w:szCs w:val="22"/>
        </w:rPr>
        <w:t>.</w:t>
      </w:r>
      <w:r w:rsidR="00124FF1" w:rsidRPr="00660DA6">
        <w:rPr>
          <w:rFonts w:ascii="Arial" w:hAnsi="Arial" w:cs="Arial"/>
          <w:sz w:val="22"/>
          <w:szCs w:val="22"/>
        </w:rPr>
        <w:t xml:space="preserve"> </w:t>
      </w:r>
      <w:r w:rsidR="006A739F" w:rsidRPr="00660DA6">
        <w:rPr>
          <w:rFonts w:ascii="Arial" w:hAnsi="Arial" w:cs="Arial"/>
          <w:sz w:val="22"/>
          <w:szCs w:val="22"/>
        </w:rPr>
        <w:t xml:space="preserve">The captured water will provide a sustainable and reliable source for </w:t>
      </w:r>
      <w:r w:rsidRPr="00660DA6">
        <w:rPr>
          <w:rFonts w:ascii="Arial" w:hAnsi="Arial" w:cs="Arial"/>
          <w:sz w:val="22"/>
          <w:szCs w:val="22"/>
        </w:rPr>
        <w:t>maintenance of the landscape around the Royal Exhibition Building and Carlton Gardens</w:t>
      </w:r>
      <w:r w:rsidR="006A739F" w:rsidRPr="00660DA6">
        <w:rPr>
          <w:rFonts w:ascii="Arial" w:hAnsi="Arial" w:cs="Arial"/>
          <w:sz w:val="22"/>
          <w:szCs w:val="22"/>
        </w:rPr>
        <w:t>.</w:t>
      </w:r>
    </w:p>
    <w:p w:rsidR="00894237" w:rsidRDefault="00894237" w:rsidP="006A739F">
      <w:pPr>
        <w:rPr>
          <w:rFonts w:ascii="Arial" w:hAnsi="Arial" w:cs="Arial"/>
          <w:sz w:val="22"/>
          <w:szCs w:val="22"/>
        </w:rPr>
      </w:pPr>
    </w:p>
    <w:p w:rsidR="00124FF1" w:rsidRPr="008B280A" w:rsidRDefault="00124FF1" w:rsidP="003D0BAF">
      <w:pPr>
        <w:rPr>
          <w:rFonts w:ascii="Arial" w:hAnsi="Arial" w:cs="Arial"/>
          <w:sz w:val="22"/>
          <w:szCs w:val="22"/>
        </w:rPr>
      </w:pPr>
      <w:r w:rsidRPr="00124FF1">
        <w:rPr>
          <w:rFonts w:ascii="Arial" w:hAnsi="Arial" w:cs="Arial"/>
          <w:sz w:val="22"/>
          <w:szCs w:val="22"/>
        </w:rPr>
        <w:t>Videos and a blog of the</w:t>
      </w:r>
      <w:r w:rsidR="003D0BAF" w:rsidRPr="00124FF1">
        <w:rPr>
          <w:rFonts w:ascii="Arial" w:hAnsi="Arial" w:cs="Arial"/>
          <w:sz w:val="22"/>
          <w:szCs w:val="22"/>
        </w:rPr>
        <w:t xml:space="preserve"> World Heritage, World Futures project </w:t>
      </w:r>
      <w:r w:rsidRPr="00124FF1">
        <w:rPr>
          <w:rFonts w:ascii="Arial" w:hAnsi="Arial" w:cs="Arial"/>
          <w:sz w:val="22"/>
          <w:szCs w:val="22"/>
        </w:rPr>
        <w:t>are available on the</w:t>
      </w:r>
      <w:r>
        <w:rPr>
          <w:rFonts w:ascii="Arial" w:hAnsi="Arial" w:cs="Arial"/>
          <w:sz w:val="22"/>
          <w:szCs w:val="22"/>
        </w:rPr>
        <w:t xml:space="preserve"> Royal Exhibition Building website</w:t>
      </w:r>
      <w:r w:rsidR="00BD0C08" w:rsidRPr="00BD0C08">
        <w:rPr>
          <w:rFonts w:ascii="Arial" w:hAnsi="Arial" w:cs="Arial"/>
          <w:sz w:val="22"/>
          <w:szCs w:val="22"/>
        </w:rPr>
        <w:t>:</w:t>
      </w:r>
      <w:r w:rsidRPr="00BD0C08">
        <w:rPr>
          <w:rFonts w:ascii="Arial" w:hAnsi="Arial" w:cs="Arial"/>
          <w:sz w:val="22"/>
          <w:szCs w:val="22"/>
        </w:rPr>
        <w:t xml:space="preserve"> </w:t>
      </w:r>
      <w:hyperlink r:id="rId10" w:history="1">
        <w:r w:rsidRPr="00BD0C08">
          <w:rPr>
            <w:rStyle w:val="Hyperlink"/>
            <w:rFonts w:ascii="Arial" w:hAnsi="Arial"/>
            <w:color w:val="auto"/>
            <w:sz w:val="22"/>
            <w:u w:val="none"/>
          </w:rPr>
          <w:t>www.museumvictoria.com.au/reb</w:t>
        </w:r>
      </w:hyperlink>
      <w:r>
        <w:rPr>
          <w:rFonts w:ascii="Arial" w:hAnsi="Arial" w:cs="Arial"/>
          <w:sz w:val="22"/>
          <w:szCs w:val="22"/>
        </w:rPr>
        <w:t>.</w:t>
      </w:r>
    </w:p>
    <w:p w:rsidR="006A739F" w:rsidRPr="002746D2" w:rsidRDefault="006A739F" w:rsidP="00DE23B3">
      <w:pPr>
        <w:rPr>
          <w:rFonts w:ascii="Arial" w:hAnsi="Arial" w:cs="Arial"/>
          <w:sz w:val="22"/>
          <w:szCs w:val="22"/>
        </w:rPr>
      </w:pPr>
    </w:p>
    <w:p w:rsidR="00162D08" w:rsidRPr="00162D08" w:rsidRDefault="002746D2" w:rsidP="00190494">
      <w:pPr>
        <w:pStyle w:val="Heading1"/>
        <w:spacing w:line="240" w:lineRule="auto"/>
        <w:rPr>
          <w:rFonts w:ascii="Arial" w:hAnsi="Arial" w:cs="Arial"/>
        </w:rPr>
      </w:pPr>
      <w:bookmarkStart w:id="8" w:name="_Toc50372768"/>
      <w:bookmarkStart w:id="9" w:name="_Toc50545183"/>
      <w:bookmarkStart w:id="10" w:name="_Toc50784472"/>
      <w:bookmarkStart w:id="11" w:name="_Toc50784559"/>
      <w:bookmarkStart w:id="12" w:name="_Toc50784753"/>
      <w:r>
        <w:rPr>
          <w:rFonts w:ascii="Arial" w:hAnsi="Arial" w:cs="Arial"/>
        </w:rPr>
        <w:br w:type="page"/>
      </w:r>
      <w:r w:rsidR="00190494" w:rsidRPr="00162D08">
        <w:rPr>
          <w:rFonts w:ascii="Arial" w:hAnsi="Arial" w:cs="Arial"/>
        </w:rPr>
        <w:lastRenderedPageBreak/>
        <w:t xml:space="preserve">Strategic Direction 2 </w:t>
      </w:r>
    </w:p>
    <w:p w:rsidR="00190494" w:rsidRPr="00162D08" w:rsidRDefault="00162D08" w:rsidP="00190494">
      <w:pPr>
        <w:pStyle w:val="Heading1"/>
        <w:spacing w:line="240" w:lineRule="auto"/>
        <w:rPr>
          <w:rFonts w:ascii="Arial" w:hAnsi="Arial" w:cs="Arial"/>
          <w:color w:val="FF0000"/>
        </w:rPr>
      </w:pPr>
      <w:r w:rsidRPr="00162D08">
        <w:rPr>
          <w:rFonts w:ascii="Arial" w:hAnsi="Arial" w:cs="Arial"/>
        </w:rPr>
        <w:t>Research and Collections: Knowledge and Connections</w:t>
      </w:r>
    </w:p>
    <w:bookmarkEnd w:id="8"/>
    <w:bookmarkEnd w:id="9"/>
    <w:bookmarkEnd w:id="10"/>
    <w:bookmarkEnd w:id="11"/>
    <w:bookmarkEnd w:id="12"/>
    <w:p w:rsidR="00403F47" w:rsidRPr="00162D08" w:rsidRDefault="00403F47" w:rsidP="00403F47">
      <w:pPr>
        <w:pStyle w:val="Heading1"/>
        <w:spacing w:line="240" w:lineRule="auto"/>
        <w:rPr>
          <w:rFonts w:ascii="Arial" w:hAnsi="Arial" w:cs="Arial"/>
          <w:b w:val="0"/>
          <w:sz w:val="22"/>
          <w:szCs w:val="22"/>
        </w:rPr>
      </w:pPr>
    </w:p>
    <w:p w:rsidR="00DE23B3" w:rsidRPr="00DE23B3" w:rsidRDefault="00C768C4" w:rsidP="00DE23B3">
      <w:pPr>
        <w:rPr>
          <w:rFonts w:ascii="Arial" w:hAnsi="Arial" w:cs="Arial"/>
          <w:b/>
          <w:sz w:val="22"/>
          <w:szCs w:val="22"/>
        </w:rPr>
      </w:pPr>
      <w:r>
        <w:rPr>
          <w:rFonts w:ascii="Arial" w:hAnsi="Arial" w:cs="Arial"/>
          <w:b/>
          <w:sz w:val="22"/>
          <w:szCs w:val="22"/>
        </w:rPr>
        <w:t>Enhancing O</w:t>
      </w:r>
      <w:r w:rsidR="00DE23B3" w:rsidRPr="00DE23B3">
        <w:rPr>
          <w:rFonts w:ascii="Arial" w:hAnsi="Arial" w:cs="Arial"/>
          <w:b/>
          <w:sz w:val="22"/>
          <w:szCs w:val="22"/>
        </w:rPr>
        <w:t xml:space="preserve">ur </w:t>
      </w:r>
      <w:r w:rsidR="006F2F6F">
        <w:rPr>
          <w:rFonts w:ascii="Arial" w:hAnsi="Arial" w:cs="Arial"/>
          <w:b/>
          <w:sz w:val="22"/>
          <w:szCs w:val="22"/>
        </w:rPr>
        <w:t>Research R</w:t>
      </w:r>
      <w:r w:rsidR="00DE23B3" w:rsidRPr="00DE23B3">
        <w:rPr>
          <w:rFonts w:ascii="Arial" w:hAnsi="Arial" w:cs="Arial"/>
          <w:b/>
          <w:sz w:val="22"/>
          <w:szCs w:val="22"/>
        </w:rPr>
        <w:t xml:space="preserve">eputation </w:t>
      </w:r>
    </w:p>
    <w:p w:rsidR="00BD2138" w:rsidRDefault="00B87139" w:rsidP="00BD2138">
      <w:pPr>
        <w:rPr>
          <w:rFonts w:ascii="Arial" w:hAnsi="Arial" w:cs="Arial"/>
          <w:sz w:val="22"/>
          <w:szCs w:val="22"/>
        </w:rPr>
      </w:pPr>
      <w:r>
        <w:rPr>
          <w:rFonts w:ascii="Arial" w:hAnsi="Arial" w:cs="Arial"/>
          <w:sz w:val="22"/>
          <w:szCs w:val="22"/>
        </w:rPr>
        <w:t>In 2009–10</w:t>
      </w:r>
      <w:r w:rsidR="00BD2138">
        <w:rPr>
          <w:rFonts w:ascii="Arial" w:hAnsi="Arial" w:cs="Arial"/>
          <w:sz w:val="22"/>
          <w:szCs w:val="22"/>
        </w:rPr>
        <w:t xml:space="preserve">, researchers produced </w:t>
      </w:r>
      <w:r w:rsidR="000154FF">
        <w:rPr>
          <w:rFonts w:ascii="Arial" w:hAnsi="Arial" w:cs="Arial"/>
          <w:sz w:val="22"/>
          <w:szCs w:val="22"/>
        </w:rPr>
        <w:t xml:space="preserve">132 </w:t>
      </w:r>
      <w:r w:rsidR="00BD2138">
        <w:rPr>
          <w:rFonts w:ascii="Arial" w:hAnsi="Arial" w:cs="Arial"/>
          <w:sz w:val="22"/>
          <w:szCs w:val="22"/>
        </w:rPr>
        <w:t xml:space="preserve">refereed journal papers, reports, books and other publications, and presented </w:t>
      </w:r>
      <w:r w:rsidR="000154FF">
        <w:rPr>
          <w:rFonts w:ascii="Arial" w:hAnsi="Arial" w:cs="Arial"/>
          <w:sz w:val="22"/>
          <w:szCs w:val="22"/>
        </w:rPr>
        <w:t xml:space="preserve">243 </w:t>
      </w:r>
      <w:r w:rsidR="00BD2138">
        <w:rPr>
          <w:rFonts w:ascii="Arial" w:hAnsi="Arial" w:cs="Arial"/>
          <w:sz w:val="22"/>
          <w:szCs w:val="22"/>
        </w:rPr>
        <w:t>lectures and talks.</w:t>
      </w:r>
      <w:r w:rsidR="007F7299">
        <w:rPr>
          <w:rFonts w:ascii="Arial" w:hAnsi="Arial" w:cs="Arial"/>
          <w:sz w:val="22"/>
          <w:szCs w:val="22"/>
        </w:rPr>
        <w:t xml:space="preserve"> </w:t>
      </w:r>
      <w:r w:rsidR="00BD2138">
        <w:rPr>
          <w:rFonts w:ascii="Arial" w:hAnsi="Arial" w:cs="Arial"/>
          <w:sz w:val="22"/>
          <w:szCs w:val="22"/>
        </w:rPr>
        <w:t>Museum Victoria was involved as a partner in 11 Australian Research Council (ARC) Linkage Grants during the year.</w:t>
      </w:r>
    </w:p>
    <w:p w:rsidR="00BD2138" w:rsidRPr="00F83246" w:rsidRDefault="00BD2138" w:rsidP="00BD2138">
      <w:pPr>
        <w:rPr>
          <w:rFonts w:ascii="Arial" w:hAnsi="Arial" w:cs="Arial"/>
          <w:sz w:val="22"/>
          <w:szCs w:val="22"/>
        </w:rPr>
      </w:pPr>
    </w:p>
    <w:p w:rsidR="00BD2138" w:rsidRDefault="00BD2138" w:rsidP="00BD2138">
      <w:pPr>
        <w:rPr>
          <w:rFonts w:ascii="Arial" w:hAnsi="Arial" w:cs="Arial"/>
          <w:sz w:val="22"/>
          <w:szCs w:val="22"/>
        </w:rPr>
      </w:pPr>
      <w:r>
        <w:rPr>
          <w:rFonts w:ascii="Arial" w:hAnsi="Arial" w:cs="Arial"/>
          <w:sz w:val="22"/>
          <w:szCs w:val="22"/>
        </w:rPr>
        <w:t>Museum Victoria became involved in two new ARC Linkage Grants</w:t>
      </w:r>
      <w:r w:rsidR="00B87139">
        <w:rPr>
          <w:rFonts w:ascii="Arial" w:hAnsi="Arial" w:cs="Arial"/>
          <w:sz w:val="22"/>
          <w:szCs w:val="22"/>
        </w:rPr>
        <w:t xml:space="preserve"> during the year: </w:t>
      </w:r>
      <w:r>
        <w:rPr>
          <w:rFonts w:ascii="Arial" w:hAnsi="Arial" w:cs="Arial"/>
          <w:sz w:val="22"/>
          <w:szCs w:val="22"/>
        </w:rPr>
        <w:t xml:space="preserve">the </w:t>
      </w:r>
      <w:r w:rsidRPr="0025465D">
        <w:rPr>
          <w:rFonts w:ascii="Arial" w:hAnsi="Arial" w:cs="Arial"/>
          <w:sz w:val="22"/>
          <w:szCs w:val="22"/>
        </w:rPr>
        <w:t>evolution of Australia’s biodiversity during the</w:t>
      </w:r>
      <w:r>
        <w:rPr>
          <w:rFonts w:ascii="Arial" w:hAnsi="Arial" w:cs="Arial"/>
          <w:sz w:val="22"/>
          <w:szCs w:val="22"/>
        </w:rPr>
        <w:t xml:space="preserve"> Mesozoic and </w:t>
      </w:r>
      <w:r w:rsidRPr="0025465D">
        <w:rPr>
          <w:rFonts w:ascii="Arial" w:hAnsi="Arial" w:cs="Arial"/>
          <w:sz w:val="22"/>
          <w:szCs w:val="22"/>
        </w:rPr>
        <w:t>adaptation</w:t>
      </w:r>
      <w:r>
        <w:rPr>
          <w:rFonts w:ascii="Arial" w:hAnsi="Arial" w:cs="Arial"/>
          <w:sz w:val="22"/>
          <w:szCs w:val="22"/>
        </w:rPr>
        <w:t xml:space="preserve">s </w:t>
      </w:r>
      <w:r w:rsidRPr="0025465D">
        <w:rPr>
          <w:rFonts w:ascii="Arial" w:hAnsi="Arial" w:cs="Arial"/>
          <w:sz w:val="22"/>
          <w:szCs w:val="22"/>
        </w:rPr>
        <w:t>to climatic change</w:t>
      </w:r>
      <w:r>
        <w:rPr>
          <w:rFonts w:ascii="Arial" w:hAnsi="Arial" w:cs="Arial"/>
          <w:sz w:val="22"/>
          <w:szCs w:val="22"/>
        </w:rPr>
        <w:t xml:space="preserve"> during the Age of Dinosaurs (administered through the University of Adelaide)</w:t>
      </w:r>
      <w:r w:rsidR="00B87139">
        <w:rPr>
          <w:rFonts w:ascii="Arial" w:hAnsi="Arial" w:cs="Arial"/>
          <w:sz w:val="22"/>
          <w:szCs w:val="22"/>
        </w:rPr>
        <w:t xml:space="preserve">; and </w:t>
      </w:r>
      <w:r>
        <w:rPr>
          <w:rFonts w:ascii="Arial" w:hAnsi="Arial" w:cs="Arial"/>
          <w:sz w:val="22"/>
          <w:szCs w:val="22"/>
        </w:rPr>
        <w:t>research into narra</w:t>
      </w:r>
      <w:r w:rsidR="006E70CC">
        <w:rPr>
          <w:rFonts w:ascii="Arial" w:hAnsi="Arial" w:cs="Arial"/>
          <w:sz w:val="22"/>
          <w:szCs w:val="22"/>
        </w:rPr>
        <w:t>tive forms of museological data</w:t>
      </w:r>
      <w:r>
        <w:rPr>
          <w:rFonts w:ascii="Arial" w:hAnsi="Arial" w:cs="Arial"/>
          <w:sz w:val="22"/>
          <w:szCs w:val="22"/>
        </w:rPr>
        <w:t xml:space="preserve"> and presenting information using interactive technology (administered through the </w:t>
      </w:r>
      <w:r w:rsidRPr="00420488">
        <w:rPr>
          <w:rFonts w:ascii="Arial" w:hAnsi="Arial" w:cs="Arial"/>
          <w:sz w:val="22"/>
          <w:szCs w:val="22"/>
        </w:rPr>
        <w:t>University of New South Wales</w:t>
      </w:r>
      <w:r>
        <w:rPr>
          <w:rFonts w:ascii="Arial" w:hAnsi="Arial" w:cs="Arial"/>
          <w:sz w:val="22"/>
          <w:szCs w:val="22"/>
        </w:rPr>
        <w:t>).</w:t>
      </w:r>
    </w:p>
    <w:p w:rsidR="00BD2138" w:rsidRDefault="00BD2138" w:rsidP="00BD2138">
      <w:pPr>
        <w:rPr>
          <w:rFonts w:ascii="Arial" w:hAnsi="Arial" w:cs="Arial"/>
          <w:sz w:val="22"/>
          <w:szCs w:val="22"/>
        </w:rPr>
      </w:pPr>
    </w:p>
    <w:p w:rsidR="00BD2138" w:rsidRDefault="00BD2138" w:rsidP="00BD2138">
      <w:pPr>
        <w:ind w:right="-46"/>
        <w:rPr>
          <w:rFonts w:ascii="Arial" w:hAnsi="Arial" w:cs="Arial"/>
          <w:bCs/>
          <w:sz w:val="22"/>
          <w:szCs w:val="22"/>
        </w:rPr>
      </w:pPr>
      <w:r>
        <w:rPr>
          <w:rFonts w:ascii="Arial" w:hAnsi="Arial" w:cs="Arial"/>
          <w:bCs/>
          <w:sz w:val="22"/>
          <w:szCs w:val="22"/>
        </w:rPr>
        <w:t xml:space="preserve">Museum Victoria and the Australian National University commenced </w:t>
      </w:r>
      <w:r w:rsidR="001C3500">
        <w:rPr>
          <w:rFonts w:ascii="Arial" w:hAnsi="Arial" w:cs="Arial"/>
          <w:bCs/>
          <w:sz w:val="22"/>
          <w:szCs w:val="22"/>
        </w:rPr>
        <w:t xml:space="preserve">the </w:t>
      </w:r>
      <w:r>
        <w:rPr>
          <w:rFonts w:ascii="Arial" w:hAnsi="Arial" w:cs="Arial"/>
          <w:bCs/>
          <w:sz w:val="22"/>
          <w:szCs w:val="22"/>
        </w:rPr>
        <w:t xml:space="preserve">development of a database of anthropological collections from approximately 30 Australian and overseas institutions, as part of an ARC Linkage Grant project to reconstruct the </w:t>
      </w:r>
      <w:r w:rsidR="003D0BAF">
        <w:rPr>
          <w:rFonts w:ascii="Arial" w:hAnsi="Arial" w:cs="Arial"/>
          <w:bCs/>
          <w:sz w:val="22"/>
          <w:szCs w:val="22"/>
        </w:rPr>
        <w:t xml:space="preserve">Spencer and Gillen Collection. </w:t>
      </w:r>
      <w:r>
        <w:rPr>
          <w:rFonts w:ascii="Arial" w:hAnsi="Arial" w:cs="Arial"/>
          <w:bCs/>
          <w:sz w:val="22"/>
          <w:szCs w:val="22"/>
        </w:rPr>
        <w:t>The research</w:t>
      </w:r>
      <w:r w:rsidRPr="00EF6FB6">
        <w:rPr>
          <w:rFonts w:ascii="Arial" w:hAnsi="Arial" w:cs="Arial"/>
          <w:bCs/>
          <w:sz w:val="22"/>
          <w:szCs w:val="22"/>
        </w:rPr>
        <w:t xml:space="preserve"> provide</w:t>
      </w:r>
      <w:r>
        <w:rPr>
          <w:rFonts w:ascii="Arial" w:hAnsi="Arial" w:cs="Arial"/>
          <w:bCs/>
          <w:sz w:val="22"/>
          <w:szCs w:val="22"/>
        </w:rPr>
        <w:t>s</w:t>
      </w:r>
      <w:r w:rsidRPr="00EF6FB6">
        <w:rPr>
          <w:rFonts w:ascii="Arial" w:hAnsi="Arial" w:cs="Arial"/>
          <w:bCs/>
          <w:sz w:val="22"/>
          <w:szCs w:val="22"/>
        </w:rPr>
        <w:t xml:space="preserve"> new perspectives on Aborigina</w:t>
      </w:r>
      <w:r>
        <w:rPr>
          <w:rFonts w:ascii="Arial" w:hAnsi="Arial" w:cs="Arial"/>
          <w:bCs/>
          <w:sz w:val="22"/>
          <w:szCs w:val="22"/>
        </w:rPr>
        <w:t xml:space="preserve">l society in Central Australia. </w:t>
      </w:r>
    </w:p>
    <w:p w:rsidR="00BD2138" w:rsidRDefault="00BD2138" w:rsidP="00BD2138">
      <w:pPr>
        <w:ind w:right="-46"/>
        <w:rPr>
          <w:rFonts w:ascii="Arial" w:hAnsi="Arial" w:cs="Arial"/>
          <w:bCs/>
          <w:sz w:val="22"/>
          <w:szCs w:val="22"/>
        </w:rPr>
      </w:pPr>
    </w:p>
    <w:p w:rsidR="00BD2138" w:rsidRDefault="00B87139" w:rsidP="00BD2138">
      <w:pPr>
        <w:ind w:right="-46"/>
        <w:rPr>
          <w:rFonts w:ascii="Arial" w:hAnsi="Arial" w:cs="Arial"/>
          <w:bCs/>
          <w:sz w:val="22"/>
          <w:szCs w:val="22"/>
        </w:rPr>
      </w:pPr>
      <w:r>
        <w:rPr>
          <w:rFonts w:ascii="Arial" w:hAnsi="Arial" w:cs="Arial"/>
          <w:bCs/>
          <w:sz w:val="22"/>
          <w:szCs w:val="22"/>
        </w:rPr>
        <w:t>We also</w:t>
      </w:r>
      <w:r w:rsidR="00BD2138">
        <w:rPr>
          <w:rFonts w:ascii="Arial" w:hAnsi="Arial" w:cs="Arial"/>
          <w:bCs/>
          <w:sz w:val="22"/>
          <w:szCs w:val="22"/>
        </w:rPr>
        <w:t xml:space="preserve"> </w:t>
      </w:r>
      <w:r w:rsidR="00BD2138" w:rsidRPr="006655B1">
        <w:rPr>
          <w:rFonts w:ascii="Arial" w:hAnsi="Arial" w:cs="Arial"/>
          <w:bCs/>
          <w:sz w:val="22"/>
          <w:szCs w:val="22"/>
        </w:rPr>
        <w:t xml:space="preserve">received a grant from the Ian Potter Foundation to </w:t>
      </w:r>
      <w:r w:rsidR="00BD2138">
        <w:rPr>
          <w:rFonts w:ascii="Arial" w:hAnsi="Arial" w:cs="Arial"/>
          <w:bCs/>
          <w:sz w:val="22"/>
          <w:szCs w:val="22"/>
        </w:rPr>
        <w:t xml:space="preserve">assist with the purchase of </w:t>
      </w:r>
      <w:r w:rsidR="00BD2138" w:rsidRPr="006655B1">
        <w:rPr>
          <w:rFonts w:ascii="Arial" w:hAnsi="Arial" w:cs="Arial"/>
          <w:bCs/>
          <w:sz w:val="22"/>
          <w:szCs w:val="22"/>
        </w:rPr>
        <w:t>three vit</w:t>
      </w:r>
      <w:r w:rsidR="00BD2138">
        <w:rPr>
          <w:rFonts w:ascii="Arial" w:hAnsi="Arial" w:cs="Arial"/>
          <w:bCs/>
          <w:sz w:val="22"/>
          <w:szCs w:val="22"/>
        </w:rPr>
        <w:t>al pieces of research equipment</w:t>
      </w:r>
      <w:r w:rsidR="00BD2138" w:rsidRPr="00CC2546">
        <w:rPr>
          <w:rFonts w:ascii="Arial" w:hAnsi="Arial" w:cs="Arial"/>
          <w:bCs/>
          <w:sz w:val="22"/>
          <w:szCs w:val="22"/>
        </w:rPr>
        <w:t xml:space="preserve"> </w:t>
      </w:r>
      <w:r w:rsidR="00BD2138">
        <w:rPr>
          <w:rFonts w:ascii="Arial" w:hAnsi="Arial" w:cs="Arial"/>
          <w:bCs/>
          <w:sz w:val="22"/>
          <w:szCs w:val="22"/>
        </w:rPr>
        <w:t xml:space="preserve">for the </w:t>
      </w:r>
      <w:r w:rsidR="00BD2138" w:rsidRPr="006655B1">
        <w:rPr>
          <w:rFonts w:ascii="Arial" w:hAnsi="Arial" w:cs="Arial"/>
          <w:bCs/>
          <w:sz w:val="22"/>
          <w:szCs w:val="22"/>
        </w:rPr>
        <w:t>DNA Laboratory enhancement program</w:t>
      </w:r>
      <w:r w:rsidR="00BD2138">
        <w:rPr>
          <w:rFonts w:ascii="Arial" w:hAnsi="Arial" w:cs="Arial"/>
          <w:bCs/>
          <w:sz w:val="22"/>
          <w:szCs w:val="22"/>
        </w:rPr>
        <w:t>.</w:t>
      </w:r>
      <w:r w:rsidR="001C3500">
        <w:rPr>
          <w:rFonts w:ascii="Arial" w:hAnsi="Arial" w:cs="Arial"/>
          <w:bCs/>
          <w:sz w:val="22"/>
          <w:szCs w:val="22"/>
        </w:rPr>
        <w:t xml:space="preserve"> </w:t>
      </w:r>
    </w:p>
    <w:p w:rsidR="00BD2138" w:rsidRPr="00DE23B3" w:rsidRDefault="00BD2138" w:rsidP="00BD2138">
      <w:pPr>
        <w:rPr>
          <w:rFonts w:ascii="Arial" w:hAnsi="Arial" w:cs="Arial"/>
          <w:sz w:val="22"/>
          <w:szCs w:val="22"/>
        </w:rPr>
      </w:pPr>
    </w:p>
    <w:p w:rsidR="00BD2138" w:rsidRPr="00F20D21" w:rsidRDefault="00DE23B3" w:rsidP="00BD2138">
      <w:pPr>
        <w:rPr>
          <w:rFonts w:ascii="Arial" w:hAnsi="Arial" w:cs="Arial"/>
          <w:b/>
          <w:sz w:val="22"/>
          <w:szCs w:val="22"/>
        </w:rPr>
      </w:pPr>
      <w:r w:rsidRPr="00DE23B3">
        <w:rPr>
          <w:rFonts w:ascii="Arial" w:hAnsi="Arial" w:cs="Arial"/>
          <w:b/>
          <w:sz w:val="22"/>
          <w:szCs w:val="22"/>
        </w:rPr>
        <w:t>Extend</w:t>
      </w:r>
      <w:r w:rsidR="00C768C4">
        <w:rPr>
          <w:rFonts w:ascii="Arial" w:hAnsi="Arial" w:cs="Arial"/>
          <w:b/>
          <w:sz w:val="22"/>
          <w:szCs w:val="22"/>
        </w:rPr>
        <w:t xml:space="preserve">ing </w:t>
      </w:r>
      <w:r w:rsidR="00914CA0">
        <w:rPr>
          <w:rFonts w:ascii="Arial" w:hAnsi="Arial" w:cs="Arial"/>
          <w:b/>
          <w:sz w:val="22"/>
          <w:szCs w:val="22"/>
        </w:rPr>
        <w:t xml:space="preserve">Our Community </w:t>
      </w:r>
      <w:r w:rsidR="00C768C4">
        <w:rPr>
          <w:rFonts w:ascii="Arial" w:hAnsi="Arial" w:cs="Arial"/>
          <w:b/>
          <w:sz w:val="22"/>
          <w:szCs w:val="22"/>
        </w:rPr>
        <w:t>C</w:t>
      </w:r>
      <w:r w:rsidRPr="00DE23B3">
        <w:rPr>
          <w:rFonts w:ascii="Arial" w:hAnsi="Arial" w:cs="Arial"/>
          <w:b/>
          <w:sz w:val="22"/>
          <w:szCs w:val="22"/>
        </w:rPr>
        <w:t>onnect</w:t>
      </w:r>
      <w:r w:rsidR="00C768C4">
        <w:rPr>
          <w:rFonts w:ascii="Arial" w:hAnsi="Arial" w:cs="Arial"/>
          <w:b/>
          <w:sz w:val="22"/>
          <w:szCs w:val="22"/>
        </w:rPr>
        <w:t xml:space="preserve">ions </w:t>
      </w:r>
    </w:p>
    <w:p w:rsidR="00BD2138" w:rsidRDefault="00BD2138" w:rsidP="00BD2138">
      <w:pPr>
        <w:rPr>
          <w:rFonts w:ascii="Arial" w:hAnsi="Arial" w:cs="Arial"/>
          <w:sz w:val="22"/>
          <w:szCs w:val="22"/>
        </w:rPr>
      </w:pPr>
      <w:r w:rsidRPr="00473AA7">
        <w:rPr>
          <w:rFonts w:ascii="Arial" w:hAnsi="Arial" w:cs="Arial"/>
          <w:sz w:val="22"/>
          <w:szCs w:val="22"/>
        </w:rPr>
        <w:t xml:space="preserve">History and Technology Collections Online was launched </w:t>
      </w:r>
      <w:r w:rsidR="00473AA7" w:rsidRPr="00473AA7">
        <w:rPr>
          <w:rFonts w:ascii="Arial" w:hAnsi="Arial" w:cs="Arial"/>
          <w:sz w:val="22"/>
          <w:szCs w:val="22"/>
        </w:rPr>
        <w:t>in November 2009</w:t>
      </w:r>
      <w:r w:rsidRPr="00473AA7">
        <w:rPr>
          <w:rFonts w:ascii="Arial" w:hAnsi="Arial" w:cs="Arial"/>
          <w:sz w:val="22"/>
          <w:szCs w:val="22"/>
        </w:rPr>
        <w:t xml:space="preserve">, </w:t>
      </w:r>
      <w:r w:rsidR="00473AA7" w:rsidRPr="00473AA7">
        <w:rPr>
          <w:rFonts w:ascii="Arial" w:hAnsi="Arial" w:cs="Arial"/>
          <w:sz w:val="22"/>
          <w:szCs w:val="22"/>
        </w:rPr>
        <w:t xml:space="preserve">with more than </w:t>
      </w:r>
      <w:r w:rsidRPr="00473AA7">
        <w:rPr>
          <w:rFonts w:ascii="Arial" w:hAnsi="Arial" w:cs="Arial"/>
          <w:sz w:val="22"/>
          <w:szCs w:val="22"/>
        </w:rPr>
        <w:t xml:space="preserve">50,000 collection records and 1,500 historical narratives. The website is attracting </w:t>
      </w:r>
      <w:r w:rsidR="00473AA7" w:rsidRPr="00473AA7">
        <w:rPr>
          <w:rFonts w:ascii="Arial" w:hAnsi="Arial" w:cs="Arial"/>
          <w:sz w:val="22"/>
          <w:szCs w:val="22"/>
        </w:rPr>
        <w:t>in excess of</w:t>
      </w:r>
      <w:r w:rsidRPr="00473AA7">
        <w:rPr>
          <w:rFonts w:ascii="Arial" w:hAnsi="Arial" w:cs="Arial"/>
          <w:sz w:val="22"/>
          <w:szCs w:val="22"/>
        </w:rPr>
        <w:t xml:space="preserve"> 1,200 visitors da</w:t>
      </w:r>
      <w:r w:rsidR="00822D62">
        <w:rPr>
          <w:rFonts w:ascii="Arial" w:hAnsi="Arial" w:cs="Arial"/>
          <w:sz w:val="22"/>
          <w:szCs w:val="22"/>
        </w:rPr>
        <w:t>il</w:t>
      </w:r>
      <w:r w:rsidRPr="00473AA7">
        <w:rPr>
          <w:rFonts w:ascii="Arial" w:hAnsi="Arial" w:cs="Arial"/>
          <w:sz w:val="22"/>
          <w:szCs w:val="22"/>
        </w:rPr>
        <w:t>y.</w:t>
      </w:r>
    </w:p>
    <w:p w:rsidR="00BD2138" w:rsidRDefault="00BD2138" w:rsidP="00BD2138">
      <w:pPr>
        <w:rPr>
          <w:rFonts w:ascii="Arial" w:hAnsi="Arial" w:cs="Arial"/>
          <w:sz w:val="22"/>
          <w:szCs w:val="22"/>
        </w:rPr>
      </w:pPr>
    </w:p>
    <w:p w:rsidR="00BD2138" w:rsidRDefault="00204481" w:rsidP="00BD2138">
      <w:pPr>
        <w:rPr>
          <w:rFonts w:ascii="Arial" w:hAnsi="Arial" w:cs="Arial"/>
          <w:sz w:val="22"/>
          <w:szCs w:val="22"/>
        </w:rPr>
      </w:pPr>
      <w:r w:rsidRPr="00204481">
        <w:rPr>
          <w:rFonts w:ascii="Arial" w:hAnsi="Arial"/>
          <w:i/>
          <w:sz w:val="22"/>
        </w:rPr>
        <w:t>The Great Melbourne Telescope</w:t>
      </w:r>
      <w:r w:rsidR="006E70CC">
        <w:rPr>
          <w:rFonts w:ascii="Arial" w:hAnsi="Arial" w:cs="Arial"/>
          <w:sz w:val="22"/>
          <w:szCs w:val="22"/>
        </w:rPr>
        <w:t xml:space="preserve"> website was launched</w:t>
      </w:r>
      <w:r w:rsidR="00BD2138">
        <w:rPr>
          <w:rFonts w:ascii="Arial" w:hAnsi="Arial" w:cs="Arial"/>
          <w:sz w:val="22"/>
          <w:szCs w:val="22"/>
        </w:rPr>
        <w:t xml:space="preserve"> to showcase the history of the telescope and progress on the restoration project</w:t>
      </w:r>
      <w:r w:rsidR="006E70CC">
        <w:rPr>
          <w:rFonts w:ascii="Arial" w:hAnsi="Arial" w:cs="Arial"/>
          <w:sz w:val="22"/>
          <w:szCs w:val="22"/>
        </w:rPr>
        <w:t>. It can be accessed at</w:t>
      </w:r>
      <w:r w:rsidR="00BD2138">
        <w:rPr>
          <w:rFonts w:ascii="Arial" w:hAnsi="Arial" w:cs="Arial"/>
          <w:sz w:val="22"/>
          <w:szCs w:val="22"/>
        </w:rPr>
        <w:t xml:space="preserve">: </w:t>
      </w:r>
      <w:hyperlink r:id="rId11" w:history="1">
        <w:r w:rsidR="00BD2138" w:rsidRPr="004757F5">
          <w:rPr>
            <w:rStyle w:val="Hyperlink"/>
            <w:rFonts w:ascii="Arial" w:hAnsi="Arial"/>
            <w:color w:val="auto"/>
            <w:sz w:val="22"/>
            <w:u w:val="none"/>
          </w:rPr>
          <w:t>www.greatmelbournetelescope.org.au</w:t>
        </w:r>
      </w:hyperlink>
      <w:r w:rsidR="00BD2138">
        <w:rPr>
          <w:rFonts w:ascii="Arial" w:hAnsi="Arial" w:cs="Arial"/>
          <w:sz w:val="22"/>
          <w:szCs w:val="22"/>
        </w:rPr>
        <w:t xml:space="preserve">. </w:t>
      </w:r>
      <w:r w:rsidR="00BD2138" w:rsidRPr="00E3520D">
        <w:rPr>
          <w:rFonts w:ascii="Arial" w:hAnsi="Arial" w:cs="Arial"/>
          <w:sz w:val="22"/>
          <w:szCs w:val="22"/>
        </w:rPr>
        <w:t xml:space="preserve">The project partners (Museum Victoria, Royal Botanic Gardens, Melbourne and Astronomical Society of Victoria) </w:t>
      </w:r>
      <w:r w:rsidR="00BD2138">
        <w:rPr>
          <w:rFonts w:ascii="Arial" w:hAnsi="Arial" w:cs="Arial"/>
          <w:sz w:val="22"/>
          <w:szCs w:val="22"/>
        </w:rPr>
        <w:t>are working on a plan to re-establish the restored 1868 telescope at the former Melbourne Observatory site.</w:t>
      </w:r>
    </w:p>
    <w:p w:rsidR="00BD2138" w:rsidRDefault="00BD2138" w:rsidP="00BD2138">
      <w:pPr>
        <w:rPr>
          <w:rFonts w:ascii="Arial" w:hAnsi="Arial" w:cs="Arial"/>
          <w:sz w:val="22"/>
          <w:szCs w:val="22"/>
        </w:rPr>
      </w:pPr>
    </w:p>
    <w:p w:rsidR="00BD2138" w:rsidRDefault="00BD2138" w:rsidP="00BD2138">
      <w:pPr>
        <w:rPr>
          <w:rFonts w:ascii="Arial" w:hAnsi="Arial" w:cs="Arial"/>
          <w:sz w:val="22"/>
          <w:szCs w:val="22"/>
        </w:rPr>
      </w:pPr>
      <w:r>
        <w:rPr>
          <w:rFonts w:ascii="Arial" w:hAnsi="Arial" w:cs="Arial"/>
          <w:sz w:val="22"/>
          <w:szCs w:val="22"/>
        </w:rPr>
        <w:t xml:space="preserve">The MV Images system has been implemented, with initial rollout of the </w:t>
      </w:r>
      <w:r w:rsidR="00E36EA3">
        <w:rPr>
          <w:rFonts w:ascii="Arial" w:hAnsi="Arial" w:cs="Arial"/>
          <w:sz w:val="22"/>
          <w:szCs w:val="22"/>
        </w:rPr>
        <w:t>d</w:t>
      </w:r>
      <w:r>
        <w:rPr>
          <w:rFonts w:ascii="Arial" w:hAnsi="Arial" w:cs="Arial"/>
          <w:sz w:val="22"/>
          <w:szCs w:val="22"/>
        </w:rPr>
        <w:t xml:space="preserve">igital </w:t>
      </w:r>
      <w:r w:rsidR="00E36EA3">
        <w:rPr>
          <w:rFonts w:ascii="Arial" w:hAnsi="Arial" w:cs="Arial"/>
          <w:sz w:val="22"/>
          <w:szCs w:val="22"/>
        </w:rPr>
        <w:t>a</w:t>
      </w:r>
      <w:r>
        <w:rPr>
          <w:rFonts w:ascii="Arial" w:hAnsi="Arial" w:cs="Arial"/>
          <w:sz w:val="22"/>
          <w:szCs w:val="22"/>
        </w:rPr>
        <w:t xml:space="preserve">sset </w:t>
      </w:r>
      <w:r w:rsidR="00E36EA3">
        <w:rPr>
          <w:rFonts w:ascii="Arial" w:hAnsi="Arial" w:cs="Arial"/>
          <w:sz w:val="22"/>
          <w:szCs w:val="22"/>
        </w:rPr>
        <w:t>m</w:t>
      </w:r>
      <w:r>
        <w:rPr>
          <w:rFonts w:ascii="Arial" w:hAnsi="Arial" w:cs="Arial"/>
          <w:sz w:val="22"/>
          <w:szCs w:val="22"/>
        </w:rPr>
        <w:t xml:space="preserve">anagement </w:t>
      </w:r>
      <w:r w:rsidR="00E36EA3">
        <w:rPr>
          <w:rFonts w:ascii="Arial" w:hAnsi="Arial" w:cs="Arial"/>
          <w:sz w:val="22"/>
          <w:szCs w:val="22"/>
        </w:rPr>
        <w:t>s</w:t>
      </w:r>
      <w:r>
        <w:rPr>
          <w:rFonts w:ascii="Arial" w:hAnsi="Arial" w:cs="Arial"/>
          <w:sz w:val="22"/>
          <w:szCs w:val="22"/>
        </w:rPr>
        <w:t>ystem to internal clients</w:t>
      </w:r>
      <w:r w:rsidR="004757F5">
        <w:rPr>
          <w:rFonts w:ascii="Arial" w:hAnsi="Arial" w:cs="Arial"/>
          <w:sz w:val="22"/>
          <w:szCs w:val="22"/>
        </w:rPr>
        <w:t>,</w:t>
      </w:r>
      <w:r>
        <w:rPr>
          <w:rFonts w:ascii="Arial" w:hAnsi="Arial" w:cs="Arial"/>
          <w:sz w:val="22"/>
          <w:szCs w:val="22"/>
        </w:rPr>
        <w:t xml:space="preserve"> such as e</w:t>
      </w:r>
      <w:r w:rsidRPr="00C05C37">
        <w:rPr>
          <w:rFonts w:ascii="Arial" w:hAnsi="Arial" w:cs="Arial"/>
          <w:sz w:val="22"/>
          <w:szCs w:val="22"/>
        </w:rPr>
        <w:t xml:space="preserve">xhibition teams, </w:t>
      </w:r>
      <w:r w:rsidR="004757F5">
        <w:rPr>
          <w:rFonts w:ascii="Arial" w:hAnsi="Arial" w:cs="Arial"/>
          <w:sz w:val="22"/>
          <w:szCs w:val="22"/>
        </w:rPr>
        <w:t xml:space="preserve">the </w:t>
      </w:r>
      <w:r w:rsidRPr="00C05C37">
        <w:rPr>
          <w:rFonts w:ascii="Arial" w:hAnsi="Arial" w:cs="Arial"/>
          <w:sz w:val="22"/>
          <w:szCs w:val="22"/>
        </w:rPr>
        <w:t>Discovery Centres, Online Publishing and Public Relations and Marketing</w:t>
      </w:r>
      <w:r>
        <w:rPr>
          <w:rFonts w:ascii="Arial" w:hAnsi="Arial" w:cs="Arial"/>
          <w:sz w:val="22"/>
          <w:szCs w:val="22"/>
        </w:rPr>
        <w:t>.</w:t>
      </w:r>
      <w:r w:rsidRPr="007F5E9F">
        <w:t xml:space="preserve"> </w:t>
      </w:r>
      <w:r w:rsidRPr="007F5E9F">
        <w:rPr>
          <w:rFonts w:ascii="Arial" w:hAnsi="Arial" w:cs="Arial"/>
          <w:sz w:val="22"/>
          <w:szCs w:val="22"/>
        </w:rPr>
        <w:t>A digitisation studio has been established to produce digital images of collection material.</w:t>
      </w:r>
    </w:p>
    <w:p w:rsidR="006F2F6F" w:rsidRDefault="006F2F6F" w:rsidP="000076AF">
      <w:pPr>
        <w:rPr>
          <w:rFonts w:ascii="Arial" w:hAnsi="Arial" w:cs="Arial"/>
          <w:sz w:val="22"/>
          <w:szCs w:val="22"/>
        </w:rPr>
      </w:pPr>
    </w:p>
    <w:p w:rsidR="00911FF1" w:rsidRPr="006E22E1" w:rsidRDefault="000076AF" w:rsidP="00911FF1">
      <w:pPr>
        <w:rPr>
          <w:sz w:val="22"/>
          <w:szCs w:val="22"/>
        </w:rPr>
      </w:pPr>
      <w:r w:rsidRPr="00AB7A3F">
        <w:rPr>
          <w:rFonts w:ascii="Arial" w:hAnsi="Arial" w:cs="Arial"/>
          <w:sz w:val="22"/>
          <w:szCs w:val="22"/>
        </w:rPr>
        <w:t xml:space="preserve">The Discovery Centres at Melbourne Museum and </w:t>
      </w:r>
      <w:r w:rsidR="004757F5">
        <w:rPr>
          <w:rFonts w:ascii="Arial" w:hAnsi="Arial" w:cs="Arial"/>
          <w:sz w:val="22"/>
          <w:szCs w:val="22"/>
        </w:rPr>
        <w:t xml:space="preserve">the </w:t>
      </w:r>
      <w:r w:rsidRPr="00AB7A3F">
        <w:rPr>
          <w:rFonts w:ascii="Arial" w:hAnsi="Arial" w:cs="Arial"/>
          <w:sz w:val="22"/>
          <w:szCs w:val="22"/>
        </w:rPr>
        <w:t>Immigration Museum</w:t>
      </w:r>
      <w:r>
        <w:rPr>
          <w:rFonts w:ascii="Arial" w:hAnsi="Arial" w:cs="Arial"/>
          <w:sz w:val="22"/>
          <w:szCs w:val="22"/>
        </w:rPr>
        <w:t xml:space="preserve"> </w:t>
      </w:r>
      <w:r w:rsidRPr="002A41A7">
        <w:rPr>
          <w:rFonts w:ascii="Arial" w:hAnsi="Arial" w:cs="Arial"/>
          <w:sz w:val="22"/>
          <w:szCs w:val="22"/>
        </w:rPr>
        <w:t xml:space="preserve">welcomed </w:t>
      </w:r>
      <w:r w:rsidR="002A41A7" w:rsidRPr="002A41A7">
        <w:rPr>
          <w:rFonts w:ascii="Arial" w:hAnsi="Arial" w:cs="Arial"/>
          <w:sz w:val="22"/>
          <w:szCs w:val="22"/>
        </w:rPr>
        <w:t>93,533</w:t>
      </w:r>
      <w:r w:rsidRPr="002A41A7">
        <w:rPr>
          <w:rFonts w:ascii="Arial" w:hAnsi="Arial" w:cs="Arial"/>
          <w:sz w:val="22"/>
          <w:szCs w:val="22"/>
        </w:rPr>
        <w:t xml:space="preserve"> and </w:t>
      </w:r>
      <w:r w:rsidR="002A41A7" w:rsidRPr="002A41A7">
        <w:rPr>
          <w:rFonts w:ascii="Arial" w:hAnsi="Arial" w:cs="Arial"/>
          <w:sz w:val="22"/>
          <w:szCs w:val="22"/>
        </w:rPr>
        <w:t>20,065</w:t>
      </w:r>
      <w:r w:rsidRPr="002A41A7">
        <w:rPr>
          <w:rFonts w:ascii="Arial" w:hAnsi="Arial" w:cs="Arial"/>
          <w:sz w:val="22"/>
          <w:szCs w:val="22"/>
        </w:rPr>
        <w:t xml:space="preserve"> visitors respectively. Our very popular enquiries</w:t>
      </w:r>
      <w:r w:rsidRPr="00AB7A3F">
        <w:rPr>
          <w:rFonts w:ascii="Arial" w:hAnsi="Arial" w:cs="Arial"/>
          <w:sz w:val="22"/>
          <w:szCs w:val="22"/>
        </w:rPr>
        <w:t xml:space="preserve"> </w:t>
      </w:r>
      <w:r w:rsidRPr="002A41A7">
        <w:rPr>
          <w:rFonts w:ascii="Arial" w:hAnsi="Arial" w:cs="Arial"/>
          <w:sz w:val="22"/>
          <w:szCs w:val="22"/>
        </w:rPr>
        <w:t xml:space="preserve">service logged </w:t>
      </w:r>
      <w:r w:rsidR="002A41A7" w:rsidRPr="002A41A7">
        <w:rPr>
          <w:rFonts w:ascii="Arial" w:hAnsi="Arial" w:cs="Arial"/>
          <w:sz w:val="22"/>
          <w:szCs w:val="22"/>
        </w:rPr>
        <w:t>12,037</w:t>
      </w:r>
      <w:r w:rsidRPr="002A41A7">
        <w:rPr>
          <w:rFonts w:ascii="Arial" w:hAnsi="Arial" w:cs="Arial"/>
          <w:sz w:val="22"/>
          <w:szCs w:val="22"/>
        </w:rPr>
        <w:t xml:space="preserve"> enquiries, which represents a </w:t>
      </w:r>
      <w:r w:rsidR="002A41A7" w:rsidRPr="002A41A7">
        <w:rPr>
          <w:rFonts w:ascii="Arial" w:hAnsi="Arial" w:cs="Arial"/>
          <w:sz w:val="22"/>
          <w:szCs w:val="22"/>
        </w:rPr>
        <w:t>6</w:t>
      </w:r>
      <w:r w:rsidRPr="002A41A7">
        <w:rPr>
          <w:rFonts w:ascii="Arial" w:hAnsi="Arial" w:cs="Arial"/>
          <w:sz w:val="22"/>
          <w:szCs w:val="22"/>
        </w:rPr>
        <w:t>% increase from the previous</w:t>
      </w:r>
      <w:r w:rsidRPr="00AB7A3F">
        <w:rPr>
          <w:rFonts w:ascii="Arial" w:hAnsi="Arial" w:cs="Arial"/>
          <w:sz w:val="22"/>
          <w:szCs w:val="22"/>
        </w:rPr>
        <w:t xml:space="preserve"> year. </w:t>
      </w:r>
      <w:r w:rsidR="00911FF1" w:rsidRPr="006E22E1">
        <w:rPr>
          <w:rFonts w:ascii="Arial" w:hAnsi="Arial" w:cs="Arial"/>
          <w:sz w:val="22"/>
          <w:szCs w:val="22"/>
        </w:rPr>
        <w:t xml:space="preserve">A </w:t>
      </w:r>
      <w:r>
        <w:rPr>
          <w:rFonts w:ascii="Arial" w:hAnsi="Arial" w:cs="Arial"/>
          <w:sz w:val="22"/>
          <w:szCs w:val="22"/>
        </w:rPr>
        <w:t xml:space="preserve">user feedback </w:t>
      </w:r>
      <w:r w:rsidR="00911FF1" w:rsidRPr="006E22E1">
        <w:rPr>
          <w:rFonts w:ascii="Arial" w:hAnsi="Arial" w:cs="Arial"/>
          <w:sz w:val="22"/>
          <w:szCs w:val="22"/>
        </w:rPr>
        <w:t xml:space="preserve">survey </w:t>
      </w:r>
      <w:r>
        <w:rPr>
          <w:rFonts w:ascii="Arial" w:hAnsi="Arial" w:cs="Arial"/>
          <w:sz w:val="22"/>
          <w:szCs w:val="22"/>
        </w:rPr>
        <w:t xml:space="preserve">for the </w:t>
      </w:r>
      <w:r w:rsidRPr="006E22E1">
        <w:rPr>
          <w:rFonts w:ascii="Arial" w:hAnsi="Arial" w:cs="Arial"/>
          <w:sz w:val="22"/>
          <w:szCs w:val="22"/>
        </w:rPr>
        <w:t xml:space="preserve">Discovery Centre enquiry service </w:t>
      </w:r>
      <w:r>
        <w:rPr>
          <w:rFonts w:ascii="Arial" w:hAnsi="Arial" w:cs="Arial"/>
          <w:sz w:val="22"/>
          <w:szCs w:val="22"/>
        </w:rPr>
        <w:t xml:space="preserve">was introduced in </w:t>
      </w:r>
      <w:r w:rsidR="00911FF1" w:rsidRPr="006E22E1">
        <w:rPr>
          <w:rFonts w:ascii="Arial" w:hAnsi="Arial" w:cs="Arial"/>
          <w:sz w:val="22"/>
          <w:szCs w:val="22"/>
        </w:rPr>
        <w:t>November 2009</w:t>
      </w:r>
      <w:r w:rsidR="006F2F6F">
        <w:rPr>
          <w:rFonts w:ascii="Arial" w:hAnsi="Arial" w:cs="Arial"/>
          <w:sz w:val="22"/>
          <w:szCs w:val="22"/>
        </w:rPr>
        <w:t xml:space="preserve">, which will assist with the establishment of </w:t>
      </w:r>
      <w:r w:rsidR="00B87139">
        <w:rPr>
          <w:rFonts w:ascii="Arial" w:hAnsi="Arial" w:cs="Arial"/>
          <w:sz w:val="22"/>
          <w:szCs w:val="22"/>
        </w:rPr>
        <w:t>service benchmarks</w:t>
      </w:r>
      <w:r w:rsidR="00911FF1" w:rsidRPr="006E22E1">
        <w:rPr>
          <w:rFonts w:ascii="Arial" w:hAnsi="Arial" w:cs="Arial"/>
          <w:sz w:val="22"/>
          <w:szCs w:val="22"/>
        </w:rPr>
        <w:t xml:space="preserve">. </w:t>
      </w:r>
    </w:p>
    <w:p w:rsidR="00C768C4" w:rsidRDefault="00C768C4" w:rsidP="00DE23B3">
      <w:pPr>
        <w:rPr>
          <w:rFonts w:ascii="Arial" w:hAnsi="Arial" w:cs="Arial"/>
          <w:b/>
          <w:sz w:val="22"/>
          <w:szCs w:val="22"/>
        </w:rPr>
      </w:pPr>
    </w:p>
    <w:p w:rsidR="00B87139" w:rsidRDefault="00B87139" w:rsidP="00DE23B3">
      <w:pPr>
        <w:rPr>
          <w:rFonts w:ascii="Arial" w:hAnsi="Arial" w:cs="Arial"/>
          <w:b/>
          <w:sz w:val="22"/>
          <w:szCs w:val="22"/>
        </w:rPr>
      </w:pPr>
    </w:p>
    <w:p w:rsidR="00B87139" w:rsidRDefault="00B87139" w:rsidP="00DE23B3">
      <w:pPr>
        <w:rPr>
          <w:rFonts w:ascii="Arial" w:hAnsi="Arial" w:cs="Arial"/>
          <w:b/>
          <w:sz w:val="22"/>
          <w:szCs w:val="22"/>
        </w:rPr>
      </w:pPr>
    </w:p>
    <w:p w:rsidR="00DE23B3" w:rsidRPr="00DE23B3" w:rsidRDefault="00C768C4" w:rsidP="00DE23B3">
      <w:pPr>
        <w:rPr>
          <w:rFonts w:ascii="Arial" w:hAnsi="Arial" w:cs="Arial"/>
          <w:b/>
          <w:sz w:val="22"/>
          <w:szCs w:val="22"/>
        </w:rPr>
      </w:pPr>
      <w:r>
        <w:rPr>
          <w:rFonts w:ascii="Arial" w:hAnsi="Arial" w:cs="Arial"/>
          <w:b/>
          <w:sz w:val="22"/>
          <w:szCs w:val="22"/>
        </w:rPr>
        <w:t>D</w:t>
      </w:r>
      <w:r w:rsidR="00DE23B3" w:rsidRPr="00DE23B3">
        <w:rPr>
          <w:rFonts w:ascii="Arial" w:hAnsi="Arial" w:cs="Arial"/>
          <w:b/>
          <w:sz w:val="22"/>
          <w:szCs w:val="22"/>
        </w:rPr>
        <w:t>evelop</w:t>
      </w:r>
      <w:r>
        <w:rPr>
          <w:rFonts w:ascii="Arial" w:hAnsi="Arial" w:cs="Arial"/>
          <w:b/>
          <w:sz w:val="22"/>
          <w:szCs w:val="22"/>
        </w:rPr>
        <w:t>ing the C</w:t>
      </w:r>
      <w:r w:rsidR="00DE23B3" w:rsidRPr="00DE23B3">
        <w:rPr>
          <w:rFonts w:ascii="Arial" w:hAnsi="Arial" w:cs="Arial"/>
          <w:b/>
          <w:sz w:val="22"/>
          <w:szCs w:val="22"/>
        </w:rPr>
        <w:t xml:space="preserve">ollection </w:t>
      </w:r>
    </w:p>
    <w:p w:rsidR="00BD2138" w:rsidRPr="003D1120" w:rsidRDefault="00BD2138" w:rsidP="00BD2138">
      <w:pPr>
        <w:rPr>
          <w:rFonts w:ascii="Arial" w:hAnsi="Arial" w:cs="Arial"/>
          <w:sz w:val="22"/>
          <w:szCs w:val="22"/>
        </w:rPr>
      </w:pPr>
      <w:r w:rsidRPr="003D1120">
        <w:rPr>
          <w:rFonts w:ascii="Arial" w:hAnsi="Arial" w:cs="Arial"/>
          <w:sz w:val="22"/>
          <w:szCs w:val="22"/>
        </w:rPr>
        <w:t xml:space="preserve">The </w:t>
      </w:r>
      <w:r>
        <w:rPr>
          <w:rFonts w:ascii="Arial" w:hAnsi="Arial" w:cs="Arial"/>
          <w:sz w:val="22"/>
          <w:szCs w:val="22"/>
        </w:rPr>
        <w:t xml:space="preserve">new </w:t>
      </w:r>
      <w:r w:rsidR="00E36EA3">
        <w:rPr>
          <w:rFonts w:ascii="Arial" w:hAnsi="Arial" w:cs="Arial"/>
          <w:sz w:val="22"/>
          <w:szCs w:val="22"/>
        </w:rPr>
        <w:t>c</w:t>
      </w:r>
      <w:r w:rsidRPr="003D1120">
        <w:rPr>
          <w:rFonts w:ascii="Arial" w:hAnsi="Arial" w:cs="Arial"/>
          <w:sz w:val="22"/>
          <w:szCs w:val="22"/>
        </w:rPr>
        <w:t xml:space="preserve">ollection </w:t>
      </w:r>
      <w:r w:rsidR="00E36EA3">
        <w:rPr>
          <w:rFonts w:ascii="Arial" w:hAnsi="Arial" w:cs="Arial"/>
          <w:sz w:val="22"/>
          <w:szCs w:val="22"/>
        </w:rPr>
        <w:t>s</w:t>
      </w:r>
      <w:r w:rsidRPr="003D1120">
        <w:rPr>
          <w:rFonts w:ascii="Arial" w:hAnsi="Arial" w:cs="Arial"/>
          <w:sz w:val="22"/>
          <w:szCs w:val="22"/>
        </w:rPr>
        <w:t xml:space="preserve">trategy </w:t>
      </w:r>
      <w:r>
        <w:rPr>
          <w:rFonts w:ascii="Arial" w:hAnsi="Arial" w:cs="Arial"/>
          <w:sz w:val="22"/>
          <w:szCs w:val="22"/>
        </w:rPr>
        <w:t xml:space="preserve">for </w:t>
      </w:r>
      <w:r w:rsidR="00473AA7">
        <w:rPr>
          <w:rFonts w:ascii="Arial" w:hAnsi="Arial" w:cs="Arial"/>
          <w:sz w:val="22"/>
          <w:szCs w:val="22"/>
        </w:rPr>
        <w:t>2009–</w:t>
      </w:r>
      <w:r w:rsidRPr="003D1120">
        <w:rPr>
          <w:rFonts w:ascii="Arial" w:hAnsi="Arial" w:cs="Arial"/>
          <w:sz w:val="22"/>
          <w:szCs w:val="22"/>
        </w:rPr>
        <w:t>14 was approved in December 2009</w:t>
      </w:r>
      <w:r w:rsidR="00473AA7">
        <w:rPr>
          <w:rFonts w:ascii="Arial" w:hAnsi="Arial" w:cs="Arial"/>
          <w:sz w:val="22"/>
          <w:szCs w:val="22"/>
        </w:rPr>
        <w:t xml:space="preserve"> and </w:t>
      </w:r>
      <w:r>
        <w:rPr>
          <w:rFonts w:ascii="Arial" w:hAnsi="Arial" w:cs="Arial"/>
          <w:sz w:val="22"/>
          <w:szCs w:val="22"/>
        </w:rPr>
        <w:t>im</w:t>
      </w:r>
      <w:r w:rsidR="00473AA7">
        <w:rPr>
          <w:rFonts w:ascii="Arial" w:hAnsi="Arial" w:cs="Arial"/>
          <w:sz w:val="22"/>
          <w:szCs w:val="22"/>
        </w:rPr>
        <w:t xml:space="preserve">plementation </w:t>
      </w:r>
      <w:r w:rsidR="00B87139">
        <w:rPr>
          <w:rFonts w:ascii="Arial" w:hAnsi="Arial" w:cs="Arial"/>
          <w:sz w:val="22"/>
          <w:szCs w:val="22"/>
        </w:rPr>
        <w:t xml:space="preserve">of the strategy </w:t>
      </w:r>
      <w:r w:rsidR="00473AA7">
        <w:rPr>
          <w:rFonts w:ascii="Arial" w:hAnsi="Arial" w:cs="Arial"/>
          <w:sz w:val="22"/>
          <w:szCs w:val="22"/>
        </w:rPr>
        <w:t>has commenced</w:t>
      </w:r>
      <w:r>
        <w:rPr>
          <w:rFonts w:ascii="Arial" w:hAnsi="Arial" w:cs="Arial"/>
          <w:sz w:val="22"/>
          <w:szCs w:val="22"/>
        </w:rPr>
        <w:t>.</w:t>
      </w:r>
    </w:p>
    <w:p w:rsidR="00BD2138" w:rsidRPr="003D1120" w:rsidRDefault="00BD2138" w:rsidP="00BD2138">
      <w:pPr>
        <w:rPr>
          <w:rFonts w:ascii="Arial" w:hAnsi="Arial" w:cs="Arial"/>
          <w:sz w:val="22"/>
          <w:szCs w:val="22"/>
        </w:rPr>
      </w:pPr>
    </w:p>
    <w:p w:rsidR="00BD2138" w:rsidRPr="003D1120" w:rsidRDefault="00827F3E" w:rsidP="00BD2138">
      <w:pPr>
        <w:rPr>
          <w:rFonts w:ascii="Arial" w:hAnsi="Arial" w:cs="Arial"/>
          <w:sz w:val="22"/>
          <w:szCs w:val="22"/>
        </w:rPr>
      </w:pPr>
      <w:r>
        <w:rPr>
          <w:rFonts w:ascii="Arial" w:hAnsi="Arial" w:cs="Arial"/>
          <w:sz w:val="22"/>
          <w:szCs w:val="22"/>
        </w:rPr>
        <w:t>A</w:t>
      </w:r>
      <w:r w:rsidRPr="003D1120">
        <w:rPr>
          <w:rFonts w:ascii="Arial" w:hAnsi="Arial" w:cs="Arial"/>
          <w:sz w:val="22"/>
          <w:szCs w:val="22"/>
        </w:rPr>
        <w:t xml:space="preserve"> </w:t>
      </w:r>
      <w:r w:rsidR="00BD2138" w:rsidRPr="003D1120">
        <w:rPr>
          <w:rFonts w:ascii="Arial" w:hAnsi="Arial" w:cs="Arial"/>
          <w:sz w:val="22"/>
          <w:szCs w:val="22"/>
        </w:rPr>
        <w:t>Collection Securi</w:t>
      </w:r>
      <w:r w:rsidR="00BD2138">
        <w:rPr>
          <w:rFonts w:ascii="Arial" w:hAnsi="Arial" w:cs="Arial"/>
          <w:sz w:val="22"/>
          <w:szCs w:val="22"/>
        </w:rPr>
        <w:t xml:space="preserve">ty and Risk Steering Committee </w:t>
      </w:r>
      <w:r>
        <w:rPr>
          <w:rFonts w:ascii="Arial" w:hAnsi="Arial" w:cs="Arial"/>
          <w:sz w:val="22"/>
          <w:szCs w:val="22"/>
        </w:rPr>
        <w:t>was</w:t>
      </w:r>
      <w:r w:rsidR="00BD2138" w:rsidRPr="003D1120">
        <w:rPr>
          <w:rFonts w:ascii="Arial" w:hAnsi="Arial" w:cs="Arial"/>
          <w:sz w:val="22"/>
          <w:szCs w:val="22"/>
        </w:rPr>
        <w:t xml:space="preserve"> established to ensure collection security issues are addressed and to further the implementation of a customised risk analysis framework for collections.</w:t>
      </w:r>
    </w:p>
    <w:p w:rsidR="00BD2138" w:rsidRDefault="00BD2138" w:rsidP="00BD2138">
      <w:pPr>
        <w:rPr>
          <w:rFonts w:ascii="Arial" w:hAnsi="Arial" w:cs="Arial"/>
          <w:sz w:val="22"/>
          <w:szCs w:val="22"/>
        </w:rPr>
      </w:pPr>
    </w:p>
    <w:p w:rsidR="00BD2138" w:rsidRDefault="00BD2138" w:rsidP="00BD2138">
      <w:pPr>
        <w:rPr>
          <w:rFonts w:ascii="Arial" w:hAnsi="Arial" w:cs="Arial"/>
          <w:sz w:val="22"/>
          <w:szCs w:val="22"/>
        </w:rPr>
      </w:pPr>
      <w:r>
        <w:rPr>
          <w:rFonts w:ascii="Arial" w:hAnsi="Arial" w:cs="Arial"/>
          <w:sz w:val="22"/>
          <w:szCs w:val="22"/>
        </w:rPr>
        <w:t>Museum Victoria continued to participate in the Return of Indigenous Cultural Property Program, funded by the Department of the Environment,</w:t>
      </w:r>
      <w:r w:rsidR="00C768C4">
        <w:rPr>
          <w:rFonts w:ascii="Arial" w:hAnsi="Arial" w:cs="Arial"/>
          <w:sz w:val="22"/>
          <w:szCs w:val="22"/>
        </w:rPr>
        <w:t xml:space="preserve"> Water, Heritage and the Arts. </w:t>
      </w:r>
      <w:r w:rsidRPr="00B312FA">
        <w:rPr>
          <w:rFonts w:ascii="Arial" w:hAnsi="Arial" w:cs="Arial"/>
          <w:sz w:val="22"/>
          <w:szCs w:val="22"/>
        </w:rPr>
        <w:t xml:space="preserve">Consultation with four Victorian traditional owner groups regarding the identification of </w:t>
      </w:r>
      <w:r>
        <w:rPr>
          <w:rFonts w:ascii="Arial" w:hAnsi="Arial" w:cs="Arial"/>
          <w:sz w:val="22"/>
          <w:szCs w:val="22"/>
        </w:rPr>
        <w:t xml:space="preserve">secret-sacred artefacts in </w:t>
      </w:r>
      <w:r w:rsidR="00B87139">
        <w:rPr>
          <w:rFonts w:ascii="Arial" w:hAnsi="Arial" w:cs="Arial"/>
          <w:sz w:val="22"/>
          <w:szCs w:val="22"/>
        </w:rPr>
        <w:t>our Indigenous collection</w:t>
      </w:r>
      <w:r>
        <w:rPr>
          <w:rFonts w:ascii="Arial" w:hAnsi="Arial" w:cs="Arial"/>
          <w:sz w:val="22"/>
          <w:szCs w:val="22"/>
        </w:rPr>
        <w:t xml:space="preserve"> was </w:t>
      </w:r>
      <w:r w:rsidRPr="00B312FA">
        <w:rPr>
          <w:rFonts w:ascii="Arial" w:hAnsi="Arial" w:cs="Arial"/>
          <w:sz w:val="22"/>
          <w:szCs w:val="22"/>
        </w:rPr>
        <w:t>completed.</w:t>
      </w:r>
    </w:p>
    <w:p w:rsidR="00BD2138" w:rsidRDefault="00BD2138" w:rsidP="00BD2138">
      <w:pPr>
        <w:rPr>
          <w:rFonts w:ascii="Arial" w:hAnsi="Arial" w:cs="Arial"/>
          <w:sz w:val="22"/>
          <w:szCs w:val="22"/>
        </w:rPr>
      </w:pPr>
    </w:p>
    <w:p w:rsidR="00BD2138" w:rsidRDefault="00BD2138" w:rsidP="00BD2138">
      <w:pPr>
        <w:rPr>
          <w:rFonts w:ascii="Arial" w:hAnsi="Arial" w:cs="Arial"/>
          <w:sz w:val="22"/>
          <w:szCs w:val="22"/>
        </w:rPr>
      </w:pPr>
      <w:r>
        <w:rPr>
          <w:rFonts w:ascii="Arial" w:hAnsi="Arial" w:cs="Arial"/>
          <w:sz w:val="22"/>
          <w:szCs w:val="22"/>
        </w:rPr>
        <w:t>Important acqui</w:t>
      </w:r>
      <w:r w:rsidR="004757F5">
        <w:rPr>
          <w:rFonts w:ascii="Arial" w:hAnsi="Arial" w:cs="Arial"/>
          <w:sz w:val="22"/>
          <w:szCs w:val="22"/>
        </w:rPr>
        <w:t xml:space="preserve">sitions during the year </w:t>
      </w:r>
      <w:r>
        <w:rPr>
          <w:rFonts w:ascii="Arial" w:hAnsi="Arial" w:cs="Arial"/>
          <w:sz w:val="22"/>
          <w:szCs w:val="22"/>
        </w:rPr>
        <w:t>include:</w:t>
      </w:r>
    </w:p>
    <w:p w:rsidR="00BD2138" w:rsidRPr="00162D08" w:rsidRDefault="00B87139" w:rsidP="004A14BF">
      <w:pPr>
        <w:numPr>
          <w:ilvl w:val="0"/>
          <w:numId w:val="1"/>
        </w:numPr>
        <w:rPr>
          <w:rFonts w:ascii="Arial" w:hAnsi="Arial" w:cs="Arial"/>
          <w:sz w:val="22"/>
          <w:szCs w:val="22"/>
        </w:rPr>
      </w:pPr>
      <w:r>
        <w:rPr>
          <w:rFonts w:ascii="Arial" w:hAnsi="Arial" w:cs="Arial"/>
          <w:sz w:val="22"/>
          <w:szCs w:val="22"/>
        </w:rPr>
        <w:t>a</w:t>
      </w:r>
      <w:r w:rsidR="00BD2138">
        <w:rPr>
          <w:rFonts w:ascii="Arial" w:hAnsi="Arial" w:cs="Arial"/>
          <w:sz w:val="22"/>
          <w:szCs w:val="22"/>
        </w:rPr>
        <w:t xml:space="preserve"> </w:t>
      </w:r>
      <w:r w:rsidR="00BD2138" w:rsidRPr="00A31DF8">
        <w:rPr>
          <w:rFonts w:ascii="Arial" w:hAnsi="Arial" w:cs="Arial"/>
          <w:sz w:val="22"/>
          <w:szCs w:val="22"/>
        </w:rPr>
        <w:t xml:space="preserve">Tasmanian </w:t>
      </w:r>
      <w:r w:rsidR="00E36EA3">
        <w:rPr>
          <w:rFonts w:ascii="Arial" w:hAnsi="Arial" w:cs="Arial"/>
          <w:sz w:val="22"/>
          <w:szCs w:val="22"/>
        </w:rPr>
        <w:t>p</w:t>
      </w:r>
      <w:r w:rsidR="00BD2138">
        <w:rPr>
          <w:rFonts w:ascii="Arial" w:hAnsi="Arial" w:cs="Arial"/>
          <w:sz w:val="22"/>
          <w:szCs w:val="22"/>
        </w:rPr>
        <w:t>aper</w:t>
      </w:r>
      <w:r w:rsidR="00E36EA3">
        <w:rPr>
          <w:rFonts w:ascii="Arial" w:hAnsi="Arial" w:cs="Arial"/>
          <w:sz w:val="22"/>
          <w:szCs w:val="22"/>
        </w:rPr>
        <w:t>b</w:t>
      </w:r>
      <w:r w:rsidR="00BD2138" w:rsidRPr="00A31DF8">
        <w:rPr>
          <w:rFonts w:ascii="Arial" w:hAnsi="Arial" w:cs="Arial"/>
          <w:sz w:val="22"/>
          <w:szCs w:val="22"/>
        </w:rPr>
        <w:t xml:space="preserve">ark </w:t>
      </w:r>
      <w:r w:rsidR="00E36EA3">
        <w:rPr>
          <w:rFonts w:ascii="Arial" w:hAnsi="Arial" w:cs="Arial"/>
          <w:sz w:val="22"/>
          <w:szCs w:val="22"/>
        </w:rPr>
        <w:t>c</w:t>
      </w:r>
      <w:r w:rsidR="00BD2138" w:rsidRPr="00A31DF8">
        <w:rPr>
          <w:rFonts w:ascii="Arial" w:hAnsi="Arial" w:cs="Arial"/>
          <w:sz w:val="22"/>
          <w:szCs w:val="22"/>
        </w:rPr>
        <w:t xml:space="preserve">anoe </w:t>
      </w:r>
      <w:r w:rsidR="00BD2138">
        <w:rPr>
          <w:rFonts w:ascii="Arial" w:hAnsi="Arial" w:cs="Arial"/>
          <w:sz w:val="22"/>
          <w:szCs w:val="22"/>
        </w:rPr>
        <w:t xml:space="preserve">built </w:t>
      </w:r>
      <w:r w:rsidR="00BD2138" w:rsidRPr="00A31DF8">
        <w:rPr>
          <w:rFonts w:ascii="Arial" w:hAnsi="Arial" w:cs="Arial"/>
          <w:sz w:val="22"/>
          <w:szCs w:val="22"/>
        </w:rPr>
        <w:t>by Rex Greeno</w:t>
      </w:r>
      <w:r w:rsidR="00BD2138">
        <w:rPr>
          <w:rFonts w:ascii="Arial" w:hAnsi="Arial" w:cs="Arial"/>
          <w:sz w:val="22"/>
          <w:szCs w:val="22"/>
        </w:rPr>
        <w:t xml:space="preserve">, a </w:t>
      </w:r>
      <w:r w:rsidR="00BD2138" w:rsidRPr="00A31DF8">
        <w:rPr>
          <w:rFonts w:ascii="Arial" w:hAnsi="Arial" w:cs="Arial"/>
          <w:sz w:val="22"/>
          <w:szCs w:val="22"/>
        </w:rPr>
        <w:t xml:space="preserve">Tasmanian Aboriginal </w:t>
      </w:r>
      <w:r w:rsidR="00E36EA3">
        <w:rPr>
          <w:rFonts w:ascii="Arial" w:hAnsi="Arial" w:cs="Arial"/>
          <w:sz w:val="22"/>
          <w:szCs w:val="22"/>
        </w:rPr>
        <w:t>e</w:t>
      </w:r>
      <w:r w:rsidR="00BD2138" w:rsidRPr="00A31DF8">
        <w:rPr>
          <w:rFonts w:ascii="Arial" w:hAnsi="Arial" w:cs="Arial"/>
          <w:sz w:val="22"/>
          <w:szCs w:val="22"/>
        </w:rPr>
        <w:t>lder</w:t>
      </w:r>
      <w:r w:rsidR="00BD2138">
        <w:rPr>
          <w:rFonts w:ascii="Arial" w:hAnsi="Arial" w:cs="Arial"/>
          <w:sz w:val="22"/>
          <w:szCs w:val="22"/>
        </w:rPr>
        <w:t>;</w:t>
      </w:r>
    </w:p>
    <w:p w:rsidR="00BD2138" w:rsidRPr="00A31DF8" w:rsidRDefault="00B87139" w:rsidP="004A14BF">
      <w:pPr>
        <w:numPr>
          <w:ilvl w:val="0"/>
          <w:numId w:val="1"/>
        </w:numPr>
        <w:rPr>
          <w:rFonts w:ascii="Arial" w:hAnsi="Arial" w:cs="Arial"/>
          <w:sz w:val="22"/>
          <w:szCs w:val="22"/>
        </w:rPr>
      </w:pPr>
      <w:r>
        <w:rPr>
          <w:rFonts w:ascii="Arial" w:hAnsi="Arial" w:cs="Arial"/>
          <w:sz w:val="22"/>
          <w:szCs w:val="22"/>
        </w:rPr>
        <w:t>a</w:t>
      </w:r>
      <w:r w:rsidR="00BD2138">
        <w:rPr>
          <w:rFonts w:ascii="Arial" w:hAnsi="Arial" w:cs="Arial"/>
          <w:sz w:val="22"/>
          <w:szCs w:val="22"/>
        </w:rPr>
        <w:t xml:space="preserve"> 1950s linocut titled </w:t>
      </w:r>
      <w:r w:rsidR="00BD2138" w:rsidRPr="005D6634">
        <w:rPr>
          <w:rFonts w:ascii="Arial" w:hAnsi="Arial" w:cs="Arial"/>
          <w:i/>
          <w:sz w:val="22"/>
          <w:szCs w:val="22"/>
        </w:rPr>
        <w:t>Gallery Director or This way to Phar Lap</w:t>
      </w:r>
      <w:r w:rsidR="00BD2138" w:rsidRPr="00A31DF8">
        <w:rPr>
          <w:rFonts w:ascii="Arial" w:hAnsi="Arial" w:cs="Arial"/>
          <w:sz w:val="22"/>
          <w:szCs w:val="22"/>
        </w:rPr>
        <w:t xml:space="preserve">, </w:t>
      </w:r>
      <w:r w:rsidR="00BD2138">
        <w:rPr>
          <w:rFonts w:ascii="Arial" w:hAnsi="Arial" w:cs="Arial"/>
          <w:sz w:val="22"/>
          <w:szCs w:val="22"/>
        </w:rPr>
        <w:t xml:space="preserve">by Melbourne artist </w:t>
      </w:r>
      <w:r w:rsidR="00BD2138" w:rsidRPr="00A31DF8">
        <w:rPr>
          <w:rFonts w:ascii="Arial" w:hAnsi="Arial" w:cs="Arial"/>
          <w:sz w:val="22"/>
          <w:szCs w:val="22"/>
        </w:rPr>
        <w:t>Eric Thake</w:t>
      </w:r>
      <w:r w:rsidR="00BD2138">
        <w:rPr>
          <w:rFonts w:ascii="Arial" w:hAnsi="Arial" w:cs="Arial"/>
          <w:sz w:val="22"/>
          <w:szCs w:val="22"/>
        </w:rPr>
        <w:t>;</w:t>
      </w:r>
    </w:p>
    <w:p w:rsidR="00BD2138" w:rsidRPr="00A31DF8" w:rsidRDefault="00B87139" w:rsidP="004A14BF">
      <w:pPr>
        <w:numPr>
          <w:ilvl w:val="0"/>
          <w:numId w:val="1"/>
        </w:numPr>
        <w:rPr>
          <w:rFonts w:ascii="Arial" w:hAnsi="Arial" w:cs="Arial"/>
          <w:sz w:val="22"/>
          <w:szCs w:val="22"/>
        </w:rPr>
      </w:pPr>
      <w:r>
        <w:rPr>
          <w:rFonts w:ascii="Arial" w:hAnsi="Arial" w:cs="Arial"/>
          <w:sz w:val="22"/>
          <w:szCs w:val="22"/>
        </w:rPr>
        <w:t>t</w:t>
      </w:r>
      <w:r w:rsidR="004757F5">
        <w:rPr>
          <w:rFonts w:ascii="Arial" w:hAnsi="Arial" w:cs="Arial"/>
          <w:sz w:val="22"/>
          <w:szCs w:val="22"/>
        </w:rPr>
        <w:t xml:space="preserve">he Pendle Hall </w:t>
      </w:r>
      <w:r w:rsidR="00E36EA3">
        <w:rPr>
          <w:rFonts w:ascii="Arial" w:hAnsi="Arial" w:cs="Arial"/>
          <w:sz w:val="22"/>
          <w:szCs w:val="22"/>
        </w:rPr>
        <w:t>d</w:t>
      </w:r>
      <w:r w:rsidR="00BD2138">
        <w:rPr>
          <w:rFonts w:ascii="Arial" w:hAnsi="Arial" w:cs="Arial"/>
          <w:sz w:val="22"/>
          <w:szCs w:val="22"/>
        </w:rPr>
        <w:t xml:space="preserve">oll’s </w:t>
      </w:r>
      <w:r w:rsidR="00E36EA3">
        <w:rPr>
          <w:rFonts w:ascii="Arial" w:hAnsi="Arial" w:cs="Arial"/>
          <w:sz w:val="22"/>
          <w:szCs w:val="22"/>
        </w:rPr>
        <w:t>h</w:t>
      </w:r>
      <w:r w:rsidR="00BD2138">
        <w:rPr>
          <w:rFonts w:ascii="Arial" w:hAnsi="Arial" w:cs="Arial"/>
          <w:sz w:val="22"/>
          <w:szCs w:val="22"/>
        </w:rPr>
        <w:t xml:space="preserve">ouse, a 21-room doll’s house </w:t>
      </w:r>
      <w:r w:rsidR="00BD2138" w:rsidRPr="00A17420">
        <w:rPr>
          <w:rFonts w:ascii="Arial" w:hAnsi="Arial" w:cs="Arial"/>
          <w:sz w:val="22"/>
          <w:szCs w:val="22"/>
        </w:rPr>
        <w:t>built by Felicity Clemons</w:t>
      </w:r>
      <w:r w:rsidR="00BD2138">
        <w:rPr>
          <w:rFonts w:ascii="Arial" w:hAnsi="Arial" w:cs="Arial"/>
          <w:sz w:val="22"/>
          <w:szCs w:val="22"/>
        </w:rPr>
        <w:t xml:space="preserve"> over a 40-year period starting in the 1940s;</w:t>
      </w:r>
    </w:p>
    <w:p w:rsidR="00BD2138" w:rsidRDefault="00B87139" w:rsidP="004A14BF">
      <w:pPr>
        <w:numPr>
          <w:ilvl w:val="0"/>
          <w:numId w:val="1"/>
        </w:numPr>
        <w:rPr>
          <w:rFonts w:ascii="Arial" w:hAnsi="Arial" w:cs="Arial"/>
          <w:sz w:val="22"/>
          <w:szCs w:val="22"/>
        </w:rPr>
      </w:pPr>
      <w:r>
        <w:rPr>
          <w:rFonts w:ascii="Arial" w:hAnsi="Arial" w:cs="Arial"/>
          <w:sz w:val="22"/>
          <w:szCs w:val="22"/>
        </w:rPr>
        <w:t>a</w:t>
      </w:r>
      <w:r w:rsidR="00BD2138">
        <w:rPr>
          <w:rFonts w:ascii="Arial" w:hAnsi="Arial" w:cs="Arial"/>
          <w:sz w:val="22"/>
          <w:szCs w:val="22"/>
        </w:rPr>
        <w:t xml:space="preserve"> </w:t>
      </w:r>
      <w:r w:rsidR="004757F5">
        <w:rPr>
          <w:rFonts w:ascii="Arial" w:hAnsi="Arial" w:cs="Arial"/>
          <w:sz w:val="22"/>
          <w:szCs w:val="22"/>
        </w:rPr>
        <w:t>two</w:t>
      </w:r>
      <w:r w:rsidR="00BD2138">
        <w:rPr>
          <w:rFonts w:ascii="Arial" w:hAnsi="Arial" w:cs="Arial"/>
          <w:sz w:val="22"/>
          <w:szCs w:val="22"/>
        </w:rPr>
        <w:t>-metre-long specimen of</w:t>
      </w:r>
      <w:r w:rsidR="00BD2138" w:rsidRPr="005B65D8">
        <w:rPr>
          <w:rFonts w:ascii="Arial" w:hAnsi="Arial" w:cs="Arial"/>
          <w:sz w:val="22"/>
          <w:szCs w:val="22"/>
        </w:rPr>
        <w:t xml:space="preserve"> </w:t>
      </w:r>
      <w:r w:rsidR="00BD2138">
        <w:rPr>
          <w:rFonts w:ascii="Arial" w:hAnsi="Arial" w:cs="Arial"/>
          <w:sz w:val="22"/>
          <w:szCs w:val="22"/>
        </w:rPr>
        <w:t>chlorite schist studded with red garnet cry</w:t>
      </w:r>
      <w:r w:rsidR="009A3655">
        <w:rPr>
          <w:rFonts w:ascii="Arial" w:hAnsi="Arial" w:cs="Arial"/>
          <w:sz w:val="22"/>
          <w:szCs w:val="22"/>
        </w:rPr>
        <w:t>stals, mined at Broken Hill, New South Wales</w:t>
      </w:r>
      <w:r w:rsidR="00BD2138">
        <w:rPr>
          <w:rFonts w:ascii="Arial" w:hAnsi="Arial" w:cs="Arial"/>
          <w:sz w:val="22"/>
          <w:szCs w:val="22"/>
        </w:rPr>
        <w:t xml:space="preserve">, for </w:t>
      </w:r>
      <w:r w:rsidR="00473AA7">
        <w:rPr>
          <w:rFonts w:ascii="Arial" w:hAnsi="Arial" w:cs="Arial"/>
          <w:sz w:val="22"/>
          <w:szCs w:val="22"/>
        </w:rPr>
        <w:t>the</w:t>
      </w:r>
      <w:r w:rsidR="00BD2138">
        <w:rPr>
          <w:rFonts w:ascii="Arial" w:hAnsi="Arial" w:cs="Arial"/>
          <w:sz w:val="22"/>
          <w:szCs w:val="22"/>
        </w:rPr>
        <w:t xml:space="preserve"> upcoming </w:t>
      </w:r>
      <w:r w:rsidR="00BD2138" w:rsidRPr="00473AA7">
        <w:rPr>
          <w:rFonts w:ascii="Arial" w:hAnsi="Arial" w:cs="Arial"/>
          <w:i/>
          <w:sz w:val="22"/>
          <w:szCs w:val="22"/>
        </w:rPr>
        <w:t>Dynamic Earth</w:t>
      </w:r>
      <w:r w:rsidR="00BD2138">
        <w:rPr>
          <w:rFonts w:ascii="Arial" w:hAnsi="Arial" w:cs="Arial"/>
          <w:sz w:val="22"/>
          <w:szCs w:val="22"/>
        </w:rPr>
        <w:t xml:space="preserve"> exhibition;</w:t>
      </w:r>
      <w:r w:rsidR="009A3655">
        <w:rPr>
          <w:rFonts w:ascii="Arial" w:hAnsi="Arial" w:cs="Arial"/>
          <w:sz w:val="22"/>
          <w:szCs w:val="22"/>
        </w:rPr>
        <w:t xml:space="preserve"> and</w:t>
      </w:r>
    </w:p>
    <w:p w:rsidR="00BD2138" w:rsidRDefault="00B87139" w:rsidP="004A14BF">
      <w:pPr>
        <w:numPr>
          <w:ilvl w:val="0"/>
          <w:numId w:val="1"/>
        </w:numPr>
        <w:rPr>
          <w:rFonts w:ascii="Arial" w:hAnsi="Arial" w:cs="Arial"/>
          <w:sz w:val="22"/>
          <w:szCs w:val="22"/>
        </w:rPr>
      </w:pPr>
      <w:r>
        <w:rPr>
          <w:rFonts w:ascii="Arial" w:hAnsi="Arial" w:cs="Arial"/>
          <w:sz w:val="22"/>
          <w:szCs w:val="22"/>
        </w:rPr>
        <w:t>a</w:t>
      </w:r>
      <w:r w:rsidR="00BD2138">
        <w:rPr>
          <w:rFonts w:ascii="Arial" w:hAnsi="Arial" w:cs="Arial"/>
          <w:sz w:val="22"/>
          <w:szCs w:val="22"/>
        </w:rPr>
        <w:t xml:space="preserve"> collection of Victorian freshwater fishes acquired from the Arthur Rylah Institute for Environmental Research.</w:t>
      </w:r>
    </w:p>
    <w:p w:rsidR="00BD2138" w:rsidRPr="00DE23B3" w:rsidRDefault="00BD2138" w:rsidP="00BD2138">
      <w:pPr>
        <w:rPr>
          <w:rFonts w:ascii="Arial" w:hAnsi="Arial" w:cs="Arial"/>
          <w:sz w:val="22"/>
          <w:szCs w:val="22"/>
        </w:rPr>
      </w:pPr>
    </w:p>
    <w:p w:rsidR="00DE23B3" w:rsidRPr="00DE23B3" w:rsidRDefault="00C768C4" w:rsidP="00DE23B3">
      <w:pPr>
        <w:rPr>
          <w:rFonts w:ascii="Arial" w:hAnsi="Arial" w:cs="Arial"/>
          <w:b/>
          <w:sz w:val="22"/>
          <w:szCs w:val="22"/>
        </w:rPr>
      </w:pPr>
      <w:r>
        <w:rPr>
          <w:rFonts w:ascii="Arial" w:hAnsi="Arial" w:cs="Arial"/>
          <w:b/>
          <w:sz w:val="22"/>
          <w:szCs w:val="22"/>
        </w:rPr>
        <w:t>Pursuing</w:t>
      </w:r>
      <w:r w:rsidR="00DE23B3" w:rsidRPr="00DE23B3">
        <w:rPr>
          <w:rFonts w:ascii="Arial" w:hAnsi="Arial" w:cs="Arial"/>
          <w:b/>
          <w:sz w:val="22"/>
          <w:szCs w:val="22"/>
        </w:rPr>
        <w:t xml:space="preserve"> </w:t>
      </w:r>
      <w:r>
        <w:rPr>
          <w:rFonts w:ascii="Arial" w:hAnsi="Arial" w:cs="Arial"/>
          <w:b/>
          <w:sz w:val="22"/>
          <w:szCs w:val="22"/>
        </w:rPr>
        <w:t>C</w:t>
      </w:r>
      <w:r w:rsidR="00DE23B3" w:rsidRPr="00DE23B3">
        <w:rPr>
          <w:rFonts w:ascii="Arial" w:hAnsi="Arial" w:cs="Arial"/>
          <w:b/>
          <w:sz w:val="22"/>
          <w:szCs w:val="22"/>
        </w:rPr>
        <w:t xml:space="preserve">ollaborative </w:t>
      </w:r>
      <w:r>
        <w:rPr>
          <w:rFonts w:ascii="Arial" w:hAnsi="Arial" w:cs="Arial"/>
          <w:b/>
          <w:sz w:val="22"/>
          <w:szCs w:val="22"/>
        </w:rPr>
        <w:t>P</w:t>
      </w:r>
      <w:r w:rsidR="00DE23B3" w:rsidRPr="00DE23B3">
        <w:rPr>
          <w:rFonts w:ascii="Arial" w:hAnsi="Arial" w:cs="Arial"/>
          <w:b/>
          <w:sz w:val="22"/>
          <w:szCs w:val="22"/>
        </w:rPr>
        <w:t xml:space="preserve">artnerships </w:t>
      </w:r>
    </w:p>
    <w:p w:rsidR="00BD2138" w:rsidRDefault="00BD2138" w:rsidP="00BD2138">
      <w:pPr>
        <w:rPr>
          <w:rFonts w:ascii="Arial" w:hAnsi="Arial" w:cs="Arial"/>
          <w:sz w:val="22"/>
          <w:szCs w:val="22"/>
        </w:rPr>
      </w:pPr>
      <w:r w:rsidRPr="009E6DBF">
        <w:rPr>
          <w:rFonts w:ascii="Arial" w:hAnsi="Arial" w:cs="Arial"/>
          <w:sz w:val="22"/>
          <w:szCs w:val="22"/>
        </w:rPr>
        <w:t>Museum Victoria partnered w</w:t>
      </w:r>
      <w:r w:rsidR="00B87139">
        <w:rPr>
          <w:rFonts w:ascii="Arial" w:hAnsi="Arial" w:cs="Arial"/>
          <w:sz w:val="22"/>
          <w:szCs w:val="22"/>
        </w:rPr>
        <w:t>ith Museums Australia (Victoria</w:t>
      </w:r>
      <w:r w:rsidRPr="009E6DBF">
        <w:rPr>
          <w:rFonts w:ascii="Arial" w:hAnsi="Arial" w:cs="Arial"/>
          <w:sz w:val="22"/>
          <w:szCs w:val="22"/>
        </w:rPr>
        <w:t xml:space="preserve">) to organise </w:t>
      </w:r>
      <w:r w:rsidR="00B87139">
        <w:rPr>
          <w:rFonts w:ascii="Arial" w:hAnsi="Arial" w:cs="Arial"/>
          <w:sz w:val="22"/>
          <w:szCs w:val="22"/>
        </w:rPr>
        <w:t>the</w:t>
      </w:r>
      <w:r>
        <w:rPr>
          <w:rFonts w:ascii="Arial" w:hAnsi="Arial" w:cs="Arial"/>
          <w:sz w:val="22"/>
          <w:szCs w:val="22"/>
        </w:rPr>
        <w:t xml:space="preserve"> seminar </w:t>
      </w:r>
      <w:r w:rsidRPr="005E74E6">
        <w:rPr>
          <w:rFonts w:ascii="Arial" w:hAnsi="Arial" w:cs="Arial"/>
          <w:i/>
          <w:sz w:val="22"/>
          <w:szCs w:val="22"/>
        </w:rPr>
        <w:t>Science Matters: Collections, Research and the Public</w:t>
      </w:r>
      <w:r>
        <w:rPr>
          <w:rFonts w:ascii="Arial" w:hAnsi="Arial" w:cs="Arial"/>
          <w:sz w:val="22"/>
          <w:szCs w:val="22"/>
        </w:rPr>
        <w:t>,</w:t>
      </w:r>
      <w:r w:rsidRPr="009E6DBF">
        <w:rPr>
          <w:rFonts w:ascii="Arial" w:hAnsi="Arial" w:cs="Arial"/>
          <w:sz w:val="22"/>
          <w:szCs w:val="22"/>
        </w:rPr>
        <w:t xml:space="preserve"> </w:t>
      </w:r>
      <w:r>
        <w:rPr>
          <w:rFonts w:ascii="Arial" w:hAnsi="Arial" w:cs="Arial"/>
          <w:sz w:val="22"/>
          <w:szCs w:val="22"/>
        </w:rPr>
        <w:t>about how science collections are used to cultivate a great</w:t>
      </w:r>
      <w:r w:rsidR="00F0740B">
        <w:rPr>
          <w:rFonts w:ascii="Arial" w:hAnsi="Arial" w:cs="Arial"/>
          <w:sz w:val="22"/>
          <w:szCs w:val="22"/>
        </w:rPr>
        <w:t xml:space="preserve">er understanding of the world. </w:t>
      </w:r>
      <w:r>
        <w:rPr>
          <w:rFonts w:ascii="Arial" w:hAnsi="Arial" w:cs="Arial"/>
          <w:sz w:val="22"/>
          <w:szCs w:val="22"/>
        </w:rPr>
        <w:t xml:space="preserve">Museum Victoria staff also contributed to Museums Australia’s </w:t>
      </w:r>
      <w:r w:rsidRPr="005E74E6">
        <w:rPr>
          <w:rFonts w:ascii="Arial" w:hAnsi="Arial" w:cs="Arial"/>
          <w:i/>
          <w:sz w:val="22"/>
          <w:szCs w:val="22"/>
        </w:rPr>
        <w:t>Science Seminar: From Lab to Floor</w:t>
      </w:r>
      <w:r>
        <w:rPr>
          <w:rFonts w:ascii="Arial" w:hAnsi="Arial" w:cs="Arial"/>
          <w:sz w:val="22"/>
          <w:szCs w:val="22"/>
        </w:rPr>
        <w:t xml:space="preserve">, examining collection research and interpretation. </w:t>
      </w:r>
    </w:p>
    <w:p w:rsidR="00BD2138" w:rsidRDefault="00BD2138" w:rsidP="00BD2138">
      <w:pPr>
        <w:rPr>
          <w:rFonts w:ascii="Arial" w:hAnsi="Arial" w:cs="Arial"/>
          <w:sz w:val="22"/>
          <w:szCs w:val="22"/>
        </w:rPr>
      </w:pPr>
    </w:p>
    <w:p w:rsidR="00BD2138" w:rsidRDefault="00BD2138" w:rsidP="00BD2138">
      <w:pPr>
        <w:rPr>
          <w:rFonts w:ascii="Arial" w:hAnsi="Arial" w:cs="Arial"/>
          <w:sz w:val="22"/>
          <w:szCs w:val="22"/>
        </w:rPr>
      </w:pPr>
      <w:r>
        <w:rPr>
          <w:rFonts w:ascii="Arial" w:hAnsi="Arial" w:cs="Arial"/>
          <w:sz w:val="22"/>
          <w:szCs w:val="22"/>
        </w:rPr>
        <w:t xml:space="preserve">The </w:t>
      </w:r>
      <w:r w:rsidRPr="003F6604">
        <w:rPr>
          <w:rFonts w:ascii="Arial" w:hAnsi="Arial" w:cs="Arial"/>
          <w:sz w:val="22"/>
          <w:szCs w:val="22"/>
        </w:rPr>
        <w:t>Pests and Diseases Image Library (PaDIL)</w:t>
      </w:r>
      <w:r>
        <w:rPr>
          <w:rFonts w:ascii="Arial" w:hAnsi="Arial" w:cs="Arial"/>
          <w:sz w:val="22"/>
          <w:szCs w:val="22"/>
        </w:rPr>
        <w:t xml:space="preserve"> is </w:t>
      </w:r>
      <w:r w:rsidRPr="00E567C1">
        <w:rPr>
          <w:rFonts w:ascii="Arial" w:hAnsi="Arial" w:cs="Arial"/>
          <w:sz w:val="22"/>
          <w:szCs w:val="22"/>
        </w:rPr>
        <w:t>a</w:t>
      </w:r>
      <w:r>
        <w:rPr>
          <w:rFonts w:ascii="Arial" w:hAnsi="Arial" w:cs="Arial"/>
          <w:sz w:val="22"/>
          <w:szCs w:val="22"/>
        </w:rPr>
        <w:t>n</w:t>
      </w:r>
      <w:r w:rsidRPr="00E567C1">
        <w:rPr>
          <w:rFonts w:ascii="Arial" w:hAnsi="Arial" w:cs="Arial"/>
          <w:sz w:val="22"/>
          <w:szCs w:val="22"/>
        </w:rPr>
        <w:t xml:space="preserve"> </w:t>
      </w:r>
      <w:r>
        <w:rPr>
          <w:rFonts w:ascii="Arial" w:hAnsi="Arial" w:cs="Arial"/>
          <w:sz w:val="22"/>
          <w:szCs w:val="22"/>
        </w:rPr>
        <w:t>important tool for protecting Australia’s biosecurity, and Museum Victoria is a major partner in its development.</w:t>
      </w:r>
      <w:r w:rsidR="007F7299">
        <w:rPr>
          <w:rFonts w:ascii="Arial" w:hAnsi="Arial" w:cs="Arial"/>
          <w:sz w:val="22"/>
          <w:szCs w:val="22"/>
        </w:rPr>
        <w:t xml:space="preserve"> </w:t>
      </w:r>
      <w:r w:rsidR="00F0740B">
        <w:rPr>
          <w:rFonts w:ascii="Arial" w:hAnsi="Arial" w:cs="Arial"/>
          <w:sz w:val="22"/>
          <w:szCs w:val="22"/>
        </w:rPr>
        <w:t>We</w:t>
      </w:r>
      <w:r>
        <w:rPr>
          <w:rFonts w:ascii="Arial" w:hAnsi="Arial" w:cs="Arial"/>
          <w:sz w:val="22"/>
          <w:szCs w:val="22"/>
        </w:rPr>
        <w:t xml:space="preserve"> received several new grants during the year to assist with the extension and application of PaDIL, including a biosecurity </w:t>
      </w:r>
      <w:r w:rsidRPr="009E6DBF">
        <w:rPr>
          <w:rFonts w:ascii="Arial" w:hAnsi="Arial" w:cs="Arial"/>
          <w:sz w:val="22"/>
          <w:szCs w:val="22"/>
        </w:rPr>
        <w:t>project on Barrow Island, W</w:t>
      </w:r>
      <w:r w:rsidR="009A3655">
        <w:rPr>
          <w:rFonts w:ascii="Arial" w:hAnsi="Arial" w:cs="Arial"/>
          <w:sz w:val="22"/>
          <w:szCs w:val="22"/>
        </w:rPr>
        <w:t xml:space="preserve">estern </w:t>
      </w:r>
      <w:r w:rsidRPr="009E6DBF">
        <w:rPr>
          <w:rFonts w:ascii="Arial" w:hAnsi="Arial" w:cs="Arial"/>
          <w:sz w:val="22"/>
          <w:szCs w:val="22"/>
        </w:rPr>
        <w:t>A</w:t>
      </w:r>
      <w:r w:rsidR="009A3655">
        <w:rPr>
          <w:rFonts w:ascii="Arial" w:hAnsi="Arial" w:cs="Arial"/>
          <w:sz w:val="22"/>
          <w:szCs w:val="22"/>
        </w:rPr>
        <w:t>ustralia</w:t>
      </w:r>
      <w:r w:rsidR="00F0740B">
        <w:rPr>
          <w:rFonts w:ascii="Arial" w:hAnsi="Arial" w:cs="Arial"/>
          <w:sz w:val="22"/>
          <w:szCs w:val="22"/>
        </w:rPr>
        <w:t>,</w:t>
      </w:r>
      <w:r w:rsidR="009A3655">
        <w:rPr>
          <w:rFonts w:ascii="Arial" w:hAnsi="Arial" w:cs="Arial"/>
          <w:sz w:val="22"/>
          <w:szCs w:val="22"/>
        </w:rPr>
        <w:t xml:space="preserve"> associated with the Gorgon gas f</w:t>
      </w:r>
      <w:r w:rsidRPr="009E6DBF">
        <w:rPr>
          <w:rFonts w:ascii="Arial" w:hAnsi="Arial" w:cs="Arial"/>
          <w:sz w:val="22"/>
          <w:szCs w:val="22"/>
        </w:rPr>
        <w:t>ields project.</w:t>
      </w:r>
    </w:p>
    <w:p w:rsidR="00BD2138" w:rsidRDefault="00BD2138" w:rsidP="00BD2138">
      <w:pPr>
        <w:rPr>
          <w:rFonts w:ascii="Arial" w:hAnsi="Arial" w:cs="Arial"/>
          <w:sz w:val="22"/>
          <w:szCs w:val="22"/>
        </w:rPr>
      </w:pPr>
    </w:p>
    <w:p w:rsidR="00F20D21" w:rsidRDefault="00F20D21" w:rsidP="00B45AB5">
      <w:pPr>
        <w:pStyle w:val="Heading3"/>
        <w:rPr>
          <w:rFonts w:ascii="Arial" w:hAnsi="Arial" w:cs="Arial"/>
          <w:sz w:val="22"/>
          <w:szCs w:val="22"/>
        </w:rPr>
      </w:pPr>
    </w:p>
    <w:p w:rsidR="00B45AB5" w:rsidRDefault="00B45AB5" w:rsidP="00B45AB5">
      <w:pPr>
        <w:pStyle w:val="Heading3"/>
        <w:rPr>
          <w:rFonts w:ascii="Arial" w:hAnsi="Arial" w:cs="Arial"/>
          <w:sz w:val="22"/>
          <w:szCs w:val="22"/>
        </w:rPr>
      </w:pPr>
    </w:p>
    <w:p w:rsidR="00162D08" w:rsidRPr="00162D08" w:rsidRDefault="00594EAA" w:rsidP="00C024F0">
      <w:pPr>
        <w:pStyle w:val="Heading1"/>
        <w:spacing w:line="240" w:lineRule="auto"/>
        <w:rPr>
          <w:rFonts w:ascii="Arial" w:hAnsi="Arial" w:cs="Arial"/>
        </w:rPr>
      </w:pPr>
      <w:r w:rsidRPr="00162D08">
        <w:rPr>
          <w:rFonts w:ascii="Arial" w:hAnsi="Arial" w:cs="Arial"/>
          <w:b w:val="0"/>
          <w:sz w:val="22"/>
          <w:szCs w:val="22"/>
        </w:rPr>
        <w:br w:type="page"/>
      </w:r>
      <w:r w:rsidR="009A3655">
        <w:rPr>
          <w:rFonts w:ascii="Arial" w:hAnsi="Arial" w:cs="Arial"/>
        </w:rPr>
        <w:lastRenderedPageBreak/>
        <w:t>Strategic Direction 3</w:t>
      </w:r>
      <w:r w:rsidR="00190494" w:rsidRPr="00162D08">
        <w:rPr>
          <w:rFonts w:ascii="Arial" w:hAnsi="Arial" w:cs="Arial"/>
        </w:rPr>
        <w:t xml:space="preserve"> </w:t>
      </w:r>
    </w:p>
    <w:p w:rsidR="00190494" w:rsidRPr="00162D08" w:rsidRDefault="00162D08" w:rsidP="00C024F0">
      <w:pPr>
        <w:pStyle w:val="Heading1"/>
        <w:spacing w:line="240" w:lineRule="auto"/>
        <w:rPr>
          <w:rFonts w:ascii="Arial" w:hAnsi="Arial" w:cs="Arial"/>
          <w:color w:val="FF0000"/>
        </w:rPr>
      </w:pPr>
      <w:r w:rsidRPr="00162D08">
        <w:rPr>
          <w:rFonts w:ascii="Arial" w:hAnsi="Arial" w:cs="Arial"/>
        </w:rPr>
        <w:t>Inspiring Experiences: Engagement and Learning</w:t>
      </w:r>
    </w:p>
    <w:p w:rsidR="00303D7F" w:rsidRDefault="00303D7F" w:rsidP="00303D7F">
      <w:pPr>
        <w:rPr>
          <w:rFonts w:ascii="Arial" w:hAnsi="Arial" w:cs="Arial"/>
          <w:sz w:val="22"/>
          <w:szCs w:val="22"/>
        </w:rPr>
      </w:pPr>
    </w:p>
    <w:p w:rsidR="00DE23B3" w:rsidRPr="00DE23B3" w:rsidRDefault="0079701D" w:rsidP="00DE23B3">
      <w:pPr>
        <w:rPr>
          <w:rFonts w:ascii="Arial" w:hAnsi="Arial" w:cs="Arial"/>
          <w:b/>
          <w:sz w:val="22"/>
          <w:szCs w:val="22"/>
        </w:rPr>
      </w:pPr>
      <w:r>
        <w:rPr>
          <w:rFonts w:ascii="Arial" w:hAnsi="Arial" w:cs="Arial"/>
          <w:b/>
          <w:sz w:val="22"/>
          <w:szCs w:val="22"/>
        </w:rPr>
        <w:t>Engaging</w:t>
      </w:r>
      <w:r w:rsidR="00DE23B3" w:rsidRPr="00DE23B3">
        <w:rPr>
          <w:rFonts w:ascii="Arial" w:hAnsi="Arial" w:cs="Arial"/>
          <w:b/>
          <w:sz w:val="22"/>
          <w:szCs w:val="22"/>
        </w:rPr>
        <w:t xml:space="preserve"> </w:t>
      </w:r>
      <w:r>
        <w:rPr>
          <w:rFonts w:ascii="Arial" w:hAnsi="Arial" w:cs="Arial"/>
          <w:b/>
          <w:sz w:val="22"/>
          <w:szCs w:val="22"/>
        </w:rPr>
        <w:t>A</w:t>
      </w:r>
      <w:r w:rsidR="00DE23B3" w:rsidRPr="00DE23B3">
        <w:rPr>
          <w:rFonts w:ascii="Arial" w:hAnsi="Arial" w:cs="Arial"/>
          <w:b/>
          <w:sz w:val="22"/>
          <w:szCs w:val="22"/>
        </w:rPr>
        <w:t xml:space="preserve">ll Victorians </w:t>
      </w:r>
    </w:p>
    <w:p w:rsidR="00BD2138" w:rsidRDefault="00BD2138" w:rsidP="00BD2138">
      <w:pPr>
        <w:ind w:right="-46"/>
        <w:rPr>
          <w:rFonts w:ascii="Arial" w:hAnsi="Arial" w:cs="Arial"/>
          <w:sz w:val="22"/>
          <w:szCs w:val="22"/>
        </w:rPr>
      </w:pPr>
      <w:r w:rsidRPr="006655B1">
        <w:rPr>
          <w:rFonts w:ascii="Arial" w:hAnsi="Arial" w:cs="Arial"/>
          <w:i/>
          <w:sz w:val="22"/>
          <w:szCs w:val="22"/>
        </w:rPr>
        <w:t xml:space="preserve">Wild: Amazing </w:t>
      </w:r>
      <w:r w:rsidR="00827F3E">
        <w:rPr>
          <w:rFonts w:ascii="Arial" w:hAnsi="Arial" w:cs="Arial"/>
          <w:i/>
          <w:sz w:val="22"/>
          <w:szCs w:val="22"/>
        </w:rPr>
        <w:t>A</w:t>
      </w:r>
      <w:r w:rsidRPr="006655B1">
        <w:rPr>
          <w:rFonts w:ascii="Arial" w:hAnsi="Arial" w:cs="Arial"/>
          <w:i/>
          <w:sz w:val="22"/>
          <w:szCs w:val="22"/>
        </w:rPr>
        <w:t xml:space="preserve">nimals in a </w:t>
      </w:r>
      <w:r w:rsidR="00827F3E">
        <w:rPr>
          <w:rFonts w:ascii="Arial" w:hAnsi="Arial" w:cs="Arial"/>
          <w:i/>
          <w:sz w:val="22"/>
          <w:szCs w:val="22"/>
        </w:rPr>
        <w:t>C</w:t>
      </w:r>
      <w:r w:rsidRPr="006655B1">
        <w:rPr>
          <w:rFonts w:ascii="Arial" w:hAnsi="Arial" w:cs="Arial"/>
          <w:i/>
          <w:sz w:val="22"/>
          <w:szCs w:val="22"/>
        </w:rPr>
        <w:t xml:space="preserve">hanging </w:t>
      </w:r>
      <w:r w:rsidR="00827F3E">
        <w:rPr>
          <w:rFonts w:ascii="Arial" w:hAnsi="Arial" w:cs="Arial"/>
          <w:i/>
          <w:sz w:val="22"/>
          <w:szCs w:val="22"/>
        </w:rPr>
        <w:t>W</w:t>
      </w:r>
      <w:r w:rsidRPr="006655B1">
        <w:rPr>
          <w:rFonts w:ascii="Arial" w:hAnsi="Arial" w:cs="Arial"/>
          <w:i/>
          <w:sz w:val="22"/>
          <w:szCs w:val="22"/>
        </w:rPr>
        <w:t>orld</w:t>
      </w:r>
      <w:r w:rsidRPr="006655B1">
        <w:rPr>
          <w:rFonts w:ascii="Arial" w:hAnsi="Arial" w:cs="Arial"/>
          <w:sz w:val="22"/>
          <w:szCs w:val="22"/>
        </w:rPr>
        <w:t>, the latest exhibition in</w:t>
      </w:r>
      <w:r>
        <w:rPr>
          <w:rFonts w:ascii="Arial" w:hAnsi="Arial" w:cs="Arial"/>
          <w:sz w:val="22"/>
          <w:szCs w:val="22"/>
        </w:rPr>
        <w:t xml:space="preserve"> the Science and Life Gallery, </w:t>
      </w:r>
      <w:r w:rsidRPr="00710A49">
        <w:rPr>
          <w:rFonts w:ascii="Arial" w:hAnsi="Arial" w:cs="Arial"/>
          <w:sz w:val="22"/>
          <w:szCs w:val="22"/>
        </w:rPr>
        <w:t xml:space="preserve">was officially opened by </w:t>
      </w:r>
      <w:r w:rsidR="009A3655">
        <w:rPr>
          <w:rFonts w:ascii="Arial" w:hAnsi="Arial" w:cs="Arial"/>
          <w:sz w:val="22"/>
          <w:szCs w:val="22"/>
        </w:rPr>
        <w:t>Deputy Premier</w:t>
      </w:r>
      <w:r w:rsidRPr="00710A49">
        <w:rPr>
          <w:rFonts w:ascii="Arial" w:hAnsi="Arial" w:cs="Arial"/>
          <w:sz w:val="22"/>
          <w:szCs w:val="22"/>
        </w:rPr>
        <w:t xml:space="preserve"> the Hon</w:t>
      </w:r>
      <w:r w:rsidR="00845A4A">
        <w:rPr>
          <w:rFonts w:ascii="Arial" w:hAnsi="Arial" w:cs="Arial"/>
          <w:sz w:val="22"/>
          <w:szCs w:val="22"/>
        </w:rPr>
        <w:t>.</w:t>
      </w:r>
      <w:r w:rsidRPr="00710A49">
        <w:rPr>
          <w:rFonts w:ascii="Arial" w:hAnsi="Arial" w:cs="Arial"/>
          <w:sz w:val="22"/>
          <w:szCs w:val="22"/>
        </w:rPr>
        <w:t xml:space="preserve"> Rob Hulls</w:t>
      </w:r>
      <w:r w:rsidR="009F0826">
        <w:rPr>
          <w:rFonts w:ascii="Arial" w:hAnsi="Arial" w:cs="Arial"/>
          <w:sz w:val="22"/>
          <w:szCs w:val="22"/>
        </w:rPr>
        <w:t xml:space="preserve"> MP</w:t>
      </w:r>
      <w:r>
        <w:rPr>
          <w:rFonts w:ascii="Arial" w:hAnsi="Arial" w:cs="Arial"/>
          <w:sz w:val="22"/>
          <w:szCs w:val="22"/>
        </w:rPr>
        <w:t xml:space="preserve">. </w:t>
      </w:r>
      <w:r w:rsidRPr="00710A49">
        <w:rPr>
          <w:rFonts w:ascii="Arial" w:hAnsi="Arial" w:cs="Arial"/>
          <w:sz w:val="22"/>
          <w:szCs w:val="22"/>
        </w:rPr>
        <w:t>The exhibition</w:t>
      </w:r>
      <w:r>
        <w:rPr>
          <w:rFonts w:ascii="Arial" w:hAnsi="Arial" w:cs="Arial"/>
          <w:sz w:val="22"/>
          <w:szCs w:val="22"/>
        </w:rPr>
        <w:t xml:space="preserve"> </w:t>
      </w:r>
      <w:r w:rsidRPr="006655B1">
        <w:rPr>
          <w:rFonts w:ascii="Arial" w:hAnsi="Arial" w:cs="Arial"/>
          <w:sz w:val="22"/>
          <w:szCs w:val="22"/>
        </w:rPr>
        <w:t>focuses on the wonderful diversity of mammals, birds and reptiles from around the world</w:t>
      </w:r>
      <w:r>
        <w:rPr>
          <w:rFonts w:ascii="Arial" w:hAnsi="Arial" w:cs="Arial"/>
          <w:sz w:val="22"/>
          <w:szCs w:val="22"/>
        </w:rPr>
        <w:t>, and also</w:t>
      </w:r>
      <w:r w:rsidRPr="00710A49">
        <w:rPr>
          <w:rFonts w:ascii="Arial" w:hAnsi="Arial" w:cs="Arial"/>
          <w:sz w:val="22"/>
          <w:szCs w:val="22"/>
        </w:rPr>
        <w:t xml:space="preserve"> explores issues of climate change and biodiversity under threa</w:t>
      </w:r>
      <w:r>
        <w:rPr>
          <w:rFonts w:ascii="Arial" w:hAnsi="Arial" w:cs="Arial"/>
          <w:sz w:val="22"/>
          <w:szCs w:val="22"/>
        </w:rPr>
        <w:t>t.</w:t>
      </w:r>
    </w:p>
    <w:p w:rsidR="00BD2138" w:rsidRDefault="00BD2138" w:rsidP="00BD2138">
      <w:pPr>
        <w:rPr>
          <w:rFonts w:ascii="Arial" w:hAnsi="Arial" w:cs="Arial"/>
          <w:sz w:val="22"/>
          <w:szCs w:val="22"/>
        </w:rPr>
      </w:pPr>
    </w:p>
    <w:p w:rsidR="001F3885" w:rsidRPr="008B280A" w:rsidRDefault="001F3885" w:rsidP="001F3885">
      <w:pPr>
        <w:pStyle w:val="IndentPara"/>
        <w:ind w:left="0" w:firstLine="0"/>
        <w:rPr>
          <w:sz w:val="22"/>
          <w:szCs w:val="22"/>
        </w:rPr>
      </w:pPr>
      <w:r w:rsidRPr="008B280A">
        <w:rPr>
          <w:i/>
          <w:sz w:val="22"/>
          <w:szCs w:val="22"/>
        </w:rPr>
        <w:t xml:space="preserve">A Day in Pompeii </w:t>
      </w:r>
      <w:r w:rsidR="00845A4A">
        <w:rPr>
          <w:sz w:val="22"/>
          <w:szCs w:val="22"/>
        </w:rPr>
        <w:t>attracted 332,679 visitors, making it t</w:t>
      </w:r>
      <w:r w:rsidRPr="008B280A">
        <w:rPr>
          <w:sz w:val="22"/>
          <w:szCs w:val="22"/>
        </w:rPr>
        <w:t xml:space="preserve">he most </w:t>
      </w:r>
      <w:r w:rsidR="00845A4A">
        <w:rPr>
          <w:sz w:val="22"/>
          <w:szCs w:val="22"/>
        </w:rPr>
        <w:t>visited</w:t>
      </w:r>
      <w:r w:rsidRPr="008B280A">
        <w:rPr>
          <w:sz w:val="22"/>
          <w:szCs w:val="22"/>
        </w:rPr>
        <w:t xml:space="preserve"> </w:t>
      </w:r>
      <w:r w:rsidR="00845A4A">
        <w:rPr>
          <w:sz w:val="22"/>
          <w:szCs w:val="22"/>
        </w:rPr>
        <w:t>touring</w:t>
      </w:r>
      <w:r w:rsidRPr="008B280A">
        <w:rPr>
          <w:sz w:val="22"/>
          <w:szCs w:val="22"/>
        </w:rPr>
        <w:t xml:space="preserve"> exhibition in Museum Victoria’s history and the most popular travelling exhibition ever staged by an Australian museum. </w:t>
      </w:r>
    </w:p>
    <w:p w:rsidR="001F3885" w:rsidRDefault="001F3885" w:rsidP="001F3885">
      <w:pPr>
        <w:pStyle w:val="Heading1"/>
        <w:spacing w:line="240" w:lineRule="auto"/>
        <w:rPr>
          <w:rFonts w:ascii="Arial" w:hAnsi="Arial" w:cs="Arial"/>
          <w:b w:val="0"/>
          <w:i/>
          <w:sz w:val="22"/>
          <w:szCs w:val="22"/>
        </w:rPr>
      </w:pPr>
    </w:p>
    <w:p w:rsidR="001F3885" w:rsidRPr="001F3885" w:rsidRDefault="001F3885" w:rsidP="001F3885">
      <w:pPr>
        <w:pStyle w:val="Heading1"/>
        <w:spacing w:line="240" w:lineRule="auto"/>
        <w:rPr>
          <w:rFonts w:ascii="Arial" w:hAnsi="Arial" w:cs="Arial"/>
          <w:sz w:val="22"/>
          <w:szCs w:val="22"/>
        </w:rPr>
      </w:pPr>
      <w:r w:rsidRPr="001F3885">
        <w:rPr>
          <w:rFonts w:ascii="Arial" w:hAnsi="Arial" w:cs="Arial"/>
          <w:b w:val="0"/>
          <w:i/>
          <w:sz w:val="22"/>
          <w:szCs w:val="22"/>
        </w:rPr>
        <w:t xml:space="preserve">Star Wars: Where Science Meets Imagination </w:t>
      </w:r>
      <w:r w:rsidRPr="001F3885">
        <w:rPr>
          <w:rFonts w:ascii="Arial" w:hAnsi="Arial" w:cs="Arial"/>
          <w:b w:val="0"/>
          <w:sz w:val="22"/>
          <w:szCs w:val="22"/>
        </w:rPr>
        <w:t>closed at Scienceworks on</w:t>
      </w:r>
      <w:r w:rsidRPr="001F3885">
        <w:rPr>
          <w:rFonts w:ascii="Arial" w:hAnsi="Arial" w:cs="Arial"/>
          <w:b w:val="0"/>
          <w:i/>
          <w:sz w:val="22"/>
          <w:szCs w:val="22"/>
        </w:rPr>
        <w:t xml:space="preserve"> </w:t>
      </w:r>
      <w:r w:rsidRPr="001F3885">
        <w:rPr>
          <w:rFonts w:ascii="Arial" w:hAnsi="Arial" w:cs="Arial"/>
          <w:b w:val="0"/>
          <w:sz w:val="22"/>
          <w:szCs w:val="22"/>
        </w:rPr>
        <w:t>8</w:t>
      </w:r>
      <w:r w:rsidR="009A3655">
        <w:rPr>
          <w:rFonts w:ascii="Arial" w:hAnsi="Arial" w:cs="Arial"/>
          <w:b w:val="0"/>
          <w:sz w:val="22"/>
          <w:szCs w:val="22"/>
        </w:rPr>
        <w:t> </w:t>
      </w:r>
      <w:r w:rsidRPr="001F3885">
        <w:rPr>
          <w:rFonts w:ascii="Arial" w:hAnsi="Arial" w:cs="Arial"/>
          <w:b w:val="0"/>
          <w:sz w:val="22"/>
          <w:szCs w:val="22"/>
        </w:rPr>
        <w:t>November 2009</w:t>
      </w:r>
      <w:r w:rsidR="009A3655">
        <w:rPr>
          <w:rFonts w:ascii="Arial" w:hAnsi="Arial" w:cs="Arial"/>
          <w:b w:val="0"/>
          <w:sz w:val="22"/>
          <w:szCs w:val="22"/>
        </w:rPr>
        <w:t>,</w:t>
      </w:r>
      <w:r w:rsidRPr="001F3885">
        <w:rPr>
          <w:rFonts w:ascii="Arial" w:hAnsi="Arial" w:cs="Arial"/>
          <w:b w:val="0"/>
          <w:sz w:val="22"/>
          <w:szCs w:val="22"/>
        </w:rPr>
        <w:t xml:space="preserve"> having been visited by 192,754 people. </w:t>
      </w:r>
    </w:p>
    <w:p w:rsidR="00845A4A" w:rsidRDefault="00845A4A" w:rsidP="00845A4A">
      <w:pPr>
        <w:pStyle w:val="IndentPara"/>
        <w:ind w:left="0" w:firstLine="0"/>
        <w:rPr>
          <w:i/>
          <w:sz w:val="22"/>
          <w:szCs w:val="22"/>
        </w:rPr>
      </w:pPr>
    </w:p>
    <w:p w:rsidR="00845A4A" w:rsidRPr="008B280A" w:rsidRDefault="00845A4A" w:rsidP="00845A4A">
      <w:pPr>
        <w:pStyle w:val="IndentPara"/>
        <w:ind w:left="0" w:firstLine="0"/>
        <w:rPr>
          <w:sz w:val="22"/>
          <w:szCs w:val="22"/>
        </w:rPr>
      </w:pPr>
      <w:r w:rsidRPr="008B280A">
        <w:rPr>
          <w:i/>
          <w:sz w:val="22"/>
          <w:szCs w:val="22"/>
        </w:rPr>
        <w:t>Titanic</w:t>
      </w:r>
      <w:r>
        <w:rPr>
          <w:i/>
          <w:sz w:val="22"/>
          <w:szCs w:val="22"/>
        </w:rPr>
        <w:t>:</w:t>
      </w:r>
      <w:r w:rsidRPr="008B280A">
        <w:rPr>
          <w:i/>
          <w:sz w:val="22"/>
          <w:szCs w:val="22"/>
        </w:rPr>
        <w:t xml:space="preserve"> The Artefact Exhibition</w:t>
      </w:r>
      <w:r w:rsidR="001512D1">
        <w:rPr>
          <w:sz w:val="22"/>
          <w:szCs w:val="22"/>
        </w:rPr>
        <w:t>, which is p</w:t>
      </w:r>
      <w:r w:rsidR="001512D1" w:rsidRPr="008B280A">
        <w:rPr>
          <w:sz w:val="22"/>
          <w:szCs w:val="22"/>
        </w:rPr>
        <w:t>resented in association with Frontier Events Co</w:t>
      </w:r>
      <w:r w:rsidR="009A3655">
        <w:rPr>
          <w:sz w:val="22"/>
          <w:szCs w:val="22"/>
        </w:rPr>
        <w:t>.</w:t>
      </w:r>
      <w:r w:rsidR="001512D1" w:rsidRPr="008B280A">
        <w:rPr>
          <w:sz w:val="22"/>
          <w:szCs w:val="22"/>
        </w:rPr>
        <w:t xml:space="preserve">, </w:t>
      </w:r>
      <w:r w:rsidRPr="008B280A">
        <w:rPr>
          <w:sz w:val="22"/>
          <w:szCs w:val="22"/>
        </w:rPr>
        <w:t xml:space="preserve">opened on 14 May and </w:t>
      </w:r>
      <w:r w:rsidR="00201849">
        <w:rPr>
          <w:sz w:val="22"/>
          <w:szCs w:val="22"/>
        </w:rPr>
        <w:t xml:space="preserve">attracted </w:t>
      </w:r>
      <w:r w:rsidR="0043190E">
        <w:rPr>
          <w:sz w:val="22"/>
          <w:szCs w:val="22"/>
        </w:rPr>
        <w:t>98,607</w:t>
      </w:r>
      <w:r w:rsidR="00201849">
        <w:rPr>
          <w:sz w:val="22"/>
          <w:szCs w:val="22"/>
        </w:rPr>
        <w:t xml:space="preserve"> visitors in its first six weeks</w:t>
      </w:r>
      <w:r w:rsidRPr="008B280A">
        <w:rPr>
          <w:sz w:val="19"/>
          <w:szCs w:val="19"/>
        </w:rPr>
        <w:t>.</w:t>
      </w:r>
      <w:r w:rsidR="007F7299">
        <w:rPr>
          <w:sz w:val="19"/>
          <w:szCs w:val="19"/>
        </w:rPr>
        <w:t xml:space="preserve"> </w:t>
      </w:r>
    </w:p>
    <w:p w:rsidR="00845A4A" w:rsidRPr="00B533EE" w:rsidRDefault="00845A4A" w:rsidP="00845A4A">
      <w:pPr>
        <w:pStyle w:val="Heading3"/>
        <w:rPr>
          <w:rFonts w:ascii="Arial" w:hAnsi="Arial" w:cs="Arial"/>
          <w:b w:val="0"/>
          <w:sz w:val="22"/>
          <w:szCs w:val="22"/>
        </w:rPr>
      </w:pPr>
    </w:p>
    <w:p w:rsidR="00845A4A" w:rsidRDefault="007A4574" w:rsidP="007A4574">
      <w:pPr>
        <w:ind w:right="-46"/>
        <w:rPr>
          <w:rFonts w:ascii="Arial" w:hAnsi="Arial" w:cs="Arial"/>
          <w:sz w:val="22"/>
          <w:szCs w:val="22"/>
        </w:rPr>
      </w:pPr>
      <w:r>
        <w:rPr>
          <w:rFonts w:ascii="Arial" w:hAnsi="Arial" w:cs="Arial"/>
          <w:sz w:val="22"/>
          <w:szCs w:val="22"/>
        </w:rPr>
        <w:t>Two elements</w:t>
      </w:r>
      <w:r w:rsidR="00845A4A" w:rsidRPr="00226159">
        <w:rPr>
          <w:rFonts w:ascii="Arial" w:hAnsi="Arial" w:cs="Arial"/>
          <w:sz w:val="22"/>
          <w:szCs w:val="22"/>
        </w:rPr>
        <w:t xml:space="preserve"> of Museum Victoria’s Bushfire Project</w:t>
      </w:r>
      <w:r>
        <w:rPr>
          <w:rFonts w:ascii="Arial" w:hAnsi="Arial" w:cs="Arial"/>
          <w:sz w:val="22"/>
          <w:szCs w:val="22"/>
        </w:rPr>
        <w:t xml:space="preserve"> were launched during the year. The </w:t>
      </w:r>
      <w:r w:rsidR="00845A4A" w:rsidRPr="00226159">
        <w:rPr>
          <w:rFonts w:ascii="Arial" w:hAnsi="Arial" w:cs="Arial"/>
          <w:sz w:val="22"/>
          <w:szCs w:val="22"/>
        </w:rPr>
        <w:t xml:space="preserve">chimney </w:t>
      </w:r>
      <w:r>
        <w:rPr>
          <w:rFonts w:ascii="Arial" w:hAnsi="Arial" w:cs="Arial"/>
          <w:sz w:val="22"/>
          <w:szCs w:val="22"/>
        </w:rPr>
        <w:t>from a Kinglake homestead destroyed in the fires was</w:t>
      </w:r>
      <w:r w:rsidR="00845A4A" w:rsidRPr="00226159">
        <w:rPr>
          <w:rFonts w:ascii="Arial" w:hAnsi="Arial" w:cs="Arial"/>
          <w:sz w:val="22"/>
          <w:szCs w:val="22"/>
        </w:rPr>
        <w:t xml:space="preserve"> reco</w:t>
      </w:r>
      <w:r w:rsidR="00845A4A">
        <w:rPr>
          <w:rFonts w:ascii="Arial" w:hAnsi="Arial" w:cs="Arial"/>
          <w:sz w:val="22"/>
          <w:szCs w:val="22"/>
        </w:rPr>
        <w:t xml:space="preserve">nstructed in the </w:t>
      </w:r>
      <w:r>
        <w:rPr>
          <w:rFonts w:ascii="Arial" w:hAnsi="Arial" w:cs="Arial"/>
          <w:sz w:val="22"/>
          <w:szCs w:val="22"/>
        </w:rPr>
        <w:t>Melbourne Museum Forest Gallery and a</w:t>
      </w:r>
      <w:r w:rsidR="00845A4A">
        <w:rPr>
          <w:rFonts w:ascii="Arial" w:hAnsi="Arial" w:cs="Arial"/>
          <w:sz w:val="22"/>
          <w:szCs w:val="22"/>
        </w:rPr>
        <w:t xml:space="preserve"> display featuring Sam the Koala was launched </w:t>
      </w:r>
      <w:r w:rsidR="00E94705">
        <w:rPr>
          <w:rFonts w:ascii="Arial" w:hAnsi="Arial" w:cs="Arial"/>
          <w:sz w:val="22"/>
          <w:szCs w:val="22"/>
        </w:rPr>
        <w:t>in the</w:t>
      </w:r>
      <w:r w:rsidR="00845A4A">
        <w:rPr>
          <w:rFonts w:ascii="Arial" w:hAnsi="Arial" w:cs="Arial"/>
          <w:sz w:val="22"/>
          <w:szCs w:val="22"/>
        </w:rPr>
        <w:t xml:space="preserve"> Melbourne Museum </w:t>
      </w:r>
      <w:r w:rsidR="00E94705">
        <w:rPr>
          <w:rFonts w:ascii="Arial" w:hAnsi="Arial" w:cs="Arial"/>
          <w:sz w:val="22"/>
          <w:szCs w:val="22"/>
        </w:rPr>
        <w:t xml:space="preserve">foyer. </w:t>
      </w:r>
      <w:r w:rsidR="00845A4A">
        <w:rPr>
          <w:rFonts w:ascii="Arial" w:hAnsi="Arial" w:cs="Arial"/>
          <w:sz w:val="22"/>
          <w:szCs w:val="22"/>
        </w:rPr>
        <w:t>The display</w:t>
      </w:r>
      <w:r w:rsidR="00E94705">
        <w:rPr>
          <w:rFonts w:ascii="Arial" w:hAnsi="Arial" w:cs="Arial"/>
          <w:sz w:val="22"/>
          <w:szCs w:val="22"/>
        </w:rPr>
        <w:t>s allowed</w:t>
      </w:r>
      <w:r w:rsidR="00845A4A">
        <w:rPr>
          <w:rFonts w:ascii="Arial" w:hAnsi="Arial" w:cs="Arial"/>
          <w:sz w:val="22"/>
          <w:szCs w:val="22"/>
        </w:rPr>
        <w:t xml:space="preserve"> visitors to reflect </w:t>
      </w:r>
      <w:r w:rsidR="00845A4A" w:rsidRPr="00F1073C">
        <w:rPr>
          <w:rFonts w:ascii="Arial" w:hAnsi="Arial" w:cs="Arial"/>
          <w:sz w:val="22"/>
          <w:szCs w:val="22"/>
        </w:rPr>
        <w:t xml:space="preserve">on </w:t>
      </w:r>
      <w:r w:rsidR="00E94705">
        <w:rPr>
          <w:rFonts w:ascii="Arial" w:hAnsi="Arial" w:cs="Arial"/>
          <w:sz w:val="22"/>
          <w:szCs w:val="22"/>
        </w:rPr>
        <w:t>stories</w:t>
      </w:r>
      <w:r w:rsidR="00845A4A" w:rsidRPr="00F1073C">
        <w:rPr>
          <w:rFonts w:ascii="Arial" w:hAnsi="Arial" w:cs="Arial"/>
          <w:sz w:val="22"/>
          <w:szCs w:val="22"/>
        </w:rPr>
        <w:t xml:space="preserve"> of the fire-fighters, wildlife carers and other volunteers who responded to the bushfires</w:t>
      </w:r>
      <w:r w:rsidR="00845A4A">
        <w:rPr>
          <w:rFonts w:ascii="Arial" w:hAnsi="Arial" w:cs="Arial"/>
          <w:sz w:val="22"/>
          <w:szCs w:val="22"/>
        </w:rPr>
        <w:t xml:space="preserve">. </w:t>
      </w:r>
      <w:r w:rsidR="00845A4A" w:rsidRPr="00865606">
        <w:rPr>
          <w:rFonts w:ascii="Arial" w:hAnsi="Arial" w:cs="Arial"/>
          <w:sz w:val="22"/>
          <w:szCs w:val="22"/>
        </w:rPr>
        <w:t xml:space="preserve">Sam </w:t>
      </w:r>
      <w:r w:rsidR="00E94705">
        <w:rPr>
          <w:rFonts w:ascii="Arial" w:hAnsi="Arial" w:cs="Arial"/>
          <w:sz w:val="22"/>
          <w:szCs w:val="22"/>
        </w:rPr>
        <w:t xml:space="preserve">has now </w:t>
      </w:r>
      <w:r w:rsidR="00845A4A" w:rsidRPr="00865606">
        <w:rPr>
          <w:rFonts w:ascii="Arial" w:hAnsi="Arial" w:cs="Arial"/>
          <w:sz w:val="22"/>
          <w:szCs w:val="22"/>
        </w:rPr>
        <w:t xml:space="preserve">moved to a permanent </w:t>
      </w:r>
      <w:r w:rsidR="00E94705">
        <w:rPr>
          <w:rFonts w:ascii="Arial" w:hAnsi="Arial" w:cs="Arial"/>
          <w:sz w:val="22"/>
          <w:szCs w:val="22"/>
        </w:rPr>
        <w:t>home</w:t>
      </w:r>
      <w:r w:rsidR="00845A4A" w:rsidRPr="00865606">
        <w:rPr>
          <w:rFonts w:ascii="Arial" w:hAnsi="Arial" w:cs="Arial"/>
          <w:sz w:val="22"/>
          <w:szCs w:val="22"/>
        </w:rPr>
        <w:t xml:space="preserve"> in the </w:t>
      </w:r>
      <w:r w:rsidR="00E94705">
        <w:rPr>
          <w:rFonts w:ascii="Arial" w:hAnsi="Arial" w:cs="Arial"/>
          <w:i/>
          <w:sz w:val="22"/>
          <w:szCs w:val="22"/>
        </w:rPr>
        <w:t>Wild</w:t>
      </w:r>
      <w:r w:rsidR="00845A4A" w:rsidRPr="006048FD">
        <w:rPr>
          <w:rFonts w:ascii="Arial" w:hAnsi="Arial" w:cs="Arial"/>
          <w:i/>
          <w:sz w:val="22"/>
          <w:szCs w:val="22"/>
        </w:rPr>
        <w:t xml:space="preserve"> </w:t>
      </w:r>
      <w:r w:rsidR="00845A4A" w:rsidRPr="00865606">
        <w:rPr>
          <w:rFonts w:ascii="Arial" w:hAnsi="Arial" w:cs="Arial"/>
          <w:sz w:val="22"/>
          <w:szCs w:val="22"/>
        </w:rPr>
        <w:t>exhibition</w:t>
      </w:r>
      <w:r w:rsidR="00845A4A">
        <w:rPr>
          <w:rFonts w:ascii="Arial" w:hAnsi="Arial" w:cs="Arial"/>
          <w:sz w:val="22"/>
          <w:szCs w:val="22"/>
        </w:rPr>
        <w:t>.</w:t>
      </w:r>
    </w:p>
    <w:p w:rsidR="001F3885" w:rsidRPr="008B280A" w:rsidRDefault="001F3885" w:rsidP="001F3885">
      <w:pPr>
        <w:rPr>
          <w:rFonts w:ascii="Arial" w:hAnsi="Arial" w:cs="Arial"/>
          <w:iCs/>
          <w:sz w:val="22"/>
          <w:szCs w:val="22"/>
        </w:rPr>
      </w:pPr>
    </w:p>
    <w:p w:rsidR="00911FF1" w:rsidRPr="00911FF1" w:rsidRDefault="00E75660" w:rsidP="00911FF1">
      <w:pPr>
        <w:pStyle w:val="Heading3"/>
        <w:rPr>
          <w:rFonts w:ascii="Arial" w:hAnsi="Arial" w:cs="Arial"/>
          <w:b w:val="0"/>
          <w:sz w:val="22"/>
          <w:szCs w:val="22"/>
        </w:rPr>
      </w:pPr>
      <w:r>
        <w:rPr>
          <w:rFonts w:ascii="Arial" w:hAnsi="Arial" w:cs="Arial"/>
          <w:b w:val="0"/>
          <w:sz w:val="22"/>
          <w:szCs w:val="22"/>
        </w:rPr>
        <w:t>The</w:t>
      </w:r>
      <w:r w:rsidR="00911FF1" w:rsidRPr="00911FF1">
        <w:rPr>
          <w:rFonts w:ascii="Arial" w:hAnsi="Arial" w:cs="Arial"/>
          <w:b w:val="0"/>
          <w:sz w:val="22"/>
          <w:szCs w:val="22"/>
        </w:rPr>
        <w:t xml:space="preserve"> Discovery Centres at </w:t>
      </w:r>
      <w:r w:rsidR="009A3655">
        <w:rPr>
          <w:rFonts w:ascii="Arial" w:hAnsi="Arial" w:cs="Arial"/>
          <w:b w:val="0"/>
          <w:sz w:val="22"/>
          <w:szCs w:val="22"/>
        </w:rPr>
        <w:t xml:space="preserve">the </w:t>
      </w:r>
      <w:r w:rsidR="00911FF1" w:rsidRPr="00911FF1">
        <w:rPr>
          <w:rFonts w:ascii="Arial" w:hAnsi="Arial" w:cs="Arial"/>
          <w:b w:val="0"/>
          <w:sz w:val="22"/>
          <w:szCs w:val="22"/>
        </w:rPr>
        <w:t xml:space="preserve">Immigration Museum and Melbourne Museum hosted two very successful programs, </w:t>
      </w:r>
      <w:r w:rsidR="00204481" w:rsidRPr="00204481">
        <w:rPr>
          <w:rFonts w:ascii="Arial" w:hAnsi="Arial"/>
          <w:b w:val="0"/>
          <w:sz w:val="22"/>
        </w:rPr>
        <w:t xml:space="preserve">Introductory Family History Internet </w:t>
      </w:r>
      <w:r w:rsidR="00E524C6">
        <w:rPr>
          <w:rFonts w:ascii="Arial" w:hAnsi="Arial" w:cs="Arial"/>
          <w:b w:val="0"/>
          <w:sz w:val="22"/>
          <w:szCs w:val="22"/>
        </w:rPr>
        <w:t>s</w:t>
      </w:r>
      <w:r w:rsidR="00204481" w:rsidRPr="00204481">
        <w:rPr>
          <w:rFonts w:ascii="Arial" w:hAnsi="Arial" w:cs="Arial"/>
          <w:b w:val="0"/>
          <w:sz w:val="22"/>
          <w:szCs w:val="22"/>
        </w:rPr>
        <w:t>eminars</w:t>
      </w:r>
      <w:r w:rsidR="00911FF1" w:rsidRPr="009A3655">
        <w:rPr>
          <w:rFonts w:ascii="Arial" w:hAnsi="Arial" w:cs="Arial"/>
          <w:b w:val="0"/>
          <w:sz w:val="22"/>
          <w:szCs w:val="22"/>
        </w:rPr>
        <w:t xml:space="preserve"> and </w:t>
      </w:r>
      <w:r w:rsidR="00204481" w:rsidRPr="00204481">
        <w:rPr>
          <w:rFonts w:ascii="Arial" w:hAnsi="Arial"/>
          <w:b w:val="0"/>
          <w:sz w:val="22"/>
        </w:rPr>
        <w:t xml:space="preserve">Internet for Beginners </w:t>
      </w:r>
      <w:r w:rsidR="00E524C6">
        <w:rPr>
          <w:rFonts w:ascii="Arial" w:hAnsi="Arial" w:cs="Arial"/>
          <w:b w:val="0"/>
          <w:sz w:val="22"/>
          <w:szCs w:val="22"/>
        </w:rPr>
        <w:t>w</w:t>
      </w:r>
      <w:r w:rsidR="00204481" w:rsidRPr="00204481">
        <w:rPr>
          <w:rFonts w:ascii="Arial" w:hAnsi="Arial" w:cs="Arial"/>
          <w:b w:val="0"/>
          <w:sz w:val="22"/>
          <w:szCs w:val="22"/>
        </w:rPr>
        <w:t>orkshops</w:t>
      </w:r>
      <w:r w:rsidR="00911FF1" w:rsidRPr="00911FF1">
        <w:rPr>
          <w:rFonts w:ascii="Arial" w:hAnsi="Arial" w:cs="Arial"/>
          <w:b w:val="0"/>
          <w:sz w:val="22"/>
          <w:szCs w:val="22"/>
        </w:rPr>
        <w:t xml:space="preserve"> </w:t>
      </w:r>
      <w:r>
        <w:rPr>
          <w:rFonts w:ascii="Arial" w:hAnsi="Arial" w:cs="Arial"/>
          <w:b w:val="0"/>
          <w:sz w:val="22"/>
          <w:szCs w:val="22"/>
        </w:rPr>
        <w:t>as part of</w:t>
      </w:r>
      <w:r w:rsidR="00911FF1" w:rsidRPr="00911FF1">
        <w:rPr>
          <w:rFonts w:ascii="Arial" w:hAnsi="Arial" w:cs="Arial"/>
          <w:b w:val="0"/>
          <w:sz w:val="22"/>
          <w:szCs w:val="22"/>
        </w:rPr>
        <w:t xml:space="preserve"> the 2009 Victorian Seniors Festival</w:t>
      </w:r>
      <w:r>
        <w:rPr>
          <w:rFonts w:ascii="Arial" w:hAnsi="Arial" w:cs="Arial"/>
          <w:b w:val="0"/>
          <w:sz w:val="22"/>
          <w:szCs w:val="22"/>
        </w:rPr>
        <w:t>, attracting 202 participants in total</w:t>
      </w:r>
      <w:r w:rsidR="00911FF1" w:rsidRPr="00911FF1">
        <w:rPr>
          <w:rFonts w:ascii="Arial" w:hAnsi="Arial" w:cs="Arial"/>
          <w:b w:val="0"/>
          <w:sz w:val="22"/>
          <w:szCs w:val="22"/>
        </w:rPr>
        <w:t xml:space="preserve">. </w:t>
      </w:r>
    </w:p>
    <w:p w:rsidR="00C219A2" w:rsidRDefault="00C219A2" w:rsidP="00DE23B3">
      <w:pPr>
        <w:rPr>
          <w:rFonts w:ascii="Arial" w:hAnsi="Arial" w:cs="Arial"/>
          <w:sz w:val="22"/>
          <w:szCs w:val="22"/>
        </w:rPr>
      </w:pPr>
    </w:p>
    <w:p w:rsidR="00845A4A" w:rsidRDefault="004C76EF" w:rsidP="00DE23B3">
      <w:pPr>
        <w:rPr>
          <w:rFonts w:ascii="Arial" w:hAnsi="Arial" w:cs="Arial"/>
          <w:sz w:val="22"/>
          <w:szCs w:val="22"/>
        </w:rPr>
      </w:pPr>
      <w:r w:rsidRPr="004C76EF">
        <w:rPr>
          <w:rFonts w:ascii="Arial" w:hAnsi="Arial" w:cs="Arial"/>
          <w:sz w:val="22"/>
          <w:szCs w:val="22"/>
        </w:rPr>
        <w:t xml:space="preserve">Museum Victoria’s </w:t>
      </w:r>
      <w:r w:rsidR="00E75660" w:rsidRPr="004C76EF">
        <w:rPr>
          <w:rFonts w:ascii="Arial" w:hAnsi="Arial" w:cs="Arial"/>
          <w:sz w:val="22"/>
          <w:szCs w:val="22"/>
        </w:rPr>
        <w:t>Discovery Program</w:t>
      </w:r>
      <w:r w:rsidRPr="004C76EF">
        <w:rPr>
          <w:rFonts w:ascii="Arial" w:hAnsi="Arial" w:cs="Arial"/>
          <w:sz w:val="22"/>
          <w:szCs w:val="22"/>
        </w:rPr>
        <w:t xml:space="preserve"> reached </w:t>
      </w:r>
      <w:r w:rsidR="00974136">
        <w:rPr>
          <w:rFonts w:ascii="Arial" w:hAnsi="Arial" w:cs="Arial"/>
          <w:sz w:val="22"/>
          <w:szCs w:val="22"/>
        </w:rPr>
        <w:t>89,431</w:t>
      </w:r>
      <w:r w:rsidR="00974136" w:rsidRPr="004C76EF">
        <w:rPr>
          <w:rFonts w:ascii="Arial" w:hAnsi="Arial" w:cs="Arial"/>
          <w:sz w:val="22"/>
          <w:szCs w:val="22"/>
        </w:rPr>
        <w:t xml:space="preserve"> </w:t>
      </w:r>
      <w:r w:rsidRPr="004C76EF">
        <w:rPr>
          <w:rFonts w:ascii="Arial" w:hAnsi="Arial" w:cs="Arial"/>
          <w:sz w:val="22"/>
          <w:szCs w:val="22"/>
        </w:rPr>
        <w:t>people during the year and</w:t>
      </w:r>
      <w:r>
        <w:rPr>
          <w:rFonts w:ascii="Arial" w:hAnsi="Arial" w:cs="Arial"/>
          <w:sz w:val="22"/>
          <w:szCs w:val="22"/>
        </w:rPr>
        <w:t xml:space="preserve"> delivered more than 900 natural science and social history presentations</w:t>
      </w:r>
      <w:r w:rsidR="00974136">
        <w:rPr>
          <w:rFonts w:ascii="Arial" w:hAnsi="Arial" w:cs="Arial"/>
          <w:sz w:val="22"/>
          <w:szCs w:val="22"/>
        </w:rPr>
        <w:t>, 72% of those in regional Victoria</w:t>
      </w:r>
      <w:r>
        <w:rPr>
          <w:rFonts w:ascii="Arial" w:hAnsi="Arial" w:cs="Arial"/>
          <w:sz w:val="22"/>
          <w:szCs w:val="22"/>
        </w:rPr>
        <w:t>.</w:t>
      </w:r>
    </w:p>
    <w:p w:rsidR="00191232" w:rsidRDefault="00191232" w:rsidP="00191232">
      <w:pPr>
        <w:rPr>
          <w:rFonts w:ascii="Arial" w:hAnsi="Arial" w:cs="Arial"/>
          <w:sz w:val="22"/>
          <w:szCs w:val="22"/>
        </w:rPr>
      </w:pPr>
    </w:p>
    <w:p w:rsidR="00191232" w:rsidRPr="008B280A" w:rsidRDefault="00191232" w:rsidP="00191232">
      <w:pPr>
        <w:rPr>
          <w:rFonts w:ascii="Arial" w:hAnsi="Arial" w:cs="Arial"/>
          <w:sz w:val="22"/>
          <w:szCs w:val="22"/>
        </w:rPr>
      </w:pPr>
      <w:r w:rsidRPr="008B280A">
        <w:rPr>
          <w:rFonts w:ascii="Arial" w:hAnsi="Arial" w:cs="Arial"/>
          <w:sz w:val="22"/>
          <w:szCs w:val="22"/>
        </w:rPr>
        <w:t xml:space="preserve">Melbourne Planetarium staff collaborated with artists in the development of two new theatrical productions: </w:t>
      </w:r>
      <w:r w:rsidRPr="008B280A">
        <w:rPr>
          <w:rFonts w:ascii="Arial" w:hAnsi="Arial" w:cs="Arial"/>
          <w:i/>
          <w:sz w:val="22"/>
          <w:szCs w:val="22"/>
        </w:rPr>
        <w:t>Copernicus</w:t>
      </w:r>
      <w:r w:rsidR="009A3655">
        <w:rPr>
          <w:rFonts w:ascii="Arial" w:hAnsi="Arial" w:cs="Arial"/>
          <w:sz w:val="22"/>
          <w:szCs w:val="22"/>
        </w:rPr>
        <w:t xml:space="preserve">, </w:t>
      </w:r>
      <w:r w:rsidRPr="008B280A">
        <w:rPr>
          <w:rFonts w:ascii="Arial" w:hAnsi="Arial" w:cs="Arial"/>
          <w:sz w:val="22"/>
          <w:szCs w:val="22"/>
        </w:rPr>
        <w:t>in the Melbourne Fringe Festival</w:t>
      </w:r>
      <w:r w:rsidR="009A3655">
        <w:rPr>
          <w:rFonts w:ascii="Arial" w:hAnsi="Arial" w:cs="Arial"/>
          <w:sz w:val="22"/>
          <w:szCs w:val="22"/>
        </w:rPr>
        <w:t>,</w:t>
      </w:r>
      <w:r w:rsidRPr="008B280A">
        <w:rPr>
          <w:rFonts w:ascii="Arial" w:hAnsi="Arial" w:cs="Arial"/>
          <w:sz w:val="22"/>
          <w:szCs w:val="22"/>
        </w:rPr>
        <w:t xml:space="preserve"> and </w:t>
      </w:r>
      <w:r w:rsidRPr="008B280A">
        <w:rPr>
          <w:rFonts w:ascii="Arial" w:hAnsi="Arial" w:cs="Arial"/>
          <w:i/>
          <w:sz w:val="22"/>
          <w:szCs w:val="22"/>
        </w:rPr>
        <w:t>Elemental</w:t>
      </w:r>
      <w:r w:rsidR="009A3655">
        <w:rPr>
          <w:rFonts w:ascii="Arial" w:hAnsi="Arial" w:cs="Arial"/>
          <w:sz w:val="22"/>
          <w:szCs w:val="22"/>
        </w:rPr>
        <w:t xml:space="preserve">, </w:t>
      </w:r>
      <w:r w:rsidRPr="008B280A">
        <w:rPr>
          <w:rFonts w:ascii="Arial" w:hAnsi="Arial" w:cs="Arial"/>
          <w:sz w:val="22"/>
          <w:szCs w:val="22"/>
        </w:rPr>
        <w:t>in the Melbourne International Arts Festival.</w:t>
      </w:r>
    </w:p>
    <w:p w:rsidR="00845A4A" w:rsidRPr="001F3885" w:rsidRDefault="00845A4A" w:rsidP="00DE23B3">
      <w:pPr>
        <w:rPr>
          <w:rFonts w:ascii="Arial" w:hAnsi="Arial" w:cs="Arial"/>
          <w:sz w:val="22"/>
          <w:szCs w:val="22"/>
        </w:rPr>
      </w:pPr>
    </w:p>
    <w:p w:rsidR="00DE23B3" w:rsidRPr="00DE23B3" w:rsidRDefault="00DE23B3" w:rsidP="00DE23B3">
      <w:pPr>
        <w:rPr>
          <w:rFonts w:ascii="Arial" w:hAnsi="Arial" w:cs="Arial"/>
          <w:b/>
          <w:sz w:val="22"/>
          <w:szCs w:val="22"/>
        </w:rPr>
      </w:pPr>
      <w:r w:rsidRPr="00DE23B3">
        <w:rPr>
          <w:rFonts w:ascii="Arial" w:hAnsi="Arial" w:cs="Arial"/>
          <w:b/>
          <w:sz w:val="22"/>
          <w:szCs w:val="22"/>
        </w:rPr>
        <w:t>Partner</w:t>
      </w:r>
      <w:r w:rsidR="0079701D">
        <w:rPr>
          <w:rFonts w:ascii="Arial" w:hAnsi="Arial" w:cs="Arial"/>
          <w:b/>
          <w:sz w:val="22"/>
          <w:szCs w:val="22"/>
        </w:rPr>
        <w:t>ing with Indigenous C</w:t>
      </w:r>
      <w:r w:rsidRPr="00DE23B3">
        <w:rPr>
          <w:rFonts w:ascii="Arial" w:hAnsi="Arial" w:cs="Arial"/>
          <w:b/>
          <w:sz w:val="22"/>
          <w:szCs w:val="22"/>
        </w:rPr>
        <w:t xml:space="preserve">ommunities </w:t>
      </w:r>
    </w:p>
    <w:p w:rsidR="00990D20" w:rsidRDefault="00990D20" w:rsidP="00990D20">
      <w:pPr>
        <w:rPr>
          <w:rFonts w:ascii="Arial" w:hAnsi="Arial" w:cs="Arial"/>
          <w:sz w:val="22"/>
          <w:szCs w:val="22"/>
        </w:rPr>
      </w:pPr>
      <w:r>
        <w:rPr>
          <w:rFonts w:ascii="Arial" w:hAnsi="Arial" w:cs="Arial"/>
          <w:sz w:val="22"/>
          <w:szCs w:val="22"/>
        </w:rPr>
        <w:t xml:space="preserve">As part of the Bunjilaka redevelopment project, Museum Victoria is undertaking an extensive consultation program with </w:t>
      </w:r>
      <w:r w:rsidRPr="00A420D6">
        <w:rPr>
          <w:rFonts w:ascii="Arial" w:hAnsi="Arial" w:cs="Arial"/>
          <w:sz w:val="22"/>
          <w:szCs w:val="22"/>
        </w:rPr>
        <w:t xml:space="preserve">Victorian </w:t>
      </w:r>
      <w:r>
        <w:rPr>
          <w:rFonts w:ascii="Arial" w:hAnsi="Arial" w:cs="Arial"/>
          <w:sz w:val="22"/>
          <w:szCs w:val="22"/>
        </w:rPr>
        <w:t>Indigenous</w:t>
      </w:r>
      <w:r w:rsidRPr="00A420D6">
        <w:rPr>
          <w:rFonts w:ascii="Arial" w:hAnsi="Arial" w:cs="Arial"/>
          <w:sz w:val="22"/>
          <w:szCs w:val="22"/>
        </w:rPr>
        <w:t xml:space="preserve"> communities.</w:t>
      </w:r>
      <w:r>
        <w:rPr>
          <w:rFonts w:ascii="Arial" w:hAnsi="Arial" w:cs="Arial"/>
          <w:sz w:val="22"/>
          <w:szCs w:val="22"/>
        </w:rPr>
        <w:t xml:space="preserve"> In 2009–10 the project team conducted sessions with communities in a number of regional centres, including Shepparton, Lakes Entrance, Mildura, Swan Hill, Horsham and Portland.</w:t>
      </w:r>
    </w:p>
    <w:p w:rsidR="001F3885" w:rsidRDefault="001F3885" w:rsidP="001F3885">
      <w:pPr>
        <w:rPr>
          <w:rFonts w:ascii="Arial" w:hAnsi="Arial" w:cs="Arial"/>
          <w:i/>
          <w:sz w:val="22"/>
          <w:szCs w:val="22"/>
        </w:rPr>
      </w:pPr>
    </w:p>
    <w:p w:rsidR="001F3885" w:rsidRPr="008B280A" w:rsidRDefault="00D91A4C" w:rsidP="00D91A4C">
      <w:pPr>
        <w:rPr>
          <w:rFonts w:ascii="Arial" w:hAnsi="Arial" w:cs="Arial"/>
          <w:sz w:val="22"/>
          <w:szCs w:val="22"/>
        </w:rPr>
      </w:pPr>
      <w:r>
        <w:rPr>
          <w:rFonts w:ascii="Arial" w:hAnsi="Arial" w:cs="Arial"/>
          <w:sz w:val="22"/>
          <w:szCs w:val="22"/>
        </w:rPr>
        <w:t xml:space="preserve">Exhibitions that showcased Indigenous culture included </w:t>
      </w:r>
      <w:r w:rsidR="001F3885" w:rsidRPr="001F3885">
        <w:rPr>
          <w:rFonts w:ascii="Arial" w:hAnsi="Arial" w:cs="Arial"/>
          <w:i/>
          <w:sz w:val="22"/>
          <w:szCs w:val="22"/>
        </w:rPr>
        <w:t>Lojtpa: Speaking to</w:t>
      </w:r>
      <w:r>
        <w:rPr>
          <w:rFonts w:ascii="Arial" w:hAnsi="Arial" w:cs="Arial"/>
          <w:sz w:val="22"/>
          <w:szCs w:val="22"/>
        </w:rPr>
        <w:t>, featur</w:t>
      </w:r>
      <w:r w:rsidR="00D621E2">
        <w:rPr>
          <w:rFonts w:ascii="Arial" w:hAnsi="Arial" w:cs="Arial"/>
          <w:sz w:val="22"/>
          <w:szCs w:val="22"/>
        </w:rPr>
        <w:t>ing</w:t>
      </w:r>
      <w:r w:rsidR="001F3885" w:rsidRPr="001F3885">
        <w:rPr>
          <w:rFonts w:ascii="Arial" w:hAnsi="Arial" w:cs="Arial"/>
          <w:sz w:val="22"/>
          <w:szCs w:val="22"/>
        </w:rPr>
        <w:t xml:space="preserve"> photographs of the Shepparton Aboriginal community taken by local Yorta Yorta and Bangerang young people</w:t>
      </w:r>
      <w:r w:rsidR="009A3655">
        <w:rPr>
          <w:rFonts w:ascii="Arial" w:hAnsi="Arial" w:cs="Arial"/>
          <w:sz w:val="22"/>
          <w:szCs w:val="22"/>
        </w:rPr>
        <w:t>,</w:t>
      </w:r>
      <w:r>
        <w:rPr>
          <w:rFonts w:ascii="Arial" w:hAnsi="Arial" w:cs="Arial"/>
          <w:sz w:val="22"/>
          <w:szCs w:val="22"/>
        </w:rPr>
        <w:t xml:space="preserve"> and </w:t>
      </w:r>
      <w:r>
        <w:rPr>
          <w:rFonts w:ascii="Arial" w:hAnsi="Arial" w:cs="Arial"/>
          <w:i/>
          <w:sz w:val="22"/>
          <w:szCs w:val="22"/>
        </w:rPr>
        <w:t>Menagerie:</w:t>
      </w:r>
      <w:r w:rsidR="001F3885" w:rsidRPr="00D91A4C">
        <w:rPr>
          <w:rFonts w:ascii="Arial" w:hAnsi="Arial" w:cs="Arial"/>
          <w:i/>
          <w:sz w:val="22"/>
          <w:szCs w:val="22"/>
        </w:rPr>
        <w:t xml:space="preserve"> Contemporary Indigenous </w:t>
      </w:r>
      <w:r w:rsidR="001F3885" w:rsidRPr="00D91A4C">
        <w:rPr>
          <w:rFonts w:ascii="Arial" w:hAnsi="Arial" w:cs="Arial"/>
          <w:i/>
          <w:sz w:val="22"/>
          <w:szCs w:val="22"/>
        </w:rPr>
        <w:lastRenderedPageBreak/>
        <w:t>Sculpture in Australia</w:t>
      </w:r>
      <w:r>
        <w:rPr>
          <w:rFonts w:ascii="Arial" w:hAnsi="Arial" w:cs="Arial"/>
          <w:sz w:val="22"/>
          <w:szCs w:val="22"/>
        </w:rPr>
        <w:t>, a</w:t>
      </w:r>
      <w:r w:rsidR="001F3885" w:rsidRPr="00D91A4C">
        <w:rPr>
          <w:rFonts w:ascii="Arial" w:hAnsi="Arial" w:cs="Arial"/>
          <w:sz w:val="22"/>
          <w:szCs w:val="22"/>
        </w:rPr>
        <w:t xml:space="preserve"> contemporary sculpture exhibition </w:t>
      </w:r>
      <w:r>
        <w:rPr>
          <w:rFonts w:ascii="Arial" w:hAnsi="Arial" w:cs="Arial"/>
          <w:sz w:val="22"/>
          <w:szCs w:val="22"/>
        </w:rPr>
        <w:t>by</w:t>
      </w:r>
      <w:r w:rsidR="001F3885" w:rsidRPr="00D91A4C">
        <w:rPr>
          <w:rFonts w:ascii="Arial" w:hAnsi="Arial" w:cs="Arial"/>
          <w:sz w:val="22"/>
          <w:szCs w:val="22"/>
        </w:rPr>
        <w:t xml:space="preserve"> 33 Aboriginal and Torres Strait Islander artists.</w:t>
      </w:r>
    </w:p>
    <w:p w:rsidR="00DE23B3" w:rsidRPr="00DE23B3" w:rsidRDefault="00DE23B3" w:rsidP="00DE23B3">
      <w:pPr>
        <w:rPr>
          <w:rFonts w:ascii="Arial" w:hAnsi="Arial" w:cs="Arial"/>
          <w:sz w:val="22"/>
          <w:szCs w:val="22"/>
        </w:rPr>
      </w:pPr>
    </w:p>
    <w:p w:rsidR="00DE23B3" w:rsidRPr="00DE23B3" w:rsidRDefault="0079701D" w:rsidP="00DE23B3">
      <w:pPr>
        <w:rPr>
          <w:rFonts w:ascii="Arial" w:hAnsi="Arial" w:cs="Arial"/>
          <w:b/>
          <w:sz w:val="22"/>
          <w:szCs w:val="22"/>
        </w:rPr>
      </w:pPr>
      <w:r>
        <w:rPr>
          <w:rFonts w:ascii="Arial" w:hAnsi="Arial" w:cs="Arial"/>
          <w:b/>
          <w:sz w:val="22"/>
          <w:szCs w:val="22"/>
        </w:rPr>
        <w:t>Collaborating with Diverse C</w:t>
      </w:r>
      <w:r w:rsidR="00DE23B3" w:rsidRPr="00DE23B3">
        <w:rPr>
          <w:rFonts w:ascii="Arial" w:hAnsi="Arial" w:cs="Arial"/>
          <w:b/>
          <w:sz w:val="22"/>
          <w:szCs w:val="22"/>
        </w:rPr>
        <w:t xml:space="preserve">ommunities </w:t>
      </w:r>
    </w:p>
    <w:p w:rsidR="00C219A2" w:rsidRPr="008B280A" w:rsidRDefault="00C219A2" w:rsidP="00C219A2">
      <w:pPr>
        <w:rPr>
          <w:rFonts w:ascii="Arial" w:hAnsi="Arial" w:cs="Arial"/>
          <w:sz w:val="22"/>
          <w:szCs w:val="22"/>
        </w:rPr>
      </w:pPr>
      <w:r w:rsidRPr="008B280A">
        <w:rPr>
          <w:rFonts w:ascii="Arial" w:hAnsi="Arial" w:cs="Arial"/>
          <w:sz w:val="22"/>
          <w:szCs w:val="22"/>
        </w:rPr>
        <w:t>The Immigration Museum’s youth initiative delivered a range of innovative projects</w:t>
      </w:r>
      <w:r w:rsidR="00CF6823">
        <w:rPr>
          <w:rFonts w:ascii="Arial" w:hAnsi="Arial" w:cs="Arial"/>
          <w:sz w:val="22"/>
          <w:szCs w:val="22"/>
        </w:rPr>
        <w:t xml:space="preserve"> during the year:</w:t>
      </w:r>
      <w:r w:rsidRPr="008B280A">
        <w:rPr>
          <w:rFonts w:ascii="Arial" w:hAnsi="Arial" w:cs="Arial"/>
          <w:sz w:val="22"/>
          <w:szCs w:val="22"/>
        </w:rPr>
        <w:t xml:space="preserve"> </w:t>
      </w:r>
      <w:r w:rsidRPr="008B280A">
        <w:rPr>
          <w:rFonts w:ascii="Arial" w:hAnsi="Arial"/>
          <w:i/>
          <w:sz w:val="22"/>
          <w:szCs w:val="22"/>
        </w:rPr>
        <w:t>Talking Faiths</w:t>
      </w:r>
      <w:r w:rsidRPr="008B280A">
        <w:rPr>
          <w:rFonts w:ascii="Arial" w:hAnsi="Arial"/>
          <w:sz w:val="22"/>
          <w:szCs w:val="22"/>
        </w:rPr>
        <w:t xml:space="preserve">, an intercultural </w:t>
      </w:r>
      <w:r w:rsidR="00CF6823">
        <w:rPr>
          <w:rFonts w:ascii="Arial" w:hAnsi="Arial"/>
          <w:sz w:val="22"/>
          <w:szCs w:val="22"/>
        </w:rPr>
        <w:t>and interfaith dialogue project;</w:t>
      </w:r>
      <w:r w:rsidRPr="008B280A">
        <w:rPr>
          <w:rFonts w:ascii="Arial" w:hAnsi="Arial" w:cs="Arial"/>
          <w:sz w:val="22"/>
          <w:szCs w:val="22"/>
        </w:rPr>
        <w:t xml:space="preserve"> </w:t>
      </w:r>
      <w:r w:rsidR="00A15FEF" w:rsidRPr="00A15FEF">
        <w:rPr>
          <w:rFonts w:ascii="Arial" w:hAnsi="Arial" w:cs="Arial"/>
          <w:i/>
          <w:sz w:val="22"/>
          <w:szCs w:val="22"/>
        </w:rPr>
        <w:t>Narratives Across Culture</w:t>
      </w:r>
      <w:r w:rsidR="00827F3E">
        <w:rPr>
          <w:rFonts w:ascii="Arial" w:hAnsi="Arial" w:cs="Arial"/>
          <w:i/>
          <w:sz w:val="22"/>
          <w:szCs w:val="22"/>
        </w:rPr>
        <w:t>s</w:t>
      </w:r>
      <w:r w:rsidRPr="008B280A">
        <w:rPr>
          <w:rFonts w:ascii="Arial" w:hAnsi="Arial" w:cs="Arial"/>
          <w:sz w:val="22"/>
          <w:szCs w:val="22"/>
        </w:rPr>
        <w:t>, in partnershi</w:t>
      </w:r>
      <w:r w:rsidR="00CF6823">
        <w:rPr>
          <w:rFonts w:ascii="Arial" w:hAnsi="Arial" w:cs="Arial"/>
          <w:sz w:val="22"/>
          <w:szCs w:val="22"/>
        </w:rPr>
        <w:t>p with Victoria University TAFE;</w:t>
      </w:r>
      <w:r w:rsidRPr="008B280A">
        <w:rPr>
          <w:rFonts w:ascii="Arial" w:hAnsi="Arial" w:cs="Arial"/>
          <w:sz w:val="22"/>
          <w:szCs w:val="22"/>
        </w:rPr>
        <w:t xml:space="preserve"> and </w:t>
      </w:r>
      <w:r w:rsidRPr="008B280A">
        <w:rPr>
          <w:rFonts w:ascii="Arial" w:hAnsi="Arial" w:cs="Arial"/>
          <w:i/>
          <w:sz w:val="22"/>
          <w:szCs w:val="22"/>
        </w:rPr>
        <w:t xml:space="preserve">Hands on History, </w:t>
      </w:r>
      <w:r w:rsidRPr="008B280A">
        <w:rPr>
          <w:rFonts w:ascii="Arial" w:hAnsi="Arial" w:cs="Arial"/>
          <w:sz w:val="22"/>
          <w:szCs w:val="22"/>
        </w:rPr>
        <w:t xml:space="preserve">working with secondary school students to research their local community histories of immigration. </w:t>
      </w:r>
    </w:p>
    <w:p w:rsidR="00C219A2" w:rsidRPr="008B280A" w:rsidRDefault="00C219A2" w:rsidP="00C219A2">
      <w:pPr>
        <w:rPr>
          <w:rFonts w:ascii="Arial" w:hAnsi="Arial" w:cs="Arial"/>
          <w:sz w:val="22"/>
          <w:szCs w:val="22"/>
        </w:rPr>
      </w:pPr>
    </w:p>
    <w:p w:rsidR="001F3885" w:rsidRPr="00CF6823" w:rsidRDefault="00C219A2" w:rsidP="00CF6823">
      <w:pPr>
        <w:rPr>
          <w:rFonts w:ascii="Arial" w:hAnsi="Arial" w:cs="Arial"/>
          <w:sz w:val="22"/>
          <w:szCs w:val="22"/>
        </w:rPr>
      </w:pPr>
      <w:r w:rsidRPr="008B280A">
        <w:rPr>
          <w:rFonts w:ascii="Arial" w:hAnsi="Arial" w:cs="Arial"/>
          <w:sz w:val="22"/>
          <w:szCs w:val="22"/>
        </w:rPr>
        <w:t>As part of the Community Connection</w:t>
      </w:r>
      <w:r w:rsidR="00822D62">
        <w:rPr>
          <w:rFonts w:ascii="Arial" w:hAnsi="Arial" w:cs="Arial"/>
          <w:sz w:val="22"/>
          <w:szCs w:val="22"/>
        </w:rPr>
        <w:t>s</w:t>
      </w:r>
      <w:r w:rsidRPr="008B280A">
        <w:rPr>
          <w:rFonts w:ascii="Arial" w:hAnsi="Arial" w:cs="Arial"/>
          <w:sz w:val="22"/>
          <w:szCs w:val="22"/>
        </w:rPr>
        <w:t xml:space="preserve"> Program, the Immigration Museum presented the Le</w:t>
      </w:r>
      <w:r w:rsidR="009A3655">
        <w:rPr>
          <w:rFonts w:ascii="Arial" w:hAnsi="Arial" w:cs="Arial"/>
          <w:sz w:val="22"/>
          <w:szCs w:val="22"/>
        </w:rPr>
        <w:t xml:space="preserve">banese, Ethiopian and Croatian </w:t>
      </w:r>
      <w:r w:rsidR="00E524C6">
        <w:rPr>
          <w:rFonts w:ascii="Arial" w:hAnsi="Arial" w:cs="Arial"/>
          <w:sz w:val="22"/>
          <w:szCs w:val="22"/>
        </w:rPr>
        <w:t>f</w:t>
      </w:r>
      <w:r w:rsidRPr="008B280A">
        <w:rPr>
          <w:rFonts w:ascii="Arial" w:hAnsi="Arial" w:cs="Arial"/>
          <w:sz w:val="22"/>
          <w:szCs w:val="22"/>
        </w:rPr>
        <w:t>estivals and a Caribbean Kids Fest.</w:t>
      </w:r>
      <w:r w:rsidR="00CF6823">
        <w:rPr>
          <w:rFonts w:ascii="Arial" w:hAnsi="Arial" w:cs="Arial"/>
          <w:sz w:val="22"/>
          <w:szCs w:val="22"/>
        </w:rPr>
        <w:t xml:space="preserve"> </w:t>
      </w:r>
      <w:r w:rsidR="001F3885" w:rsidRPr="008B280A">
        <w:rPr>
          <w:rFonts w:ascii="Arial" w:hAnsi="Arial" w:cs="Arial"/>
          <w:bCs/>
          <w:sz w:val="22"/>
          <w:szCs w:val="22"/>
        </w:rPr>
        <w:t>Community exhibitions were developed in collaboration with the Palestinian, Caribbean and Kurdish communities.</w:t>
      </w:r>
    </w:p>
    <w:p w:rsidR="00191232" w:rsidRDefault="00191232" w:rsidP="00191232">
      <w:pPr>
        <w:rPr>
          <w:rFonts w:ascii="Arial" w:hAnsi="Arial" w:cs="Arial"/>
          <w:sz w:val="22"/>
          <w:szCs w:val="22"/>
        </w:rPr>
      </w:pPr>
    </w:p>
    <w:p w:rsidR="00DE23B3" w:rsidRPr="00DE23B3" w:rsidRDefault="00DE23B3" w:rsidP="00DE23B3">
      <w:pPr>
        <w:rPr>
          <w:rFonts w:ascii="Arial" w:hAnsi="Arial" w:cs="Arial"/>
          <w:b/>
          <w:sz w:val="22"/>
          <w:szCs w:val="22"/>
        </w:rPr>
      </w:pPr>
      <w:r w:rsidRPr="00DE23B3">
        <w:rPr>
          <w:rFonts w:ascii="Arial" w:hAnsi="Arial" w:cs="Arial"/>
          <w:b/>
          <w:sz w:val="22"/>
          <w:szCs w:val="22"/>
        </w:rPr>
        <w:t>Position</w:t>
      </w:r>
      <w:r w:rsidR="0079701D">
        <w:rPr>
          <w:rFonts w:ascii="Arial" w:hAnsi="Arial" w:cs="Arial"/>
          <w:b/>
          <w:sz w:val="22"/>
          <w:szCs w:val="22"/>
        </w:rPr>
        <w:t>ing</w:t>
      </w:r>
      <w:r w:rsidR="00353295">
        <w:rPr>
          <w:rFonts w:ascii="Arial" w:hAnsi="Arial" w:cs="Arial"/>
          <w:b/>
          <w:sz w:val="22"/>
          <w:szCs w:val="22"/>
        </w:rPr>
        <w:t xml:space="preserve"> Museum Victoria as a Learning S</w:t>
      </w:r>
      <w:r w:rsidRPr="00DE23B3">
        <w:rPr>
          <w:rFonts w:ascii="Arial" w:hAnsi="Arial" w:cs="Arial"/>
          <w:b/>
          <w:sz w:val="22"/>
          <w:szCs w:val="22"/>
        </w:rPr>
        <w:t>pecialis</w:t>
      </w:r>
      <w:r w:rsidR="0079701D">
        <w:rPr>
          <w:rFonts w:ascii="Arial" w:hAnsi="Arial" w:cs="Arial"/>
          <w:b/>
          <w:sz w:val="22"/>
          <w:szCs w:val="22"/>
        </w:rPr>
        <w:t>t</w:t>
      </w:r>
    </w:p>
    <w:p w:rsidR="00ED5986" w:rsidRDefault="00ED5986" w:rsidP="00C219A2">
      <w:pPr>
        <w:rPr>
          <w:rFonts w:ascii="Arial" w:hAnsi="Arial" w:cs="Arial"/>
        </w:rPr>
      </w:pPr>
      <w:r w:rsidRPr="00ED5986">
        <w:rPr>
          <w:rFonts w:ascii="Arial" w:hAnsi="Arial" w:cs="Arial"/>
          <w:sz w:val="22"/>
          <w:szCs w:val="22"/>
        </w:rPr>
        <w:t>Biodiversity Snapshots, a unique mobile technologies project for Australian schools, was produced in partnership with the Department of Education and Early Childhood Development (DEECD), The Living Atlas of Australia and EarthWatch. As part of the DEECD</w:t>
      </w:r>
      <w:r w:rsidR="00FB0093">
        <w:rPr>
          <w:rFonts w:ascii="Arial" w:hAnsi="Arial" w:cs="Arial"/>
          <w:sz w:val="22"/>
          <w:szCs w:val="22"/>
        </w:rPr>
        <w:t>’s</w:t>
      </w:r>
      <w:r w:rsidRPr="00ED5986">
        <w:rPr>
          <w:rFonts w:ascii="Arial" w:hAnsi="Arial" w:cs="Arial"/>
          <w:sz w:val="22"/>
          <w:szCs w:val="22"/>
        </w:rPr>
        <w:t xml:space="preserve"> FUSE p</w:t>
      </w:r>
      <w:r w:rsidR="00FB0093">
        <w:rPr>
          <w:rFonts w:ascii="Arial" w:hAnsi="Arial" w:cs="Arial"/>
          <w:sz w:val="22"/>
          <w:szCs w:val="22"/>
        </w:rPr>
        <w:t>ortal for schools</w:t>
      </w:r>
      <w:r w:rsidRPr="00ED5986">
        <w:rPr>
          <w:rFonts w:ascii="Arial" w:hAnsi="Arial" w:cs="Arial"/>
          <w:sz w:val="22"/>
          <w:szCs w:val="22"/>
        </w:rPr>
        <w:t>, a science web portal and 15 new online learning resources were developed for the Museum Victoria website.</w:t>
      </w:r>
    </w:p>
    <w:p w:rsidR="00900BDC" w:rsidRDefault="00900BDC" w:rsidP="00900BDC">
      <w:pPr>
        <w:rPr>
          <w:rFonts w:ascii="Arial" w:hAnsi="Arial" w:cs="Arial"/>
          <w:sz w:val="22"/>
          <w:szCs w:val="22"/>
        </w:rPr>
      </w:pPr>
    </w:p>
    <w:p w:rsidR="00900BDC" w:rsidRPr="008B280A" w:rsidRDefault="00900BDC" w:rsidP="00900BDC">
      <w:pPr>
        <w:rPr>
          <w:rFonts w:ascii="Arial" w:hAnsi="Arial" w:cs="Arial"/>
          <w:sz w:val="22"/>
          <w:szCs w:val="22"/>
        </w:rPr>
      </w:pPr>
      <w:r w:rsidRPr="008B280A">
        <w:rPr>
          <w:rFonts w:ascii="Arial" w:hAnsi="Arial" w:cs="Arial"/>
          <w:sz w:val="22"/>
          <w:szCs w:val="22"/>
        </w:rPr>
        <w:t>Museum Victoria was part of the new City Science partnership</w:t>
      </w:r>
      <w:r w:rsidR="009A3655">
        <w:rPr>
          <w:rFonts w:ascii="Arial" w:hAnsi="Arial" w:cs="Arial"/>
          <w:sz w:val="22"/>
          <w:szCs w:val="22"/>
        </w:rPr>
        <w:t>,</w:t>
      </w:r>
      <w:r w:rsidRPr="008B280A">
        <w:rPr>
          <w:rFonts w:ascii="Arial" w:hAnsi="Arial" w:cs="Arial"/>
          <w:sz w:val="22"/>
          <w:szCs w:val="22"/>
        </w:rPr>
        <w:t xml:space="preserve"> established with the National Science </w:t>
      </w:r>
      <w:r w:rsidR="009A3655">
        <w:rPr>
          <w:rFonts w:ascii="Arial" w:hAnsi="Arial" w:cs="Arial"/>
          <w:sz w:val="22"/>
          <w:szCs w:val="22"/>
        </w:rPr>
        <w:t>Week Coordinating Committee (Vic.</w:t>
      </w:r>
      <w:r w:rsidRPr="008B280A">
        <w:rPr>
          <w:rFonts w:ascii="Arial" w:hAnsi="Arial" w:cs="Arial"/>
          <w:sz w:val="22"/>
          <w:szCs w:val="22"/>
        </w:rPr>
        <w:t>)</w:t>
      </w:r>
      <w:r>
        <w:rPr>
          <w:rFonts w:ascii="Arial" w:hAnsi="Arial" w:cs="Arial"/>
          <w:sz w:val="22"/>
          <w:szCs w:val="22"/>
        </w:rPr>
        <w:t>,</w:t>
      </w:r>
      <w:r w:rsidRPr="008B280A">
        <w:rPr>
          <w:rFonts w:ascii="Arial" w:hAnsi="Arial" w:cs="Arial"/>
          <w:sz w:val="22"/>
          <w:szCs w:val="22"/>
        </w:rPr>
        <w:t xml:space="preserve"> which delivered three days of activities </w:t>
      </w:r>
      <w:r>
        <w:rPr>
          <w:rFonts w:ascii="Arial" w:hAnsi="Arial" w:cs="Arial"/>
          <w:sz w:val="22"/>
          <w:szCs w:val="22"/>
        </w:rPr>
        <w:t xml:space="preserve">during the </w:t>
      </w:r>
      <w:r w:rsidRPr="008B280A">
        <w:rPr>
          <w:rFonts w:ascii="Arial" w:hAnsi="Arial" w:cs="Arial"/>
          <w:sz w:val="22"/>
          <w:szCs w:val="22"/>
        </w:rPr>
        <w:t>2009 National Science Week. Scienceworks showcased science careers as part of the Working Science Festival</w:t>
      </w:r>
      <w:r>
        <w:rPr>
          <w:rFonts w:ascii="Arial" w:hAnsi="Arial" w:cs="Arial"/>
          <w:sz w:val="22"/>
          <w:szCs w:val="22"/>
        </w:rPr>
        <w:t>,</w:t>
      </w:r>
      <w:r w:rsidRPr="008B280A">
        <w:rPr>
          <w:rFonts w:ascii="Arial" w:hAnsi="Arial" w:cs="Arial"/>
          <w:sz w:val="22"/>
          <w:szCs w:val="22"/>
        </w:rPr>
        <w:t xml:space="preserve"> collaborated with </w:t>
      </w:r>
      <w:r w:rsidRPr="00900BDC">
        <w:rPr>
          <w:rFonts w:ascii="Arial" w:hAnsi="Arial" w:cs="Arial"/>
          <w:i/>
          <w:sz w:val="22"/>
          <w:szCs w:val="22"/>
        </w:rPr>
        <w:t>The Age</w:t>
      </w:r>
      <w:r w:rsidRPr="008B280A">
        <w:rPr>
          <w:rFonts w:ascii="Arial" w:hAnsi="Arial" w:cs="Arial"/>
          <w:sz w:val="22"/>
          <w:szCs w:val="22"/>
        </w:rPr>
        <w:t xml:space="preserve"> on the </w:t>
      </w:r>
      <w:r>
        <w:rPr>
          <w:rFonts w:ascii="Arial" w:hAnsi="Arial" w:cs="Arial"/>
          <w:sz w:val="22"/>
          <w:szCs w:val="22"/>
        </w:rPr>
        <w:t>‘</w:t>
      </w:r>
      <w:r w:rsidRPr="008B280A">
        <w:rPr>
          <w:rFonts w:ascii="Arial" w:hAnsi="Arial" w:cs="Arial"/>
          <w:sz w:val="22"/>
          <w:szCs w:val="22"/>
        </w:rPr>
        <w:t>All About Science</w:t>
      </w:r>
      <w:r>
        <w:rPr>
          <w:rFonts w:ascii="Arial" w:hAnsi="Arial" w:cs="Arial"/>
          <w:sz w:val="22"/>
          <w:szCs w:val="22"/>
        </w:rPr>
        <w:t>’</w:t>
      </w:r>
      <w:r w:rsidRPr="008B280A">
        <w:rPr>
          <w:rFonts w:ascii="Arial" w:hAnsi="Arial" w:cs="Arial"/>
          <w:i/>
          <w:sz w:val="22"/>
          <w:szCs w:val="22"/>
        </w:rPr>
        <w:t xml:space="preserve"> </w:t>
      </w:r>
      <w:r>
        <w:rPr>
          <w:rFonts w:ascii="Arial" w:hAnsi="Arial" w:cs="Arial"/>
          <w:sz w:val="22"/>
          <w:szCs w:val="22"/>
        </w:rPr>
        <w:t>lift-</w:t>
      </w:r>
      <w:r w:rsidRPr="008B280A">
        <w:rPr>
          <w:rFonts w:ascii="Arial" w:hAnsi="Arial" w:cs="Arial"/>
          <w:sz w:val="22"/>
          <w:szCs w:val="22"/>
        </w:rPr>
        <w:t>ou</w:t>
      </w:r>
      <w:r>
        <w:rPr>
          <w:rFonts w:ascii="Arial" w:hAnsi="Arial" w:cs="Arial"/>
          <w:sz w:val="22"/>
          <w:szCs w:val="22"/>
        </w:rPr>
        <w:t>t</w:t>
      </w:r>
      <w:r w:rsidR="009A3655">
        <w:rPr>
          <w:rFonts w:ascii="Arial" w:hAnsi="Arial" w:cs="Arial"/>
          <w:sz w:val="22"/>
          <w:szCs w:val="22"/>
        </w:rPr>
        <w:t>,</w:t>
      </w:r>
      <w:r w:rsidRPr="008B280A">
        <w:rPr>
          <w:rFonts w:ascii="Arial" w:hAnsi="Arial" w:cs="Arial"/>
          <w:sz w:val="22"/>
          <w:szCs w:val="22"/>
        </w:rPr>
        <w:t xml:space="preserve"> and hosted</w:t>
      </w:r>
      <w:r w:rsidRPr="008B280A" w:rsidDel="002B73E8">
        <w:rPr>
          <w:rFonts w:ascii="Arial" w:hAnsi="Arial" w:cs="Arial"/>
          <w:sz w:val="22"/>
          <w:szCs w:val="22"/>
        </w:rPr>
        <w:t xml:space="preserve"> </w:t>
      </w:r>
      <w:r w:rsidR="009A3655">
        <w:rPr>
          <w:rFonts w:ascii="Arial" w:hAnsi="Arial" w:cs="Arial"/>
          <w:sz w:val="22"/>
          <w:szCs w:val="22"/>
        </w:rPr>
        <w:t>t</w:t>
      </w:r>
      <w:r w:rsidRPr="008B280A">
        <w:rPr>
          <w:rFonts w:ascii="Arial" w:hAnsi="Arial" w:cs="Arial"/>
          <w:sz w:val="22"/>
          <w:szCs w:val="22"/>
        </w:rPr>
        <w:t>he RoboCup Junior State Finals and the Model Solar Vehicle Challenge national finals.</w:t>
      </w:r>
    </w:p>
    <w:p w:rsidR="00ED5986" w:rsidRDefault="00ED5986" w:rsidP="00C219A2">
      <w:pPr>
        <w:rPr>
          <w:rFonts w:ascii="Arial" w:hAnsi="Arial" w:cs="Arial"/>
        </w:rPr>
      </w:pPr>
    </w:p>
    <w:p w:rsidR="00ED5986" w:rsidRPr="00900BDC" w:rsidRDefault="00C219A2" w:rsidP="00ED5986">
      <w:pPr>
        <w:rPr>
          <w:rFonts w:ascii="Arial" w:hAnsi="Arial"/>
          <w:bCs/>
          <w:sz w:val="22"/>
          <w:szCs w:val="22"/>
        </w:rPr>
      </w:pPr>
      <w:r w:rsidRPr="00900BDC">
        <w:rPr>
          <w:rFonts w:ascii="Arial" w:hAnsi="Arial"/>
          <w:bCs/>
          <w:sz w:val="22"/>
          <w:szCs w:val="22"/>
        </w:rPr>
        <w:t xml:space="preserve">Museum Victoria </w:t>
      </w:r>
      <w:r w:rsidR="006D0E1B" w:rsidRPr="00900BDC">
        <w:rPr>
          <w:rFonts w:ascii="Arial" w:hAnsi="Arial"/>
          <w:bCs/>
          <w:sz w:val="22"/>
          <w:szCs w:val="22"/>
        </w:rPr>
        <w:t>worked with</w:t>
      </w:r>
      <w:r w:rsidRPr="00900BDC">
        <w:rPr>
          <w:rFonts w:ascii="Arial" w:hAnsi="Arial"/>
          <w:bCs/>
          <w:sz w:val="22"/>
          <w:szCs w:val="22"/>
        </w:rPr>
        <w:t xml:space="preserve"> early learning </w:t>
      </w:r>
      <w:r w:rsidR="006D0E1B" w:rsidRPr="00900BDC">
        <w:rPr>
          <w:rFonts w:ascii="Arial" w:hAnsi="Arial"/>
          <w:bCs/>
          <w:sz w:val="22"/>
          <w:szCs w:val="22"/>
        </w:rPr>
        <w:t>partner</w:t>
      </w:r>
      <w:r w:rsidRPr="00900BDC">
        <w:rPr>
          <w:rFonts w:ascii="Arial" w:hAnsi="Arial"/>
          <w:bCs/>
          <w:sz w:val="22"/>
          <w:szCs w:val="22"/>
        </w:rPr>
        <w:t xml:space="preserve">s </w:t>
      </w:r>
      <w:r w:rsidR="006D0E1B" w:rsidRPr="00900BDC">
        <w:rPr>
          <w:rFonts w:ascii="Arial" w:hAnsi="Arial"/>
          <w:bCs/>
          <w:sz w:val="22"/>
          <w:szCs w:val="22"/>
        </w:rPr>
        <w:t xml:space="preserve">to deliver the </w:t>
      </w:r>
      <w:r w:rsidRPr="00900BDC">
        <w:rPr>
          <w:rFonts w:ascii="Arial" w:hAnsi="Arial"/>
          <w:bCs/>
          <w:sz w:val="22"/>
          <w:szCs w:val="22"/>
        </w:rPr>
        <w:t xml:space="preserve">World’s Biggest Playgroup, Romp &amp; Stomp and the launch of </w:t>
      </w:r>
      <w:bookmarkStart w:id="13" w:name="OLE_LINK3"/>
      <w:bookmarkStart w:id="14" w:name="OLE_LINK4"/>
      <w:r w:rsidRPr="00900BDC">
        <w:rPr>
          <w:rFonts w:ascii="Arial" w:hAnsi="Arial"/>
          <w:bCs/>
          <w:sz w:val="22"/>
          <w:szCs w:val="22"/>
        </w:rPr>
        <w:t>Children365</w:t>
      </w:r>
      <w:bookmarkEnd w:id="13"/>
      <w:bookmarkEnd w:id="14"/>
      <w:r w:rsidRPr="00900BDC">
        <w:rPr>
          <w:rFonts w:ascii="Arial" w:hAnsi="Arial"/>
          <w:sz w:val="22"/>
          <w:szCs w:val="22"/>
        </w:rPr>
        <w:t>.</w:t>
      </w:r>
      <w:r w:rsidR="00900BDC" w:rsidRPr="00900BDC">
        <w:rPr>
          <w:rFonts w:ascii="Arial" w:hAnsi="Arial"/>
          <w:bCs/>
          <w:sz w:val="22"/>
          <w:szCs w:val="22"/>
        </w:rPr>
        <w:t xml:space="preserve"> </w:t>
      </w:r>
      <w:r w:rsidR="00ED5986" w:rsidRPr="00900BDC">
        <w:rPr>
          <w:rFonts w:ascii="Arial" w:hAnsi="Arial" w:cs="Arial"/>
          <w:sz w:val="22"/>
          <w:szCs w:val="22"/>
        </w:rPr>
        <w:t>Scienceworks presented the Science Morning Tea program to several playgroups from the Australian Vietnamese Women’s Association and the New Hope Foundation, a Burmese refugee’s playgroup.</w:t>
      </w:r>
    </w:p>
    <w:p w:rsidR="00C219A2" w:rsidRPr="008B280A" w:rsidRDefault="00C219A2" w:rsidP="00C219A2">
      <w:pPr>
        <w:rPr>
          <w:rFonts w:ascii="Arial" w:hAnsi="Arial" w:cs="Arial"/>
          <w:sz w:val="22"/>
          <w:szCs w:val="22"/>
        </w:rPr>
      </w:pPr>
    </w:p>
    <w:p w:rsidR="00C219A2" w:rsidRPr="008B280A" w:rsidRDefault="00900BDC" w:rsidP="00C219A2">
      <w:pPr>
        <w:rPr>
          <w:rFonts w:ascii="Arial" w:hAnsi="Arial" w:cs="Arial"/>
          <w:b/>
          <w:sz w:val="22"/>
          <w:szCs w:val="22"/>
        </w:rPr>
      </w:pPr>
      <w:r>
        <w:rPr>
          <w:rFonts w:ascii="Arial" w:hAnsi="Arial" w:cs="Arial"/>
          <w:sz w:val="22"/>
          <w:szCs w:val="22"/>
        </w:rPr>
        <w:t xml:space="preserve">A new </w:t>
      </w:r>
      <w:r w:rsidRPr="008B280A">
        <w:rPr>
          <w:rFonts w:ascii="Arial" w:hAnsi="Arial" w:cs="Arial"/>
          <w:sz w:val="22"/>
          <w:szCs w:val="22"/>
        </w:rPr>
        <w:t xml:space="preserve">Bunjilaka program </w:t>
      </w:r>
      <w:r>
        <w:rPr>
          <w:rFonts w:ascii="Arial" w:hAnsi="Arial" w:cs="Arial"/>
          <w:sz w:val="22"/>
          <w:szCs w:val="22"/>
        </w:rPr>
        <w:t xml:space="preserve">titled </w:t>
      </w:r>
      <w:r w:rsidR="00C219A2" w:rsidRPr="008B280A">
        <w:rPr>
          <w:rFonts w:ascii="Arial" w:hAnsi="Arial" w:cs="Arial"/>
          <w:i/>
          <w:sz w:val="22"/>
          <w:szCs w:val="22"/>
        </w:rPr>
        <w:t xml:space="preserve">Our Shared History </w:t>
      </w:r>
      <w:r>
        <w:rPr>
          <w:rFonts w:ascii="Arial" w:hAnsi="Arial" w:cs="Arial"/>
          <w:sz w:val="22"/>
          <w:szCs w:val="22"/>
        </w:rPr>
        <w:t>was developed</w:t>
      </w:r>
      <w:r w:rsidR="00C219A2" w:rsidRPr="008B280A">
        <w:rPr>
          <w:rFonts w:ascii="Arial" w:hAnsi="Arial" w:cs="Arial"/>
          <w:sz w:val="22"/>
          <w:szCs w:val="22"/>
        </w:rPr>
        <w:t xml:space="preserve"> </w:t>
      </w:r>
      <w:r w:rsidR="009A3655">
        <w:rPr>
          <w:rFonts w:ascii="Arial" w:hAnsi="Arial" w:cs="Arial"/>
          <w:sz w:val="22"/>
          <w:szCs w:val="22"/>
        </w:rPr>
        <w:t>to engage</w:t>
      </w:r>
      <w:r>
        <w:rPr>
          <w:rFonts w:ascii="Arial" w:hAnsi="Arial" w:cs="Arial"/>
          <w:sz w:val="22"/>
          <w:szCs w:val="22"/>
        </w:rPr>
        <w:t xml:space="preserve"> middle-</w:t>
      </w:r>
      <w:r w:rsidR="00C219A2" w:rsidRPr="008B280A">
        <w:rPr>
          <w:rFonts w:ascii="Arial" w:hAnsi="Arial" w:cs="Arial"/>
          <w:sz w:val="22"/>
          <w:szCs w:val="22"/>
        </w:rPr>
        <w:t xml:space="preserve">year students in interactive sessions </w:t>
      </w:r>
      <w:r w:rsidR="009A3655">
        <w:rPr>
          <w:rFonts w:ascii="Arial" w:hAnsi="Arial" w:cs="Arial"/>
          <w:sz w:val="22"/>
          <w:szCs w:val="22"/>
        </w:rPr>
        <w:t>that facilitate</w:t>
      </w:r>
      <w:r w:rsidR="00C219A2" w:rsidRPr="008B280A">
        <w:rPr>
          <w:rFonts w:ascii="Arial" w:hAnsi="Arial" w:cs="Arial"/>
          <w:sz w:val="22"/>
          <w:szCs w:val="22"/>
        </w:rPr>
        <w:t xml:space="preserve"> greater understanding of Victoria</w:t>
      </w:r>
      <w:r w:rsidR="003F2ED3">
        <w:rPr>
          <w:rFonts w:ascii="Arial" w:hAnsi="Arial" w:cs="Arial"/>
          <w:sz w:val="22"/>
          <w:szCs w:val="22"/>
        </w:rPr>
        <w:t>n Aboriginal culture</w:t>
      </w:r>
      <w:r w:rsidR="00C219A2" w:rsidRPr="008B280A">
        <w:rPr>
          <w:rFonts w:ascii="Arial" w:hAnsi="Arial" w:cs="Arial"/>
          <w:sz w:val="22"/>
          <w:szCs w:val="22"/>
        </w:rPr>
        <w:t xml:space="preserve">. </w:t>
      </w:r>
    </w:p>
    <w:p w:rsidR="00B45AB5" w:rsidRPr="00F524DF" w:rsidRDefault="00B45AB5" w:rsidP="00B45AB5">
      <w:pPr>
        <w:rPr>
          <w:rFonts w:ascii="Arial" w:hAnsi="Arial" w:cs="Arial"/>
          <w:sz w:val="22"/>
          <w:szCs w:val="22"/>
        </w:rPr>
      </w:pPr>
    </w:p>
    <w:p w:rsidR="00162D08" w:rsidRPr="00ED5986" w:rsidRDefault="00ED5986" w:rsidP="009507F3">
      <w:pPr>
        <w:rPr>
          <w:rFonts w:ascii="Arial" w:hAnsi="Arial" w:cs="Arial"/>
          <w:sz w:val="22"/>
          <w:szCs w:val="22"/>
          <w:highlight w:val="yellow"/>
        </w:rPr>
      </w:pPr>
      <w:r>
        <w:rPr>
          <w:rFonts w:ascii="Arial" w:hAnsi="Arial" w:cs="Arial"/>
          <w:b/>
          <w:sz w:val="40"/>
        </w:rPr>
        <w:br w:type="page"/>
      </w:r>
      <w:r w:rsidR="009A3655">
        <w:rPr>
          <w:rFonts w:ascii="Arial" w:hAnsi="Arial" w:cs="Arial"/>
          <w:b/>
          <w:sz w:val="40"/>
        </w:rPr>
        <w:lastRenderedPageBreak/>
        <w:t>Strategic Direction 4</w:t>
      </w:r>
      <w:r w:rsidR="00190494" w:rsidRPr="009507F3">
        <w:rPr>
          <w:rFonts w:ascii="Arial" w:hAnsi="Arial" w:cs="Arial"/>
          <w:b/>
          <w:sz w:val="40"/>
        </w:rPr>
        <w:t xml:space="preserve"> </w:t>
      </w:r>
    </w:p>
    <w:p w:rsidR="00190494" w:rsidRPr="00162D08" w:rsidRDefault="00162D08" w:rsidP="00190494">
      <w:pPr>
        <w:pStyle w:val="Heading1"/>
        <w:spacing w:line="240" w:lineRule="auto"/>
        <w:rPr>
          <w:rFonts w:ascii="Arial" w:hAnsi="Arial" w:cs="Arial"/>
          <w:color w:val="FF0000"/>
        </w:rPr>
      </w:pPr>
      <w:r w:rsidRPr="00162D08">
        <w:rPr>
          <w:rFonts w:ascii="Arial" w:hAnsi="Arial" w:cs="Arial"/>
        </w:rPr>
        <w:t>Innovative People, Creative Museum</w:t>
      </w:r>
    </w:p>
    <w:p w:rsidR="006A1357" w:rsidRPr="00162D08" w:rsidRDefault="006A1357" w:rsidP="006A1357">
      <w:pPr>
        <w:pStyle w:val="Heading1"/>
        <w:spacing w:line="240" w:lineRule="auto"/>
        <w:rPr>
          <w:rFonts w:ascii="Arial" w:hAnsi="Arial" w:cs="Arial"/>
          <w:b w:val="0"/>
          <w:sz w:val="22"/>
          <w:szCs w:val="22"/>
        </w:rPr>
      </w:pPr>
    </w:p>
    <w:p w:rsidR="00DE23B3" w:rsidRPr="002D258C" w:rsidRDefault="00F0340B" w:rsidP="002D258C">
      <w:pPr>
        <w:rPr>
          <w:rFonts w:ascii="Arial" w:hAnsi="Arial" w:cs="Arial"/>
          <w:b/>
          <w:sz w:val="22"/>
          <w:szCs w:val="22"/>
        </w:rPr>
      </w:pPr>
      <w:r>
        <w:rPr>
          <w:rFonts w:ascii="Arial" w:hAnsi="Arial" w:cs="Arial"/>
          <w:b/>
          <w:sz w:val="22"/>
          <w:szCs w:val="22"/>
        </w:rPr>
        <w:t>B</w:t>
      </w:r>
      <w:r w:rsidR="00DE23B3" w:rsidRPr="002D258C">
        <w:rPr>
          <w:rFonts w:ascii="Arial" w:hAnsi="Arial" w:cs="Arial"/>
          <w:b/>
          <w:sz w:val="22"/>
          <w:szCs w:val="22"/>
        </w:rPr>
        <w:t>uild</w:t>
      </w:r>
      <w:r>
        <w:rPr>
          <w:rFonts w:ascii="Arial" w:hAnsi="Arial" w:cs="Arial"/>
          <w:b/>
          <w:sz w:val="22"/>
          <w:szCs w:val="22"/>
        </w:rPr>
        <w:t>ing</w:t>
      </w:r>
      <w:r w:rsidR="00DE23B3" w:rsidRPr="002D258C">
        <w:rPr>
          <w:rFonts w:ascii="Arial" w:hAnsi="Arial" w:cs="Arial"/>
          <w:b/>
          <w:sz w:val="22"/>
          <w:szCs w:val="22"/>
        </w:rPr>
        <w:t xml:space="preserve"> a </w:t>
      </w:r>
      <w:r>
        <w:rPr>
          <w:rFonts w:ascii="Arial" w:hAnsi="Arial" w:cs="Arial"/>
          <w:b/>
          <w:sz w:val="22"/>
          <w:szCs w:val="22"/>
        </w:rPr>
        <w:t>C</w:t>
      </w:r>
      <w:r w:rsidR="00DE23B3" w:rsidRPr="002D258C">
        <w:rPr>
          <w:rFonts w:ascii="Arial" w:hAnsi="Arial" w:cs="Arial"/>
          <w:b/>
          <w:sz w:val="22"/>
          <w:szCs w:val="22"/>
        </w:rPr>
        <w:t xml:space="preserve">ulture of </w:t>
      </w:r>
      <w:r>
        <w:rPr>
          <w:rFonts w:ascii="Arial" w:hAnsi="Arial" w:cs="Arial"/>
          <w:b/>
          <w:sz w:val="22"/>
          <w:szCs w:val="22"/>
        </w:rPr>
        <w:t>I</w:t>
      </w:r>
      <w:r w:rsidR="00DE23B3" w:rsidRPr="002D258C">
        <w:rPr>
          <w:rFonts w:ascii="Arial" w:hAnsi="Arial" w:cs="Arial"/>
          <w:b/>
          <w:sz w:val="22"/>
          <w:szCs w:val="22"/>
        </w:rPr>
        <w:t>nnovation</w:t>
      </w:r>
    </w:p>
    <w:p w:rsidR="00BB0495" w:rsidRDefault="00BB0495" w:rsidP="00BB0495">
      <w:pPr>
        <w:rPr>
          <w:rFonts w:ascii="Arial" w:hAnsi="Arial" w:cs="Arial"/>
          <w:sz w:val="22"/>
          <w:szCs w:val="22"/>
        </w:rPr>
      </w:pPr>
      <w:r w:rsidRPr="00C246C7">
        <w:rPr>
          <w:rFonts w:ascii="Arial" w:hAnsi="Arial" w:cs="Arial"/>
          <w:sz w:val="22"/>
          <w:szCs w:val="22"/>
        </w:rPr>
        <w:t>Museum Victoria recognise</w:t>
      </w:r>
      <w:r w:rsidR="009770A4">
        <w:rPr>
          <w:rFonts w:ascii="Arial" w:hAnsi="Arial" w:cs="Arial"/>
          <w:sz w:val="22"/>
          <w:szCs w:val="22"/>
        </w:rPr>
        <w:t>s</w:t>
      </w:r>
      <w:r w:rsidRPr="00C246C7">
        <w:rPr>
          <w:rFonts w:ascii="Arial" w:hAnsi="Arial" w:cs="Arial"/>
          <w:sz w:val="22"/>
          <w:szCs w:val="22"/>
        </w:rPr>
        <w:t xml:space="preserve"> the importance of identifying emerging talent and leadership</w:t>
      </w:r>
      <w:r w:rsidR="00EE613C">
        <w:rPr>
          <w:rFonts w:ascii="Arial" w:hAnsi="Arial" w:cs="Arial"/>
          <w:sz w:val="22"/>
          <w:szCs w:val="22"/>
        </w:rPr>
        <w:t>,</w:t>
      </w:r>
      <w:r w:rsidRPr="00C246C7">
        <w:rPr>
          <w:rFonts w:ascii="Arial" w:hAnsi="Arial" w:cs="Arial"/>
          <w:sz w:val="22"/>
          <w:szCs w:val="22"/>
        </w:rPr>
        <w:t xml:space="preserve"> and the contribution our future leaders make to the continued success of </w:t>
      </w:r>
      <w:r w:rsidR="009770A4">
        <w:rPr>
          <w:rFonts w:ascii="Arial" w:hAnsi="Arial" w:cs="Arial"/>
          <w:sz w:val="22"/>
          <w:szCs w:val="22"/>
        </w:rPr>
        <w:t>the organisation</w:t>
      </w:r>
      <w:r w:rsidRPr="00C246C7">
        <w:rPr>
          <w:rFonts w:ascii="Arial" w:hAnsi="Arial" w:cs="Arial"/>
          <w:sz w:val="22"/>
          <w:szCs w:val="22"/>
        </w:rPr>
        <w:t>. In February 201</w:t>
      </w:r>
      <w:r w:rsidR="009770A4">
        <w:rPr>
          <w:rFonts w:ascii="Arial" w:hAnsi="Arial" w:cs="Arial"/>
          <w:sz w:val="22"/>
          <w:szCs w:val="22"/>
        </w:rPr>
        <w:t>0, we received an a</w:t>
      </w:r>
      <w:r w:rsidRPr="00C246C7">
        <w:rPr>
          <w:rFonts w:ascii="Arial" w:hAnsi="Arial" w:cs="Arial"/>
          <w:sz w:val="22"/>
          <w:szCs w:val="22"/>
        </w:rPr>
        <w:t>ward from the Institute of Public</w:t>
      </w:r>
      <w:r w:rsidR="009770A4">
        <w:rPr>
          <w:rFonts w:ascii="Arial" w:hAnsi="Arial" w:cs="Arial"/>
          <w:sz w:val="22"/>
          <w:szCs w:val="22"/>
        </w:rPr>
        <w:t xml:space="preserve"> Administration Australia</w:t>
      </w:r>
      <w:r w:rsidRPr="00C246C7">
        <w:rPr>
          <w:rFonts w:ascii="Arial" w:hAnsi="Arial" w:cs="Arial"/>
          <w:sz w:val="22"/>
          <w:szCs w:val="22"/>
        </w:rPr>
        <w:t xml:space="preserve"> for </w:t>
      </w:r>
      <w:r w:rsidR="009770A4">
        <w:rPr>
          <w:rFonts w:ascii="Arial" w:hAnsi="Arial" w:cs="Arial"/>
          <w:sz w:val="22"/>
          <w:szCs w:val="22"/>
        </w:rPr>
        <w:t>our</w:t>
      </w:r>
      <w:r w:rsidRPr="00C246C7">
        <w:rPr>
          <w:rFonts w:ascii="Arial" w:hAnsi="Arial" w:cs="Arial"/>
          <w:sz w:val="22"/>
          <w:szCs w:val="22"/>
        </w:rPr>
        <w:t xml:space="preserve"> support for emerging leaders and </w:t>
      </w:r>
      <w:r w:rsidR="009770A4">
        <w:rPr>
          <w:rFonts w:ascii="Arial" w:hAnsi="Arial" w:cs="Arial"/>
          <w:sz w:val="22"/>
          <w:szCs w:val="22"/>
        </w:rPr>
        <w:t xml:space="preserve">for </w:t>
      </w:r>
      <w:r w:rsidRPr="00C246C7">
        <w:rPr>
          <w:rFonts w:ascii="Arial" w:hAnsi="Arial" w:cs="Arial"/>
          <w:sz w:val="22"/>
          <w:szCs w:val="22"/>
        </w:rPr>
        <w:t>demonstrating commitment to generational renewal in the public sector.</w:t>
      </w:r>
    </w:p>
    <w:p w:rsidR="00C444EE" w:rsidRPr="00C246C7" w:rsidRDefault="00C444EE" w:rsidP="00BB0495">
      <w:pPr>
        <w:rPr>
          <w:rFonts w:ascii="Arial" w:hAnsi="Arial" w:cs="Arial"/>
          <w:sz w:val="22"/>
          <w:szCs w:val="22"/>
        </w:rPr>
      </w:pPr>
    </w:p>
    <w:p w:rsidR="00BB0495" w:rsidRDefault="00BB0495" w:rsidP="00BB0495">
      <w:pPr>
        <w:rPr>
          <w:rFonts w:ascii="Arial" w:hAnsi="Arial" w:cs="Arial"/>
          <w:sz w:val="22"/>
          <w:szCs w:val="22"/>
        </w:rPr>
      </w:pPr>
      <w:r w:rsidRPr="00C246C7">
        <w:rPr>
          <w:rFonts w:ascii="Arial" w:hAnsi="Arial" w:cs="Arial"/>
          <w:sz w:val="22"/>
          <w:szCs w:val="22"/>
        </w:rPr>
        <w:t xml:space="preserve">The </w:t>
      </w:r>
      <w:r w:rsidR="00353661">
        <w:rPr>
          <w:rFonts w:ascii="Arial" w:hAnsi="Arial" w:cs="Arial"/>
          <w:sz w:val="22"/>
          <w:szCs w:val="22"/>
        </w:rPr>
        <w:t>development program</w:t>
      </w:r>
      <w:r w:rsidRPr="00C246C7">
        <w:rPr>
          <w:rFonts w:ascii="Arial" w:hAnsi="Arial" w:cs="Arial"/>
          <w:sz w:val="22"/>
          <w:szCs w:val="22"/>
        </w:rPr>
        <w:t xml:space="preserve"> for Museum Victoria employees continues to be a vig</w:t>
      </w:r>
      <w:r w:rsidR="009770A4">
        <w:rPr>
          <w:rFonts w:ascii="Arial" w:hAnsi="Arial" w:cs="Arial"/>
          <w:sz w:val="22"/>
          <w:szCs w:val="22"/>
        </w:rPr>
        <w:t>orous and engaging one. In 2009–</w:t>
      </w:r>
      <w:r w:rsidRPr="00C246C7">
        <w:rPr>
          <w:rFonts w:ascii="Arial" w:hAnsi="Arial" w:cs="Arial"/>
          <w:sz w:val="22"/>
          <w:szCs w:val="22"/>
        </w:rPr>
        <w:t xml:space="preserve">10 an e-learning training component was added to the innovative learning programs available to </w:t>
      </w:r>
      <w:r w:rsidR="00F0340B">
        <w:rPr>
          <w:rFonts w:ascii="Arial" w:hAnsi="Arial" w:cs="Arial"/>
          <w:sz w:val="22"/>
          <w:szCs w:val="22"/>
        </w:rPr>
        <w:t xml:space="preserve">staff. Initial programs </w:t>
      </w:r>
      <w:r w:rsidRPr="00C246C7">
        <w:rPr>
          <w:rFonts w:ascii="Arial" w:hAnsi="Arial" w:cs="Arial"/>
          <w:sz w:val="22"/>
          <w:szCs w:val="22"/>
        </w:rPr>
        <w:t xml:space="preserve">covered </w:t>
      </w:r>
      <w:r w:rsidR="009770A4">
        <w:rPr>
          <w:rFonts w:ascii="Arial" w:hAnsi="Arial" w:cs="Arial"/>
          <w:sz w:val="22"/>
          <w:szCs w:val="22"/>
        </w:rPr>
        <w:t>equal opportunity, b</w:t>
      </w:r>
      <w:r w:rsidRPr="00C246C7">
        <w:rPr>
          <w:rFonts w:ascii="Arial" w:hAnsi="Arial" w:cs="Arial"/>
          <w:sz w:val="22"/>
          <w:szCs w:val="22"/>
        </w:rPr>
        <w:t xml:space="preserve">ullying prevention and the </w:t>
      </w:r>
      <w:r w:rsidR="00EE613C">
        <w:rPr>
          <w:rFonts w:ascii="Arial" w:hAnsi="Arial" w:cs="Arial"/>
          <w:sz w:val="22"/>
          <w:szCs w:val="22"/>
        </w:rPr>
        <w:t>c</w:t>
      </w:r>
      <w:r w:rsidRPr="00C246C7">
        <w:rPr>
          <w:rFonts w:ascii="Arial" w:hAnsi="Arial" w:cs="Arial"/>
          <w:sz w:val="22"/>
          <w:szCs w:val="22"/>
        </w:rPr>
        <w:t xml:space="preserve">ode of </w:t>
      </w:r>
      <w:r w:rsidR="00EE613C">
        <w:rPr>
          <w:rFonts w:ascii="Arial" w:hAnsi="Arial" w:cs="Arial"/>
          <w:sz w:val="22"/>
          <w:szCs w:val="22"/>
        </w:rPr>
        <w:t>c</w:t>
      </w:r>
      <w:r w:rsidRPr="00C246C7">
        <w:rPr>
          <w:rFonts w:ascii="Arial" w:hAnsi="Arial" w:cs="Arial"/>
          <w:sz w:val="22"/>
          <w:szCs w:val="22"/>
        </w:rPr>
        <w:t>onduct for Victor</w:t>
      </w:r>
      <w:r w:rsidR="00436F25">
        <w:rPr>
          <w:rFonts w:ascii="Arial" w:hAnsi="Arial" w:cs="Arial"/>
          <w:sz w:val="22"/>
          <w:szCs w:val="22"/>
        </w:rPr>
        <w:t xml:space="preserve">ian </w:t>
      </w:r>
      <w:r w:rsidR="00EE613C">
        <w:rPr>
          <w:rFonts w:ascii="Arial" w:hAnsi="Arial" w:cs="Arial"/>
          <w:sz w:val="22"/>
          <w:szCs w:val="22"/>
        </w:rPr>
        <w:t>p</w:t>
      </w:r>
      <w:r w:rsidR="00436F25">
        <w:rPr>
          <w:rFonts w:ascii="Arial" w:hAnsi="Arial" w:cs="Arial"/>
          <w:sz w:val="22"/>
          <w:szCs w:val="22"/>
        </w:rPr>
        <w:t xml:space="preserve">ublic </w:t>
      </w:r>
      <w:r w:rsidR="00EE613C">
        <w:rPr>
          <w:rFonts w:ascii="Arial" w:hAnsi="Arial" w:cs="Arial"/>
          <w:sz w:val="22"/>
          <w:szCs w:val="22"/>
        </w:rPr>
        <w:t>s</w:t>
      </w:r>
      <w:r w:rsidR="00436F25">
        <w:rPr>
          <w:rFonts w:ascii="Arial" w:hAnsi="Arial" w:cs="Arial"/>
          <w:sz w:val="22"/>
          <w:szCs w:val="22"/>
        </w:rPr>
        <w:t>ector employees. The e-learning program</w:t>
      </w:r>
      <w:r w:rsidRPr="00C246C7">
        <w:rPr>
          <w:rFonts w:ascii="Arial" w:hAnsi="Arial" w:cs="Arial"/>
          <w:sz w:val="22"/>
          <w:szCs w:val="22"/>
        </w:rPr>
        <w:t xml:space="preserve"> is supplemented by additional face-to-face training </w:t>
      </w:r>
      <w:r w:rsidR="00436F25">
        <w:rPr>
          <w:rFonts w:ascii="Arial" w:hAnsi="Arial" w:cs="Arial"/>
          <w:sz w:val="22"/>
          <w:szCs w:val="22"/>
        </w:rPr>
        <w:t>sessions</w:t>
      </w:r>
      <w:r w:rsidR="00F0340B">
        <w:rPr>
          <w:rFonts w:ascii="Arial" w:hAnsi="Arial" w:cs="Arial"/>
          <w:sz w:val="22"/>
          <w:szCs w:val="22"/>
        </w:rPr>
        <w:t>, which are</w:t>
      </w:r>
      <w:r w:rsidR="00436F25">
        <w:rPr>
          <w:rFonts w:ascii="Arial" w:hAnsi="Arial" w:cs="Arial"/>
          <w:sz w:val="22"/>
          <w:szCs w:val="22"/>
        </w:rPr>
        <w:t xml:space="preserve"> </w:t>
      </w:r>
      <w:r w:rsidRPr="00C246C7">
        <w:rPr>
          <w:rFonts w:ascii="Arial" w:hAnsi="Arial" w:cs="Arial"/>
          <w:sz w:val="22"/>
          <w:szCs w:val="22"/>
        </w:rPr>
        <w:t>available throughout the year.</w:t>
      </w:r>
    </w:p>
    <w:p w:rsidR="00C444EE" w:rsidRPr="00C246C7" w:rsidRDefault="00C444EE" w:rsidP="00BB0495">
      <w:pPr>
        <w:rPr>
          <w:rFonts w:ascii="Arial" w:hAnsi="Arial" w:cs="Arial"/>
          <w:sz w:val="22"/>
          <w:szCs w:val="22"/>
        </w:rPr>
      </w:pPr>
    </w:p>
    <w:p w:rsidR="00BB0495" w:rsidRPr="00C246C7" w:rsidRDefault="00BB0495" w:rsidP="00BB0495">
      <w:pPr>
        <w:rPr>
          <w:rFonts w:ascii="Arial" w:hAnsi="Arial" w:cs="Arial"/>
          <w:sz w:val="22"/>
          <w:szCs w:val="22"/>
        </w:rPr>
      </w:pPr>
      <w:r w:rsidRPr="00C246C7">
        <w:rPr>
          <w:rFonts w:ascii="Arial" w:hAnsi="Arial" w:cs="Arial"/>
          <w:sz w:val="22"/>
          <w:szCs w:val="22"/>
        </w:rPr>
        <w:t xml:space="preserve">The </w:t>
      </w:r>
      <w:r w:rsidR="009770A4">
        <w:rPr>
          <w:rFonts w:ascii="Arial" w:hAnsi="Arial" w:cs="Arial"/>
          <w:sz w:val="22"/>
          <w:szCs w:val="22"/>
        </w:rPr>
        <w:t>corporate t</w:t>
      </w:r>
      <w:r w:rsidRPr="00C246C7">
        <w:rPr>
          <w:rFonts w:ascii="Arial" w:hAnsi="Arial" w:cs="Arial"/>
          <w:sz w:val="22"/>
          <w:szCs w:val="22"/>
        </w:rPr>
        <w:t xml:space="preserve">raining </w:t>
      </w:r>
      <w:r w:rsidR="009770A4">
        <w:rPr>
          <w:rFonts w:ascii="Arial" w:hAnsi="Arial" w:cs="Arial"/>
          <w:sz w:val="22"/>
          <w:szCs w:val="22"/>
        </w:rPr>
        <w:t xml:space="preserve">program for </w:t>
      </w:r>
      <w:r w:rsidR="00436F25">
        <w:rPr>
          <w:rFonts w:ascii="Arial" w:hAnsi="Arial" w:cs="Arial"/>
          <w:sz w:val="22"/>
          <w:szCs w:val="22"/>
        </w:rPr>
        <w:t>2009–10</w:t>
      </w:r>
      <w:r w:rsidRPr="00C246C7">
        <w:rPr>
          <w:rFonts w:ascii="Arial" w:hAnsi="Arial" w:cs="Arial"/>
          <w:sz w:val="22"/>
          <w:szCs w:val="22"/>
        </w:rPr>
        <w:t xml:space="preserve"> included mandatory programs </w:t>
      </w:r>
      <w:r w:rsidR="00F0340B">
        <w:rPr>
          <w:rFonts w:ascii="Arial" w:hAnsi="Arial" w:cs="Arial"/>
          <w:sz w:val="22"/>
          <w:szCs w:val="22"/>
        </w:rPr>
        <w:t>relating to</w:t>
      </w:r>
      <w:r w:rsidR="00436F25">
        <w:rPr>
          <w:rFonts w:ascii="Arial" w:hAnsi="Arial" w:cs="Arial"/>
          <w:sz w:val="22"/>
          <w:szCs w:val="22"/>
        </w:rPr>
        <w:t xml:space="preserve"> Indigenous cultural awareness, effective feedback, recruitment and managing performance</w:t>
      </w:r>
      <w:r w:rsidRPr="00C246C7">
        <w:rPr>
          <w:rFonts w:ascii="Arial" w:hAnsi="Arial" w:cs="Arial"/>
          <w:sz w:val="22"/>
          <w:szCs w:val="22"/>
        </w:rPr>
        <w:t>, together with a suite of dynamic learning and development courses delivered by both internal and external providers</w:t>
      </w:r>
      <w:r w:rsidR="000C76CC">
        <w:rPr>
          <w:rFonts w:ascii="Arial" w:hAnsi="Arial" w:cs="Arial"/>
          <w:sz w:val="22"/>
          <w:szCs w:val="22"/>
        </w:rPr>
        <w:t>.</w:t>
      </w:r>
      <w:r w:rsidRPr="00C246C7">
        <w:rPr>
          <w:rFonts w:ascii="Arial" w:hAnsi="Arial" w:cs="Arial"/>
          <w:sz w:val="22"/>
          <w:szCs w:val="22"/>
        </w:rPr>
        <w:t xml:space="preserve"> </w:t>
      </w:r>
      <w:r w:rsidR="00482EA3">
        <w:rPr>
          <w:rFonts w:ascii="Arial" w:hAnsi="Arial" w:cs="Arial"/>
          <w:sz w:val="22"/>
          <w:szCs w:val="22"/>
        </w:rPr>
        <w:t xml:space="preserve">In total, </w:t>
      </w:r>
      <w:r w:rsidR="0077511C" w:rsidRPr="0077511C">
        <w:rPr>
          <w:rFonts w:ascii="Arial" w:hAnsi="Arial" w:cs="Arial"/>
          <w:sz w:val="22"/>
          <w:szCs w:val="22"/>
        </w:rPr>
        <w:t>595</w:t>
      </w:r>
      <w:r w:rsidR="00482EA3" w:rsidRPr="000C76CC">
        <w:rPr>
          <w:rFonts w:ascii="Arial" w:hAnsi="Arial" w:cs="Arial"/>
          <w:sz w:val="22"/>
          <w:szCs w:val="22"/>
        </w:rPr>
        <w:t xml:space="preserve"> </w:t>
      </w:r>
      <w:r w:rsidR="00482EA3">
        <w:rPr>
          <w:rFonts w:ascii="Arial" w:hAnsi="Arial" w:cs="Arial"/>
          <w:sz w:val="22"/>
          <w:szCs w:val="22"/>
        </w:rPr>
        <w:t>staff engaged in corporate training</w:t>
      </w:r>
      <w:r w:rsidR="00482EA3" w:rsidRPr="000C76CC">
        <w:rPr>
          <w:rFonts w:ascii="Arial" w:hAnsi="Arial" w:cs="Arial"/>
          <w:sz w:val="22"/>
          <w:szCs w:val="22"/>
        </w:rPr>
        <w:t xml:space="preserve"> courses during the year.</w:t>
      </w:r>
    </w:p>
    <w:p w:rsidR="009F0826" w:rsidRDefault="009F0826" w:rsidP="009F0826">
      <w:pPr>
        <w:rPr>
          <w:rFonts w:ascii="Arial" w:hAnsi="Arial"/>
          <w:sz w:val="22"/>
        </w:rPr>
      </w:pPr>
    </w:p>
    <w:p w:rsidR="009F0826" w:rsidRPr="008B280A" w:rsidRDefault="009F0826" w:rsidP="009F0826">
      <w:pPr>
        <w:rPr>
          <w:rFonts w:ascii="Arial" w:hAnsi="Arial"/>
          <w:sz w:val="22"/>
        </w:rPr>
      </w:pPr>
      <w:r w:rsidRPr="008B280A">
        <w:rPr>
          <w:rFonts w:ascii="Arial" w:hAnsi="Arial"/>
          <w:sz w:val="22"/>
        </w:rPr>
        <w:t xml:space="preserve">Visitor </w:t>
      </w:r>
      <w:r w:rsidR="00EE613C">
        <w:rPr>
          <w:rFonts w:ascii="Arial" w:hAnsi="Arial"/>
          <w:sz w:val="22"/>
        </w:rPr>
        <w:t>E</w:t>
      </w:r>
      <w:r w:rsidRPr="008B280A">
        <w:rPr>
          <w:rFonts w:ascii="Arial" w:hAnsi="Arial"/>
          <w:sz w:val="22"/>
        </w:rPr>
        <w:t xml:space="preserve">xperience </w:t>
      </w:r>
      <w:r w:rsidR="00EE613C">
        <w:rPr>
          <w:rFonts w:ascii="Arial" w:hAnsi="Arial"/>
          <w:sz w:val="22"/>
        </w:rPr>
        <w:t>T</w:t>
      </w:r>
      <w:r w:rsidRPr="008B280A">
        <w:rPr>
          <w:rFonts w:ascii="Arial" w:hAnsi="Arial"/>
          <w:sz w:val="22"/>
        </w:rPr>
        <w:t xml:space="preserve">raining, </w:t>
      </w:r>
      <w:r w:rsidR="00D0539E">
        <w:rPr>
          <w:rFonts w:ascii="Arial" w:hAnsi="Arial"/>
          <w:sz w:val="22"/>
        </w:rPr>
        <w:t xml:space="preserve">which is in its </w:t>
      </w:r>
      <w:r w:rsidRPr="008B280A">
        <w:rPr>
          <w:rFonts w:ascii="Arial" w:hAnsi="Arial"/>
          <w:sz w:val="22"/>
        </w:rPr>
        <w:t>second year</w:t>
      </w:r>
      <w:r w:rsidR="00D0539E">
        <w:rPr>
          <w:rFonts w:ascii="Arial" w:hAnsi="Arial"/>
          <w:sz w:val="22"/>
        </w:rPr>
        <w:t xml:space="preserve"> of implementation</w:t>
      </w:r>
      <w:r w:rsidRPr="008B280A">
        <w:rPr>
          <w:rFonts w:ascii="Arial" w:hAnsi="Arial"/>
          <w:sz w:val="22"/>
        </w:rPr>
        <w:t>, provided staff from acro</w:t>
      </w:r>
      <w:r w:rsidR="00D0539E">
        <w:rPr>
          <w:rFonts w:ascii="Arial" w:hAnsi="Arial"/>
          <w:sz w:val="22"/>
        </w:rPr>
        <w:t>ss the organisation with a peer-to-</w:t>
      </w:r>
      <w:r w:rsidRPr="008B280A">
        <w:rPr>
          <w:rFonts w:ascii="Arial" w:hAnsi="Arial"/>
          <w:sz w:val="22"/>
        </w:rPr>
        <w:t>peer learning experience. The training brings together staff and volunteers from Customer Service, Public Programs, Discovery Centre</w:t>
      </w:r>
      <w:r w:rsidR="00321320">
        <w:rPr>
          <w:rFonts w:ascii="Arial" w:hAnsi="Arial"/>
          <w:sz w:val="22"/>
        </w:rPr>
        <w:t>s</w:t>
      </w:r>
      <w:r w:rsidRPr="008B280A">
        <w:rPr>
          <w:rFonts w:ascii="Arial" w:hAnsi="Arial"/>
          <w:sz w:val="22"/>
        </w:rPr>
        <w:t>, Discovery Program and Live Exhibits.</w:t>
      </w:r>
    </w:p>
    <w:p w:rsidR="00C444EE" w:rsidRDefault="00C444EE" w:rsidP="00BB0495">
      <w:pPr>
        <w:rPr>
          <w:rFonts w:ascii="Arial" w:hAnsi="Arial" w:cs="Arial"/>
          <w:sz w:val="22"/>
          <w:szCs w:val="22"/>
        </w:rPr>
      </w:pPr>
    </w:p>
    <w:p w:rsidR="00BB0495" w:rsidRDefault="00482EA3" w:rsidP="00BB0495">
      <w:pPr>
        <w:rPr>
          <w:rFonts w:ascii="Arial" w:hAnsi="Arial" w:cs="Arial"/>
          <w:sz w:val="22"/>
          <w:szCs w:val="22"/>
        </w:rPr>
      </w:pPr>
      <w:r w:rsidRPr="00C246C7">
        <w:rPr>
          <w:rFonts w:ascii="Arial" w:hAnsi="Arial" w:cs="Arial"/>
          <w:sz w:val="22"/>
          <w:szCs w:val="22"/>
        </w:rPr>
        <w:t>Museum Victoria</w:t>
      </w:r>
      <w:r>
        <w:rPr>
          <w:rFonts w:ascii="Arial" w:hAnsi="Arial" w:cs="Arial"/>
          <w:sz w:val="22"/>
          <w:szCs w:val="22"/>
        </w:rPr>
        <w:t>’s new</w:t>
      </w:r>
      <w:r w:rsidRPr="00C246C7">
        <w:rPr>
          <w:rFonts w:ascii="Arial" w:hAnsi="Arial" w:cs="Arial"/>
          <w:sz w:val="22"/>
          <w:szCs w:val="22"/>
        </w:rPr>
        <w:t xml:space="preserve"> Staff Partnership Agreement </w:t>
      </w:r>
      <w:r>
        <w:rPr>
          <w:rFonts w:ascii="Arial" w:hAnsi="Arial" w:cs="Arial"/>
          <w:sz w:val="22"/>
          <w:szCs w:val="22"/>
        </w:rPr>
        <w:t>(SPA) came into effect in December 2009. A focus of the new SPA was to continue supporting employees through flexible working provisions. This is reflected in an enhanced ability to request part-time work, as well as carer’s leave</w:t>
      </w:r>
      <w:r w:rsidR="00FF5323">
        <w:rPr>
          <w:rFonts w:ascii="Arial" w:hAnsi="Arial" w:cs="Arial"/>
          <w:sz w:val="22"/>
          <w:szCs w:val="22"/>
        </w:rPr>
        <w:t xml:space="preserve">, </w:t>
      </w:r>
      <w:r>
        <w:rPr>
          <w:rFonts w:ascii="Arial" w:hAnsi="Arial" w:cs="Arial"/>
          <w:sz w:val="22"/>
          <w:szCs w:val="22"/>
        </w:rPr>
        <w:t>parental leave and cultural and ceremonial leave provisions,</w:t>
      </w:r>
      <w:r w:rsidR="00FF5323">
        <w:rPr>
          <w:rFonts w:ascii="Arial" w:hAnsi="Arial" w:cs="Arial"/>
          <w:sz w:val="22"/>
          <w:szCs w:val="22"/>
        </w:rPr>
        <w:t xml:space="preserve"> </w:t>
      </w:r>
      <w:r>
        <w:rPr>
          <w:rFonts w:ascii="Arial" w:hAnsi="Arial" w:cs="Arial"/>
          <w:sz w:val="22"/>
          <w:szCs w:val="22"/>
        </w:rPr>
        <w:t>the latter of which sees Museum Victoria continue to lead the way within the public sector in its support of a div</w:t>
      </w:r>
      <w:r w:rsidR="009932A7">
        <w:rPr>
          <w:rFonts w:ascii="Arial" w:hAnsi="Arial" w:cs="Arial"/>
          <w:sz w:val="22"/>
          <w:szCs w:val="22"/>
        </w:rPr>
        <w:t>erse workforce</w:t>
      </w:r>
      <w:r>
        <w:rPr>
          <w:rFonts w:ascii="Arial" w:hAnsi="Arial" w:cs="Arial"/>
          <w:sz w:val="22"/>
          <w:szCs w:val="22"/>
        </w:rPr>
        <w:t>.</w:t>
      </w:r>
      <w:r w:rsidR="00FF5323">
        <w:rPr>
          <w:rFonts w:ascii="Arial" w:hAnsi="Arial" w:cs="Arial"/>
          <w:sz w:val="22"/>
          <w:szCs w:val="22"/>
        </w:rPr>
        <w:t xml:space="preserve"> </w:t>
      </w:r>
    </w:p>
    <w:p w:rsidR="00482EA3" w:rsidRDefault="00482EA3" w:rsidP="00482EA3">
      <w:pPr>
        <w:rPr>
          <w:rFonts w:ascii="Arial" w:hAnsi="Arial" w:cs="Arial"/>
          <w:color w:val="FF0000"/>
          <w:sz w:val="22"/>
          <w:szCs w:val="22"/>
        </w:rPr>
      </w:pPr>
    </w:p>
    <w:p w:rsidR="00482EA3" w:rsidRDefault="009932A7" w:rsidP="00482EA3">
      <w:pPr>
        <w:rPr>
          <w:rFonts w:ascii="Arial" w:hAnsi="Arial" w:cs="Arial"/>
          <w:sz w:val="22"/>
          <w:szCs w:val="22"/>
        </w:rPr>
      </w:pPr>
      <w:r>
        <w:rPr>
          <w:rFonts w:ascii="Arial" w:hAnsi="Arial" w:cs="Arial"/>
          <w:sz w:val="22"/>
          <w:szCs w:val="22"/>
        </w:rPr>
        <w:t xml:space="preserve">In </w:t>
      </w:r>
      <w:r w:rsidR="00482EA3">
        <w:rPr>
          <w:rFonts w:ascii="Arial" w:hAnsi="Arial" w:cs="Arial"/>
          <w:sz w:val="22"/>
          <w:szCs w:val="22"/>
        </w:rPr>
        <w:t>2009–</w:t>
      </w:r>
      <w:r w:rsidR="00482EA3" w:rsidRPr="00C246C7">
        <w:rPr>
          <w:rFonts w:ascii="Arial" w:hAnsi="Arial" w:cs="Arial"/>
          <w:sz w:val="22"/>
          <w:szCs w:val="22"/>
        </w:rPr>
        <w:t>10</w:t>
      </w:r>
      <w:r w:rsidR="00EE613C">
        <w:rPr>
          <w:rFonts w:ascii="Arial" w:hAnsi="Arial" w:cs="Arial"/>
          <w:sz w:val="22"/>
          <w:szCs w:val="22"/>
        </w:rPr>
        <w:t>,</w:t>
      </w:r>
      <w:r w:rsidR="00482EA3" w:rsidRPr="00C246C7">
        <w:rPr>
          <w:rFonts w:ascii="Arial" w:hAnsi="Arial" w:cs="Arial"/>
          <w:sz w:val="22"/>
          <w:szCs w:val="22"/>
        </w:rPr>
        <w:t xml:space="preserve"> Museum Victoria engage</w:t>
      </w:r>
      <w:r>
        <w:rPr>
          <w:rFonts w:ascii="Arial" w:hAnsi="Arial" w:cs="Arial"/>
          <w:sz w:val="22"/>
          <w:szCs w:val="22"/>
        </w:rPr>
        <w:t>d</w:t>
      </w:r>
      <w:r w:rsidR="00482EA3" w:rsidRPr="00C246C7">
        <w:rPr>
          <w:rFonts w:ascii="Arial" w:hAnsi="Arial" w:cs="Arial"/>
          <w:sz w:val="22"/>
          <w:szCs w:val="22"/>
        </w:rPr>
        <w:t xml:space="preserve"> in the Indigenous Pathways Program,</w:t>
      </w:r>
      <w:r>
        <w:rPr>
          <w:rFonts w:ascii="Arial" w:hAnsi="Arial" w:cs="Arial"/>
          <w:sz w:val="22"/>
          <w:szCs w:val="22"/>
        </w:rPr>
        <w:t xml:space="preserve"> </w:t>
      </w:r>
      <w:r w:rsidR="00482EA3" w:rsidRPr="00C246C7">
        <w:rPr>
          <w:rFonts w:ascii="Arial" w:hAnsi="Arial" w:cs="Arial"/>
          <w:sz w:val="22"/>
          <w:szCs w:val="22"/>
        </w:rPr>
        <w:t xml:space="preserve">focusing on Year 9 students from the Hume region. </w:t>
      </w:r>
      <w:r>
        <w:rPr>
          <w:rFonts w:ascii="Arial" w:hAnsi="Arial" w:cs="Arial"/>
          <w:sz w:val="22"/>
          <w:szCs w:val="22"/>
        </w:rPr>
        <w:t>The program</w:t>
      </w:r>
      <w:r w:rsidR="00482EA3">
        <w:rPr>
          <w:rFonts w:ascii="Arial" w:hAnsi="Arial" w:cs="Arial"/>
          <w:sz w:val="22"/>
          <w:szCs w:val="22"/>
        </w:rPr>
        <w:t xml:space="preserve"> </w:t>
      </w:r>
      <w:r w:rsidR="00482EA3" w:rsidRPr="009932A7">
        <w:rPr>
          <w:rFonts w:ascii="Arial" w:hAnsi="Arial" w:cs="Arial"/>
          <w:sz w:val="22"/>
          <w:szCs w:val="22"/>
        </w:rPr>
        <w:t>supports Indigenous students who are at risk of dropping out of school. Its aim is to encourage students to stay in school and help them develop a vision for their own future</w:t>
      </w:r>
      <w:r>
        <w:rPr>
          <w:rFonts w:ascii="Arial" w:hAnsi="Arial" w:cs="Arial"/>
          <w:sz w:val="22"/>
          <w:szCs w:val="22"/>
        </w:rPr>
        <w:t xml:space="preserve">. </w:t>
      </w:r>
      <w:r w:rsidR="00482EA3" w:rsidRPr="00C246C7">
        <w:rPr>
          <w:rFonts w:ascii="Arial" w:hAnsi="Arial" w:cs="Arial"/>
          <w:sz w:val="22"/>
          <w:szCs w:val="22"/>
        </w:rPr>
        <w:t xml:space="preserve">Indigenous trainees also started in the Information Communication </w:t>
      </w:r>
      <w:r w:rsidR="00482EA3">
        <w:rPr>
          <w:rFonts w:ascii="Arial" w:hAnsi="Arial" w:cs="Arial"/>
          <w:sz w:val="22"/>
          <w:szCs w:val="22"/>
        </w:rPr>
        <w:t>&amp;</w:t>
      </w:r>
      <w:r w:rsidR="00482EA3" w:rsidRPr="00C246C7">
        <w:rPr>
          <w:rFonts w:ascii="Arial" w:hAnsi="Arial" w:cs="Arial"/>
          <w:sz w:val="22"/>
          <w:szCs w:val="22"/>
        </w:rPr>
        <w:t xml:space="preserve"> Technology and Marketing</w:t>
      </w:r>
      <w:r w:rsidR="00482EA3">
        <w:rPr>
          <w:rFonts w:ascii="Arial" w:hAnsi="Arial" w:cs="Arial"/>
          <w:sz w:val="22"/>
          <w:szCs w:val="22"/>
        </w:rPr>
        <w:t>, Communications &amp; Commercial</w:t>
      </w:r>
      <w:r w:rsidR="00482EA3" w:rsidRPr="00C246C7">
        <w:rPr>
          <w:rFonts w:ascii="Arial" w:hAnsi="Arial" w:cs="Arial"/>
          <w:sz w:val="22"/>
          <w:szCs w:val="22"/>
        </w:rPr>
        <w:t xml:space="preserve"> departments.</w:t>
      </w:r>
    </w:p>
    <w:p w:rsidR="009507F3" w:rsidRDefault="009507F3" w:rsidP="00482EA3">
      <w:pPr>
        <w:rPr>
          <w:rFonts w:ascii="Arial" w:hAnsi="Arial" w:cs="Arial"/>
          <w:bCs/>
          <w:sz w:val="22"/>
          <w:szCs w:val="22"/>
        </w:rPr>
      </w:pPr>
    </w:p>
    <w:p w:rsidR="00482EA3" w:rsidRDefault="009932A7" w:rsidP="00482EA3">
      <w:pPr>
        <w:outlineLvl w:val="0"/>
        <w:rPr>
          <w:rFonts w:ascii="Arial" w:hAnsi="Arial" w:cs="Arial"/>
          <w:sz w:val="22"/>
          <w:szCs w:val="22"/>
        </w:rPr>
      </w:pPr>
      <w:r w:rsidRPr="00E60E33">
        <w:rPr>
          <w:rFonts w:ascii="Arial" w:hAnsi="Arial" w:cs="Arial"/>
          <w:sz w:val="22"/>
          <w:szCs w:val="22"/>
        </w:rPr>
        <w:t>Supporting employment for</w:t>
      </w:r>
      <w:r w:rsidR="00482EA3" w:rsidRPr="00E60E33">
        <w:rPr>
          <w:rFonts w:ascii="Arial" w:hAnsi="Arial" w:cs="Arial"/>
          <w:sz w:val="22"/>
          <w:szCs w:val="22"/>
        </w:rPr>
        <w:t xml:space="preserve"> people with disabilities </w:t>
      </w:r>
      <w:r w:rsidRPr="00E60E33">
        <w:rPr>
          <w:rFonts w:ascii="Arial" w:hAnsi="Arial" w:cs="Arial"/>
          <w:sz w:val="22"/>
          <w:szCs w:val="22"/>
        </w:rPr>
        <w:t>is another</w:t>
      </w:r>
      <w:r w:rsidR="00482EA3" w:rsidRPr="00E60E33">
        <w:rPr>
          <w:rFonts w:ascii="Arial" w:hAnsi="Arial" w:cs="Arial"/>
          <w:sz w:val="22"/>
          <w:szCs w:val="22"/>
        </w:rPr>
        <w:t xml:space="preserve"> fo</w:t>
      </w:r>
      <w:r w:rsidR="00FF5323" w:rsidRPr="00E60E33">
        <w:rPr>
          <w:rFonts w:ascii="Arial" w:hAnsi="Arial" w:cs="Arial"/>
          <w:sz w:val="22"/>
          <w:szCs w:val="22"/>
        </w:rPr>
        <w:t>cus of Museum Victoria. In 2009–</w:t>
      </w:r>
      <w:r w:rsidR="00482EA3" w:rsidRPr="00E60E33">
        <w:rPr>
          <w:rFonts w:ascii="Arial" w:hAnsi="Arial" w:cs="Arial"/>
          <w:sz w:val="22"/>
          <w:szCs w:val="22"/>
        </w:rPr>
        <w:t>10</w:t>
      </w:r>
      <w:r w:rsidR="00EE613C">
        <w:rPr>
          <w:rFonts w:ascii="Arial" w:hAnsi="Arial" w:cs="Arial"/>
          <w:sz w:val="22"/>
          <w:szCs w:val="22"/>
        </w:rPr>
        <w:t>,</w:t>
      </w:r>
      <w:r w:rsidR="00482EA3" w:rsidRPr="00E60E33">
        <w:rPr>
          <w:rFonts w:ascii="Arial" w:hAnsi="Arial" w:cs="Arial"/>
          <w:sz w:val="22"/>
          <w:szCs w:val="22"/>
        </w:rPr>
        <w:t xml:space="preserve"> a guide </w:t>
      </w:r>
      <w:r w:rsidR="00E60E33" w:rsidRPr="00E60E33">
        <w:rPr>
          <w:rFonts w:ascii="Arial" w:hAnsi="Arial" w:cs="Arial"/>
          <w:sz w:val="22"/>
          <w:szCs w:val="22"/>
        </w:rPr>
        <w:t>was developed for</w:t>
      </w:r>
      <w:r w:rsidR="00482EA3" w:rsidRPr="00E60E33">
        <w:rPr>
          <w:rFonts w:ascii="Arial" w:hAnsi="Arial" w:cs="Arial"/>
          <w:sz w:val="22"/>
          <w:szCs w:val="22"/>
        </w:rPr>
        <w:t xml:space="preserve"> managers to </w:t>
      </w:r>
      <w:r w:rsidR="00E60E33" w:rsidRPr="00E60E33">
        <w:rPr>
          <w:rFonts w:ascii="Arial" w:hAnsi="Arial" w:cs="Arial"/>
          <w:sz w:val="22"/>
          <w:szCs w:val="22"/>
        </w:rPr>
        <w:t xml:space="preserve">facilitate the recruitment of people with disabilities. </w:t>
      </w:r>
    </w:p>
    <w:p w:rsidR="009F0826" w:rsidRDefault="009F0826" w:rsidP="002D258C">
      <w:pPr>
        <w:rPr>
          <w:rFonts w:ascii="Arial" w:hAnsi="Arial" w:cs="Arial"/>
          <w:b/>
          <w:sz w:val="22"/>
          <w:szCs w:val="22"/>
        </w:rPr>
      </w:pPr>
    </w:p>
    <w:p w:rsidR="00BB0495" w:rsidRDefault="00DE23B3" w:rsidP="002D258C">
      <w:pPr>
        <w:rPr>
          <w:rFonts w:ascii="Arial" w:hAnsi="Arial" w:cs="Arial"/>
          <w:sz w:val="22"/>
          <w:szCs w:val="22"/>
        </w:rPr>
      </w:pPr>
      <w:r w:rsidRPr="002D258C">
        <w:rPr>
          <w:rFonts w:ascii="Arial" w:hAnsi="Arial" w:cs="Arial"/>
          <w:b/>
          <w:sz w:val="22"/>
          <w:szCs w:val="22"/>
        </w:rPr>
        <w:t>Develop</w:t>
      </w:r>
      <w:r w:rsidR="00F0340B">
        <w:rPr>
          <w:rFonts w:ascii="Arial" w:hAnsi="Arial" w:cs="Arial"/>
          <w:b/>
          <w:sz w:val="22"/>
          <w:szCs w:val="22"/>
        </w:rPr>
        <w:t>ing</w:t>
      </w:r>
      <w:r w:rsidRPr="002D258C">
        <w:rPr>
          <w:rFonts w:ascii="Arial" w:hAnsi="Arial" w:cs="Arial"/>
          <w:b/>
          <w:sz w:val="22"/>
          <w:szCs w:val="22"/>
        </w:rPr>
        <w:t xml:space="preserve"> an </w:t>
      </w:r>
      <w:r w:rsidR="00F0340B">
        <w:rPr>
          <w:rFonts w:ascii="Arial" w:hAnsi="Arial" w:cs="Arial"/>
          <w:b/>
          <w:sz w:val="22"/>
          <w:szCs w:val="22"/>
        </w:rPr>
        <w:t>A</w:t>
      </w:r>
      <w:r w:rsidRPr="002D258C">
        <w:rPr>
          <w:rFonts w:ascii="Arial" w:hAnsi="Arial" w:cs="Arial"/>
          <w:b/>
          <w:sz w:val="22"/>
          <w:szCs w:val="22"/>
        </w:rPr>
        <w:t xml:space="preserve">gile </w:t>
      </w:r>
      <w:r w:rsidR="00F0340B">
        <w:rPr>
          <w:rFonts w:ascii="Arial" w:hAnsi="Arial" w:cs="Arial"/>
          <w:b/>
          <w:sz w:val="22"/>
          <w:szCs w:val="22"/>
        </w:rPr>
        <w:t>Networked O</w:t>
      </w:r>
      <w:r w:rsidRPr="002D258C">
        <w:rPr>
          <w:rFonts w:ascii="Arial" w:hAnsi="Arial" w:cs="Arial"/>
          <w:b/>
          <w:sz w:val="22"/>
          <w:szCs w:val="22"/>
        </w:rPr>
        <w:t xml:space="preserve">rganisation </w:t>
      </w:r>
    </w:p>
    <w:p w:rsidR="00482EA3" w:rsidRPr="002626CF" w:rsidRDefault="00482EA3" w:rsidP="00482EA3">
      <w:pPr>
        <w:rPr>
          <w:rFonts w:ascii="Arial" w:hAnsi="Arial" w:cs="Arial"/>
          <w:sz w:val="22"/>
          <w:szCs w:val="22"/>
        </w:rPr>
      </w:pPr>
      <w:r w:rsidRPr="002626CF">
        <w:rPr>
          <w:rFonts w:ascii="Arial" w:hAnsi="Arial" w:cs="Arial"/>
          <w:sz w:val="22"/>
          <w:szCs w:val="22"/>
        </w:rPr>
        <w:t>A number of interna</w:t>
      </w:r>
      <w:r w:rsidR="002626CF">
        <w:rPr>
          <w:rFonts w:ascii="Arial" w:hAnsi="Arial" w:cs="Arial"/>
          <w:sz w:val="22"/>
          <w:szCs w:val="22"/>
        </w:rPr>
        <w:t>l reviews were held during 2009–</w:t>
      </w:r>
      <w:r w:rsidRPr="002626CF">
        <w:rPr>
          <w:rFonts w:ascii="Arial" w:hAnsi="Arial" w:cs="Arial"/>
          <w:sz w:val="22"/>
          <w:szCs w:val="22"/>
        </w:rPr>
        <w:t>10. The aim of these reviews has been to deliver</w:t>
      </w:r>
      <w:r w:rsidR="002626CF">
        <w:rPr>
          <w:rFonts w:ascii="Arial" w:hAnsi="Arial" w:cs="Arial"/>
          <w:sz w:val="22"/>
          <w:szCs w:val="22"/>
        </w:rPr>
        <w:t xml:space="preserve"> an organisation-wide or ‘networked’</w:t>
      </w:r>
      <w:r w:rsidRPr="002626CF">
        <w:rPr>
          <w:rFonts w:ascii="Arial" w:hAnsi="Arial" w:cs="Arial"/>
          <w:sz w:val="22"/>
          <w:szCs w:val="22"/>
        </w:rPr>
        <w:t xml:space="preserve"> approach that addresses the long-term challenges of the organisation</w:t>
      </w:r>
      <w:r w:rsidR="00EE613C">
        <w:rPr>
          <w:rFonts w:ascii="Arial" w:hAnsi="Arial" w:cs="Arial"/>
          <w:sz w:val="22"/>
          <w:szCs w:val="22"/>
        </w:rPr>
        <w:t>. This</w:t>
      </w:r>
      <w:r w:rsidRPr="002626CF">
        <w:rPr>
          <w:rFonts w:ascii="Arial" w:hAnsi="Arial" w:cs="Arial"/>
          <w:sz w:val="22"/>
          <w:szCs w:val="22"/>
        </w:rPr>
        <w:t xml:space="preserve"> includ</w:t>
      </w:r>
      <w:r w:rsidR="00EE613C">
        <w:rPr>
          <w:rFonts w:ascii="Arial" w:hAnsi="Arial" w:cs="Arial"/>
          <w:sz w:val="22"/>
          <w:szCs w:val="22"/>
        </w:rPr>
        <w:t>es</w:t>
      </w:r>
      <w:r w:rsidRPr="002626CF">
        <w:rPr>
          <w:rFonts w:ascii="Arial" w:hAnsi="Arial" w:cs="Arial"/>
          <w:sz w:val="22"/>
          <w:szCs w:val="22"/>
        </w:rPr>
        <w:t xml:space="preserve"> adapting Museum Victoria structures and processes to reflect the growing succ</w:t>
      </w:r>
      <w:r w:rsidR="00EE613C">
        <w:rPr>
          <w:rFonts w:ascii="Arial" w:hAnsi="Arial" w:cs="Arial"/>
          <w:sz w:val="22"/>
          <w:szCs w:val="22"/>
        </w:rPr>
        <w:t>ess of the organisation and taking</w:t>
      </w:r>
      <w:r w:rsidRPr="002626CF">
        <w:rPr>
          <w:rFonts w:ascii="Arial" w:hAnsi="Arial" w:cs="Arial"/>
          <w:sz w:val="22"/>
          <w:szCs w:val="22"/>
        </w:rPr>
        <w:t xml:space="preserve"> advantage of emerging technologies</w:t>
      </w:r>
      <w:r w:rsidR="002626CF">
        <w:rPr>
          <w:rFonts w:ascii="Arial" w:hAnsi="Arial" w:cs="Arial"/>
          <w:sz w:val="22"/>
          <w:szCs w:val="22"/>
        </w:rPr>
        <w:t xml:space="preserve"> and systems </w:t>
      </w:r>
      <w:r w:rsidR="00EE613C">
        <w:rPr>
          <w:rFonts w:ascii="Arial" w:hAnsi="Arial" w:cs="Arial"/>
          <w:sz w:val="22"/>
          <w:szCs w:val="22"/>
        </w:rPr>
        <w:t>to</w:t>
      </w:r>
      <w:r w:rsidR="002626CF">
        <w:rPr>
          <w:rFonts w:ascii="Arial" w:hAnsi="Arial" w:cs="Arial"/>
          <w:sz w:val="22"/>
          <w:szCs w:val="22"/>
        </w:rPr>
        <w:t xml:space="preserve"> support that.</w:t>
      </w:r>
    </w:p>
    <w:p w:rsidR="00FF5323" w:rsidRDefault="00FF5323" w:rsidP="00FF5323">
      <w:pPr>
        <w:rPr>
          <w:rFonts w:ascii="Arial" w:hAnsi="Arial" w:cs="Arial"/>
          <w:sz w:val="22"/>
        </w:rPr>
      </w:pPr>
    </w:p>
    <w:p w:rsidR="00FF5323" w:rsidRPr="008B280A" w:rsidRDefault="008C4067" w:rsidP="00FF5323">
      <w:pPr>
        <w:rPr>
          <w:rFonts w:ascii="Arial" w:hAnsi="Arial" w:cs="Arial"/>
          <w:sz w:val="22"/>
          <w:szCs w:val="22"/>
        </w:rPr>
      </w:pPr>
      <w:r>
        <w:rPr>
          <w:rFonts w:ascii="Arial" w:hAnsi="Arial" w:cs="Arial"/>
          <w:sz w:val="22"/>
        </w:rPr>
        <w:lastRenderedPageBreak/>
        <w:t>Volunteer r</w:t>
      </w:r>
      <w:r w:rsidR="00FF5323" w:rsidRPr="008B280A">
        <w:rPr>
          <w:rFonts w:ascii="Arial" w:hAnsi="Arial" w:cs="Arial"/>
          <w:sz w:val="22"/>
        </w:rPr>
        <w:t xml:space="preserve">ecruitment for the two </w:t>
      </w:r>
      <w:r>
        <w:rPr>
          <w:rFonts w:ascii="Arial" w:hAnsi="Arial" w:cs="Arial"/>
          <w:sz w:val="22"/>
        </w:rPr>
        <w:t xml:space="preserve">blockbuster </w:t>
      </w:r>
      <w:r w:rsidR="00FF5323" w:rsidRPr="008B280A">
        <w:rPr>
          <w:rFonts w:ascii="Arial" w:hAnsi="Arial" w:cs="Arial"/>
          <w:sz w:val="22"/>
        </w:rPr>
        <w:t xml:space="preserve">exhibitions </w:t>
      </w:r>
      <w:r w:rsidR="00FF5323" w:rsidRPr="008B280A">
        <w:rPr>
          <w:rFonts w:ascii="Arial" w:hAnsi="Arial" w:cs="Arial"/>
          <w:i/>
          <w:sz w:val="22"/>
        </w:rPr>
        <w:t>Star Wars</w:t>
      </w:r>
      <w:r w:rsidR="00FF5323" w:rsidRPr="008B280A">
        <w:rPr>
          <w:rFonts w:ascii="Arial" w:hAnsi="Arial" w:cs="Arial"/>
          <w:sz w:val="22"/>
        </w:rPr>
        <w:t xml:space="preserve"> and </w:t>
      </w:r>
      <w:r w:rsidR="00FF5323" w:rsidRPr="008B280A">
        <w:rPr>
          <w:rFonts w:ascii="Arial" w:hAnsi="Arial" w:cs="Arial"/>
          <w:i/>
          <w:sz w:val="22"/>
        </w:rPr>
        <w:t>A Day in Pompeii</w:t>
      </w:r>
      <w:r w:rsidR="00FF5323" w:rsidRPr="008B280A">
        <w:rPr>
          <w:rFonts w:ascii="Arial" w:hAnsi="Arial" w:cs="Arial"/>
          <w:sz w:val="22"/>
        </w:rPr>
        <w:t xml:space="preserve"> </w:t>
      </w:r>
      <w:r>
        <w:rPr>
          <w:rFonts w:ascii="Arial" w:hAnsi="Arial" w:cs="Arial"/>
          <w:sz w:val="22"/>
        </w:rPr>
        <w:t>resulted in the Volunteer Program achieving</w:t>
      </w:r>
      <w:r w:rsidR="00FF5323" w:rsidRPr="008B280A">
        <w:rPr>
          <w:rFonts w:ascii="Arial" w:hAnsi="Arial" w:cs="Arial"/>
          <w:sz w:val="22"/>
        </w:rPr>
        <w:t xml:space="preserve"> the milestone of more than 500 </w:t>
      </w:r>
      <w:r w:rsidR="00FF5323" w:rsidRPr="002B426A">
        <w:rPr>
          <w:rFonts w:ascii="Arial" w:hAnsi="Arial" w:cs="Arial"/>
          <w:sz w:val="22"/>
        </w:rPr>
        <w:t xml:space="preserve">volunteers. </w:t>
      </w:r>
      <w:r w:rsidR="00FF5323" w:rsidRPr="002B426A">
        <w:rPr>
          <w:rFonts w:ascii="Arial" w:hAnsi="Arial" w:cs="Arial"/>
          <w:sz w:val="22"/>
          <w:szCs w:val="22"/>
        </w:rPr>
        <w:t xml:space="preserve">A total of </w:t>
      </w:r>
      <w:r w:rsidR="00BD0F6F" w:rsidRPr="002B426A">
        <w:rPr>
          <w:rFonts w:ascii="Arial" w:hAnsi="Arial" w:cs="Arial"/>
          <w:sz w:val="22"/>
          <w:szCs w:val="22"/>
        </w:rPr>
        <w:t>505</w:t>
      </w:r>
      <w:r w:rsidR="00FF5323" w:rsidRPr="002B426A">
        <w:rPr>
          <w:rFonts w:ascii="Arial" w:hAnsi="Arial" w:cs="Arial"/>
          <w:sz w:val="22"/>
          <w:szCs w:val="22"/>
        </w:rPr>
        <w:t xml:space="preserve"> volunteers contributed </w:t>
      </w:r>
      <w:r w:rsidR="002B426A" w:rsidRPr="002B426A">
        <w:rPr>
          <w:rFonts w:ascii="Arial" w:hAnsi="Arial" w:cs="Arial"/>
          <w:sz w:val="22"/>
          <w:szCs w:val="22"/>
        </w:rPr>
        <w:t>52,639</w:t>
      </w:r>
      <w:r w:rsidR="00FF5323" w:rsidRPr="002B426A">
        <w:rPr>
          <w:rFonts w:ascii="Arial" w:hAnsi="Arial" w:cs="Arial"/>
          <w:sz w:val="22"/>
          <w:szCs w:val="22"/>
        </w:rPr>
        <w:t xml:space="preserve"> hours</w:t>
      </w:r>
      <w:r w:rsidRPr="002B426A">
        <w:rPr>
          <w:rFonts w:ascii="Arial" w:hAnsi="Arial" w:cs="Arial"/>
          <w:sz w:val="22"/>
          <w:szCs w:val="22"/>
        </w:rPr>
        <w:t xml:space="preserve"> during the year</w:t>
      </w:r>
      <w:r w:rsidR="00FF5323" w:rsidRPr="002B426A">
        <w:rPr>
          <w:rFonts w:ascii="Arial" w:hAnsi="Arial" w:cs="Arial"/>
          <w:sz w:val="22"/>
          <w:szCs w:val="22"/>
        </w:rPr>
        <w:t>.</w:t>
      </w:r>
      <w:r>
        <w:rPr>
          <w:rFonts w:ascii="Arial" w:hAnsi="Arial" w:cs="Arial"/>
          <w:sz w:val="22"/>
          <w:szCs w:val="22"/>
        </w:rPr>
        <w:t xml:space="preserve"> </w:t>
      </w:r>
      <w:r w:rsidR="00FF5323" w:rsidRPr="008B280A">
        <w:rPr>
          <w:rFonts w:ascii="Arial" w:hAnsi="Arial" w:cs="Arial"/>
          <w:sz w:val="22"/>
          <w:szCs w:val="22"/>
        </w:rPr>
        <w:t xml:space="preserve">Museum Victoria </w:t>
      </w:r>
      <w:r>
        <w:rPr>
          <w:rFonts w:ascii="Arial" w:hAnsi="Arial" w:cs="Arial"/>
          <w:sz w:val="22"/>
          <w:szCs w:val="22"/>
        </w:rPr>
        <w:t>collaborated with</w:t>
      </w:r>
      <w:r w:rsidR="00FF5323" w:rsidRPr="008B280A">
        <w:rPr>
          <w:rFonts w:ascii="Arial" w:hAnsi="Arial" w:cs="Arial"/>
          <w:sz w:val="22"/>
          <w:szCs w:val="22"/>
        </w:rPr>
        <w:t xml:space="preserve"> other cultural institutions to present the 2009 Cultural Volunteers Exchange Program. Tours of the Royal Exhibition Building and collection store were </w:t>
      </w:r>
      <w:r w:rsidR="004F1ABB">
        <w:rPr>
          <w:rFonts w:ascii="Arial" w:hAnsi="Arial" w:cs="Arial"/>
          <w:sz w:val="22"/>
          <w:szCs w:val="22"/>
        </w:rPr>
        <w:t>a highlight of the program</w:t>
      </w:r>
      <w:r w:rsidR="00FF5323" w:rsidRPr="008B280A">
        <w:rPr>
          <w:rFonts w:ascii="Arial" w:hAnsi="Arial" w:cs="Arial"/>
          <w:sz w:val="22"/>
          <w:szCs w:val="22"/>
        </w:rPr>
        <w:t>.</w:t>
      </w:r>
    </w:p>
    <w:p w:rsidR="009F0826" w:rsidRDefault="009F0826" w:rsidP="009F0826">
      <w:pPr>
        <w:rPr>
          <w:rFonts w:ascii="Arial" w:hAnsi="Arial" w:cs="Arial"/>
          <w:b/>
          <w:sz w:val="22"/>
          <w:szCs w:val="22"/>
        </w:rPr>
      </w:pPr>
    </w:p>
    <w:p w:rsidR="009F0826" w:rsidRPr="008B280A" w:rsidRDefault="009F0826" w:rsidP="009F0826">
      <w:pPr>
        <w:rPr>
          <w:rFonts w:ascii="Arial" w:hAnsi="Arial" w:cs="Arial"/>
          <w:sz w:val="22"/>
          <w:szCs w:val="22"/>
        </w:rPr>
      </w:pPr>
      <w:r w:rsidRPr="008B280A">
        <w:rPr>
          <w:rFonts w:ascii="Arial" w:hAnsi="Arial" w:cs="Arial"/>
          <w:sz w:val="22"/>
          <w:szCs w:val="22"/>
        </w:rPr>
        <w:t xml:space="preserve">A total of </w:t>
      </w:r>
      <w:r w:rsidR="0077511C" w:rsidRPr="0077511C">
        <w:rPr>
          <w:rFonts w:ascii="Arial" w:hAnsi="Arial" w:cs="Arial"/>
          <w:sz w:val="22"/>
          <w:szCs w:val="22"/>
        </w:rPr>
        <w:t>95</w:t>
      </w:r>
      <w:r w:rsidRPr="008B280A">
        <w:rPr>
          <w:rFonts w:ascii="Arial" w:hAnsi="Arial" w:cs="Arial"/>
          <w:sz w:val="22"/>
          <w:szCs w:val="22"/>
        </w:rPr>
        <w:t xml:space="preserve"> students participated in Museum Victoria’s Vocational Education program</w:t>
      </w:r>
      <w:r w:rsidR="008C331D">
        <w:rPr>
          <w:rFonts w:ascii="Arial" w:hAnsi="Arial" w:cs="Arial"/>
          <w:sz w:val="22"/>
          <w:szCs w:val="22"/>
        </w:rPr>
        <w:t xml:space="preserve"> in 2009–10, including</w:t>
      </w:r>
      <w:r w:rsidRPr="008B280A">
        <w:rPr>
          <w:rFonts w:ascii="Arial" w:hAnsi="Arial" w:cs="Arial"/>
          <w:sz w:val="22"/>
          <w:szCs w:val="22"/>
        </w:rPr>
        <w:t xml:space="preserve"> 4</w:t>
      </w:r>
      <w:r w:rsidR="0043190E">
        <w:rPr>
          <w:rFonts w:ascii="Arial" w:hAnsi="Arial" w:cs="Arial"/>
          <w:sz w:val="22"/>
          <w:szCs w:val="22"/>
        </w:rPr>
        <w:t>6</w:t>
      </w:r>
      <w:r w:rsidRPr="008B280A">
        <w:rPr>
          <w:rFonts w:ascii="Arial" w:hAnsi="Arial" w:cs="Arial"/>
          <w:sz w:val="22"/>
          <w:szCs w:val="22"/>
        </w:rPr>
        <w:t xml:space="preserve"> secondary </w:t>
      </w:r>
      <w:r w:rsidRPr="0043190E">
        <w:rPr>
          <w:rFonts w:ascii="Arial" w:hAnsi="Arial" w:cs="Arial"/>
          <w:sz w:val="22"/>
          <w:szCs w:val="22"/>
        </w:rPr>
        <w:t xml:space="preserve">and </w:t>
      </w:r>
      <w:r w:rsidR="0077511C" w:rsidRPr="0077511C">
        <w:rPr>
          <w:rFonts w:ascii="Arial" w:hAnsi="Arial" w:cs="Arial"/>
          <w:sz w:val="22"/>
          <w:szCs w:val="22"/>
        </w:rPr>
        <w:t>49</w:t>
      </w:r>
      <w:r w:rsidRPr="008B280A">
        <w:rPr>
          <w:rFonts w:ascii="Arial" w:hAnsi="Arial" w:cs="Arial"/>
          <w:sz w:val="22"/>
          <w:szCs w:val="22"/>
        </w:rPr>
        <w:t xml:space="preserve"> tertiary students. A new partnership with the Kangan Institute </w:t>
      </w:r>
      <w:r w:rsidR="008C331D">
        <w:rPr>
          <w:rFonts w:ascii="Arial" w:hAnsi="Arial" w:cs="Arial"/>
          <w:sz w:val="22"/>
          <w:szCs w:val="22"/>
        </w:rPr>
        <w:t>resulted in mature-</w:t>
      </w:r>
      <w:r w:rsidRPr="008B280A">
        <w:rPr>
          <w:rFonts w:ascii="Arial" w:hAnsi="Arial" w:cs="Arial"/>
          <w:sz w:val="22"/>
          <w:szCs w:val="22"/>
        </w:rPr>
        <w:t>age Indigenous design students participating in a two</w:t>
      </w:r>
      <w:r w:rsidR="008C331D">
        <w:rPr>
          <w:rFonts w:ascii="Arial" w:hAnsi="Arial" w:cs="Arial"/>
          <w:sz w:val="22"/>
          <w:szCs w:val="22"/>
        </w:rPr>
        <w:t>-</w:t>
      </w:r>
      <w:r w:rsidRPr="008B280A">
        <w:rPr>
          <w:rFonts w:ascii="Arial" w:hAnsi="Arial" w:cs="Arial"/>
          <w:sz w:val="22"/>
          <w:szCs w:val="22"/>
        </w:rPr>
        <w:t xml:space="preserve">week placement at Melbourne Museum. </w:t>
      </w:r>
    </w:p>
    <w:p w:rsidR="00C444EE" w:rsidRPr="002D258C" w:rsidRDefault="00C444EE" w:rsidP="002D258C">
      <w:pPr>
        <w:rPr>
          <w:rFonts w:ascii="Arial" w:hAnsi="Arial" w:cs="Arial"/>
          <w:sz w:val="22"/>
          <w:szCs w:val="22"/>
        </w:rPr>
      </w:pPr>
    </w:p>
    <w:p w:rsidR="00DE23B3" w:rsidRPr="002D258C" w:rsidRDefault="003F3249" w:rsidP="002D258C">
      <w:pPr>
        <w:rPr>
          <w:rFonts w:ascii="Arial" w:hAnsi="Arial" w:cs="Arial"/>
          <w:b/>
          <w:sz w:val="22"/>
          <w:szCs w:val="22"/>
        </w:rPr>
      </w:pPr>
      <w:r>
        <w:rPr>
          <w:rFonts w:ascii="Arial" w:hAnsi="Arial" w:cs="Arial"/>
          <w:b/>
          <w:sz w:val="22"/>
          <w:szCs w:val="22"/>
        </w:rPr>
        <w:t>I</w:t>
      </w:r>
      <w:r w:rsidR="00DE23B3" w:rsidRPr="002D258C">
        <w:rPr>
          <w:rFonts w:ascii="Arial" w:hAnsi="Arial" w:cs="Arial"/>
          <w:b/>
          <w:sz w:val="22"/>
          <w:szCs w:val="22"/>
        </w:rPr>
        <w:t>mplement</w:t>
      </w:r>
      <w:r>
        <w:rPr>
          <w:rFonts w:ascii="Arial" w:hAnsi="Arial" w:cs="Arial"/>
          <w:b/>
          <w:sz w:val="22"/>
          <w:szCs w:val="22"/>
        </w:rPr>
        <w:t>ing</w:t>
      </w:r>
      <w:r w:rsidR="00DE23B3" w:rsidRPr="002D258C">
        <w:rPr>
          <w:rFonts w:ascii="Arial" w:hAnsi="Arial" w:cs="Arial"/>
          <w:b/>
          <w:sz w:val="22"/>
          <w:szCs w:val="22"/>
        </w:rPr>
        <w:t xml:space="preserve"> </w:t>
      </w:r>
      <w:r>
        <w:rPr>
          <w:rFonts w:ascii="Arial" w:hAnsi="Arial" w:cs="Arial"/>
          <w:b/>
          <w:sz w:val="22"/>
          <w:szCs w:val="22"/>
        </w:rPr>
        <w:t>E</w:t>
      </w:r>
      <w:r w:rsidR="00DE23B3" w:rsidRPr="002D258C">
        <w:rPr>
          <w:rFonts w:ascii="Arial" w:hAnsi="Arial" w:cs="Arial"/>
          <w:b/>
          <w:sz w:val="22"/>
          <w:szCs w:val="22"/>
        </w:rPr>
        <w:t xml:space="preserve">fficient </w:t>
      </w:r>
      <w:r>
        <w:rPr>
          <w:rFonts w:ascii="Arial" w:hAnsi="Arial" w:cs="Arial"/>
          <w:b/>
          <w:sz w:val="22"/>
          <w:szCs w:val="22"/>
        </w:rPr>
        <w:t>B</w:t>
      </w:r>
      <w:r w:rsidR="00DE23B3" w:rsidRPr="002D258C">
        <w:rPr>
          <w:rFonts w:ascii="Arial" w:hAnsi="Arial" w:cs="Arial"/>
          <w:b/>
          <w:sz w:val="22"/>
          <w:szCs w:val="22"/>
        </w:rPr>
        <w:t xml:space="preserve">usiness </w:t>
      </w:r>
      <w:r>
        <w:rPr>
          <w:rFonts w:ascii="Arial" w:hAnsi="Arial" w:cs="Arial"/>
          <w:b/>
          <w:sz w:val="22"/>
          <w:szCs w:val="22"/>
        </w:rPr>
        <w:t>S</w:t>
      </w:r>
      <w:r w:rsidR="00DE23B3" w:rsidRPr="002D258C">
        <w:rPr>
          <w:rFonts w:ascii="Arial" w:hAnsi="Arial" w:cs="Arial"/>
          <w:b/>
          <w:sz w:val="22"/>
          <w:szCs w:val="22"/>
        </w:rPr>
        <w:t>ystems</w:t>
      </w:r>
    </w:p>
    <w:p w:rsidR="009770A4" w:rsidRPr="00C246C7" w:rsidRDefault="007A22FD" w:rsidP="009770A4">
      <w:pPr>
        <w:rPr>
          <w:rFonts w:ascii="Arial" w:hAnsi="Arial" w:cs="Arial"/>
          <w:sz w:val="22"/>
          <w:szCs w:val="22"/>
        </w:rPr>
      </w:pPr>
      <w:r>
        <w:rPr>
          <w:rFonts w:ascii="Arial" w:hAnsi="Arial" w:cs="Arial"/>
          <w:sz w:val="22"/>
          <w:szCs w:val="22"/>
        </w:rPr>
        <w:t>In 2009–10</w:t>
      </w:r>
      <w:r w:rsidR="00EE613C">
        <w:rPr>
          <w:rFonts w:ascii="Arial" w:hAnsi="Arial" w:cs="Arial"/>
          <w:sz w:val="22"/>
          <w:szCs w:val="22"/>
        </w:rPr>
        <w:t>,</w:t>
      </w:r>
      <w:r w:rsidR="009770A4" w:rsidRPr="00C246C7">
        <w:rPr>
          <w:rFonts w:ascii="Arial" w:hAnsi="Arial" w:cs="Arial"/>
          <w:sz w:val="22"/>
          <w:szCs w:val="22"/>
        </w:rPr>
        <w:t xml:space="preserve"> Museum Victoria </w:t>
      </w:r>
      <w:r w:rsidR="009B7004">
        <w:rPr>
          <w:rFonts w:ascii="Arial" w:hAnsi="Arial" w:cs="Arial"/>
          <w:sz w:val="22"/>
          <w:szCs w:val="22"/>
        </w:rPr>
        <w:t>upgrad</w:t>
      </w:r>
      <w:r w:rsidR="00E60E33">
        <w:rPr>
          <w:rFonts w:ascii="Arial" w:hAnsi="Arial" w:cs="Arial"/>
          <w:sz w:val="22"/>
          <w:szCs w:val="22"/>
        </w:rPr>
        <w:t>ed its human r</w:t>
      </w:r>
      <w:r>
        <w:rPr>
          <w:rFonts w:ascii="Arial" w:hAnsi="Arial" w:cs="Arial"/>
          <w:sz w:val="22"/>
          <w:szCs w:val="22"/>
        </w:rPr>
        <w:t>esources information s</w:t>
      </w:r>
      <w:r w:rsidR="009B7004">
        <w:rPr>
          <w:rFonts w:ascii="Arial" w:hAnsi="Arial" w:cs="Arial"/>
          <w:sz w:val="22"/>
          <w:szCs w:val="22"/>
        </w:rPr>
        <w:t xml:space="preserve">ystem. </w:t>
      </w:r>
      <w:r w:rsidR="009770A4" w:rsidRPr="00C246C7">
        <w:rPr>
          <w:rFonts w:ascii="Arial" w:hAnsi="Arial" w:cs="Arial"/>
          <w:sz w:val="22"/>
          <w:szCs w:val="22"/>
        </w:rPr>
        <w:t xml:space="preserve">The new system </w:t>
      </w:r>
      <w:r w:rsidR="009B7004">
        <w:rPr>
          <w:rFonts w:ascii="Arial" w:hAnsi="Arial" w:cs="Arial"/>
          <w:sz w:val="22"/>
          <w:szCs w:val="22"/>
        </w:rPr>
        <w:t>provides</w:t>
      </w:r>
      <w:r w:rsidR="009770A4" w:rsidRPr="00C246C7">
        <w:rPr>
          <w:rFonts w:ascii="Arial" w:hAnsi="Arial" w:cs="Arial"/>
          <w:sz w:val="22"/>
          <w:szCs w:val="22"/>
        </w:rPr>
        <w:t xml:space="preserve"> greater functionality and the opportunity to provide </w:t>
      </w:r>
      <w:r w:rsidR="009B7004">
        <w:rPr>
          <w:rFonts w:ascii="Arial" w:hAnsi="Arial" w:cs="Arial"/>
          <w:sz w:val="22"/>
          <w:szCs w:val="22"/>
        </w:rPr>
        <w:t>more accurate and effective</w:t>
      </w:r>
      <w:r w:rsidR="009770A4" w:rsidRPr="00C246C7">
        <w:rPr>
          <w:rFonts w:ascii="Arial" w:hAnsi="Arial" w:cs="Arial"/>
          <w:sz w:val="22"/>
          <w:szCs w:val="22"/>
        </w:rPr>
        <w:t xml:space="preserve"> information and services to Museum Victoria managers and staff.</w:t>
      </w:r>
    </w:p>
    <w:p w:rsidR="009770A4" w:rsidRDefault="009770A4" w:rsidP="00190494">
      <w:pPr>
        <w:rPr>
          <w:rFonts w:ascii="Arial" w:hAnsi="Arial" w:cs="Arial"/>
          <w:sz w:val="22"/>
          <w:szCs w:val="22"/>
        </w:rPr>
      </w:pPr>
    </w:p>
    <w:p w:rsidR="00B45AB5" w:rsidRPr="00581B9A" w:rsidRDefault="00B45AB5" w:rsidP="00B45AB5">
      <w:pPr>
        <w:pStyle w:val="Heading1"/>
        <w:spacing w:line="240" w:lineRule="auto"/>
        <w:rPr>
          <w:rFonts w:ascii="Arial" w:hAnsi="Arial" w:cs="Arial"/>
          <w:b w:val="0"/>
          <w:sz w:val="22"/>
          <w:szCs w:val="22"/>
        </w:rPr>
      </w:pPr>
      <w:r w:rsidRPr="00581B9A">
        <w:rPr>
          <w:rFonts w:ascii="Arial" w:hAnsi="Arial" w:cs="Arial"/>
          <w:b w:val="0"/>
          <w:sz w:val="22"/>
          <w:szCs w:val="22"/>
        </w:rPr>
        <w:t>Museum</w:t>
      </w:r>
      <w:r w:rsidR="00436489">
        <w:rPr>
          <w:rFonts w:ascii="Arial" w:hAnsi="Arial" w:cs="Arial"/>
          <w:b w:val="0"/>
          <w:sz w:val="22"/>
          <w:szCs w:val="22"/>
        </w:rPr>
        <w:t xml:space="preserve"> Victoria’s Technical Services department</w:t>
      </w:r>
      <w:r w:rsidRPr="00581B9A">
        <w:rPr>
          <w:rFonts w:ascii="Arial" w:hAnsi="Arial" w:cs="Arial"/>
          <w:b w:val="0"/>
          <w:sz w:val="22"/>
          <w:szCs w:val="22"/>
        </w:rPr>
        <w:t xml:space="preserve"> increased its capabilities through </w:t>
      </w:r>
      <w:r w:rsidRPr="00CE2569">
        <w:rPr>
          <w:rFonts w:ascii="Arial" w:hAnsi="Arial" w:cs="Arial"/>
          <w:b w:val="0"/>
          <w:sz w:val="22"/>
          <w:szCs w:val="22"/>
        </w:rPr>
        <w:t xml:space="preserve">the addition of </w:t>
      </w:r>
      <w:r w:rsidR="00CE2569">
        <w:rPr>
          <w:rFonts w:ascii="Arial" w:hAnsi="Arial" w:cs="Arial"/>
          <w:b w:val="0"/>
          <w:sz w:val="22"/>
          <w:szCs w:val="22"/>
        </w:rPr>
        <w:t xml:space="preserve">a </w:t>
      </w:r>
      <w:r w:rsidRPr="00CE2569">
        <w:rPr>
          <w:rFonts w:ascii="Arial" w:hAnsi="Arial" w:cs="Arial"/>
          <w:b w:val="0"/>
          <w:sz w:val="22"/>
          <w:szCs w:val="22"/>
        </w:rPr>
        <w:t>Technical Events</w:t>
      </w:r>
      <w:r w:rsidR="00CE2569" w:rsidRPr="00CE2569">
        <w:rPr>
          <w:rFonts w:ascii="Arial" w:hAnsi="Arial" w:cs="Arial"/>
          <w:b w:val="0"/>
          <w:sz w:val="22"/>
          <w:szCs w:val="22"/>
        </w:rPr>
        <w:t xml:space="preserve"> Coordinator</w:t>
      </w:r>
      <w:r w:rsidRPr="00CE2569">
        <w:rPr>
          <w:rFonts w:ascii="Arial" w:hAnsi="Arial" w:cs="Arial"/>
          <w:b w:val="0"/>
          <w:sz w:val="22"/>
          <w:szCs w:val="22"/>
        </w:rPr>
        <w:t>. This has enabled the expertise and</w:t>
      </w:r>
      <w:r w:rsidRPr="00581B9A">
        <w:rPr>
          <w:rFonts w:ascii="Arial" w:hAnsi="Arial" w:cs="Arial"/>
          <w:b w:val="0"/>
          <w:sz w:val="22"/>
          <w:szCs w:val="22"/>
        </w:rPr>
        <w:t xml:space="preserve"> resources of Technical Services to be used to su</w:t>
      </w:r>
      <w:r w:rsidR="00436489">
        <w:rPr>
          <w:rFonts w:ascii="Arial" w:hAnsi="Arial" w:cs="Arial"/>
          <w:b w:val="0"/>
          <w:sz w:val="22"/>
          <w:szCs w:val="22"/>
        </w:rPr>
        <w:t>pport commercial hirers of our</w:t>
      </w:r>
      <w:r w:rsidRPr="00581B9A">
        <w:rPr>
          <w:rFonts w:ascii="Arial" w:hAnsi="Arial" w:cs="Arial"/>
          <w:b w:val="0"/>
          <w:sz w:val="22"/>
          <w:szCs w:val="22"/>
        </w:rPr>
        <w:t xml:space="preserve"> spaces</w:t>
      </w:r>
      <w:r w:rsidR="00436489">
        <w:rPr>
          <w:rFonts w:ascii="Arial" w:hAnsi="Arial" w:cs="Arial"/>
          <w:b w:val="0"/>
          <w:sz w:val="22"/>
          <w:szCs w:val="22"/>
        </w:rPr>
        <w:t>,</w:t>
      </w:r>
      <w:r w:rsidRPr="00581B9A">
        <w:rPr>
          <w:rFonts w:ascii="Arial" w:hAnsi="Arial" w:cs="Arial"/>
          <w:b w:val="0"/>
          <w:sz w:val="22"/>
          <w:szCs w:val="22"/>
        </w:rPr>
        <w:t xml:space="preserve"> increasing the quality and functionality of our services.</w:t>
      </w:r>
    </w:p>
    <w:p w:rsidR="009770A4" w:rsidRPr="00162D08" w:rsidRDefault="009770A4" w:rsidP="00190494">
      <w:pPr>
        <w:rPr>
          <w:rFonts w:ascii="Arial" w:hAnsi="Arial" w:cs="Arial"/>
          <w:sz w:val="22"/>
          <w:szCs w:val="22"/>
        </w:rPr>
      </w:pPr>
    </w:p>
    <w:p w:rsidR="00162D08" w:rsidRPr="00162D08" w:rsidRDefault="00190494" w:rsidP="00190494">
      <w:pPr>
        <w:pStyle w:val="Heading1"/>
        <w:spacing w:line="240" w:lineRule="auto"/>
        <w:rPr>
          <w:rFonts w:ascii="Arial" w:hAnsi="Arial" w:cs="Arial"/>
        </w:rPr>
      </w:pPr>
      <w:r w:rsidRPr="00162D08">
        <w:rPr>
          <w:rFonts w:ascii="Arial" w:hAnsi="Arial" w:cs="Arial"/>
          <w:b w:val="0"/>
          <w:sz w:val="22"/>
          <w:szCs w:val="22"/>
        </w:rPr>
        <w:br w:type="page"/>
      </w:r>
      <w:r w:rsidR="00EE613C">
        <w:rPr>
          <w:rFonts w:ascii="Arial" w:hAnsi="Arial" w:cs="Arial"/>
        </w:rPr>
        <w:lastRenderedPageBreak/>
        <w:t>Strategic Direction 5</w:t>
      </w:r>
      <w:r w:rsidRPr="00162D08">
        <w:rPr>
          <w:rFonts w:ascii="Arial" w:hAnsi="Arial" w:cs="Arial"/>
        </w:rPr>
        <w:t xml:space="preserve"> </w:t>
      </w:r>
    </w:p>
    <w:p w:rsidR="00190494" w:rsidRPr="00162D08" w:rsidRDefault="00162D08" w:rsidP="00190494">
      <w:pPr>
        <w:pStyle w:val="Heading1"/>
        <w:spacing w:line="240" w:lineRule="auto"/>
        <w:rPr>
          <w:rFonts w:ascii="Arial" w:hAnsi="Arial" w:cs="Arial"/>
        </w:rPr>
      </w:pPr>
      <w:r w:rsidRPr="00162D08">
        <w:rPr>
          <w:rFonts w:ascii="Arial" w:hAnsi="Arial" w:cs="Arial"/>
        </w:rPr>
        <w:t>Visibility and Reputation</w:t>
      </w:r>
    </w:p>
    <w:p w:rsidR="006A1357" w:rsidRPr="00162D08" w:rsidRDefault="006A1357" w:rsidP="006A1357">
      <w:pPr>
        <w:pStyle w:val="Heading1"/>
        <w:spacing w:line="240" w:lineRule="auto"/>
        <w:rPr>
          <w:rFonts w:ascii="Arial" w:hAnsi="Arial" w:cs="Arial"/>
          <w:b w:val="0"/>
          <w:sz w:val="22"/>
          <w:szCs w:val="22"/>
        </w:rPr>
      </w:pPr>
    </w:p>
    <w:p w:rsidR="00DE23B3" w:rsidRPr="002D258C" w:rsidRDefault="00DE23B3" w:rsidP="002D258C">
      <w:pPr>
        <w:rPr>
          <w:rFonts w:ascii="Arial" w:hAnsi="Arial" w:cs="Arial"/>
          <w:b/>
          <w:sz w:val="22"/>
          <w:szCs w:val="22"/>
        </w:rPr>
      </w:pPr>
      <w:r w:rsidRPr="002D258C">
        <w:rPr>
          <w:rFonts w:ascii="Arial" w:hAnsi="Arial" w:cs="Arial"/>
          <w:b/>
          <w:sz w:val="22"/>
          <w:szCs w:val="22"/>
        </w:rPr>
        <w:t>Position</w:t>
      </w:r>
      <w:r w:rsidR="008208B5">
        <w:rPr>
          <w:rFonts w:ascii="Arial" w:hAnsi="Arial" w:cs="Arial"/>
          <w:b/>
          <w:sz w:val="22"/>
          <w:szCs w:val="22"/>
        </w:rPr>
        <w:t>ing</w:t>
      </w:r>
      <w:r w:rsidRPr="002D258C">
        <w:rPr>
          <w:rFonts w:ascii="Arial" w:hAnsi="Arial" w:cs="Arial"/>
          <w:b/>
          <w:sz w:val="22"/>
          <w:szCs w:val="22"/>
        </w:rPr>
        <w:t xml:space="preserve"> Museum Victoria </w:t>
      </w:r>
    </w:p>
    <w:p w:rsidR="009743D9" w:rsidRPr="008B280A" w:rsidRDefault="008208B5" w:rsidP="009743D9">
      <w:pPr>
        <w:pStyle w:val="Heading2"/>
        <w:spacing w:line="240" w:lineRule="auto"/>
        <w:rPr>
          <w:rFonts w:ascii="Arial" w:hAnsi="Arial" w:cs="Arial"/>
          <w:b w:val="0"/>
          <w:sz w:val="22"/>
          <w:szCs w:val="22"/>
        </w:rPr>
      </w:pPr>
      <w:r w:rsidRPr="009743D9">
        <w:rPr>
          <w:rFonts w:ascii="Arial" w:hAnsi="Arial" w:cs="Arial"/>
          <w:b w:val="0"/>
          <w:sz w:val="22"/>
          <w:szCs w:val="22"/>
        </w:rPr>
        <w:t xml:space="preserve">A year of high profile exhibitions and events provided an excellent platform to build profile and reputation for Museum Victoria and </w:t>
      </w:r>
      <w:r w:rsidR="00827F3E">
        <w:rPr>
          <w:rFonts w:ascii="Arial" w:hAnsi="Arial" w:cs="Arial"/>
          <w:b w:val="0"/>
          <w:sz w:val="22"/>
          <w:szCs w:val="22"/>
        </w:rPr>
        <w:t>our</w:t>
      </w:r>
      <w:r w:rsidR="00827F3E" w:rsidRPr="009743D9">
        <w:rPr>
          <w:rFonts w:ascii="Arial" w:hAnsi="Arial" w:cs="Arial"/>
          <w:b w:val="0"/>
          <w:sz w:val="22"/>
          <w:szCs w:val="22"/>
        </w:rPr>
        <w:t xml:space="preserve"> </w:t>
      </w:r>
      <w:r w:rsidRPr="009743D9">
        <w:rPr>
          <w:rFonts w:ascii="Arial" w:hAnsi="Arial" w:cs="Arial"/>
          <w:b w:val="0"/>
          <w:sz w:val="22"/>
          <w:szCs w:val="22"/>
        </w:rPr>
        <w:t xml:space="preserve">family of brands. </w:t>
      </w:r>
      <w:r w:rsidR="009743D9" w:rsidRPr="009743D9">
        <w:rPr>
          <w:rFonts w:ascii="Arial" w:hAnsi="Arial" w:cs="Arial"/>
          <w:b w:val="0"/>
          <w:sz w:val="22"/>
          <w:szCs w:val="22"/>
        </w:rPr>
        <w:t>Total</w:t>
      </w:r>
      <w:r w:rsidR="00EE613C">
        <w:rPr>
          <w:rFonts w:ascii="Arial" w:hAnsi="Arial" w:cs="Arial"/>
          <w:b w:val="0"/>
          <w:sz w:val="22"/>
          <w:szCs w:val="22"/>
        </w:rPr>
        <w:t xml:space="preserve"> media coverage for 2009–</w:t>
      </w:r>
      <w:r w:rsidR="009743D9" w:rsidRPr="008B280A">
        <w:rPr>
          <w:rFonts w:ascii="Arial" w:hAnsi="Arial" w:cs="Arial"/>
          <w:b w:val="0"/>
          <w:sz w:val="22"/>
          <w:szCs w:val="22"/>
        </w:rPr>
        <w:t xml:space="preserve">10 was valued at </w:t>
      </w:r>
      <w:r w:rsidR="00595E97">
        <w:rPr>
          <w:rFonts w:ascii="Arial" w:hAnsi="Arial" w:cs="Arial"/>
          <w:b w:val="0"/>
          <w:sz w:val="22"/>
          <w:szCs w:val="22"/>
        </w:rPr>
        <w:t>$69.3</w:t>
      </w:r>
      <w:r w:rsidR="009743D9" w:rsidRPr="008B280A">
        <w:rPr>
          <w:rFonts w:ascii="Arial" w:hAnsi="Arial" w:cs="Arial"/>
          <w:b w:val="0"/>
          <w:sz w:val="22"/>
          <w:szCs w:val="22"/>
        </w:rPr>
        <w:t xml:space="preserve"> million.</w:t>
      </w:r>
    </w:p>
    <w:p w:rsidR="008208B5" w:rsidRPr="008B280A" w:rsidRDefault="008208B5" w:rsidP="004A14BF">
      <w:pPr>
        <w:numPr>
          <w:ilvl w:val="0"/>
          <w:numId w:val="28"/>
        </w:numPr>
        <w:rPr>
          <w:rFonts w:ascii="Arial" w:hAnsi="Arial" w:cs="Arial"/>
          <w:sz w:val="22"/>
          <w:szCs w:val="22"/>
        </w:rPr>
      </w:pPr>
      <w:r w:rsidRPr="008B280A">
        <w:rPr>
          <w:rFonts w:ascii="Arial" w:hAnsi="Arial" w:cs="Arial"/>
          <w:sz w:val="22"/>
          <w:szCs w:val="22"/>
        </w:rPr>
        <w:t xml:space="preserve">The marketing and communications campaign for </w:t>
      </w:r>
      <w:r w:rsidRPr="008B280A">
        <w:rPr>
          <w:rFonts w:ascii="Arial" w:hAnsi="Arial" w:cs="Arial"/>
          <w:i/>
          <w:sz w:val="22"/>
          <w:szCs w:val="22"/>
        </w:rPr>
        <w:t xml:space="preserve">A Day in Pompeii </w:t>
      </w:r>
      <w:r w:rsidRPr="008B280A">
        <w:rPr>
          <w:rFonts w:ascii="Arial" w:hAnsi="Arial" w:cs="Arial"/>
          <w:sz w:val="22"/>
          <w:szCs w:val="22"/>
        </w:rPr>
        <w:t xml:space="preserve">ensured </w:t>
      </w:r>
      <w:r w:rsidR="00EE613C">
        <w:rPr>
          <w:rFonts w:ascii="Arial" w:hAnsi="Arial" w:cs="Arial"/>
          <w:sz w:val="22"/>
          <w:szCs w:val="22"/>
        </w:rPr>
        <w:t>th</w:t>
      </w:r>
      <w:r w:rsidR="00BA1E57">
        <w:rPr>
          <w:rFonts w:ascii="Arial" w:hAnsi="Arial" w:cs="Arial"/>
          <w:sz w:val="22"/>
          <w:szCs w:val="22"/>
        </w:rPr>
        <w:t>is</w:t>
      </w:r>
      <w:r w:rsidR="00EE613C">
        <w:rPr>
          <w:rFonts w:ascii="Arial" w:hAnsi="Arial" w:cs="Arial"/>
          <w:sz w:val="22"/>
          <w:szCs w:val="22"/>
        </w:rPr>
        <w:t xml:space="preserve"> exhibition’s</w:t>
      </w:r>
      <w:r w:rsidRPr="008B280A">
        <w:rPr>
          <w:rFonts w:ascii="Arial" w:hAnsi="Arial" w:cs="Arial"/>
          <w:sz w:val="22"/>
          <w:szCs w:val="22"/>
        </w:rPr>
        <w:t xml:space="preserve"> place as</w:t>
      </w:r>
      <w:r w:rsidRPr="008B280A">
        <w:rPr>
          <w:rFonts w:ascii="Arial" w:hAnsi="Arial" w:cs="Arial"/>
          <w:i/>
          <w:sz w:val="22"/>
          <w:szCs w:val="22"/>
        </w:rPr>
        <w:t xml:space="preserve"> </w:t>
      </w:r>
      <w:r w:rsidRPr="008B280A">
        <w:rPr>
          <w:rFonts w:ascii="Arial" w:hAnsi="Arial" w:cs="Arial"/>
          <w:sz w:val="22"/>
          <w:szCs w:val="22"/>
        </w:rPr>
        <w:t xml:space="preserve">one of the most successful in the Melbourne Winter Masterpieces series. </w:t>
      </w:r>
      <w:r w:rsidR="009743D9">
        <w:rPr>
          <w:rFonts w:ascii="Arial" w:hAnsi="Arial" w:cs="Arial"/>
          <w:sz w:val="22"/>
          <w:szCs w:val="22"/>
        </w:rPr>
        <w:t>M</w:t>
      </w:r>
      <w:r w:rsidRPr="008B280A">
        <w:rPr>
          <w:rFonts w:ascii="Arial" w:hAnsi="Arial" w:cs="Arial"/>
          <w:sz w:val="22"/>
          <w:szCs w:val="22"/>
        </w:rPr>
        <w:t xml:space="preserve">arketing partnership support was valued at $3 million. </w:t>
      </w:r>
      <w:r w:rsidR="0008310B">
        <w:rPr>
          <w:rFonts w:ascii="Arial" w:hAnsi="Arial" w:cs="Arial"/>
          <w:sz w:val="22"/>
          <w:szCs w:val="22"/>
        </w:rPr>
        <w:t>The campaign won a 2009 Arts Portfolio Leadership Award for Leadership in Collaboration (with the National Gallery of Victoria).</w:t>
      </w:r>
    </w:p>
    <w:p w:rsidR="008208B5" w:rsidRDefault="009743D9" w:rsidP="004A14BF">
      <w:pPr>
        <w:numPr>
          <w:ilvl w:val="0"/>
          <w:numId w:val="28"/>
        </w:numPr>
        <w:rPr>
          <w:rFonts w:ascii="Arial" w:hAnsi="Arial" w:cs="Arial"/>
          <w:sz w:val="22"/>
          <w:szCs w:val="22"/>
        </w:rPr>
      </w:pPr>
      <w:r>
        <w:rPr>
          <w:rFonts w:ascii="Arial" w:hAnsi="Arial" w:cs="Arial"/>
          <w:sz w:val="22"/>
          <w:szCs w:val="22"/>
        </w:rPr>
        <w:t>C</w:t>
      </w:r>
      <w:r w:rsidR="008208B5" w:rsidRPr="008B280A">
        <w:rPr>
          <w:rFonts w:ascii="Arial" w:hAnsi="Arial" w:cs="Arial"/>
          <w:sz w:val="22"/>
          <w:szCs w:val="22"/>
        </w:rPr>
        <w:t xml:space="preserve">overage </w:t>
      </w:r>
      <w:r>
        <w:rPr>
          <w:rFonts w:ascii="Arial" w:hAnsi="Arial" w:cs="Arial"/>
          <w:sz w:val="22"/>
          <w:szCs w:val="22"/>
        </w:rPr>
        <w:t>of the</w:t>
      </w:r>
      <w:r w:rsidR="008208B5" w:rsidRPr="008B280A">
        <w:rPr>
          <w:rFonts w:ascii="Arial" w:hAnsi="Arial" w:cs="Arial"/>
          <w:sz w:val="22"/>
          <w:szCs w:val="22"/>
        </w:rPr>
        <w:t xml:space="preserve"> </w:t>
      </w:r>
      <w:r w:rsidR="008208B5" w:rsidRPr="008B280A">
        <w:rPr>
          <w:rFonts w:ascii="Arial" w:hAnsi="Arial" w:cs="Arial"/>
          <w:i/>
          <w:sz w:val="22"/>
          <w:szCs w:val="22"/>
        </w:rPr>
        <w:t xml:space="preserve">Star </w:t>
      </w:r>
      <w:r w:rsidR="008208B5" w:rsidRPr="009743D9">
        <w:rPr>
          <w:rFonts w:ascii="Arial" w:hAnsi="Arial" w:cs="Arial"/>
          <w:i/>
          <w:sz w:val="22"/>
          <w:szCs w:val="22"/>
        </w:rPr>
        <w:t>Wars</w:t>
      </w:r>
      <w:r>
        <w:rPr>
          <w:rFonts w:ascii="Arial" w:hAnsi="Arial" w:cs="Arial"/>
          <w:sz w:val="22"/>
          <w:szCs w:val="22"/>
        </w:rPr>
        <w:t xml:space="preserve"> exhibition was extensive, comprising</w:t>
      </w:r>
      <w:r w:rsidR="008208B5" w:rsidRPr="008B280A">
        <w:rPr>
          <w:rFonts w:ascii="Arial" w:hAnsi="Arial" w:cs="Arial"/>
          <w:sz w:val="22"/>
          <w:szCs w:val="22"/>
        </w:rPr>
        <w:t xml:space="preserve"> 366 media items. </w:t>
      </w:r>
    </w:p>
    <w:p w:rsidR="00C52E3A" w:rsidRPr="003B2A0C" w:rsidRDefault="00C52E3A" w:rsidP="004A14BF">
      <w:pPr>
        <w:numPr>
          <w:ilvl w:val="0"/>
          <w:numId w:val="28"/>
        </w:numPr>
        <w:ind w:right="-182"/>
        <w:rPr>
          <w:rFonts w:ascii="Arial" w:hAnsi="Arial" w:cs="Arial"/>
          <w:sz w:val="22"/>
          <w:szCs w:val="22"/>
        </w:rPr>
      </w:pPr>
      <w:r w:rsidRPr="008B280A">
        <w:rPr>
          <w:rFonts w:ascii="Arial" w:hAnsi="Arial" w:cs="Arial"/>
          <w:sz w:val="22"/>
          <w:szCs w:val="22"/>
        </w:rPr>
        <w:t xml:space="preserve">Research announcements </w:t>
      </w:r>
      <w:r w:rsidR="00EE613C">
        <w:rPr>
          <w:rFonts w:ascii="Arial" w:hAnsi="Arial" w:cs="Arial"/>
          <w:sz w:val="22"/>
          <w:szCs w:val="22"/>
        </w:rPr>
        <w:t>about the coconut-</w:t>
      </w:r>
      <w:r w:rsidR="003B2A0C">
        <w:rPr>
          <w:rFonts w:ascii="Arial" w:hAnsi="Arial" w:cs="Arial"/>
          <w:sz w:val="22"/>
          <w:szCs w:val="22"/>
        </w:rPr>
        <w:t>carrying octopus</w:t>
      </w:r>
      <w:r w:rsidRPr="008B280A">
        <w:rPr>
          <w:rFonts w:ascii="Arial" w:hAnsi="Arial" w:cs="Arial"/>
          <w:sz w:val="22"/>
          <w:szCs w:val="22"/>
        </w:rPr>
        <w:t xml:space="preserve"> and whale fossils generated media </w:t>
      </w:r>
      <w:r w:rsidR="003B2A0C">
        <w:rPr>
          <w:rFonts w:ascii="Arial" w:hAnsi="Arial" w:cs="Arial"/>
          <w:sz w:val="22"/>
          <w:szCs w:val="22"/>
        </w:rPr>
        <w:t>interest,</w:t>
      </w:r>
      <w:r w:rsidRPr="008B280A">
        <w:rPr>
          <w:rFonts w:ascii="Arial" w:hAnsi="Arial" w:cs="Arial"/>
          <w:sz w:val="22"/>
          <w:szCs w:val="22"/>
        </w:rPr>
        <w:t xml:space="preserve"> including </w:t>
      </w:r>
      <w:r w:rsidR="00C27E5E">
        <w:rPr>
          <w:rFonts w:ascii="Arial" w:hAnsi="Arial" w:cs="Arial"/>
          <w:sz w:val="22"/>
          <w:szCs w:val="22"/>
        </w:rPr>
        <w:t>significant</w:t>
      </w:r>
      <w:r w:rsidR="003B2A0C">
        <w:rPr>
          <w:rFonts w:ascii="Arial" w:hAnsi="Arial" w:cs="Arial"/>
          <w:sz w:val="22"/>
          <w:szCs w:val="22"/>
        </w:rPr>
        <w:t xml:space="preserve"> </w:t>
      </w:r>
      <w:r w:rsidRPr="008B280A">
        <w:rPr>
          <w:rFonts w:ascii="Arial" w:hAnsi="Arial" w:cs="Arial"/>
          <w:sz w:val="22"/>
          <w:szCs w:val="22"/>
        </w:rPr>
        <w:t xml:space="preserve">international online </w:t>
      </w:r>
      <w:r w:rsidR="003B2A0C">
        <w:rPr>
          <w:rFonts w:ascii="Arial" w:hAnsi="Arial" w:cs="Arial"/>
          <w:sz w:val="22"/>
          <w:szCs w:val="22"/>
        </w:rPr>
        <w:t>coverage</w:t>
      </w:r>
      <w:r w:rsidRPr="008B280A">
        <w:rPr>
          <w:rFonts w:ascii="Arial" w:hAnsi="Arial" w:cs="Arial"/>
          <w:sz w:val="22"/>
          <w:szCs w:val="22"/>
        </w:rPr>
        <w:t>.</w:t>
      </w:r>
    </w:p>
    <w:p w:rsidR="008208B5" w:rsidRPr="008B280A" w:rsidRDefault="008208B5" w:rsidP="004A14BF">
      <w:pPr>
        <w:pStyle w:val="Heading2"/>
        <w:numPr>
          <w:ilvl w:val="0"/>
          <w:numId w:val="28"/>
        </w:numPr>
        <w:spacing w:line="240" w:lineRule="auto"/>
        <w:rPr>
          <w:rFonts w:ascii="Arial" w:hAnsi="Arial" w:cs="Arial"/>
          <w:b w:val="0"/>
          <w:sz w:val="22"/>
          <w:szCs w:val="22"/>
        </w:rPr>
      </w:pPr>
      <w:r w:rsidRPr="008B280A">
        <w:rPr>
          <w:rFonts w:ascii="Arial" w:hAnsi="Arial" w:cs="Arial"/>
          <w:b w:val="0"/>
          <w:sz w:val="22"/>
          <w:szCs w:val="22"/>
        </w:rPr>
        <w:t xml:space="preserve">Excellent campaign and media support was achieved for </w:t>
      </w:r>
      <w:r w:rsidRPr="008B280A">
        <w:rPr>
          <w:rFonts w:ascii="Arial" w:hAnsi="Arial" w:cs="Arial"/>
          <w:b w:val="0"/>
          <w:i/>
          <w:sz w:val="22"/>
          <w:szCs w:val="22"/>
        </w:rPr>
        <w:t>Australia’s Muslim Cameleers,</w:t>
      </w:r>
      <w:r w:rsidRPr="008B280A">
        <w:rPr>
          <w:rFonts w:ascii="Arial" w:hAnsi="Arial" w:cs="Arial"/>
          <w:b w:val="0"/>
          <w:sz w:val="22"/>
          <w:szCs w:val="22"/>
        </w:rPr>
        <w:t xml:space="preserve"> </w:t>
      </w:r>
      <w:r w:rsidRPr="008B280A">
        <w:rPr>
          <w:rFonts w:ascii="Arial" w:hAnsi="Arial" w:cs="Arial"/>
          <w:b w:val="0"/>
          <w:i/>
          <w:sz w:val="22"/>
          <w:szCs w:val="22"/>
        </w:rPr>
        <w:t>Titanic: The Artefact Exhibition</w:t>
      </w:r>
      <w:r w:rsidR="009743D9">
        <w:rPr>
          <w:rFonts w:ascii="Arial" w:hAnsi="Arial" w:cs="Arial"/>
          <w:b w:val="0"/>
          <w:sz w:val="22"/>
          <w:szCs w:val="22"/>
        </w:rPr>
        <w:t xml:space="preserve"> and</w:t>
      </w:r>
      <w:r w:rsidRPr="008B280A">
        <w:rPr>
          <w:rFonts w:ascii="Arial" w:hAnsi="Arial" w:cs="Arial"/>
          <w:b w:val="0"/>
          <w:sz w:val="22"/>
          <w:szCs w:val="22"/>
        </w:rPr>
        <w:t xml:space="preserve"> </w:t>
      </w:r>
      <w:r w:rsidRPr="008B280A">
        <w:rPr>
          <w:rFonts w:ascii="Arial" w:hAnsi="Arial" w:cs="Arial"/>
          <w:b w:val="0"/>
          <w:i/>
          <w:sz w:val="22"/>
          <w:szCs w:val="22"/>
        </w:rPr>
        <w:t>Wild</w:t>
      </w:r>
      <w:r w:rsidRPr="008B280A">
        <w:rPr>
          <w:rFonts w:ascii="Arial" w:hAnsi="Arial" w:cs="Arial"/>
          <w:b w:val="0"/>
          <w:sz w:val="22"/>
          <w:szCs w:val="22"/>
        </w:rPr>
        <w:t>.</w:t>
      </w:r>
    </w:p>
    <w:p w:rsidR="00C52E3A" w:rsidRDefault="00C52E3A" w:rsidP="005F47D7">
      <w:pPr>
        <w:rPr>
          <w:rFonts w:ascii="Arial" w:hAnsi="Arial" w:cs="Arial"/>
          <w:sz w:val="22"/>
          <w:szCs w:val="22"/>
        </w:rPr>
      </w:pPr>
    </w:p>
    <w:p w:rsidR="00C52E3A" w:rsidRDefault="00C52E3A" w:rsidP="005F47D7">
      <w:pPr>
        <w:rPr>
          <w:rFonts w:ascii="Arial" w:hAnsi="Arial" w:cs="Arial"/>
          <w:sz w:val="22"/>
          <w:szCs w:val="22"/>
        </w:rPr>
      </w:pPr>
      <w:r>
        <w:rPr>
          <w:rFonts w:ascii="Arial" w:hAnsi="Arial" w:cs="Arial"/>
          <w:sz w:val="22"/>
          <w:szCs w:val="22"/>
        </w:rPr>
        <w:t xml:space="preserve">We </w:t>
      </w:r>
      <w:r w:rsidR="005F47D7" w:rsidRPr="00F524DF">
        <w:rPr>
          <w:rFonts w:ascii="Arial" w:hAnsi="Arial" w:cs="Arial"/>
          <w:sz w:val="22"/>
          <w:szCs w:val="22"/>
        </w:rPr>
        <w:t>significantly expanded our participation in social media</w:t>
      </w:r>
      <w:r>
        <w:rPr>
          <w:rFonts w:ascii="Arial" w:hAnsi="Arial" w:cs="Arial"/>
          <w:sz w:val="22"/>
          <w:szCs w:val="22"/>
        </w:rPr>
        <w:t xml:space="preserve"> in 2009–10</w:t>
      </w:r>
      <w:r w:rsidR="005F47D7" w:rsidRPr="00F524DF">
        <w:rPr>
          <w:rFonts w:ascii="Arial" w:hAnsi="Arial" w:cs="Arial"/>
          <w:sz w:val="22"/>
          <w:szCs w:val="22"/>
        </w:rPr>
        <w:t>, with regular and active partic</w:t>
      </w:r>
      <w:r>
        <w:rPr>
          <w:rFonts w:ascii="Arial" w:hAnsi="Arial" w:cs="Arial"/>
          <w:sz w:val="22"/>
          <w:szCs w:val="22"/>
        </w:rPr>
        <w:t>ipation in a variety of forums.</w:t>
      </w:r>
      <w:r w:rsidR="005F47D7" w:rsidRPr="00F524DF">
        <w:rPr>
          <w:rFonts w:ascii="Arial" w:hAnsi="Arial" w:cs="Arial"/>
          <w:sz w:val="22"/>
          <w:szCs w:val="22"/>
        </w:rPr>
        <w:t xml:space="preserve"> Museum Victoria </w:t>
      </w:r>
      <w:r w:rsidR="005F47D7" w:rsidRPr="00193859">
        <w:rPr>
          <w:rFonts w:ascii="Arial" w:hAnsi="Arial" w:cs="Arial"/>
          <w:sz w:val="22"/>
          <w:szCs w:val="22"/>
        </w:rPr>
        <w:t>entities</w:t>
      </w:r>
      <w:r w:rsidR="005F47D7" w:rsidRPr="00F524DF">
        <w:rPr>
          <w:rFonts w:ascii="Arial" w:hAnsi="Arial" w:cs="Arial"/>
          <w:sz w:val="22"/>
          <w:szCs w:val="22"/>
        </w:rPr>
        <w:t xml:space="preserve"> have </w:t>
      </w:r>
      <w:r>
        <w:rPr>
          <w:rFonts w:ascii="Arial" w:hAnsi="Arial" w:cs="Arial"/>
          <w:sz w:val="22"/>
          <w:szCs w:val="22"/>
        </w:rPr>
        <w:t>more than</w:t>
      </w:r>
      <w:r w:rsidR="005F47D7" w:rsidRPr="00F524DF">
        <w:rPr>
          <w:rFonts w:ascii="Arial" w:hAnsi="Arial" w:cs="Arial"/>
          <w:sz w:val="22"/>
          <w:szCs w:val="22"/>
        </w:rPr>
        <w:t xml:space="preserve"> 8</w:t>
      </w:r>
      <w:r>
        <w:rPr>
          <w:rFonts w:ascii="Arial" w:hAnsi="Arial" w:cs="Arial"/>
          <w:sz w:val="22"/>
          <w:szCs w:val="22"/>
        </w:rPr>
        <w:t>,</w:t>
      </w:r>
      <w:r w:rsidR="005F47D7" w:rsidRPr="00F524DF">
        <w:rPr>
          <w:rFonts w:ascii="Arial" w:hAnsi="Arial" w:cs="Arial"/>
          <w:sz w:val="22"/>
          <w:szCs w:val="22"/>
        </w:rPr>
        <w:t>000 friends on Facebook and 2</w:t>
      </w:r>
      <w:r w:rsidR="005F47D7">
        <w:rPr>
          <w:rFonts w:ascii="Arial" w:hAnsi="Arial" w:cs="Arial"/>
          <w:sz w:val="22"/>
          <w:szCs w:val="22"/>
        </w:rPr>
        <w:t>,</w:t>
      </w:r>
      <w:r w:rsidR="005F47D7" w:rsidRPr="00F524DF">
        <w:rPr>
          <w:rFonts w:ascii="Arial" w:hAnsi="Arial" w:cs="Arial"/>
          <w:sz w:val="22"/>
          <w:szCs w:val="22"/>
        </w:rPr>
        <w:t>000 followers on Twitter</w:t>
      </w:r>
      <w:r w:rsidR="00193859">
        <w:rPr>
          <w:rFonts w:ascii="Arial" w:hAnsi="Arial" w:cs="Arial"/>
          <w:sz w:val="22"/>
          <w:szCs w:val="22"/>
        </w:rPr>
        <w:t>,</w:t>
      </w:r>
      <w:r w:rsidR="005F47D7" w:rsidRPr="00F524DF">
        <w:rPr>
          <w:rFonts w:ascii="Arial" w:hAnsi="Arial" w:cs="Arial"/>
          <w:sz w:val="22"/>
          <w:szCs w:val="22"/>
        </w:rPr>
        <w:t xml:space="preserve"> </w:t>
      </w:r>
      <w:r w:rsidR="00EE613C">
        <w:rPr>
          <w:rFonts w:ascii="Arial" w:hAnsi="Arial" w:cs="Arial"/>
          <w:sz w:val="22"/>
          <w:szCs w:val="22"/>
        </w:rPr>
        <w:t>both of which</w:t>
      </w:r>
      <w:r w:rsidR="005F47D7" w:rsidRPr="00F524DF">
        <w:rPr>
          <w:rFonts w:ascii="Arial" w:hAnsi="Arial" w:cs="Arial"/>
          <w:sz w:val="22"/>
          <w:szCs w:val="22"/>
        </w:rPr>
        <w:t xml:space="preserve"> have become key chan</w:t>
      </w:r>
      <w:r>
        <w:rPr>
          <w:rFonts w:ascii="Arial" w:hAnsi="Arial" w:cs="Arial"/>
          <w:sz w:val="22"/>
          <w:szCs w:val="22"/>
        </w:rPr>
        <w:t>nels for our online engagement.</w:t>
      </w:r>
      <w:r w:rsidR="005F47D7" w:rsidRPr="00F524DF">
        <w:rPr>
          <w:rFonts w:ascii="Arial" w:hAnsi="Arial" w:cs="Arial"/>
          <w:sz w:val="22"/>
          <w:szCs w:val="22"/>
        </w:rPr>
        <w:t xml:space="preserve"> </w:t>
      </w:r>
    </w:p>
    <w:p w:rsidR="00C52E3A" w:rsidRDefault="00C52E3A" w:rsidP="005F47D7">
      <w:pPr>
        <w:rPr>
          <w:rFonts w:ascii="Arial" w:hAnsi="Arial" w:cs="Arial"/>
          <w:sz w:val="22"/>
          <w:szCs w:val="22"/>
        </w:rPr>
      </w:pPr>
    </w:p>
    <w:p w:rsidR="005F47D7" w:rsidRPr="00F524DF" w:rsidRDefault="00193859" w:rsidP="005F47D7">
      <w:pPr>
        <w:rPr>
          <w:rFonts w:ascii="Arial" w:hAnsi="Arial" w:cs="Arial"/>
          <w:sz w:val="22"/>
          <w:szCs w:val="22"/>
        </w:rPr>
      </w:pPr>
      <w:r>
        <w:rPr>
          <w:rFonts w:ascii="Arial" w:hAnsi="Arial" w:cs="Arial"/>
          <w:sz w:val="22"/>
          <w:szCs w:val="22"/>
        </w:rPr>
        <w:t>A video of the coconut</w:t>
      </w:r>
      <w:r w:rsidR="00EE613C">
        <w:rPr>
          <w:rFonts w:ascii="Arial" w:hAnsi="Arial" w:cs="Arial"/>
          <w:sz w:val="22"/>
          <w:szCs w:val="22"/>
        </w:rPr>
        <w:t>-</w:t>
      </w:r>
      <w:r>
        <w:rPr>
          <w:rFonts w:ascii="Arial" w:hAnsi="Arial" w:cs="Arial"/>
          <w:sz w:val="22"/>
          <w:szCs w:val="22"/>
        </w:rPr>
        <w:t>carrying o</w:t>
      </w:r>
      <w:r w:rsidR="005F47D7" w:rsidRPr="00F524DF">
        <w:rPr>
          <w:rFonts w:ascii="Arial" w:hAnsi="Arial" w:cs="Arial"/>
          <w:sz w:val="22"/>
          <w:szCs w:val="22"/>
        </w:rPr>
        <w:t>ctopus (</w:t>
      </w:r>
      <w:r w:rsidR="00827F3E">
        <w:rPr>
          <w:rFonts w:ascii="Arial" w:hAnsi="Arial" w:cs="Arial"/>
          <w:sz w:val="22"/>
          <w:szCs w:val="22"/>
        </w:rPr>
        <w:t>related to</w:t>
      </w:r>
      <w:r w:rsidR="005F47D7" w:rsidRPr="00F524DF">
        <w:rPr>
          <w:rFonts w:ascii="Arial" w:hAnsi="Arial" w:cs="Arial"/>
          <w:sz w:val="22"/>
          <w:szCs w:val="22"/>
        </w:rPr>
        <w:t xml:space="preserve"> a paper by two Museum Victoria scientists, Dr Mark N</w:t>
      </w:r>
      <w:r w:rsidR="005F47D7">
        <w:rPr>
          <w:rFonts w:ascii="Arial" w:hAnsi="Arial" w:cs="Arial"/>
          <w:sz w:val="22"/>
          <w:szCs w:val="22"/>
        </w:rPr>
        <w:t>orman and Dr Julian Finn)</w:t>
      </w:r>
      <w:r w:rsidR="00B70C7A">
        <w:rPr>
          <w:rFonts w:ascii="Arial" w:hAnsi="Arial" w:cs="Arial"/>
          <w:sz w:val="22"/>
          <w:szCs w:val="22"/>
        </w:rPr>
        <w:t xml:space="preserve"> was released </w:t>
      </w:r>
      <w:r w:rsidR="00B70C7A" w:rsidRPr="00F524DF">
        <w:rPr>
          <w:rFonts w:ascii="Arial" w:hAnsi="Arial" w:cs="Arial"/>
          <w:sz w:val="22"/>
          <w:szCs w:val="22"/>
        </w:rPr>
        <w:t>on YouTube</w:t>
      </w:r>
      <w:r w:rsidR="005F47D7" w:rsidRPr="00F524DF">
        <w:rPr>
          <w:rFonts w:ascii="Arial" w:hAnsi="Arial" w:cs="Arial"/>
          <w:sz w:val="22"/>
          <w:szCs w:val="22"/>
        </w:rPr>
        <w:t> in early December 2009</w:t>
      </w:r>
      <w:r w:rsidR="00EE613C">
        <w:rPr>
          <w:rFonts w:ascii="Arial" w:hAnsi="Arial" w:cs="Arial"/>
          <w:sz w:val="22"/>
          <w:szCs w:val="22"/>
        </w:rPr>
        <w:t>. This two-and-a-half-</w:t>
      </w:r>
      <w:r w:rsidR="00B70C7A">
        <w:rPr>
          <w:rFonts w:ascii="Arial" w:hAnsi="Arial" w:cs="Arial"/>
          <w:sz w:val="22"/>
          <w:szCs w:val="22"/>
        </w:rPr>
        <w:t>minute video beca</w:t>
      </w:r>
      <w:r w:rsidR="005F47D7" w:rsidRPr="00F524DF">
        <w:rPr>
          <w:rFonts w:ascii="Arial" w:hAnsi="Arial" w:cs="Arial"/>
          <w:sz w:val="22"/>
          <w:szCs w:val="22"/>
        </w:rPr>
        <w:t>me an overnight sensation</w:t>
      </w:r>
      <w:r w:rsidR="00B70C7A">
        <w:rPr>
          <w:rFonts w:ascii="Arial" w:hAnsi="Arial" w:cs="Arial"/>
          <w:sz w:val="22"/>
          <w:szCs w:val="22"/>
        </w:rPr>
        <w:t>, attracting</w:t>
      </w:r>
      <w:r w:rsidR="005F47D7" w:rsidRPr="00F524DF">
        <w:rPr>
          <w:rFonts w:ascii="Arial" w:hAnsi="Arial" w:cs="Arial"/>
          <w:sz w:val="22"/>
          <w:szCs w:val="22"/>
        </w:rPr>
        <w:t xml:space="preserve"> </w:t>
      </w:r>
      <w:r w:rsidR="00B70C7A">
        <w:rPr>
          <w:rFonts w:ascii="Arial" w:hAnsi="Arial" w:cs="Arial"/>
          <w:sz w:val="22"/>
          <w:szCs w:val="22"/>
        </w:rPr>
        <w:t>more than</w:t>
      </w:r>
      <w:r w:rsidR="005F47D7" w:rsidRPr="00F524DF">
        <w:rPr>
          <w:rFonts w:ascii="Arial" w:hAnsi="Arial" w:cs="Arial"/>
          <w:sz w:val="22"/>
          <w:szCs w:val="22"/>
        </w:rPr>
        <w:t xml:space="preserve"> one million </w:t>
      </w:r>
      <w:r w:rsidR="00847620">
        <w:rPr>
          <w:rFonts w:ascii="Arial" w:hAnsi="Arial" w:cs="Arial"/>
          <w:sz w:val="22"/>
          <w:szCs w:val="22"/>
        </w:rPr>
        <w:t>views</w:t>
      </w:r>
      <w:r w:rsidR="00847620" w:rsidRPr="00F524DF">
        <w:rPr>
          <w:rFonts w:ascii="Arial" w:hAnsi="Arial" w:cs="Arial"/>
          <w:sz w:val="22"/>
          <w:szCs w:val="22"/>
        </w:rPr>
        <w:t xml:space="preserve"> </w:t>
      </w:r>
      <w:r w:rsidR="00B70C7A">
        <w:rPr>
          <w:rFonts w:ascii="Arial" w:hAnsi="Arial" w:cs="Arial"/>
          <w:sz w:val="22"/>
          <w:szCs w:val="22"/>
        </w:rPr>
        <w:t>to date and providing</w:t>
      </w:r>
      <w:r w:rsidR="00C27E5E">
        <w:rPr>
          <w:rFonts w:ascii="Arial" w:hAnsi="Arial" w:cs="Arial"/>
          <w:sz w:val="22"/>
          <w:szCs w:val="22"/>
        </w:rPr>
        <w:t xml:space="preserve"> a</w:t>
      </w:r>
      <w:r w:rsidR="005F47D7" w:rsidRPr="00F524DF">
        <w:rPr>
          <w:rFonts w:ascii="Arial" w:hAnsi="Arial" w:cs="Arial"/>
          <w:sz w:val="22"/>
          <w:szCs w:val="22"/>
        </w:rPr>
        <w:t xml:space="preserve"> different kind of opportunity for the public to engage with museum content.</w:t>
      </w:r>
    </w:p>
    <w:p w:rsidR="008208B5" w:rsidRDefault="008208B5" w:rsidP="008208B5">
      <w:pPr>
        <w:pStyle w:val="ListParagraph"/>
        <w:ind w:left="0"/>
        <w:rPr>
          <w:rFonts w:ascii="Arial" w:hAnsi="Arial" w:cs="Arial"/>
          <w:sz w:val="22"/>
          <w:szCs w:val="22"/>
        </w:rPr>
      </w:pPr>
    </w:p>
    <w:p w:rsidR="008208B5" w:rsidRPr="008B280A" w:rsidRDefault="008208B5" w:rsidP="008208B5">
      <w:pPr>
        <w:pStyle w:val="ListParagraph"/>
        <w:ind w:left="0"/>
        <w:rPr>
          <w:rFonts w:ascii="Arial" w:hAnsi="Arial" w:cs="Arial"/>
          <w:sz w:val="22"/>
          <w:szCs w:val="22"/>
        </w:rPr>
      </w:pPr>
      <w:r w:rsidRPr="008B280A">
        <w:rPr>
          <w:rFonts w:ascii="Arial" w:hAnsi="Arial" w:cs="Arial"/>
          <w:sz w:val="22"/>
          <w:szCs w:val="22"/>
        </w:rPr>
        <w:t>The number of M</w:t>
      </w:r>
      <w:r w:rsidR="00C30778">
        <w:rPr>
          <w:rFonts w:ascii="Arial" w:hAnsi="Arial" w:cs="Arial"/>
          <w:sz w:val="22"/>
          <w:szCs w:val="22"/>
        </w:rPr>
        <w:t xml:space="preserve">useum </w:t>
      </w:r>
      <w:r w:rsidRPr="008B280A">
        <w:rPr>
          <w:rFonts w:ascii="Arial" w:hAnsi="Arial" w:cs="Arial"/>
          <w:sz w:val="22"/>
          <w:szCs w:val="22"/>
        </w:rPr>
        <w:t>V</w:t>
      </w:r>
      <w:r w:rsidR="00C30778">
        <w:rPr>
          <w:rFonts w:ascii="Arial" w:hAnsi="Arial" w:cs="Arial"/>
          <w:sz w:val="22"/>
          <w:szCs w:val="22"/>
        </w:rPr>
        <w:t>ictoria</w:t>
      </w:r>
      <w:r w:rsidRPr="008B280A">
        <w:rPr>
          <w:rFonts w:ascii="Arial" w:hAnsi="Arial" w:cs="Arial"/>
          <w:sz w:val="22"/>
          <w:szCs w:val="22"/>
        </w:rPr>
        <w:t xml:space="preserve"> memberships increased by 29% </w:t>
      </w:r>
      <w:r w:rsidR="00576469">
        <w:rPr>
          <w:rFonts w:ascii="Arial" w:hAnsi="Arial" w:cs="Arial"/>
          <w:sz w:val="22"/>
          <w:szCs w:val="22"/>
        </w:rPr>
        <w:t>during the year</w:t>
      </w:r>
      <w:r w:rsidR="00EE613C">
        <w:rPr>
          <w:rFonts w:ascii="Arial" w:hAnsi="Arial" w:cs="Arial"/>
          <w:sz w:val="22"/>
          <w:szCs w:val="22"/>
        </w:rPr>
        <w:t>, with</w:t>
      </w:r>
      <w:r w:rsidR="00576469">
        <w:rPr>
          <w:rFonts w:ascii="Arial" w:hAnsi="Arial" w:cs="Arial"/>
          <w:sz w:val="22"/>
          <w:szCs w:val="22"/>
        </w:rPr>
        <w:t xml:space="preserve"> </w:t>
      </w:r>
      <w:r w:rsidRPr="008B280A">
        <w:rPr>
          <w:rFonts w:ascii="Arial" w:hAnsi="Arial" w:cs="Arial"/>
          <w:sz w:val="22"/>
          <w:szCs w:val="22"/>
        </w:rPr>
        <w:t xml:space="preserve">48,703 </w:t>
      </w:r>
      <w:r w:rsidR="00ED2162">
        <w:rPr>
          <w:rFonts w:ascii="Arial" w:hAnsi="Arial" w:cs="Arial"/>
          <w:sz w:val="22"/>
          <w:szCs w:val="22"/>
        </w:rPr>
        <w:t>individuals</w:t>
      </w:r>
      <w:r w:rsidR="00BF0344">
        <w:rPr>
          <w:rFonts w:ascii="Arial" w:hAnsi="Arial" w:cs="Arial"/>
          <w:sz w:val="22"/>
          <w:szCs w:val="22"/>
        </w:rPr>
        <w:t xml:space="preserve"> </w:t>
      </w:r>
      <w:r w:rsidRPr="008B280A">
        <w:rPr>
          <w:rFonts w:ascii="Arial" w:hAnsi="Arial" w:cs="Arial"/>
          <w:sz w:val="22"/>
          <w:szCs w:val="22"/>
        </w:rPr>
        <w:t>si</w:t>
      </w:r>
      <w:r w:rsidR="00C30778">
        <w:rPr>
          <w:rFonts w:ascii="Arial" w:hAnsi="Arial" w:cs="Arial"/>
          <w:sz w:val="22"/>
          <w:szCs w:val="22"/>
        </w:rPr>
        <w:t>gned up to the program</w:t>
      </w:r>
      <w:r w:rsidR="00EE613C">
        <w:rPr>
          <w:rFonts w:ascii="Arial" w:hAnsi="Arial" w:cs="Arial"/>
          <w:sz w:val="22"/>
          <w:szCs w:val="22"/>
        </w:rPr>
        <w:t xml:space="preserve"> at its peak</w:t>
      </w:r>
      <w:r w:rsidR="00C30778">
        <w:rPr>
          <w:rFonts w:ascii="Arial" w:hAnsi="Arial" w:cs="Arial"/>
          <w:sz w:val="22"/>
          <w:szCs w:val="22"/>
        </w:rPr>
        <w:t>. Member</w:t>
      </w:r>
      <w:r w:rsidRPr="008B280A">
        <w:rPr>
          <w:rFonts w:ascii="Arial" w:hAnsi="Arial" w:cs="Arial"/>
          <w:sz w:val="22"/>
          <w:szCs w:val="22"/>
        </w:rPr>
        <w:t xml:space="preserve"> visitation grew correspondingly</w:t>
      </w:r>
      <w:r w:rsidR="00576469">
        <w:rPr>
          <w:rFonts w:ascii="Arial" w:hAnsi="Arial" w:cs="Arial"/>
          <w:sz w:val="22"/>
          <w:szCs w:val="22"/>
        </w:rPr>
        <w:t xml:space="preserve">, increasing by </w:t>
      </w:r>
      <w:r w:rsidR="0077511C" w:rsidRPr="0077511C">
        <w:rPr>
          <w:rFonts w:ascii="Arial" w:hAnsi="Arial" w:cs="Arial"/>
          <w:sz w:val="22"/>
          <w:szCs w:val="22"/>
        </w:rPr>
        <w:t>26</w:t>
      </w:r>
      <w:r w:rsidRPr="008B280A">
        <w:rPr>
          <w:rFonts w:ascii="Arial" w:hAnsi="Arial" w:cs="Arial"/>
          <w:sz w:val="22"/>
          <w:szCs w:val="22"/>
        </w:rPr>
        <w:t>% across all museums. Online m</w:t>
      </w:r>
      <w:r w:rsidR="00576469">
        <w:rPr>
          <w:rFonts w:ascii="Arial" w:hAnsi="Arial" w:cs="Arial"/>
          <w:sz w:val="22"/>
          <w:szCs w:val="22"/>
        </w:rPr>
        <w:t>emberships were introduced in December 2009</w:t>
      </w:r>
      <w:r>
        <w:rPr>
          <w:rFonts w:ascii="Arial" w:hAnsi="Arial" w:cs="Arial"/>
          <w:sz w:val="22"/>
          <w:szCs w:val="22"/>
        </w:rPr>
        <w:t>.</w:t>
      </w:r>
    </w:p>
    <w:p w:rsidR="005F47D7" w:rsidRDefault="005F47D7" w:rsidP="00374173">
      <w:pPr>
        <w:rPr>
          <w:rFonts w:ascii="Arial" w:hAnsi="Arial" w:cs="Arial"/>
          <w:sz w:val="22"/>
          <w:szCs w:val="22"/>
        </w:rPr>
      </w:pPr>
    </w:p>
    <w:p w:rsidR="00374173" w:rsidRPr="008B280A" w:rsidRDefault="00EE613C" w:rsidP="00374173">
      <w:pPr>
        <w:rPr>
          <w:rFonts w:ascii="Arial" w:hAnsi="Arial" w:cs="Arial"/>
          <w:sz w:val="22"/>
          <w:szCs w:val="22"/>
        </w:rPr>
      </w:pPr>
      <w:r>
        <w:rPr>
          <w:rFonts w:ascii="Arial" w:hAnsi="Arial" w:cs="Arial"/>
          <w:sz w:val="22"/>
          <w:szCs w:val="22"/>
        </w:rPr>
        <w:t>Eighty-one</w:t>
      </w:r>
      <w:r w:rsidR="00374173" w:rsidRPr="008B280A">
        <w:rPr>
          <w:rFonts w:ascii="Arial" w:hAnsi="Arial" w:cs="Arial"/>
          <w:sz w:val="22"/>
          <w:szCs w:val="22"/>
        </w:rPr>
        <w:t xml:space="preserve"> </w:t>
      </w:r>
      <w:r w:rsidR="00576469" w:rsidRPr="00DD6722">
        <w:rPr>
          <w:rFonts w:ascii="Arial" w:hAnsi="Arial" w:cs="Arial"/>
          <w:sz w:val="22"/>
          <w:szCs w:val="22"/>
        </w:rPr>
        <w:t>market</w:t>
      </w:r>
      <w:r w:rsidR="00374173" w:rsidRPr="008B280A">
        <w:rPr>
          <w:rFonts w:ascii="Arial" w:hAnsi="Arial" w:cs="Arial"/>
          <w:sz w:val="22"/>
          <w:szCs w:val="22"/>
        </w:rPr>
        <w:t xml:space="preserve"> research projects </w:t>
      </w:r>
      <w:r w:rsidR="00576469">
        <w:rPr>
          <w:rFonts w:ascii="Arial" w:hAnsi="Arial" w:cs="Arial"/>
          <w:sz w:val="22"/>
          <w:szCs w:val="22"/>
        </w:rPr>
        <w:t>were undertaken in 2009–10. A number of</w:t>
      </w:r>
      <w:r w:rsidR="00374173" w:rsidRPr="008B280A">
        <w:rPr>
          <w:rFonts w:ascii="Arial" w:hAnsi="Arial" w:cs="Arial"/>
          <w:sz w:val="22"/>
          <w:szCs w:val="22"/>
        </w:rPr>
        <w:t xml:space="preserve"> data analysis reports </w:t>
      </w:r>
      <w:r w:rsidR="00576469">
        <w:rPr>
          <w:rFonts w:ascii="Arial" w:hAnsi="Arial" w:cs="Arial"/>
          <w:sz w:val="22"/>
          <w:szCs w:val="22"/>
        </w:rPr>
        <w:t xml:space="preserve">were produced that </w:t>
      </w:r>
      <w:r w:rsidR="00374173" w:rsidRPr="008B280A">
        <w:rPr>
          <w:rFonts w:ascii="Arial" w:hAnsi="Arial" w:cs="Arial"/>
          <w:sz w:val="22"/>
          <w:szCs w:val="22"/>
        </w:rPr>
        <w:t>provided insight</w:t>
      </w:r>
      <w:r>
        <w:rPr>
          <w:rFonts w:ascii="Arial" w:hAnsi="Arial" w:cs="Arial"/>
          <w:sz w:val="22"/>
          <w:szCs w:val="22"/>
        </w:rPr>
        <w:t>s</w:t>
      </w:r>
      <w:r w:rsidR="00374173" w:rsidRPr="008B280A">
        <w:rPr>
          <w:rFonts w:ascii="Arial" w:hAnsi="Arial" w:cs="Arial"/>
          <w:sz w:val="22"/>
          <w:szCs w:val="22"/>
        </w:rPr>
        <w:t xml:space="preserve"> into our audiences, exhibitions, programs and facilities </w:t>
      </w:r>
      <w:r>
        <w:rPr>
          <w:rFonts w:ascii="Arial" w:hAnsi="Arial" w:cs="Arial"/>
          <w:sz w:val="22"/>
          <w:szCs w:val="22"/>
        </w:rPr>
        <w:t>to</w:t>
      </w:r>
      <w:r w:rsidR="00374173" w:rsidRPr="008B280A">
        <w:rPr>
          <w:rFonts w:ascii="Arial" w:hAnsi="Arial" w:cs="Arial"/>
          <w:sz w:val="22"/>
          <w:szCs w:val="22"/>
        </w:rPr>
        <w:t xml:space="preserve"> inform planning and decision making, including:</w:t>
      </w:r>
      <w:r w:rsidR="007F7299">
        <w:rPr>
          <w:rFonts w:ascii="Arial" w:hAnsi="Arial" w:cs="Arial"/>
          <w:sz w:val="22"/>
          <w:szCs w:val="22"/>
        </w:rPr>
        <w:t xml:space="preserve"> </w:t>
      </w:r>
    </w:p>
    <w:p w:rsidR="00374173" w:rsidRPr="008B280A" w:rsidRDefault="00E524C6" w:rsidP="004A14BF">
      <w:pPr>
        <w:pStyle w:val="ListParagraph"/>
        <w:numPr>
          <w:ilvl w:val="0"/>
          <w:numId w:val="11"/>
        </w:numPr>
        <w:rPr>
          <w:rFonts w:ascii="Arial" w:hAnsi="Arial" w:cs="Arial"/>
          <w:sz w:val="22"/>
          <w:szCs w:val="22"/>
        </w:rPr>
      </w:pPr>
      <w:r>
        <w:rPr>
          <w:rFonts w:ascii="Arial" w:hAnsi="Arial" w:cs="Arial"/>
          <w:sz w:val="22"/>
          <w:szCs w:val="22"/>
        </w:rPr>
        <w:t>front-</w:t>
      </w:r>
      <w:r w:rsidR="00374173" w:rsidRPr="008B280A">
        <w:rPr>
          <w:rFonts w:ascii="Arial" w:hAnsi="Arial" w:cs="Arial"/>
          <w:sz w:val="22"/>
          <w:szCs w:val="22"/>
        </w:rPr>
        <w:t xml:space="preserve">end evaluation of an exhibition </w:t>
      </w:r>
      <w:r w:rsidR="00576469">
        <w:rPr>
          <w:rFonts w:ascii="Arial" w:hAnsi="Arial" w:cs="Arial"/>
          <w:sz w:val="22"/>
          <w:szCs w:val="22"/>
        </w:rPr>
        <w:t>about</w:t>
      </w:r>
      <w:r w:rsidR="00374173" w:rsidRPr="008B280A">
        <w:rPr>
          <w:rFonts w:ascii="Arial" w:hAnsi="Arial" w:cs="Arial"/>
          <w:sz w:val="22"/>
          <w:szCs w:val="22"/>
        </w:rPr>
        <w:t xml:space="preserve"> </w:t>
      </w:r>
      <w:r w:rsidR="00576469">
        <w:rPr>
          <w:rFonts w:ascii="Arial" w:hAnsi="Arial" w:cs="Arial"/>
          <w:sz w:val="22"/>
          <w:szCs w:val="22"/>
        </w:rPr>
        <w:t>‘</w:t>
      </w:r>
      <w:r w:rsidR="00374173" w:rsidRPr="008B280A">
        <w:rPr>
          <w:rFonts w:ascii="Arial" w:hAnsi="Arial" w:cs="Arial"/>
          <w:sz w:val="22"/>
          <w:szCs w:val="22"/>
        </w:rPr>
        <w:t>identity</w:t>
      </w:r>
      <w:r w:rsidR="00576469">
        <w:rPr>
          <w:rFonts w:ascii="Arial" w:hAnsi="Arial" w:cs="Arial"/>
          <w:sz w:val="22"/>
          <w:szCs w:val="22"/>
        </w:rPr>
        <w:t>’</w:t>
      </w:r>
      <w:r w:rsidR="00374173" w:rsidRPr="008B280A">
        <w:rPr>
          <w:rFonts w:ascii="Arial" w:hAnsi="Arial" w:cs="Arial"/>
          <w:sz w:val="22"/>
          <w:szCs w:val="22"/>
        </w:rPr>
        <w:t xml:space="preserve"> at </w:t>
      </w:r>
      <w:r w:rsidR="00576469">
        <w:rPr>
          <w:rFonts w:ascii="Arial" w:hAnsi="Arial" w:cs="Arial"/>
          <w:sz w:val="22"/>
          <w:szCs w:val="22"/>
        </w:rPr>
        <w:t xml:space="preserve">the </w:t>
      </w:r>
      <w:r w:rsidR="00374173" w:rsidRPr="008B280A">
        <w:rPr>
          <w:rFonts w:ascii="Arial" w:hAnsi="Arial" w:cs="Arial"/>
          <w:sz w:val="22"/>
          <w:szCs w:val="22"/>
        </w:rPr>
        <w:t>Immigration Museum</w:t>
      </w:r>
      <w:r w:rsidR="00576469">
        <w:rPr>
          <w:rFonts w:ascii="Arial" w:hAnsi="Arial" w:cs="Arial"/>
          <w:sz w:val="22"/>
          <w:szCs w:val="22"/>
        </w:rPr>
        <w:t>; and</w:t>
      </w:r>
    </w:p>
    <w:p w:rsidR="00374173" w:rsidRPr="008B280A" w:rsidRDefault="00576469" w:rsidP="004A14BF">
      <w:pPr>
        <w:pStyle w:val="ListParagraph"/>
        <w:numPr>
          <w:ilvl w:val="0"/>
          <w:numId w:val="11"/>
        </w:numPr>
        <w:rPr>
          <w:rFonts w:ascii="Arial" w:hAnsi="Arial" w:cs="Arial"/>
          <w:sz w:val="22"/>
          <w:szCs w:val="22"/>
        </w:rPr>
      </w:pPr>
      <w:r>
        <w:rPr>
          <w:rFonts w:ascii="Arial" w:hAnsi="Arial" w:cs="Arial"/>
          <w:sz w:val="22"/>
          <w:szCs w:val="22"/>
        </w:rPr>
        <w:t xml:space="preserve">an </w:t>
      </w:r>
      <w:r w:rsidR="00374173" w:rsidRPr="008B280A">
        <w:rPr>
          <w:rFonts w:ascii="Arial" w:hAnsi="Arial" w:cs="Arial"/>
          <w:sz w:val="22"/>
          <w:szCs w:val="22"/>
        </w:rPr>
        <w:t>investigation into the role of museums in topics such as climate change</w:t>
      </w:r>
      <w:r>
        <w:rPr>
          <w:rFonts w:ascii="Arial" w:hAnsi="Arial" w:cs="Arial"/>
          <w:sz w:val="22"/>
          <w:szCs w:val="22"/>
        </w:rPr>
        <w:t>.</w:t>
      </w:r>
    </w:p>
    <w:p w:rsidR="002626CF" w:rsidRDefault="002626CF" w:rsidP="002626CF">
      <w:pPr>
        <w:pStyle w:val="ListParagraph"/>
        <w:ind w:left="0"/>
        <w:rPr>
          <w:rFonts w:ascii="Arial" w:hAnsi="Arial" w:cs="Arial"/>
          <w:b/>
          <w:sz w:val="22"/>
          <w:szCs w:val="22"/>
        </w:rPr>
      </w:pPr>
    </w:p>
    <w:p w:rsidR="00DE23B3" w:rsidRPr="002D258C" w:rsidRDefault="004B3FA5" w:rsidP="002D258C">
      <w:pPr>
        <w:rPr>
          <w:rFonts w:ascii="Arial" w:hAnsi="Arial" w:cs="Arial"/>
          <w:b/>
          <w:sz w:val="22"/>
          <w:szCs w:val="22"/>
        </w:rPr>
      </w:pPr>
      <w:r>
        <w:rPr>
          <w:rFonts w:ascii="Arial" w:hAnsi="Arial" w:cs="Arial"/>
          <w:b/>
          <w:sz w:val="22"/>
          <w:szCs w:val="22"/>
        </w:rPr>
        <w:t xml:space="preserve">Enhancing </w:t>
      </w:r>
      <w:r w:rsidR="008B6067">
        <w:rPr>
          <w:rFonts w:ascii="Arial" w:hAnsi="Arial" w:cs="Arial"/>
          <w:b/>
          <w:sz w:val="22"/>
          <w:szCs w:val="22"/>
        </w:rPr>
        <w:t>O</w:t>
      </w:r>
      <w:r w:rsidR="00DE23B3" w:rsidRPr="002D258C">
        <w:rPr>
          <w:rFonts w:ascii="Arial" w:hAnsi="Arial" w:cs="Arial"/>
          <w:b/>
          <w:sz w:val="22"/>
          <w:szCs w:val="22"/>
        </w:rPr>
        <w:t xml:space="preserve">ur </w:t>
      </w:r>
      <w:r w:rsidR="008208B5">
        <w:rPr>
          <w:rFonts w:ascii="Arial" w:hAnsi="Arial" w:cs="Arial"/>
          <w:b/>
          <w:sz w:val="22"/>
          <w:szCs w:val="22"/>
        </w:rPr>
        <w:t>R</w:t>
      </w:r>
      <w:r w:rsidR="00DE23B3" w:rsidRPr="002D258C">
        <w:rPr>
          <w:rFonts w:ascii="Arial" w:hAnsi="Arial" w:cs="Arial"/>
          <w:b/>
          <w:sz w:val="22"/>
          <w:szCs w:val="22"/>
        </w:rPr>
        <w:t xml:space="preserve">eputation </w:t>
      </w:r>
    </w:p>
    <w:p w:rsidR="00B969D3" w:rsidRDefault="00B05892" w:rsidP="00641F74">
      <w:pPr>
        <w:rPr>
          <w:rFonts w:ascii="Arial" w:hAnsi="Arial" w:cs="Arial"/>
          <w:sz w:val="22"/>
          <w:szCs w:val="22"/>
        </w:rPr>
      </w:pPr>
      <w:r w:rsidRPr="00641F74">
        <w:rPr>
          <w:rFonts w:ascii="Arial" w:hAnsi="Arial" w:cs="Arial"/>
          <w:sz w:val="22"/>
          <w:szCs w:val="22"/>
        </w:rPr>
        <w:t xml:space="preserve">The </w:t>
      </w:r>
      <w:r w:rsidR="004B3FA5" w:rsidRPr="00641F74">
        <w:rPr>
          <w:rFonts w:ascii="Arial" w:hAnsi="Arial" w:cs="Arial"/>
          <w:sz w:val="22"/>
          <w:szCs w:val="22"/>
        </w:rPr>
        <w:t xml:space="preserve">exhibition </w:t>
      </w:r>
      <w:r w:rsidRPr="00641F74">
        <w:rPr>
          <w:rFonts w:ascii="Arial" w:hAnsi="Arial" w:cs="Arial"/>
          <w:i/>
          <w:sz w:val="22"/>
          <w:szCs w:val="22"/>
        </w:rPr>
        <w:t>Wild:</w:t>
      </w:r>
      <w:r w:rsidRPr="00641F74">
        <w:rPr>
          <w:rFonts w:ascii="Arial" w:hAnsi="Arial" w:cs="Arial"/>
          <w:sz w:val="22"/>
          <w:szCs w:val="22"/>
        </w:rPr>
        <w:t xml:space="preserve"> </w:t>
      </w:r>
      <w:r w:rsidRPr="00641F74">
        <w:rPr>
          <w:rFonts w:ascii="Arial" w:hAnsi="Arial" w:cs="Arial"/>
          <w:i/>
          <w:sz w:val="22"/>
          <w:szCs w:val="22"/>
        </w:rPr>
        <w:t>Amazing Animals in a Changing World</w:t>
      </w:r>
      <w:r w:rsidRPr="00641F74">
        <w:rPr>
          <w:rFonts w:ascii="Arial" w:hAnsi="Arial" w:cs="Arial"/>
          <w:sz w:val="22"/>
          <w:szCs w:val="22"/>
        </w:rPr>
        <w:t xml:space="preserve"> won a number of awards, including</w:t>
      </w:r>
      <w:r w:rsidR="00B969D3">
        <w:rPr>
          <w:rFonts w:ascii="Arial" w:hAnsi="Arial" w:cs="Arial"/>
          <w:sz w:val="22"/>
          <w:szCs w:val="22"/>
        </w:rPr>
        <w:t>:</w:t>
      </w:r>
      <w:r w:rsidRPr="00641F74">
        <w:rPr>
          <w:rFonts w:ascii="Arial" w:hAnsi="Arial" w:cs="Arial"/>
          <w:sz w:val="22"/>
          <w:szCs w:val="22"/>
        </w:rPr>
        <w:t xml:space="preserve"> </w:t>
      </w:r>
    </w:p>
    <w:p w:rsidR="00FD774D" w:rsidRDefault="00FD774D" w:rsidP="004A14BF">
      <w:pPr>
        <w:numPr>
          <w:ilvl w:val="0"/>
          <w:numId w:val="30"/>
        </w:numPr>
        <w:rPr>
          <w:rFonts w:ascii="Arial" w:hAnsi="Arial" w:cs="Arial"/>
          <w:sz w:val="22"/>
          <w:szCs w:val="22"/>
        </w:rPr>
      </w:pPr>
      <w:r>
        <w:rPr>
          <w:rFonts w:ascii="Arial" w:hAnsi="Arial" w:cs="Arial"/>
          <w:iCs/>
          <w:sz w:val="22"/>
          <w:szCs w:val="22"/>
        </w:rPr>
        <w:t xml:space="preserve">a gold award at the </w:t>
      </w:r>
      <w:r w:rsidRPr="00641F74">
        <w:rPr>
          <w:rFonts w:ascii="Arial" w:hAnsi="Arial" w:cs="Arial"/>
          <w:sz w:val="22"/>
          <w:szCs w:val="22"/>
        </w:rPr>
        <w:t>American Association of Museums</w:t>
      </w:r>
      <w:r>
        <w:rPr>
          <w:rFonts w:ascii="Arial" w:hAnsi="Arial" w:cs="Arial"/>
          <w:sz w:val="22"/>
          <w:szCs w:val="22"/>
        </w:rPr>
        <w:t>’</w:t>
      </w:r>
      <w:r w:rsidRPr="00641F74">
        <w:rPr>
          <w:rFonts w:ascii="Arial" w:hAnsi="Arial" w:cs="Arial"/>
          <w:iCs/>
          <w:sz w:val="22"/>
          <w:szCs w:val="22"/>
        </w:rPr>
        <w:t xml:space="preserve"> </w:t>
      </w:r>
      <w:r w:rsidRPr="00641F74">
        <w:rPr>
          <w:rFonts w:ascii="Arial" w:hAnsi="Arial" w:cs="Arial"/>
          <w:sz w:val="22"/>
          <w:szCs w:val="22"/>
        </w:rPr>
        <w:t>2010 MUSE Awards (Interpretive Interactive Installations category)</w:t>
      </w:r>
      <w:r>
        <w:rPr>
          <w:rFonts w:ascii="Arial" w:hAnsi="Arial" w:cs="Arial"/>
          <w:sz w:val="22"/>
          <w:szCs w:val="22"/>
        </w:rPr>
        <w:t>;</w:t>
      </w:r>
      <w:r w:rsidRPr="00641F74">
        <w:rPr>
          <w:rFonts w:ascii="Arial" w:hAnsi="Arial" w:cs="Arial"/>
          <w:sz w:val="22"/>
          <w:szCs w:val="22"/>
        </w:rPr>
        <w:t xml:space="preserve"> </w:t>
      </w:r>
    </w:p>
    <w:p w:rsidR="00204481" w:rsidRDefault="00B05892" w:rsidP="004A14BF">
      <w:pPr>
        <w:numPr>
          <w:ilvl w:val="0"/>
          <w:numId w:val="30"/>
        </w:numPr>
        <w:rPr>
          <w:rFonts w:ascii="Arial" w:hAnsi="Arial" w:cs="Arial"/>
          <w:iCs/>
          <w:sz w:val="22"/>
          <w:szCs w:val="22"/>
        </w:rPr>
      </w:pPr>
      <w:r w:rsidRPr="00641F74">
        <w:rPr>
          <w:rFonts w:ascii="Arial" w:hAnsi="Arial" w:cs="Arial"/>
          <w:sz w:val="22"/>
          <w:szCs w:val="22"/>
        </w:rPr>
        <w:t>the 2010 Australian Interior Design Award</w:t>
      </w:r>
      <w:r w:rsidR="00641F74">
        <w:rPr>
          <w:rFonts w:ascii="Arial" w:hAnsi="Arial" w:cs="Arial"/>
          <w:sz w:val="22"/>
          <w:szCs w:val="22"/>
        </w:rPr>
        <w:t xml:space="preserve"> from the</w:t>
      </w:r>
      <w:r w:rsidRPr="00641F74">
        <w:rPr>
          <w:rFonts w:ascii="Arial" w:hAnsi="Arial" w:cs="Arial"/>
          <w:sz w:val="22"/>
          <w:szCs w:val="22"/>
        </w:rPr>
        <w:t xml:space="preserve"> Design Institute of Australia (</w:t>
      </w:r>
      <w:r w:rsidRPr="00641F74">
        <w:rPr>
          <w:rFonts w:ascii="Arial" w:hAnsi="Arial" w:cs="Arial"/>
          <w:iCs/>
          <w:sz w:val="22"/>
          <w:szCs w:val="22"/>
        </w:rPr>
        <w:t>Installation Design category)</w:t>
      </w:r>
      <w:r w:rsidR="004B3FA5">
        <w:rPr>
          <w:rFonts w:ascii="Arial" w:hAnsi="Arial" w:cs="Arial"/>
          <w:iCs/>
          <w:sz w:val="22"/>
          <w:szCs w:val="22"/>
        </w:rPr>
        <w:t xml:space="preserve">; </w:t>
      </w:r>
      <w:r w:rsidR="00FD774D">
        <w:rPr>
          <w:rFonts w:ascii="Arial" w:hAnsi="Arial" w:cs="Arial"/>
          <w:iCs/>
          <w:sz w:val="22"/>
          <w:szCs w:val="22"/>
        </w:rPr>
        <w:t>and</w:t>
      </w:r>
    </w:p>
    <w:p w:rsidR="00204481" w:rsidRDefault="00641F74" w:rsidP="004A14BF">
      <w:pPr>
        <w:numPr>
          <w:ilvl w:val="0"/>
          <w:numId w:val="30"/>
        </w:numPr>
        <w:rPr>
          <w:rFonts w:ascii="Arial" w:hAnsi="Arial" w:cs="Arial"/>
          <w:sz w:val="22"/>
          <w:szCs w:val="22"/>
        </w:rPr>
      </w:pPr>
      <w:r w:rsidRPr="00641F74">
        <w:rPr>
          <w:rFonts w:ascii="Arial" w:hAnsi="Arial" w:cs="Arial"/>
          <w:sz w:val="22"/>
          <w:szCs w:val="22"/>
        </w:rPr>
        <w:t xml:space="preserve">a merit award at the Society for Environmental Graphic Design’s </w:t>
      </w:r>
      <w:r w:rsidR="00B05892" w:rsidRPr="00641F74">
        <w:rPr>
          <w:rFonts w:ascii="Arial" w:hAnsi="Arial" w:cs="Arial"/>
          <w:sz w:val="22"/>
          <w:szCs w:val="22"/>
        </w:rPr>
        <w:t>2010 Design Awards</w:t>
      </w:r>
      <w:r w:rsidRPr="00641F74">
        <w:rPr>
          <w:rFonts w:ascii="Arial" w:hAnsi="Arial" w:cs="Arial"/>
          <w:sz w:val="22"/>
          <w:szCs w:val="22"/>
        </w:rPr>
        <w:t>.</w:t>
      </w:r>
    </w:p>
    <w:p w:rsidR="00B32BD2" w:rsidRDefault="00B32BD2" w:rsidP="002D258C">
      <w:pPr>
        <w:rPr>
          <w:rFonts w:ascii="Arial" w:hAnsi="Arial" w:cs="Arial"/>
          <w:sz w:val="22"/>
          <w:szCs w:val="22"/>
        </w:rPr>
      </w:pPr>
    </w:p>
    <w:p w:rsidR="00DD783D" w:rsidRDefault="00DD783D" w:rsidP="00DD783D">
      <w:pPr>
        <w:rPr>
          <w:rFonts w:ascii="Arial" w:hAnsi="Arial" w:cs="Arial"/>
          <w:sz w:val="22"/>
          <w:szCs w:val="22"/>
        </w:rPr>
      </w:pPr>
      <w:r>
        <w:rPr>
          <w:rFonts w:ascii="Arial" w:hAnsi="Arial" w:cs="Arial"/>
          <w:sz w:val="22"/>
          <w:szCs w:val="22"/>
        </w:rPr>
        <w:t>Recognition of Museum Victoria’s publications included:</w:t>
      </w:r>
    </w:p>
    <w:p w:rsidR="00204481" w:rsidRDefault="00DD783D" w:rsidP="004A14BF">
      <w:pPr>
        <w:numPr>
          <w:ilvl w:val="0"/>
          <w:numId w:val="31"/>
        </w:numPr>
        <w:ind w:left="360"/>
        <w:rPr>
          <w:rFonts w:ascii="Arial" w:hAnsi="Arial" w:cs="Arial"/>
          <w:sz w:val="22"/>
          <w:szCs w:val="22"/>
        </w:rPr>
      </w:pPr>
      <w:r>
        <w:rPr>
          <w:rFonts w:ascii="Arial" w:hAnsi="Arial" w:cs="Arial"/>
          <w:sz w:val="22"/>
          <w:szCs w:val="22"/>
        </w:rPr>
        <w:lastRenderedPageBreak/>
        <w:t>a 2009 Mander Jones Award (</w:t>
      </w:r>
      <w:r w:rsidRPr="00DD783D">
        <w:rPr>
          <w:rFonts w:ascii="Arial" w:hAnsi="Arial" w:cs="Arial"/>
          <w:sz w:val="22"/>
          <w:szCs w:val="22"/>
        </w:rPr>
        <w:t>Australian Society of Archivists</w:t>
      </w:r>
      <w:r>
        <w:rPr>
          <w:rFonts w:ascii="Arial" w:hAnsi="Arial" w:cs="Arial"/>
          <w:sz w:val="22"/>
          <w:szCs w:val="22"/>
        </w:rPr>
        <w:t xml:space="preserve">) for </w:t>
      </w:r>
      <w:r w:rsidRPr="00944DAD">
        <w:rPr>
          <w:rFonts w:ascii="Arial" w:hAnsi="Arial" w:cs="Arial"/>
          <w:i/>
          <w:sz w:val="22"/>
          <w:szCs w:val="22"/>
        </w:rPr>
        <w:t>Seize the Day: Exhibitions, Australia and the World</w:t>
      </w:r>
      <w:r>
        <w:rPr>
          <w:rFonts w:ascii="Arial" w:hAnsi="Arial" w:cs="Arial"/>
          <w:i/>
          <w:sz w:val="22"/>
          <w:szCs w:val="22"/>
        </w:rPr>
        <w:t>;</w:t>
      </w:r>
    </w:p>
    <w:p w:rsidR="00204481" w:rsidRDefault="00DD783D" w:rsidP="004A14BF">
      <w:pPr>
        <w:numPr>
          <w:ilvl w:val="0"/>
          <w:numId w:val="31"/>
        </w:numPr>
        <w:ind w:left="360"/>
        <w:rPr>
          <w:rFonts w:ascii="Arial" w:hAnsi="Arial" w:cs="Arial"/>
          <w:sz w:val="22"/>
          <w:szCs w:val="22"/>
        </w:rPr>
      </w:pPr>
      <w:r>
        <w:rPr>
          <w:rFonts w:ascii="Arial" w:hAnsi="Arial" w:cs="Arial"/>
          <w:sz w:val="22"/>
          <w:szCs w:val="22"/>
        </w:rPr>
        <w:t>a Certificate of Commendation at the</w:t>
      </w:r>
      <w:r w:rsidRPr="00972695">
        <w:rPr>
          <w:rFonts w:ascii="Arial" w:hAnsi="Arial" w:cs="Arial"/>
          <w:sz w:val="22"/>
          <w:szCs w:val="22"/>
        </w:rPr>
        <w:t xml:space="preserve"> </w:t>
      </w:r>
      <w:r w:rsidRPr="00DD783D">
        <w:rPr>
          <w:rFonts w:ascii="Arial" w:hAnsi="Arial" w:cs="Arial"/>
          <w:sz w:val="22"/>
          <w:szCs w:val="22"/>
        </w:rPr>
        <w:t>2009</w:t>
      </w:r>
      <w:r w:rsidRPr="00DD783D">
        <w:t xml:space="preserve"> </w:t>
      </w:r>
      <w:r>
        <w:rPr>
          <w:rFonts w:ascii="Arial" w:hAnsi="Arial" w:cs="Arial"/>
          <w:sz w:val="22"/>
          <w:szCs w:val="22"/>
        </w:rPr>
        <w:t>Whitley Awards (</w:t>
      </w:r>
      <w:r w:rsidRPr="00DD783D">
        <w:rPr>
          <w:rFonts w:ascii="Arial" w:hAnsi="Arial" w:cs="Arial"/>
          <w:sz w:val="22"/>
          <w:szCs w:val="22"/>
        </w:rPr>
        <w:t>Royal Zoological Society of New South Wales</w:t>
      </w:r>
      <w:r>
        <w:rPr>
          <w:rFonts w:ascii="Arial" w:hAnsi="Arial" w:cs="Arial"/>
          <w:sz w:val="22"/>
          <w:szCs w:val="22"/>
        </w:rPr>
        <w:t xml:space="preserve">) for </w:t>
      </w:r>
      <w:r w:rsidRPr="00972695">
        <w:rPr>
          <w:rFonts w:ascii="Arial" w:hAnsi="Arial" w:cs="Arial"/>
          <w:i/>
          <w:sz w:val="22"/>
          <w:szCs w:val="22"/>
        </w:rPr>
        <w:t>Fishes of Australia's Southern Coast</w:t>
      </w:r>
      <w:r w:rsidR="00204481" w:rsidRPr="00204481">
        <w:rPr>
          <w:rFonts w:ascii="Arial" w:hAnsi="Arial" w:cs="Arial"/>
          <w:sz w:val="22"/>
          <w:szCs w:val="22"/>
        </w:rPr>
        <w:t>; and</w:t>
      </w:r>
    </w:p>
    <w:p w:rsidR="00204481" w:rsidRPr="00204481" w:rsidRDefault="00204481" w:rsidP="004A14BF">
      <w:pPr>
        <w:numPr>
          <w:ilvl w:val="0"/>
          <w:numId w:val="31"/>
        </w:numPr>
        <w:ind w:left="360"/>
        <w:rPr>
          <w:rFonts w:ascii="Arial" w:hAnsi="Arial" w:cs="Arial"/>
          <w:sz w:val="22"/>
          <w:szCs w:val="22"/>
        </w:rPr>
      </w:pPr>
      <w:r w:rsidRPr="00204481">
        <w:rPr>
          <w:rFonts w:ascii="Arial" w:hAnsi="Arial" w:cs="Arial"/>
          <w:sz w:val="22"/>
          <w:szCs w:val="22"/>
        </w:rPr>
        <w:t xml:space="preserve">a </w:t>
      </w:r>
      <w:r w:rsidR="00DD783D" w:rsidRPr="00972695">
        <w:rPr>
          <w:rFonts w:ascii="Arial" w:hAnsi="Arial" w:cs="Arial"/>
          <w:sz w:val="22"/>
          <w:szCs w:val="22"/>
        </w:rPr>
        <w:t>Certificate of Commendation</w:t>
      </w:r>
      <w:r w:rsidR="00DD783D" w:rsidRPr="00DD783D">
        <w:rPr>
          <w:rFonts w:ascii="Arial" w:hAnsi="Arial" w:cs="Arial"/>
          <w:sz w:val="22"/>
          <w:szCs w:val="22"/>
        </w:rPr>
        <w:t xml:space="preserve"> </w:t>
      </w:r>
      <w:r w:rsidR="00DD783D">
        <w:rPr>
          <w:rFonts w:ascii="Arial" w:hAnsi="Arial" w:cs="Arial"/>
          <w:sz w:val="22"/>
          <w:szCs w:val="22"/>
        </w:rPr>
        <w:t xml:space="preserve">at the </w:t>
      </w:r>
      <w:r w:rsidR="00DD783D" w:rsidRPr="00DD783D">
        <w:rPr>
          <w:rFonts w:ascii="Arial" w:hAnsi="Arial" w:cs="Arial"/>
          <w:sz w:val="22"/>
          <w:szCs w:val="22"/>
        </w:rPr>
        <w:t>2009</w:t>
      </w:r>
      <w:r w:rsidR="00DD783D" w:rsidRPr="00DD783D">
        <w:t xml:space="preserve"> </w:t>
      </w:r>
      <w:r w:rsidR="00DD783D" w:rsidRPr="00DD783D">
        <w:rPr>
          <w:rFonts w:ascii="Arial" w:hAnsi="Arial" w:cs="Arial"/>
          <w:sz w:val="22"/>
          <w:szCs w:val="22"/>
        </w:rPr>
        <w:t>Whitley Awards</w:t>
      </w:r>
      <w:r w:rsidR="00DD783D">
        <w:rPr>
          <w:rFonts w:ascii="Arial" w:hAnsi="Arial" w:cs="Arial"/>
          <w:sz w:val="22"/>
          <w:szCs w:val="22"/>
        </w:rPr>
        <w:t xml:space="preserve"> (</w:t>
      </w:r>
      <w:r w:rsidR="00DD783D" w:rsidRPr="00DD783D">
        <w:rPr>
          <w:rFonts w:ascii="Arial" w:hAnsi="Arial" w:cs="Arial"/>
          <w:sz w:val="22"/>
          <w:szCs w:val="22"/>
        </w:rPr>
        <w:t>Royal Zoological Society of New South Wales</w:t>
      </w:r>
      <w:r w:rsidR="00DD783D">
        <w:rPr>
          <w:rFonts w:ascii="Arial" w:hAnsi="Arial" w:cs="Arial"/>
          <w:sz w:val="22"/>
          <w:szCs w:val="22"/>
        </w:rPr>
        <w:t xml:space="preserve">) for </w:t>
      </w:r>
      <w:r w:rsidR="00DD783D" w:rsidRPr="00972695">
        <w:rPr>
          <w:rFonts w:ascii="Arial" w:hAnsi="Arial" w:cs="Arial"/>
          <w:i/>
          <w:sz w:val="22"/>
          <w:szCs w:val="22"/>
        </w:rPr>
        <w:t>The Great Barrier Reef Book: Solar Powered</w:t>
      </w:r>
      <w:r w:rsidR="00DD783D">
        <w:rPr>
          <w:rFonts w:ascii="Arial" w:hAnsi="Arial" w:cs="Arial"/>
          <w:sz w:val="22"/>
          <w:szCs w:val="22"/>
        </w:rPr>
        <w:t>.</w:t>
      </w:r>
    </w:p>
    <w:p w:rsidR="00DD783D" w:rsidRPr="002D258C" w:rsidRDefault="00DD783D" w:rsidP="002D258C">
      <w:pPr>
        <w:rPr>
          <w:rFonts w:ascii="Arial" w:hAnsi="Arial" w:cs="Arial"/>
          <w:sz w:val="22"/>
          <w:szCs w:val="22"/>
        </w:rPr>
      </w:pPr>
    </w:p>
    <w:p w:rsidR="00DE23B3" w:rsidRPr="002D258C" w:rsidRDefault="008208B5" w:rsidP="002D258C">
      <w:pPr>
        <w:rPr>
          <w:rFonts w:ascii="Arial" w:hAnsi="Arial" w:cs="Arial"/>
          <w:b/>
          <w:sz w:val="22"/>
          <w:szCs w:val="22"/>
        </w:rPr>
      </w:pPr>
      <w:r>
        <w:rPr>
          <w:rFonts w:ascii="Arial" w:hAnsi="Arial" w:cs="Arial"/>
          <w:b/>
          <w:sz w:val="22"/>
          <w:szCs w:val="22"/>
        </w:rPr>
        <w:t>Maximising Our Tourism Potential</w:t>
      </w:r>
    </w:p>
    <w:p w:rsidR="00F25191" w:rsidRDefault="00971550" w:rsidP="00971550">
      <w:pPr>
        <w:rPr>
          <w:rFonts w:ascii="Arial" w:hAnsi="Arial"/>
          <w:sz w:val="22"/>
          <w:szCs w:val="22"/>
        </w:rPr>
      </w:pPr>
      <w:r w:rsidRPr="008B280A">
        <w:rPr>
          <w:rFonts w:ascii="Arial" w:hAnsi="Arial"/>
          <w:sz w:val="22"/>
          <w:szCs w:val="22"/>
        </w:rPr>
        <w:t>Tourism campaigns focused o</w:t>
      </w:r>
      <w:r w:rsidR="004B3FA5">
        <w:rPr>
          <w:rFonts w:ascii="Arial" w:hAnsi="Arial"/>
          <w:sz w:val="22"/>
          <w:szCs w:val="22"/>
        </w:rPr>
        <w:t>n promoting the venues through on-the-ground</w:t>
      </w:r>
      <w:r w:rsidRPr="008B280A">
        <w:rPr>
          <w:rFonts w:ascii="Arial" w:hAnsi="Arial"/>
          <w:sz w:val="22"/>
          <w:szCs w:val="22"/>
        </w:rPr>
        <w:t xml:space="preserve"> tourism publications and tailored products. </w:t>
      </w:r>
      <w:r w:rsidR="009743D9">
        <w:rPr>
          <w:rFonts w:ascii="Arial" w:hAnsi="Arial"/>
          <w:sz w:val="22"/>
          <w:szCs w:val="22"/>
        </w:rPr>
        <w:t>Popular experiences included</w:t>
      </w:r>
      <w:r w:rsidR="00F25191">
        <w:rPr>
          <w:rFonts w:ascii="Arial" w:hAnsi="Arial"/>
          <w:sz w:val="22"/>
          <w:szCs w:val="22"/>
        </w:rPr>
        <w:t>:</w:t>
      </w:r>
      <w:r w:rsidR="009743D9">
        <w:rPr>
          <w:rFonts w:ascii="Arial" w:hAnsi="Arial"/>
          <w:sz w:val="22"/>
          <w:szCs w:val="22"/>
        </w:rPr>
        <w:t xml:space="preserve"> </w:t>
      </w:r>
    </w:p>
    <w:p w:rsidR="00F25191" w:rsidRPr="00F25191" w:rsidRDefault="00971550" w:rsidP="004A14BF">
      <w:pPr>
        <w:numPr>
          <w:ilvl w:val="0"/>
          <w:numId w:val="29"/>
        </w:numPr>
        <w:rPr>
          <w:rFonts w:ascii="Arial" w:hAnsi="Arial" w:cs="Arial"/>
          <w:sz w:val="22"/>
          <w:szCs w:val="22"/>
        </w:rPr>
      </w:pPr>
      <w:r w:rsidRPr="008B280A">
        <w:rPr>
          <w:rFonts w:ascii="Arial" w:hAnsi="Arial"/>
          <w:i/>
          <w:sz w:val="22"/>
          <w:szCs w:val="22"/>
        </w:rPr>
        <w:t>A Day in Pompeii</w:t>
      </w:r>
      <w:r w:rsidR="009743D9">
        <w:rPr>
          <w:rFonts w:ascii="Arial" w:hAnsi="Arial"/>
          <w:sz w:val="22"/>
          <w:szCs w:val="22"/>
        </w:rPr>
        <w:t xml:space="preserve">, which </w:t>
      </w:r>
      <w:r w:rsidRPr="008B280A">
        <w:rPr>
          <w:rFonts w:ascii="Arial" w:hAnsi="Arial"/>
          <w:sz w:val="22"/>
          <w:szCs w:val="22"/>
        </w:rPr>
        <w:t xml:space="preserve">attracted </w:t>
      </w:r>
      <w:r w:rsidRPr="00DD6722">
        <w:rPr>
          <w:rFonts w:ascii="Arial" w:hAnsi="Arial"/>
          <w:sz w:val="22"/>
          <w:szCs w:val="22"/>
        </w:rPr>
        <w:t>strong</w:t>
      </w:r>
      <w:r w:rsidRPr="008B280A">
        <w:rPr>
          <w:rFonts w:ascii="Arial" w:hAnsi="Arial"/>
          <w:sz w:val="22"/>
          <w:szCs w:val="22"/>
        </w:rPr>
        <w:t xml:space="preserve"> visitation from interstate and regional tourists</w:t>
      </w:r>
      <w:r w:rsidR="00F25191">
        <w:rPr>
          <w:rFonts w:ascii="Arial" w:hAnsi="Arial"/>
          <w:sz w:val="22"/>
          <w:szCs w:val="22"/>
        </w:rPr>
        <w:t>;</w:t>
      </w:r>
      <w:r w:rsidRPr="008B280A">
        <w:rPr>
          <w:rFonts w:ascii="Arial" w:hAnsi="Arial"/>
          <w:sz w:val="22"/>
          <w:szCs w:val="22"/>
        </w:rPr>
        <w:t xml:space="preserve"> and </w:t>
      </w:r>
    </w:p>
    <w:p w:rsidR="00955C5C" w:rsidRPr="00F25191" w:rsidRDefault="00816730" w:rsidP="004A14BF">
      <w:pPr>
        <w:numPr>
          <w:ilvl w:val="0"/>
          <w:numId w:val="29"/>
        </w:numPr>
        <w:rPr>
          <w:rFonts w:ascii="Arial" w:hAnsi="Arial" w:cs="Arial"/>
          <w:sz w:val="22"/>
          <w:szCs w:val="22"/>
        </w:rPr>
      </w:pPr>
      <w:r w:rsidRPr="00F25191">
        <w:rPr>
          <w:rFonts w:ascii="Arial" w:hAnsi="Arial"/>
          <w:sz w:val="22"/>
          <w:szCs w:val="22"/>
        </w:rPr>
        <w:t>B</w:t>
      </w:r>
      <w:r w:rsidR="004B3FA5">
        <w:rPr>
          <w:rFonts w:ascii="Arial" w:hAnsi="Arial"/>
          <w:sz w:val="22"/>
          <w:szCs w:val="22"/>
        </w:rPr>
        <w:t>unjilaka and the World Heritage–</w:t>
      </w:r>
      <w:r w:rsidRPr="00F25191">
        <w:rPr>
          <w:rFonts w:ascii="Arial" w:hAnsi="Arial"/>
          <w:sz w:val="22"/>
          <w:szCs w:val="22"/>
        </w:rPr>
        <w:t xml:space="preserve">listed Royal Exhibition Building, which were </w:t>
      </w:r>
      <w:r w:rsidR="00EE4E87">
        <w:rPr>
          <w:rFonts w:ascii="Arial" w:hAnsi="Arial"/>
          <w:sz w:val="22"/>
          <w:szCs w:val="22"/>
        </w:rPr>
        <w:t>visited</w:t>
      </w:r>
      <w:r w:rsidRPr="00F25191">
        <w:rPr>
          <w:rFonts w:ascii="Arial" w:hAnsi="Arial"/>
          <w:sz w:val="22"/>
          <w:szCs w:val="22"/>
        </w:rPr>
        <w:t xml:space="preserve"> by </w:t>
      </w:r>
      <w:r w:rsidR="00EE4E87">
        <w:rPr>
          <w:rFonts w:ascii="Arial" w:hAnsi="Arial"/>
          <w:sz w:val="22"/>
          <w:szCs w:val="22"/>
        </w:rPr>
        <w:t>90% of our</w:t>
      </w:r>
      <w:r w:rsidR="00971550" w:rsidRPr="00F25191">
        <w:rPr>
          <w:rFonts w:ascii="Arial" w:hAnsi="Arial"/>
          <w:sz w:val="22"/>
          <w:szCs w:val="22"/>
        </w:rPr>
        <w:t xml:space="preserve"> international </w:t>
      </w:r>
      <w:r w:rsidR="00EE4E87">
        <w:rPr>
          <w:rFonts w:ascii="Arial" w:hAnsi="Arial"/>
          <w:sz w:val="22"/>
          <w:szCs w:val="22"/>
        </w:rPr>
        <w:t>visitors</w:t>
      </w:r>
      <w:r w:rsidR="00F25191" w:rsidRPr="00F25191">
        <w:rPr>
          <w:rFonts w:ascii="Arial" w:hAnsi="Arial"/>
          <w:sz w:val="22"/>
          <w:szCs w:val="22"/>
        </w:rPr>
        <w:t xml:space="preserve">. </w:t>
      </w:r>
    </w:p>
    <w:p w:rsidR="00162D08" w:rsidRPr="00162D08" w:rsidRDefault="002626CF" w:rsidP="00162D08">
      <w:pPr>
        <w:pStyle w:val="Heading1"/>
        <w:spacing w:line="240" w:lineRule="auto"/>
        <w:rPr>
          <w:rFonts w:ascii="Arial" w:hAnsi="Arial" w:cs="Arial"/>
        </w:rPr>
      </w:pPr>
      <w:r>
        <w:rPr>
          <w:rFonts w:ascii="Arial" w:hAnsi="Arial" w:cs="Arial"/>
        </w:rPr>
        <w:br w:type="page"/>
      </w:r>
      <w:r w:rsidR="004B3FA5">
        <w:rPr>
          <w:rFonts w:ascii="Arial" w:hAnsi="Arial" w:cs="Arial"/>
        </w:rPr>
        <w:lastRenderedPageBreak/>
        <w:t>Strategic Direction 6</w:t>
      </w:r>
      <w:r w:rsidR="00162D08" w:rsidRPr="00162D08">
        <w:rPr>
          <w:rFonts w:ascii="Arial" w:hAnsi="Arial" w:cs="Arial"/>
        </w:rPr>
        <w:t xml:space="preserve"> </w:t>
      </w:r>
    </w:p>
    <w:p w:rsidR="00162D08" w:rsidRPr="00162D08" w:rsidRDefault="00162D08" w:rsidP="00162D08">
      <w:pPr>
        <w:pStyle w:val="Heading1"/>
        <w:spacing w:line="240" w:lineRule="auto"/>
        <w:rPr>
          <w:rFonts w:ascii="Arial" w:hAnsi="Arial" w:cs="Arial"/>
        </w:rPr>
      </w:pPr>
      <w:r w:rsidRPr="00162D08">
        <w:rPr>
          <w:rFonts w:ascii="Arial" w:hAnsi="Arial" w:cs="Arial"/>
        </w:rPr>
        <w:t>Environmental Responsibility</w:t>
      </w:r>
    </w:p>
    <w:p w:rsidR="006A1357" w:rsidRPr="00162D08" w:rsidRDefault="006A1357" w:rsidP="006A1357">
      <w:pPr>
        <w:pStyle w:val="Heading1"/>
        <w:spacing w:line="240" w:lineRule="auto"/>
        <w:rPr>
          <w:rFonts w:ascii="Arial" w:hAnsi="Arial" w:cs="Arial"/>
          <w:b w:val="0"/>
          <w:sz w:val="22"/>
          <w:szCs w:val="22"/>
        </w:rPr>
      </w:pPr>
    </w:p>
    <w:p w:rsidR="00DE23B3" w:rsidRPr="002D258C" w:rsidRDefault="007F523F" w:rsidP="002D258C">
      <w:pPr>
        <w:rPr>
          <w:rFonts w:ascii="Arial" w:hAnsi="Arial" w:cs="Arial"/>
          <w:b/>
          <w:sz w:val="22"/>
          <w:szCs w:val="22"/>
        </w:rPr>
      </w:pPr>
      <w:r w:rsidRPr="007F523F">
        <w:rPr>
          <w:rFonts w:ascii="Arial" w:hAnsi="Arial" w:cs="Arial"/>
          <w:b/>
          <w:sz w:val="22"/>
          <w:szCs w:val="22"/>
        </w:rPr>
        <w:t>Promoting Our Knowledge</w:t>
      </w:r>
      <w:r w:rsidR="00DE23B3" w:rsidRPr="007F523F">
        <w:rPr>
          <w:rFonts w:ascii="Arial" w:hAnsi="Arial" w:cs="Arial"/>
          <w:b/>
          <w:sz w:val="22"/>
          <w:szCs w:val="22"/>
        </w:rPr>
        <w:t xml:space="preserve"> </w:t>
      </w:r>
    </w:p>
    <w:p w:rsidR="007B5AB5" w:rsidRDefault="00552000" w:rsidP="007B5AB5">
      <w:pPr>
        <w:rPr>
          <w:rFonts w:ascii="Arial" w:hAnsi="Arial" w:cs="Arial"/>
          <w:sz w:val="22"/>
          <w:szCs w:val="22"/>
        </w:rPr>
      </w:pPr>
      <w:r>
        <w:rPr>
          <w:rFonts w:ascii="Arial" w:hAnsi="Arial" w:cs="Arial"/>
          <w:sz w:val="22"/>
          <w:szCs w:val="22"/>
        </w:rPr>
        <w:t xml:space="preserve">Museum Victoria’s </w:t>
      </w:r>
      <w:r w:rsidR="007B5AB5">
        <w:rPr>
          <w:rFonts w:ascii="Arial" w:hAnsi="Arial" w:cs="Arial"/>
          <w:sz w:val="22"/>
          <w:szCs w:val="22"/>
        </w:rPr>
        <w:t xml:space="preserve">new </w:t>
      </w:r>
      <w:r w:rsidR="007B5AB5" w:rsidRPr="000B368A">
        <w:rPr>
          <w:rFonts w:ascii="Arial" w:hAnsi="Arial" w:cs="Arial"/>
          <w:sz w:val="22"/>
          <w:szCs w:val="22"/>
        </w:rPr>
        <w:t xml:space="preserve">Planetarium </w:t>
      </w:r>
      <w:r w:rsidR="007B5AB5">
        <w:rPr>
          <w:rFonts w:ascii="Arial" w:hAnsi="Arial" w:cs="Arial"/>
          <w:sz w:val="22"/>
          <w:szCs w:val="22"/>
        </w:rPr>
        <w:t xml:space="preserve">show, </w:t>
      </w:r>
      <w:r w:rsidR="007B5AB5" w:rsidRPr="000B368A">
        <w:rPr>
          <w:rFonts w:ascii="Arial" w:hAnsi="Arial" w:cs="Arial"/>
          <w:i/>
          <w:sz w:val="22"/>
          <w:szCs w:val="22"/>
        </w:rPr>
        <w:t>Our Living Climate</w:t>
      </w:r>
      <w:r w:rsidR="007B5AB5">
        <w:rPr>
          <w:rFonts w:ascii="Arial" w:hAnsi="Arial" w:cs="Arial"/>
          <w:sz w:val="22"/>
          <w:szCs w:val="22"/>
        </w:rPr>
        <w:t>,</w:t>
      </w:r>
      <w:r w:rsidR="007B5AB5" w:rsidRPr="000B368A">
        <w:rPr>
          <w:rFonts w:ascii="Arial" w:hAnsi="Arial" w:cs="Arial"/>
          <w:sz w:val="22"/>
          <w:szCs w:val="22"/>
        </w:rPr>
        <w:t xml:space="preserve"> details how</w:t>
      </w:r>
      <w:r w:rsidR="004B3FA5">
        <w:rPr>
          <w:rFonts w:ascii="Arial" w:hAnsi="Arial" w:cs="Arial"/>
          <w:sz w:val="22"/>
          <w:szCs w:val="22"/>
        </w:rPr>
        <w:t xml:space="preserve"> the</w:t>
      </w:r>
      <w:r w:rsidR="007B5AB5" w:rsidRPr="000B368A">
        <w:rPr>
          <w:rFonts w:ascii="Arial" w:hAnsi="Arial" w:cs="Arial"/>
          <w:sz w:val="22"/>
          <w:szCs w:val="22"/>
        </w:rPr>
        <w:t xml:space="preserve"> Earth’s climate has evolved and puts recent, man-made climate change in the context of changes in climate that have occurred throughout the planet’s history.</w:t>
      </w:r>
      <w:r w:rsidR="007B5AB5">
        <w:rPr>
          <w:rFonts w:ascii="Arial" w:hAnsi="Arial" w:cs="Arial"/>
          <w:sz w:val="22"/>
          <w:szCs w:val="22"/>
        </w:rPr>
        <w:t xml:space="preserve"> The production </w:t>
      </w:r>
      <w:r w:rsidR="007B5AB5" w:rsidRPr="000B368A">
        <w:rPr>
          <w:rFonts w:ascii="Arial" w:hAnsi="Arial" w:cs="Arial"/>
          <w:sz w:val="22"/>
          <w:szCs w:val="22"/>
        </w:rPr>
        <w:t>received a Full</w:t>
      </w:r>
      <w:r w:rsidR="007B5AB5">
        <w:rPr>
          <w:rFonts w:ascii="Arial" w:hAnsi="Arial" w:cs="Arial"/>
          <w:sz w:val="22"/>
          <w:szCs w:val="22"/>
        </w:rPr>
        <w:t xml:space="preserve"> </w:t>
      </w:r>
      <w:r w:rsidR="007B5AB5" w:rsidRPr="000B368A">
        <w:rPr>
          <w:rFonts w:ascii="Arial" w:hAnsi="Arial" w:cs="Arial"/>
          <w:sz w:val="22"/>
          <w:szCs w:val="22"/>
        </w:rPr>
        <w:t>Dome Award of Exce</w:t>
      </w:r>
      <w:r w:rsidR="007B5AB5">
        <w:rPr>
          <w:rFonts w:ascii="Arial" w:hAnsi="Arial" w:cs="Arial"/>
          <w:sz w:val="22"/>
          <w:szCs w:val="22"/>
        </w:rPr>
        <w:t xml:space="preserve">llence at the </w:t>
      </w:r>
      <w:r>
        <w:rPr>
          <w:rFonts w:ascii="Arial" w:hAnsi="Arial" w:cs="Arial"/>
          <w:sz w:val="22"/>
          <w:szCs w:val="22"/>
        </w:rPr>
        <w:t xml:space="preserve">4th </w:t>
      </w:r>
      <w:r w:rsidR="007B5AB5" w:rsidRPr="000B368A">
        <w:rPr>
          <w:rFonts w:ascii="Arial" w:hAnsi="Arial" w:cs="Arial"/>
          <w:sz w:val="22"/>
          <w:szCs w:val="22"/>
        </w:rPr>
        <w:t>Jena Full</w:t>
      </w:r>
      <w:r w:rsidR="007B5AB5">
        <w:rPr>
          <w:rFonts w:ascii="Arial" w:hAnsi="Arial" w:cs="Arial"/>
          <w:sz w:val="22"/>
          <w:szCs w:val="22"/>
        </w:rPr>
        <w:t xml:space="preserve"> </w:t>
      </w:r>
      <w:r w:rsidR="007B5AB5" w:rsidRPr="000B368A">
        <w:rPr>
          <w:rFonts w:ascii="Arial" w:hAnsi="Arial" w:cs="Arial"/>
          <w:sz w:val="22"/>
          <w:szCs w:val="22"/>
        </w:rPr>
        <w:t>Dome Festival</w:t>
      </w:r>
      <w:r w:rsidR="004B3FA5">
        <w:rPr>
          <w:rFonts w:ascii="Arial" w:hAnsi="Arial" w:cs="Arial"/>
          <w:sz w:val="22"/>
          <w:szCs w:val="22"/>
        </w:rPr>
        <w:t>,</w:t>
      </w:r>
      <w:r w:rsidR="007B5AB5">
        <w:rPr>
          <w:rFonts w:ascii="Arial" w:hAnsi="Arial" w:cs="Arial"/>
          <w:sz w:val="22"/>
          <w:szCs w:val="22"/>
        </w:rPr>
        <w:t xml:space="preserve"> held in Germany in May.</w:t>
      </w:r>
    </w:p>
    <w:p w:rsidR="007B5AB5" w:rsidRDefault="007B5AB5" w:rsidP="007B5AB5">
      <w:pPr>
        <w:rPr>
          <w:rFonts w:ascii="Arial" w:hAnsi="Arial" w:cs="Arial"/>
          <w:sz w:val="22"/>
          <w:szCs w:val="22"/>
        </w:rPr>
      </w:pPr>
    </w:p>
    <w:p w:rsidR="00386D6B" w:rsidRDefault="00386D6B" w:rsidP="00386D6B">
      <w:pPr>
        <w:rPr>
          <w:rFonts w:ascii="Arial" w:hAnsi="Arial" w:cs="Arial"/>
          <w:sz w:val="22"/>
          <w:szCs w:val="22"/>
        </w:rPr>
      </w:pPr>
      <w:r>
        <w:rPr>
          <w:rFonts w:ascii="Arial" w:hAnsi="Arial" w:cs="Arial"/>
          <w:sz w:val="22"/>
          <w:szCs w:val="22"/>
        </w:rPr>
        <w:t xml:space="preserve">Research by Museum Victoria </w:t>
      </w:r>
      <w:r w:rsidR="00552000">
        <w:rPr>
          <w:rFonts w:ascii="Arial" w:hAnsi="Arial" w:cs="Arial"/>
          <w:sz w:val="22"/>
          <w:szCs w:val="22"/>
        </w:rPr>
        <w:t xml:space="preserve">scientists </w:t>
      </w:r>
      <w:r>
        <w:rPr>
          <w:rFonts w:ascii="Arial" w:hAnsi="Arial" w:cs="Arial"/>
          <w:sz w:val="22"/>
          <w:szCs w:val="22"/>
        </w:rPr>
        <w:t xml:space="preserve">into the impact of the </w:t>
      </w:r>
      <w:r w:rsidR="00552000">
        <w:rPr>
          <w:rFonts w:ascii="Arial" w:hAnsi="Arial" w:cs="Arial"/>
          <w:sz w:val="22"/>
          <w:szCs w:val="22"/>
        </w:rPr>
        <w:t>Black Saturday</w:t>
      </w:r>
      <w:r>
        <w:rPr>
          <w:rFonts w:ascii="Arial" w:hAnsi="Arial" w:cs="Arial"/>
          <w:sz w:val="22"/>
          <w:szCs w:val="22"/>
        </w:rPr>
        <w:t xml:space="preserve"> bushfires on local populat</w:t>
      </w:r>
      <w:r w:rsidR="00552000">
        <w:rPr>
          <w:rFonts w:ascii="Arial" w:hAnsi="Arial" w:cs="Arial"/>
          <w:sz w:val="22"/>
          <w:szCs w:val="22"/>
        </w:rPr>
        <w:t>ions of amphibians and reptiles</w:t>
      </w:r>
      <w:r>
        <w:rPr>
          <w:rFonts w:ascii="Arial" w:hAnsi="Arial" w:cs="Arial"/>
          <w:sz w:val="22"/>
          <w:szCs w:val="22"/>
        </w:rPr>
        <w:t xml:space="preserve"> has </w:t>
      </w:r>
      <w:r w:rsidRPr="006655B1">
        <w:rPr>
          <w:rFonts w:ascii="Arial" w:hAnsi="Arial" w:cs="Arial"/>
          <w:sz w:val="22"/>
          <w:szCs w:val="22"/>
        </w:rPr>
        <w:t xml:space="preserve">found </w:t>
      </w:r>
      <w:r>
        <w:rPr>
          <w:rFonts w:ascii="Arial" w:hAnsi="Arial" w:cs="Arial"/>
          <w:sz w:val="22"/>
          <w:szCs w:val="22"/>
        </w:rPr>
        <w:t>that significant numbers</w:t>
      </w:r>
      <w:r w:rsidRPr="006655B1">
        <w:rPr>
          <w:rFonts w:ascii="Arial" w:hAnsi="Arial" w:cs="Arial"/>
          <w:sz w:val="22"/>
          <w:szCs w:val="22"/>
        </w:rPr>
        <w:t xml:space="preserve"> of frogs</w:t>
      </w:r>
      <w:r>
        <w:rPr>
          <w:rFonts w:ascii="Arial" w:hAnsi="Arial" w:cs="Arial"/>
          <w:sz w:val="22"/>
          <w:szCs w:val="22"/>
        </w:rPr>
        <w:t xml:space="preserve"> survived the </w:t>
      </w:r>
      <w:r w:rsidR="00552000">
        <w:rPr>
          <w:rFonts w:ascii="Arial" w:hAnsi="Arial" w:cs="Arial"/>
          <w:sz w:val="22"/>
          <w:szCs w:val="22"/>
        </w:rPr>
        <w:t>bushfires in the Kinglake area.</w:t>
      </w:r>
      <w:r>
        <w:rPr>
          <w:rFonts w:ascii="Arial" w:hAnsi="Arial" w:cs="Arial"/>
          <w:sz w:val="22"/>
          <w:szCs w:val="22"/>
        </w:rPr>
        <w:t xml:space="preserve"> It is thought</w:t>
      </w:r>
      <w:r w:rsidR="00552000">
        <w:rPr>
          <w:rFonts w:ascii="Arial" w:hAnsi="Arial" w:cs="Arial"/>
          <w:sz w:val="22"/>
          <w:szCs w:val="22"/>
        </w:rPr>
        <w:t xml:space="preserve"> that</w:t>
      </w:r>
      <w:r>
        <w:rPr>
          <w:rFonts w:ascii="Arial" w:hAnsi="Arial" w:cs="Arial"/>
          <w:sz w:val="22"/>
          <w:szCs w:val="22"/>
        </w:rPr>
        <w:t xml:space="preserve"> </w:t>
      </w:r>
      <w:r w:rsidRPr="006655B1">
        <w:rPr>
          <w:rFonts w:ascii="Arial" w:hAnsi="Arial" w:cs="Arial"/>
          <w:sz w:val="22"/>
          <w:szCs w:val="22"/>
        </w:rPr>
        <w:t>the frogs survived by sheltering in dams or i</w:t>
      </w:r>
      <w:r w:rsidR="00552000">
        <w:rPr>
          <w:rFonts w:ascii="Arial" w:hAnsi="Arial" w:cs="Arial"/>
          <w:sz w:val="22"/>
          <w:szCs w:val="22"/>
        </w:rPr>
        <w:t>n vegetation around the edges. Our</w:t>
      </w:r>
      <w:r w:rsidRPr="006655B1">
        <w:rPr>
          <w:rFonts w:ascii="Arial" w:hAnsi="Arial" w:cs="Arial"/>
          <w:sz w:val="22"/>
          <w:szCs w:val="22"/>
        </w:rPr>
        <w:t xml:space="preserve"> researchers wil</w:t>
      </w:r>
      <w:r w:rsidR="00552000">
        <w:rPr>
          <w:rFonts w:ascii="Arial" w:hAnsi="Arial" w:cs="Arial"/>
          <w:sz w:val="22"/>
          <w:szCs w:val="22"/>
        </w:rPr>
        <w:t>l continue to monitor the sites</w:t>
      </w:r>
      <w:r w:rsidRPr="006655B1">
        <w:rPr>
          <w:rFonts w:ascii="Arial" w:hAnsi="Arial" w:cs="Arial"/>
          <w:sz w:val="22"/>
          <w:szCs w:val="22"/>
        </w:rPr>
        <w:t xml:space="preserve"> and the recovery o</w:t>
      </w:r>
      <w:r>
        <w:rPr>
          <w:rFonts w:ascii="Arial" w:hAnsi="Arial" w:cs="Arial"/>
          <w:sz w:val="22"/>
          <w:szCs w:val="22"/>
        </w:rPr>
        <w:t xml:space="preserve">f the frog populations over </w:t>
      </w:r>
      <w:r w:rsidR="00552000">
        <w:rPr>
          <w:rFonts w:ascii="Arial" w:hAnsi="Arial" w:cs="Arial"/>
          <w:sz w:val="22"/>
          <w:szCs w:val="22"/>
        </w:rPr>
        <w:t xml:space="preserve">the </w:t>
      </w:r>
      <w:r w:rsidRPr="006655B1">
        <w:rPr>
          <w:rFonts w:ascii="Arial" w:hAnsi="Arial" w:cs="Arial"/>
          <w:sz w:val="22"/>
          <w:szCs w:val="22"/>
        </w:rPr>
        <w:t>coming years.</w:t>
      </w:r>
    </w:p>
    <w:p w:rsidR="007B5AB5" w:rsidRPr="002D258C" w:rsidRDefault="007B5AB5" w:rsidP="007B5AB5">
      <w:pPr>
        <w:rPr>
          <w:rFonts w:ascii="Arial" w:hAnsi="Arial" w:cs="Arial"/>
          <w:sz w:val="22"/>
          <w:szCs w:val="22"/>
        </w:rPr>
      </w:pPr>
    </w:p>
    <w:p w:rsidR="00971550" w:rsidRPr="00AC23A0" w:rsidRDefault="00D15CF3" w:rsidP="00971550">
      <w:pPr>
        <w:rPr>
          <w:rFonts w:ascii="Arial" w:hAnsi="Arial" w:cs="Arial"/>
          <w:sz w:val="22"/>
          <w:szCs w:val="22"/>
        </w:rPr>
      </w:pPr>
      <w:r>
        <w:rPr>
          <w:rFonts w:ascii="Arial" w:hAnsi="Arial" w:cs="Arial"/>
          <w:b/>
          <w:sz w:val="22"/>
          <w:szCs w:val="22"/>
        </w:rPr>
        <w:t>I</w:t>
      </w:r>
      <w:r w:rsidR="00DE23B3" w:rsidRPr="002D258C">
        <w:rPr>
          <w:rFonts w:ascii="Arial" w:hAnsi="Arial" w:cs="Arial"/>
          <w:b/>
          <w:sz w:val="22"/>
          <w:szCs w:val="22"/>
        </w:rPr>
        <w:t xml:space="preserve">ncreasing </w:t>
      </w:r>
      <w:r>
        <w:rPr>
          <w:rFonts w:ascii="Arial" w:hAnsi="Arial" w:cs="Arial"/>
          <w:b/>
          <w:sz w:val="22"/>
          <w:szCs w:val="22"/>
        </w:rPr>
        <w:t>A</w:t>
      </w:r>
      <w:r w:rsidR="00DE23B3" w:rsidRPr="002D258C">
        <w:rPr>
          <w:rFonts w:ascii="Arial" w:hAnsi="Arial" w:cs="Arial"/>
          <w:b/>
          <w:sz w:val="22"/>
          <w:szCs w:val="22"/>
        </w:rPr>
        <w:t xml:space="preserve">wareness </w:t>
      </w:r>
      <w:r w:rsidR="00446827">
        <w:rPr>
          <w:rFonts w:ascii="Arial" w:hAnsi="Arial" w:cs="Arial"/>
          <w:b/>
          <w:sz w:val="22"/>
          <w:szCs w:val="22"/>
        </w:rPr>
        <w:t xml:space="preserve">of </w:t>
      </w:r>
      <w:r>
        <w:rPr>
          <w:rFonts w:ascii="Arial" w:hAnsi="Arial" w:cs="Arial"/>
          <w:b/>
          <w:sz w:val="22"/>
          <w:szCs w:val="22"/>
        </w:rPr>
        <w:t>S</w:t>
      </w:r>
      <w:r w:rsidR="00AC23A0">
        <w:rPr>
          <w:rFonts w:ascii="Arial" w:hAnsi="Arial" w:cs="Arial"/>
          <w:b/>
          <w:sz w:val="22"/>
          <w:szCs w:val="22"/>
        </w:rPr>
        <w:t>ustainability</w:t>
      </w:r>
    </w:p>
    <w:p w:rsidR="00971550" w:rsidRPr="008B280A" w:rsidRDefault="00971550" w:rsidP="00955C5C">
      <w:pPr>
        <w:outlineLvl w:val="2"/>
        <w:rPr>
          <w:rFonts w:ascii="Arial" w:hAnsi="Arial" w:cs="Arial"/>
          <w:sz w:val="22"/>
          <w:szCs w:val="22"/>
        </w:rPr>
      </w:pPr>
      <w:r w:rsidRPr="008B280A">
        <w:rPr>
          <w:rFonts w:ascii="Arial" w:hAnsi="Arial" w:cs="Arial"/>
          <w:sz w:val="22"/>
          <w:szCs w:val="22"/>
        </w:rPr>
        <w:t xml:space="preserve">The project </w:t>
      </w:r>
      <w:r w:rsidRPr="008B280A">
        <w:rPr>
          <w:rFonts w:ascii="Arial" w:hAnsi="Arial" w:cs="Arial"/>
          <w:bCs/>
          <w:sz w:val="22"/>
          <w:szCs w:val="22"/>
        </w:rPr>
        <w:t>Hot Science, Global Citizens</w:t>
      </w:r>
      <w:r w:rsidRPr="008B280A">
        <w:rPr>
          <w:rFonts w:ascii="Arial" w:hAnsi="Arial" w:cs="Arial"/>
          <w:sz w:val="22"/>
          <w:szCs w:val="22"/>
        </w:rPr>
        <w:t xml:space="preserve"> investigates what the museum sector can do to prepare Australians as global citizens to participate more fully in climate change decisions and interventions. Museum Victoria </w:t>
      </w:r>
      <w:r w:rsidR="00446827">
        <w:rPr>
          <w:rFonts w:ascii="Arial" w:hAnsi="Arial" w:cs="Arial"/>
          <w:sz w:val="22"/>
          <w:szCs w:val="22"/>
        </w:rPr>
        <w:t>is partnering</w:t>
      </w:r>
      <w:r w:rsidRPr="008B280A">
        <w:rPr>
          <w:rFonts w:ascii="Arial" w:hAnsi="Arial" w:cs="Arial"/>
          <w:sz w:val="22"/>
          <w:szCs w:val="22"/>
        </w:rPr>
        <w:t xml:space="preserve"> with the University of Melbourne, University of Leicester, Powerhouse Museum, Australian Museum, Questacon and Liberty Science Centre</w:t>
      </w:r>
      <w:r w:rsidR="00446827">
        <w:rPr>
          <w:rFonts w:ascii="Arial" w:hAnsi="Arial" w:cs="Arial"/>
          <w:sz w:val="22"/>
          <w:szCs w:val="22"/>
        </w:rPr>
        <w:t xml:space="preserve"> on this project</w:t>
      </w:r>
      <w:r w:rsidRPr="008B280A">
        <w:rPr>
          <w:rFonts w:ascii="Arial" w:hAnsi="Arial" w:cs="Arial"/>
          <w:sz w:val="22"/>
          <w:szCs w:val="22"/>
        </w:rPr>
        <w:t>.</w:t>
      </w:r>
    </w:p>
    <w:p w:rsidR="009E3EFC" w:rsidRDefault="009E3EFC" w:rsidP="009E3EFC">
      <w:pPr>
        <w:pStyle w:val="NormalWeb"/>
        <w:spacing w:before="0" w:beforeAutospacing="0" w:after="0" w:afterAutospacing="0"/>
        <w:rPr>
          <w:rFonts w:ascii="Arial" w:hAnsi="Arial"/>
          <w:sz w:val="22"/>
          <w:szCs w:val="22"/>
        </w:rPr>
      </w:pPr>
    </w:p>
    <w:p w:rsidR="00971550" w:rsidRPr="00374173" w:rsidRDefault="00971550" w:rsidP="009E3EFC">
      <w:pPr>
        <w:pStyle w:val="NormalWeb"/>
        <w:spacing w:before="0" w:beforeAutospacing="0" w:after="0" w:afterAutospacing="0"/>
        <w:rPr>
          <w:rFonts w:ascii="Arial" w:hAnsi="Arial" w:cs="Arial"/>
          <w:sz w:val="22"/>
          <w:szCs w:val="22"/>
        </w:rPr>
      </w:pPr>
      <w:r w:rsidRPr="008B280A">
        <w:rPr>
          <w:rFonts w:ascii="Arial" w:hAnsi="Arial"/>
          <w:sz w:val="22"/>
          <w:szCs w:val="22"/>
        </w:rPr>
        <w:t xml:space="preserve">Melbourne Museum and </w:t>
      </w:r>
      <w:r w:rsidR="004B3FA5">
        <w:rPr>
          <w:rFonts w:ascii="Arial" w:hAnsi="Arial"/>
          <w:sz w:val="22"/>
          <w:szCs w:val="22"/>
        </w:rPr>
        <w:t xml:space="preserve">the </w:t>
      </w:r>
      <w:r w:rsidRPr="008B280A">
        <w:rPr>
          <w:rFonts w:ascii="Arial" w:hAnsi="Arial" w:cs="Arial"/>
          <w:sz w:val="22"/>
          <w:szCs w:val="22"/>
        </w:rPr>
        <w:t xml:space="preserve">Department of Sustainability and Environment </w:t>
      </w:r>
      <w:r w:rsidR="009E3EFC">
        <w:rPr>
          <w:rFonts w:ascii="Arial" w:hAnsi="Arial" w:cs="Arial"/>
          <w:sz w:val="22"/>
          <w:szCs w:val="22"/>
        </w:rPr>
        <w:t xml:space="preserve">have </w:t>
      </w:r>
      <w:r w:rsidRPr="008B280A">
        <w:rPr>
          <w:rFonts w:ascii="Arial" w:hAnsi="Arial" w:cs="Arial"/>
          <w:sz w:val="22"/>
          <w:szCs w:val="22"/>
        </w:rPr>
        <w:t>f</w:t>
      </w:r>
      <w:r w:rsidRPr="008B280A">
        <w:rPr>
          <w:rFonts w:ascii="Arial" w:hAnsi="Arial"/>
          <w:sz w:val="22"/>
          <w:szCs w:val="22"/>
        </w:rPr>
        <w:t xml:space="preserve">ormed a partnership </w:t>
      </w:r>
      <w:r w:rsidR="009E3EFC">
        <w:rPr>
          <w:rFonts w:ascii="Arial" w:hAnsi="Arial"/>
          <w:sz w:val="22"/>
          <w:szCs w:val="22"/>
        </w:rPr>
        <w:t>for t</w:t>
      </w:r>
      <w:r w:rsidR="009E3EFC" w:rsidRPr="008B280A">
        <w:rPr>
          <w:rFonts w:ascii="Arial" w:hAnsi="Arial" w:cs="Arial"/>
          <w:sz w:val="22"/>
          <w:szCs w:val="22"/>
        </w:rPr>
        <w:t>he International Year of B</w:t>
      </w:r>
      <w:r w:rsidR="009E3EFC" w:rsidRPr="008B280A">
        <w:rPr>
          <w:rFonts w:ascii="Arial" w:hAnsi="Arial"/>
          <w:sz w:val="22"/>
          <w:szCs w:val="22"/>
        </w:rPr>
        <w:t xml:space="preserve">iodiversity, </w:t>
      </w:r>
      <w:r w:rsidRPr="008B280A">
        <w:rPr>
          <w:rFonts w:ascii="Arial" w:hAnsi="Arial"/>
          <w:sz w:val="22"/>
          <w:szCs w:val="22"/>
        </w:rPr>
        <w:t>to raise community awareness of Victoria’s native biodiversity</w:t>
      </w:r>
      <w:r w:rsidRPr="008B280A">
        <w:rPr>
          <w:rFonts w:ascii="Arial" w:hAnsi="Arial" w:cs="Arial"/>
          <w:sz w:val="22"/>
          <w:szCs w:val="22"/>
        </w:rPr>
        <w:t xml:space="preserve">. The project </w:t>
      </w:r>
      <w:r w:rsidR="00B90ADD">
        <w:rPr>
          <w:rFonts w:ascii="Arial" w:hAnsi="Arial" w:cs="Arial"/>
          <w:sz w:val="22"/>
          <w:szCs w:val="22"/>
        </w:rPr>
        <w:t>is focusing</w:t>
      </w:r>
      <w:r w:rsidRPr="008B280A">
        <w:rPr>
          <w:rFonts w:ascii="Arial" w:hAnsi="Arial" w:cs="Arial"/>
          <w:sz w:val="22"/>
          <w:szCs w:val="22"/>
        </w:rPr>
        <w:t xml:space="preserve"> on children and famil</w:t>
      </w:r>
      <w:r w:rsidR="00B90ADD">
        <w:rPr>
          <w:rFonts w:ascii="Arial" w:hAnsi="Arial" w:cs="Arial"/>
          <w:sz w:val="22"/>
          <w:szCs w:val="22"/>
        </w:rPr>
        <w:t>ies</w:t>
      </w:r>
      <w:r w:rsidR="004B3FA5">
        <w:rPr>
          <w:rFonts w:ascii="Arial" w:hAnsi="Arial" w:cs="Arial"/>
          <w:sz w:val="22"/>
          <w:szCs w:val="22"/>
        </w:rPr>
        <w:t>,</w:t>
      </w:r>
      <w:r w:rsidR="00B90ADD">
        <w:rPr>
          <w:rFonts w:ascii="Arial" w:hAnsi="Arial" w:cs="Arial"/>
          <w:sz w:val="22"/>
          <w:szCs w:val="22"/>
        </w:rPr>
        <w:t xml:space="preserve"> and features</w:t>
      </w:r>
      <w:r w:rsidRPr="008B280A">
        <w:rPr>
          <w:rFonts w:ascii="Arial" w:hAnsi="Arial" w:cs="Arial"/>
          <w:sz w:val="22"/>
          <w:szCs w:val="22"/>
        </w:rPr>
        <w:t xml:space="preserve"> a learning environment in the Children’s Galley, environmental science education programs and an online learning </w:t>
      </w:r>
      <w:r w:rsidR="00B90ADD">
        <w:rPr>
          <w:rFonts w:ascii="Arial" w:hAnsi="Arial" w:cs="Arial"/>
          <w:sz w:val="22"/>
          <w:szCs w:val="22"/>
        </w:rPr>
        <w:t>activity</w:t>
      </w:r>
      <w:r w:rsidRPr="008B280A">
        <w:rPr>
          <w:rFonts w:ascii="Arial" w:hAnsi="Arial" w:cs="Arial"/>
          <w:sz w:val="22"/>
          <w:szCs w:val="22"/>
        </w:rPr>
        <w:t xml:space="preserve"> linked to the </w:t>
      </w:r>
      <w:r w:rsidRPr="008B280A">
        <w:rPr>
          <w:rFonts w:ascii="Arial" w:hAnsi="Arial" w:cs="Arial"/>
          <w:i/>
          <w:sz w:val="22"/>
          <w:szCs w:val="22"/>
        </w:rPr>
        <w:t>Wild</w:t>
      </w:r>
      <w:r w:rsidRPr="008B280A">
        <w:rPr>
          <w:rFonts w:ascii="Arial" w:hAnsi="Arial" w:cs="Arial"/>
          <w:sz w:val="22"/>
          <w:szCs w:val="22"/>
        </w:rPr>
        <w:t xml:space="preserve"> website.</w:t>
      </w:r>
    </w:p>
    <w:p w:rsidR="009E3EFC" w:rsidRDefault="009E3EFC" w:rsidP="00971550">
      <w:pPr>
        <w:ind w:right="-182"/>
        <w:rPr>
          <w:rFonts w:ascii="Arial" w:hAnsi="Arial" w:cs="Arial"/>
          <w:sz w:val="22"/>
          <w:szCs w:val="22"/>
        </w:rPr>
      </w:pPr>
    </w:p>
    <w:p w:rsidR="00971550" w:rsidRPr="008B280A" w:rsidRDefault="00A760A6" w:rsidP="00971550">
      <w:pPr>
        <w:ind w:right="-182"/>
        <w:rPr>
          <w:rFonts w:ascii="Arial" w:hAnsi="Arial" w:cs="Arial"/>
          <w:sz w:val="22"/>
          <w:szCs w:val="22"/>
        </w:rPr>
      </w:pPr>
      <w:r>
        <w:rPr>
          <w:rFonts w:ascii="Arial" w:hAnsi="Arial" w:cs="Arial"/>
          <w:sz w:val="22"/>
          <w:szCs w:val="22"/>
        </w:rPr>
        <w:t>Greening Australia partnered with Melbourne Museum to present t</w:t>
      </w:r>
      <w:r w:rsidR="00971550" w:rsidRPr="008B280A">
        <w:rPr>
          <w:rFonts w:ascii="Arial" w:hAnsi="Arial" w:cs="Arial"/>
          <w:sz w:val="22"/>
          <w:szCs w:val="22"/>
        </w:rPr>
        <w:t>he Toolbox for Environmental Change, one of the largest and best attended conferences for Victorian teachers</w:t>
      </w:r>
      <w:r w:rsidR="00552000">
        <w:rPr>
          <w:rFonts w:ascii="Arial" w:hAnsi="Arial" w:cs="Arial"/>
          <w:sz w:val="22"/>
          <w:szCs w:val="22"/>
        </w:rPr>
        <w:t>,</w:t>
      </w:r>
      <w:r w:rsidR="00971550" w:rsidRPr="008B280A">
        <w:rPr>
          <w:rFonts w:ascii="Arial" w:hAnsi="Arial" w:cs="Arial"/>
          <w:sz w:val="22"/>
          <w:szCs w:val="22"/>
        </w:rPr>
        <w:t xml:space="preserve"> on 18 March 2010. </w:t>
      </w:r>
    </w:p>
    <w:p w:rsidR="00971550" w:rsidRPr="002D258C" w:rsidRDefault="00971550" w:rsidP="002D258C">
      <w:pPr>
        <w:rPr>
          <w:rFonts w:ascii="Arial" w:hAnsi="Arial" w:cs="Arial"/>
          <w:sz w:val="22"/>
          <w:szCs w:val="22"/>
        </w:rPr>
      </w:pPr>
    </w:p>
    <w:p w:rsidR="00DE23B3" w:rsidRPr="002D258C" w:rsidRDefault="00D15CF3" w:rsidP="002D258C">
      <w:pPr>
        <w:rPr>
          <w:rFonts w:ascii="Arial" w:hAnsi="Arial" w:cs="Arial"/>
          <w:b/>
          <w:sz w:val="22"/>
          <w:szCs w:val="22"/>
        </w:rPr>
      </w:pPr>
      <w:r>
        <w:rPr>
          <w:rFonts w:ascii="Arial" w:hAnsi="Arial" w:cs="Arial"/>
          <w:b/>
          <w:sz w:val="22"/>
          <w:szCs w:val="22"/>
        </w:rPr>
        <w:t>I</w:t>
      </w:r>
      <w:r w:rsidR="00DE23B3" w:rsidRPr="002D258C">
        <w:rPr>
          <w:rFonts w:ascii="Arial" w:hAnsi="Arial" w:cs="Arial"/>
          <w:b/>
          <w:sz w:val="22"/>
          <w:szCs w:val="22"/>
        </w:rPr>
        <w:t>mplement</w:t>
      </w:r>
      <w:r>
        <w:rPr>
          <w:rFonts w:ascii="Arial" w:hAnsi="Arial" w:cs="Arial"/>
          <w:b/>
          <w:sz w:val="22"/>
          <w:szCs w:val="22"/>
        </w:rPr>
        <w:t>ing</w:t>
      </w:r>
      <w:r w:rsidR="00DE23B3" w:rsidRPr="002D258C">
        <w:rPr>
          <w:rFonts w:ascii="Arial" w:hAnsi="Arial" w:cs="Arial"/>
          <w:b/>
          <w:sz w:val="22"/>
          <w:szCs w:val="22"/>
        </w:rPr>
        <w:t xml:space="preserve"> </w:t>
      </w:r>
      <w:r>
        <w:rPr>
          <w:rFonts w:ascii="Arial" w:hAnsi="Arial" w:cs="Arial"/>
          <w:b/>
          <w:sz w:val="22"/>
          <w:szCs w:val="22"/>
        </w:rPr>
        <w:t>Eco-sustainable P</w:t>
      </w:r>
      <w:r w:rsidR="00DE23B3" w:rsidRPr="002D258C">
        <w:rPr>
          <w:rFonts w:ascii="Arial" w:hAnsi="Arial" w:cs="Arial"/>
          <w:b/>
          <w:sz w:val="22"/>
          <w:szCs w:val="22"/>
        </w:rPr>
        <w:t xml:space="preserve">ractices </w:t>
      </w:r>
    </w:p>
    <w:p w:rsidR="002746D2" w:rsidRPr="002746D2" w:rsidRDefault="00A760A6" w:rsidP="002746D2">
      <w:pPr>
        <w:rPr>
          <w:rFonts w:ascii="Arial" w:hAnsi="Arial" w:cs="Arial"/>
          <w:sz w:val="22"/>
          <w:szCs w:val="22"/>
        </w:rPr>
      </w:pPr>
      <w:r>
        <w:rPr>
          <w:rFonts w:ascii="Arial" w:hAnsi="Arial" w:cs="Arial"/>
          <w:sz w:val="22"/>
          <w:szCs w:val="22"/>
        </w:rPr>
        <w:t>A</w:t>
      </w:r>
      <w:r w:rsidR="002746D2" w:rsidRPr="002746D2">
        <w:rPr>
          <w:rFonts w:ascii="Arial" w:hAnsi="Arial" w:cs="Arial"/>
          <w:sz w:val="22"/>
          <w:szCs w:val="22"/>
        </w:rPr>
        <w:t xml:space="preserve">n </w:t>
      </w:r>
      <w:r>
        <w:rPr>
          <w:rFonts w:ascii="Arial" w:hAnsi="Arial" w:cs="Arial"/>
          <w:sz w:val="22"/>
          <w:szCs w:val="22"/>
        </w:rPr>
        <w:t>o</w:t>
      </w:r>
      <w:r w:rsidR="002746D2" w:rsidRPr="002746D2">
        <w:rPr>
          <w:rFonts w:ascii="Arial" w:hAnsi="Arial" w:cs="Arial"/>
          <w:sz w:val="22"/>
          <w:szCs w:val="22"/>
        </w:rPr>
        <w:t xml:space="preserve">ffice </w:t>
      </w:r>
      <w:r>
        <w:rPr>
          <w:rFonts w:ascii="Arial" w:hAnsi="Arial" w:cs="Arial"/>
          <w:sz w:val="22"/>
          <w:szCs w:val="22"/>
        </w:rPr>
        <w:t>r</w:t>
      </w:r>
      <w:r w:rsidR="002746D2" w:rsidRPr="002746D2">
        <w:rPr>
          <w:rFonts w:ascii="Arial" w:hAnsi="Arial" w:cs="Arial"/>
          <w:sz w:val="22"/>
          <w:szCs w:val="22"/>
        </w:rPr>
        <w:t xml:space="preserve">ecycling program </w:t>
      </w:r>
      <w:r>
        <w:rPr>
          <w:rFonts w:ascii="Arial" w:hAnsi="Arial" w:cs="Arial"/>
          <w:sz w:val="22"/>
          <w:szCs w:val="22"/>
        </w:rPr>
        <w:t xml:space="preserve">was rolled out </w:t>
      </w:r>
      <w:r w:rsidR="002746D2" w:rsidRPr="002746D2">
        <w:rPr>
          <w:rFonts w:ascii="Arial" w:hAnsi="Arial" w:cs="Arial"/>
          <w:sz w:val="22"/>
          <w:szCs w:val="22"/>
        </w:rPr>
        <w:t xml:space="preserve">across all </w:t>
      </w:r>
      <w:r>
        <w:rPr>
          <w:rFonts w:ascii="Arial" w:hAnsi="Arial" w:cs="Arial"/>
          <w:sz w:val="22"/>
          <w:szCs w:val="22"/>
        </w:rPr>
        <w:t xml:space="preserve">Museum Victoria </w:t>
      </w:r>
      <w:r w:rsidR="002746D2" w:rsidRPr="002746D2">
        <w:rPr>
          <w:rFonts w:ascii="Arial" w:hAnsi="Arial" w:cs="Arial"/>
          <w:sz w:val="22"/>
          <w:szCs w:val="22"/>
        </w:rPr>
        <w:t>venues</w:t>
      </w:r>
      <w:r>
        <w:rPr>
          <w:rFonts w:ascii="Arial" w:hAnsi="Arial" w:cs="Arial"/>
          <w:sz w:val="22"/>
          <w:szCs w:val="22"/>
        </w:rPr>
        <w:t xml:space="preserve"> during 2009–10</w:t>
      </w:r>
      <w:r w:rsidR="002746D2" w:rsidRPr="002746D2">
        <w:rPr>
          <w:rFonts w:ascii="Arial" w:hAnsi="Arial" w:cs="Arial"/>
          <w:sz w:val="22"/>
          <w:szCs w:val="22"/>
        </w:rPr>
        <w:t>. Key outcomes of this program to date include:</w:t>
      </w:r>
    </w:p>
    <w:p w:rsidR="009E4010" w:rsidRPr="009E4010" w:rsidRDefault="009E4010" w:rsidP="004A14BF">
      <w:pPr>
        <w:numPr>
          <w:ilvl w:val="0"/>
          <w:numId w:val="9"/>
        </w:numPr>
        <w:rPr>
          <w:rFonts w:ascii="Arial" w:hAnsi="Arial" w:cs="Arial"/>
          <w:sz w:val="22"/>
          <w:szCs w:val="22"/>
        </w:rPr>
      </w:pPr>
      <w:r w:rsidRPr="009E4010">
        <w:rPr>
          <w:rFonts w:ascii="Arial" w:hAnsi="Arial" w:cs="Arial"/>
          <w:sz w:val="22"/>
          <w:szCs w:val="22"/>
        </w:rPr>
        <w:t xml:space="preserve">up to 85% </w:t>
      </w:r>
      <w:r w:rsidR="00A760A6" w:rsidRPr="009E4010">
        <w:rPr>
          <w:rFonts w:ascii="Arial" w:hAnsi="Arial" w:cs="Arial"/>
          <w:sz w:val="22"/>
          <w:szCs w:val="22"/>
        </w:rPr>
        <w:t>r</w:t>
      </w:r>
      <w:r w:rsidR="002746D2" w:rsidRPr="009E4010">
        <w:rPr>
          <w:rFonts w:ascii="Arial" w:hAnsi="Arial" w:cs="Arial"/>
          <w:sz w:val="22"/>
          <w:szCs w:val="22"/>
        </w:rPr>
        <w:t>eduction in the amount of</w:t>
      </w:r>
      <w:r w:rsidRPr="009E4010">
        <w:rPr>
          <w:rFonts w:ascii="Arial" w:hAnsi="Arial" w:cs="Arial"/>
          <w:sz w:val="22"/>
          <w:szCs w:val="22"/>
        </w:rPr>
        <w:t xml:space="preserve"> office waste going to landfill;</w:t>
      </w:r>
    </w:p>
    <w:p w:rsidR="002746D2" w:rsidRPr="009E4010" w:rsidRDefault="00A760A6" w:rsidP="004A14BF">
      <w:pPr>
        <w:numPr>
          <w:ilvl w:val="0"/>
          <w:numId w:val="9"/>
        </w:numPr>
        <w:rPr>
          <w:rFonts w:ascii="Arial" w:hAnsi="Arial" w:cs="Arial"/>
          <w:sz w:val="22"/>
          <w:szCs w:val="22"/>
        </w:rPr>
      </w:pPr>
      <w:r w:rsidRPr="009E4010">
        <w:rPr>
          <w:rFonts w:ascii="Arial" w:hAnsi="Arial" w:cs="Arial"/>
          <w:sz w:val="22"/>
          <w:szCs w:val="22"/>
        </w:rPr>
        <w:t>r</w:t>
      </w:r>
      <w:r w:rsidR="002746D2" w:rsidRPr="009E4010">
        <w:rPr>
          <w:rFonts w:ascii="Arial" w:hAnsi="Arial" w:cs="Arial"/>
          <w:sz w:val="22"/>
          <w:szCs w:val="22"/>
        </w:rPr>
        <w:t>eduction</w:t>
      </w:r>
      <w:r w:rsidR="009E4010" w:rsidRPr="009E4010">
        <w:rPr>
          <w:rFonts w:ascii="Arial" w:hAnsi="Arial" w:cs="Arial"/>
          <w:sz w:val="22"/>
          <w:szCs w:val="22"/>
        </w:rPr>
        <w:t xml:space="preserve"> of</w:t>
      </w:r>
      <w:r w:rsidR="002746D2" w:rsidRPr="009E4010">
        <w:rPr>
          <w:rFonts w:ascii="Arial" w:hAnsi="Arial" w:cs="Arial"/>
          <w:sz w:val="22"/>
          <w:szCs w:val="22"/>
        </w:rPr>
        <w:t xml:space="preserve"> </w:t>
      </w:r>
      <w:r w:rsidR="009E4010" w:rsidRPr="009E4010">
        <w:rPr>
          <w:rFonts w:ascii="Arial" w:hAnsi="Arial" w:cs="Arial"/>
          <w:sz w:val="22"/>
          <w:szCs w:val="22"/>
        </w:rPr>
        <w:t>84.13 tonnes per annum of greenhouse emissions; and</w:t>
      </w:r>
    </w:p>
    <w:p w:rsidR="002746D2" w:rsidRPr="009E4010" w:rsidRDefault="00A760A6" w:rsidP="004A14BF">
      <w:pPr>
        <w:numPr>
          <w:ilvl w:val="0"/>
          <w:numId w:val="9"/>
        </w:numPr>
        <w:rPr>
          <w:rFonts w:ascii="Arial" w:hAnsi="Arial" w:cs="Arial"/>
          <w:sz w:val="22"/>
          <w:szCs w:val="22"/>
        </w:rPr>
      </w:pPr>
      <w:r w:rsidRPr="009E4010">
        <w:rPr>
          <w:rFonts w:ascii="Arial" w:hAnsi="Arial" w:cs="Arial"/>
          <w:sz w:val="22"/>
          <w:szCs w:val="22"/>
        </w:rPr>
        <w:t>t</w:t>
      </w:r>
      <w:r w:rsidR="002746D2" w:rsidRPr="009E4010">
        <w:rPr>
          <w:rFonts w:ascii="Arial" w:hAnsi="Arial" w:cs="Arial"/>
          <w:sz w:val="22"/>
          <w:szCs w:val="22"/>
        </w:rPr>
        <w:t xml:space="preserve">he removal of plastic </w:t>
      </w:r>
      <w:r w:rsidR="009E4010" w:rsidRPr="009E4010">
        <w:rPr>
          <w:rFonts w:ascii="Arial" w:hAnsi="Arial" w:cs="Arial"/>
          <w:sz w:val="22"/>
          <w:szCs w:val="22"/>
        </w:rPr>
        <w:t xml:space="preserve">bin </w:t>
      </w:r>
      <w:r w:rsidR="002746D2" w:rsidRPr="009E4010">
        <w:rPr>
          <w:rFonts w:ascii="Arial" w:hAnsi="Arial" w:cs="Arial"/>
          <w:sz w:val="22"/>
          <w:szCs w:val="22"/>
        </w:rPr>
        <w:t>bag</w:t>
      </w:r>
      <w:r w:rsidR="009E4010" w:rsidRPr="009E4010">
        <w:rPr>
          <w:rFonts w:ascii="Arial" w:hAnsi="Arial" w:cs="Arial"/>
          <w:sz w:val="22"/>
          <w:szCs w:val="22"/>
        </w:rPr>
        <w:t>s</w:t>
      </w:r>
      <w:r w:rsidR="002746D2" w:rsidRPr="009E4010">
        <w:rPr>
          <w:rFonts w:ascii="Arial" w:hAnsi="Arial" w:cs="Arial"/>
          <w:sz w:val="22"/>
          <w:szCs w:val="22"/>
        </w:rPr>
        <w:t xml:space="preserve"> at workstation</w:t>
      </w:r>
      <w:r w:rsidR="009E4010" w:rsidRPr="009E4010">
        <w:rPr>
          <w:rFonts w:ascii="Arial" w:hAnsi="Arial" w:cs="Arial"/>
          <w:sz w:val="22"/>
          <w:szCs w:val="22"/>
        </w:rPr>
        <w:t xml:space="preserve">s (usage was </w:t>
      </w:r>
      <w:r w:rsidR="002746D2" w:rsidRPr="009E4010">
        <w:rPr>
          <w:rFonts w:ascii="Arial" w:hAnsi="Arial" w:cs="Arial"/>
          <w:sz w:val="22"/>
          <w:szCs w:val="22"/>
        </w:rPr>
        <w:t>in excess of 36,000 per annum</w:t>
      </w:r>
      <w:r w:rsidR="009E4010" w:rsidRPr="009E4010">
        <w:rPr>
          <w:rFonts w:ascii="Arial" w:hAnsi="Arial" w:cs="Arial"/>
          <w:sz w:val="22"/>
          <w:szCs w:val="22"/>
        </w:rPr>
        <w:t>)</w:t>
      </w:r>
      <w:r w:rsidR="002746D2" w:rsidRPr="009E4010">
        <w:rPr>
          <w:rFonts w:ascii="Arial" w:hAnsi="Arial" w:cs="Arial"/>
          <w:sz w:val="22"/>
          <w:szCs w:val="22"/>
        </w:rPr>
        <w:t>.</w:t>
      </w:r>
    </w:p>
    <w:p w:rsidR="002746D2" w:rsidRPr="002746D2" w:rsidRDefault="002746D2" w:rsidP="002746D2">
      <w:pPr>
        <w:rPr>
          <w:rFonts w:ascii="Arial" w:hAnsi="Arial" w:cs="Arial"/>
          <w:sz w:val="22"/>
          <w:szCs w:val="22"/>
        </w:rPr>
      </w:pPr>
    </w:p>
    <w:p w:rsidR="002746D2" w:rsidRPr="002746D2" w:rsidRDefault="002746D2" w:rsidP="002746D2">
      <w:pPr>
        <w:rPr>
          <w:rFonts w:ascii="Arial" w:hAnsi="Arial" w:cs="Arial"/>
          <w:sz w:val="22"/>
          <w:szCs w:val="22"/>
        </w:rPr>
      </w:pPr>
      <w:r w:rsidRPr="002746D2">
        <w:rPr>
          <w:rFonts w:ascii="Arial" w:hAnsi="Arial" w:cs="Arial"/>
          <w:sz w:val="22"/>
          <w:szCs w:val="22"/>
        </w:rPr>
        <w:t xml:space="preserve">Museum Victoria </w:t>
      </w:r>
      <w:r w:rsidR="000C56F0" w:rsidRPr="002746D2">
        <w:rPr>
          <w:rFonts w:ascii="Arial" w:hAnsi="Arial" w:cs="Arial"/>
          <w:sz w:val="22"/>
          <w:szCs w:val="22"/>
        </w:rPr>
        <w:t>successfully completed the first sta</w:t>
      </w:r>
      <w:r w:rsidR="000C56F0">
        <w:rPr>
          <w:rFonts w:ascii="Arial" w:hAnsi="Arial" w:cs="Arial"/>
          <w:sz w:val="22"/>
          <w:szCs w:val="22"/>
        </w:rPr>
        <w:t xml:space="preserve">ge of </w:t>
      </w:r>
      <w:r w:rsidR="00FA557F">
        <w:rPr>
          <w:rFonts w:ascii="Arial" w:hAnsi="Arial" w:cs="Arial"/>
          <w:sz w:val="22"/>
          <w:szCs w:val="22"/>
        </w:rPr>
        <w:t>the</w:t>
      </w:r>
      <w:r w:rsidR="000C56F0">
        <w:rPr>
          <w:rFonts w:ascii="Arial" w:hAnsi="Arial" w:cs="Arial"/>
          <w:sz w:val="22"/>
          <w:szCs w:val="22"/>
        </w:rPr>
        <w:t xml:space="preserve"> three-</w:t>
      </w:r>
      <w:r w:rsidR="000C56F0" w:rsidRPr="002746D2">
        <w:rPr>
          <w:rFonts w:ascii="Arial" w:hAnsi="Arial" w:cs="Arial"/>
          <w:sz w:val="22"/>
          <w:szCs w:val="22"/>
        </w:rPr>
        <w:t>stage</w:t>
      </w:r>
      <w:r w:rsidR="00FA557F">
        <w:rPr>
          <w:rFonts w:ascii="Arial" w:hAnsi="Arial" w:cs="Arial"/>
          <w:sz w:val="22"/>
          <w:szCs w:val="22"/>
        </w:rPr>
        <w:t xml:space="preserve"> </w:t>
      </w:r>
      <w:r w:rsidRPr="002746D2">
        <w:rPr>
          <w:rFonts w:ascii="Arial" w:hAnsi="Arial" w:cs="Arial"/>
          <w:sz w:val="22"/>
          <w:szCs w:val="22"/>
        </w:rPr>
        <w:t>ECO-Buy State Government Sustainable Procurement Program</w:t>
      </w:r>
      <w:r w:rsidR="00B446E2">
        <w:rPr>
          <w:rFonts w:ascii="Arial" w:hAnsi="Arial" w:cs="Arial"/>
          <w:sz w:val="22"/>
          <w:szCs w:val="22"/>
        </w:rPr>
        <w:t>.</w:t>
      </w:r>
    </w:p>
    <w:p w:rsidR="002D258C" w:rsidRDefault="002D258C" w:rsidP="002D258C">
      <w:pPr>
        <w:rPr>
          <w:rFonts w:ascii="Arial" w:hAnsi="Arial" w:cs="Arial"/>
          <w:sz w:val="22"/>
          <w:szCs w:val="22"/>
        </w:rPr>
      </w:pPr>
    </w:p>
    <w:p w:rsidR="007B5AB5" w:rsidRDefault="007B5AB5" w:rsidP="007B5AB5">
      <w:pPr>
        <w:rPr>
          <w:rFonts w:ascii="Arial" w:hAnsi="Arial" w:cs="Arial"/>
          <w:sz w:val="22"/>
          <w:szCs w:val="22"/>
        </w:rPr>
      </w:pPr>
      <w:r>
        <w:rPr>
          <w:rFonts w:ascii="Arial" w:hAnsi="Arial" w:cs="Arial"/>
          <w:sz w:val="22"/>
          <w:szCs w:val="22"/>
        </w:rPr>
        <w:t>Museum Victoria</w:t>
      </w:r>
      <w:r w:rsidR="00552000">
        <w:rPr>
          <w:rFonts w:ascii="Arial" w:hAnsi="Arial" w:cs="Arial"/>
          <w:sz w:val="22"/>
          <w:szCs w:val="22"/>
        </w:rPr>
        <w:t>’s sustainable design initiative was recognised with</w:t>
      </w:r>
      <w:r>
        <w:rPr>
          <w:rFonts w:ascii="Arial" w:hAnsi="Arial" w:cs="Arial"/>
          <w:sz w:val="22"/>
          <w:szCs w:val="22"/>
        </w:rPr>
        <w:t xml:space="preserve"> a 2009 </w:t>
      </w:r>
      <w:r w:rsidRPr="00B434B8">
        <w:rPr>
          <w:rFonts w:ascii="Arial" w:hAnsi="Arial" w:cs="Arial"/>
          <w:sz w:val="22"/>
          <w:szCs w:val="22"/>
        </w:rPr>
        <w:t xml:space="preserve">Arts Portfolio Leadership Award </w:t>
      </w:r>
      <w:r>
        <w:rPr>
          <w:rFonts w:ascii="Arial" w:hAnsi="Arial" w:cs="Arial"/>
          <w:sz w:val="22"/>
          <w:szCs w:val="22"/>
        </w:rPr>
        <w:t>(</w:t>
      </w:r>
      <w:r w:rsidRPr="00B434B8">
        <w:rPr>
          <w:rFonts w:ascii="Arial" w:hAnsi="Arial" w:cs="Arial"/>
          <w:sz w:val="22"/>
          <w:szCs w:val="22"/>
        </w:rPr>
        <w:t>Leadership in Business Improvement category</w:t>
      </w:r>
      <w:r>
        <w:rPr>
          <w:rFonts w:ascii="Arial" w:hAnsi="Arial" w:cs="Arial"/>
          <w:sz w:val="22"/>
          <w:szCs w:val="22"/>
        </w:rPr>
        <w:t>)</w:t>
      </w:r>
      <w:r w:rsidRPr="00B434B8">
        <w:rPr>
          <w:rFonts w:ascii="Arial" w:hAnsi="Arial" w:cs="Arial"/>
          <w:sz w:val="22"/>
          <w:szCs w:val="22"/>
        </w:rPr>
        <w:t xml:space="preserve"> </w:t>
      </w:r>
      <w:r w:rsidR="00552000">
        <w:rPr>
          <w:rFonts w:ascii="Arial" w:hAnsi="Arial" w:cs="Arial"/>
          <w:sz w:val="22"/>
          <w:szCs w:val="22"/>
        </w:rPr>
        <w:t>and the 2010 ECO-Buy Award</w:t>
      </w:r>
      <w:r w:rsidR="00552000" w:rsidRPr="00007128">
        <w:rPr>
          <w:rFonts w:ascii="Arial" w:hAnsi="Arial" w:cs="Arial"/>
          <w:sz w:val="22"/>
          <w:szCs w:val="22"/>
        </w:rPr>
        <w:t xml:space="preserve"> for </w:t>
      </w:r>
      <w:r w:rsidR="00552000">
        <w:rPr>
          <w:rFonts w:ascii="Arial" w:hAnsi="Arial" w:cs="Arial"/>
          <w:sz w:val="22"/>
          <w:szCs w:val="22"/>
        </w:rPr>
        <w:t>Excellence in Green Purchasing (</w:t>
      </w:r>
      <w:r w:rsidR="00552000" w:rsidRPr="00007128">
        <w:rPr>
          <w:rFonts w:ascii="Arial" w:hAnsi="Arial" w:cs="Arial"/>
          <w:sz w:val="22"/>
          <w:szCs w:val="22"/>
        </w:rPr>
        <w:t>Victorian State Government</w:t>
      </w:r>
      <w:r w:rsidR="00552000">
        <w:rPr>
          <w:rFonts w:ascii="Arial" w:hAnsi="Arial" w:cs="Arial"/>
          <w:sz w:val="22"/>
          <w:szCs w:val="22"/>
        </w:rPr>
        <w:t xml:space="preserve"> category). </w:t>
      </w:r>
    </w:p>
    <w:p w:rsidR="007B5AB5" w:rsidRDefault="007B5AB5" w:rsidP="007B5AB5">
      <w:pPr>
        <w:rPr>
          <w:rFonts w:ascii="Arial" w:hAnsi="Arial" w:cs="Arial"/>
          <w:sz w:val="22"/>
          <w:szCs w:val="22"/>
        </w:rPr>
      </w:pPr>
    </w:p>
    <w:p w:rsidR="007B5AB5" w:rsidRDefault="007B5AB5" w:rsidP="007B5AB5">
      <w:pPr>
        <w:rPr>
          <w:rFonts w:ascii="Arial" w:hAnsi="Arial" w:cs="Arial"/>
          <w:sz w:val="22"/>
          <w:szCs w:val="22"/>
        </w:rPr>
      </w:pPr>
      <w:r>
        <w:rPr>
          <w:rFonts w:ascii="Arial" w:hAnsi="Arial" w:cs="Arial"/>
          <w:sz w:val="22"/>
          <w:szCs w:val="22"/>
        </w:rPr>
        <w:t xml:space="preserve">Museum Victoria staff gave several presentations at the second </w:t>
      </w:r>
      <w:r w:rsidRPr="00B434B8">
        <w:rPr>
          <w:rFonts w:ascii="Arial" w:hAnsi="Arial" w:cs="Arial"/>
          <w:sz w:val="22"/>
          <w:szCs w:val="22"/>
        </w:rPr>
        <w:t>Sustainable Exhibition Design Workshop for mu</w:t>
      </w:r>
      <w:r>
        <w:rPr>
          <w:rFonts w:ascii="Arial" w:hAnsi="Arial" w:cs="Arial"/>
          <w:sz w:val="22"/>
          <w:szCs w:val="22"/>
        </w:rPr>
        <w:t>seum professi</w:t>
      </w:r>
      <w:r w:rsidR="00552000">
        <w:rPr>
          <w:rFonts w:ascii="Arial" w:hAnsi="Arial" w:cs="Arial"/>
          <w:sz w:val="22"/>
          <w:szCs w:val="22"/>
        </w:rPr>
        <w:t xml:space="preserve">onals held in Sydney in April. </w:t>
      </w:r>
      <w:r>
        <w:rPr>
          <w:rFonts w:ascii="Arial" w:hAnsi="Arial" w:cs="Arial"/>
          <w:sz w:val="22"/>
          <w:szCs w:val="22"/>
        </w:rPr>
        <w:lastRenderedPageBreak/>
        <w:t xml:space="preserve">Museum Victoria hosted the inaugural event in April 2009, and </w:t>
      </w:r>
      <w:r w:rsidR="00552000">
        <w:rPr>
          <w:rFonts w:ascii="Arial" w:hAnsi="Arial" w:cs="Arial"/>
          <w:sz w:val="22"/>
          <w:szCs w:val="22"/>
        </w:rPr>
        <w:t>we are</w:t>
      </w:r>
      <w:r>
        <w:rPr>
          <w:rFonts w:ascii="Arial" w:hAnsi="Arial" w:cs="Arial"/>
          <w:sz w:val="22"/>
          <w:szCs w:val="22"/>
        </w:rPr>
        <w:t xml:space="preserve"> </w:t>
      </w:r>
      <w:r w:rsidR="00552000">
        <w:rPr>
          <w:rFonts w:ascii="Arial" w:hAnsi="Arial" w:cs="Arial"/>
          <w:sz w:val="22"/>
          <w:szCs w:val="22"/>
        </w:rPr>
        <w:t>regarded</w:t>
      </w:r>
      <w:r w:rsidRPr="00B434B8">
        <w:rPr>
          <w:rFonts w:ascii="Arial" w:hAnsi="Arial" w:cs="Arial"/>
          <w:sz w:val="22"/>
          <w:szCs w:val="22"/>
        </w:rPr>
        <w:t xml:space="preserve"> as the clear leader in this field.</w:t>
      </w:r>
    </w:p>
    <w:p w:rsidR="007B5AB5" w:rsidRPr="002D258C" w:rsidRDefault="007B5AB5" w:rsidP="007B5AB5">
      <w:pPr>
        <w:rPr>
          <w:rFonts w:ascii="Arial" w:hAnsi="Arial" w:cs="Arial"/>
          <w:sz w:val="22"/>
          <w:szCs w:val="22"/>
        </w:rPr>
      </w:pPr>
    </w:p>
    <w:p w:rsidR="00386D6B" w:rsidRDefault="00386D6B" w:rsidP="00386D6B">
      <w:pPr>
        <w:rPr>
          <w:rFonts w:ascii="Arial" w:hAnsi="Arial" w:cs="Arial"/>
          <w:sz w:val="22"/>
          <w:szCs w:val="22"/>
        </w:rPr>
      </w:pPr>
      <w:r w:rsidRPr="00581B9A">
        <w:rPr>
          <w:rFonts w:ascii="Arial" w:hAnsi="Arial" w:cs="Arial"/>
          <w:sz w:val="22"/>
          <w:szCs w:val="22"/>
        </w:rPr>
        <w:t>Museum</w:t>
      </w:r>
      <w:r w:rsidR="00955C5C">
        <w:rPr>
          <w:rFonts w:ascii="Arial" w:hAnsi="Arial" w:cs="Arial"/>
          <w:sz w:val="22"/>
          <w:szCs w:val="22"/>
        </w:rPr>
        <w:t xml:space="preserve"> Victoria’s Technical Services department</w:t>
      </w:r>
      <w:r w:rsidRPr="00581B9A">
        <w:rPr>
          <w:rFonts w:ascii="Arial" w:hAnsi="Arial" w:cs="Arial"/>
          <w:sz w:val="22"/>
          <w:szCs w:val="22"/>
        </w:rPr>
        <w:t xml:space="preserve"> deve</w:t>
      </w:r>
      <w:r w:rsidR="00955C5C">
        <w:rPr>
          <w:rFonts w:ascii="Arial" w:hAnsi="Arial" w:cs="Arial"/>
          <w:sz w:val="22"/>
          <w:szCs w:val="22"/>
        </w:rPr>
        <w:t>loped a ‘cost of l</w:t>
      </w:r>
      <w:r w:rsidRPr="00581B9A">
        <w:rPr>
          <w:rFonts w:ascii="Arial" w:hAnsi="Arial" w:cs="Arial"/>
          <w:sz w:val="22"/>
          <w:szCs w:val="22"/>
        </w:rPr>
        <w:t>ife</w:t>
      </w:r>
      <w:r w:rsidR="00955C5C">
        <w:rPr>
          <w:rFonts w:ascii="Arial" w:hAnsi="Arial" w:cs="Arial"/>
          <w:sz w:val="22"/>
          <w:szCs w:val="22"/>
        </w:rPr>
        <w:t>’</w:t>
      </w:r>
      <w:r w:rsidRPr="00581B9A">
        <w:rPr>
          <w:rFonts w:ascii="Arial" w:hAnsi="Arial" w:cs="Arial"/>
          <w:sz w:val="22"/>
          <w:szCs w:val="22"/>
        </w:rPr>
        <w:t xml:space="preserve"> tool</w:t>
      </w:r>
      <w:r w:rsidR="00955C5C">
        <w:rPr>
          <w:rFonts w:ascii="Arial" w:hAnsi="Arial" w:cs="Arial"/>
          <w:sz w:val="22"/>
          <w:szCs w:val="22"/>
        </w:rPr>
        <w:t xml:space="preserve"> to assess the</w:t>
      </w:r>
      <w:r w:rsidRPr="00581B9A">
        <w:rPr>
          <w:rFonts w:ascii="Arial" w:hAnsi="Arial" w:cs="Arial"/>
          <w:sz w:val="22"/>
          <w:szCs w:val="22"/>
        </w:rPr>
        <w:t xml:space="preserve"> environmental and operating impact of </w:t>
      </w:r>
      <w:r w:rsidR="00173B7D">
        <w:rPr>
          <w:rFonts w:ascii="Arial" w:hAnsi="Arial" w:cs="Arial"/>
          <w:sz w:val="22"/>
          <w:szCs w:val="22"/>
        </w:rPr>
        <w:t xml:space="preserve">exhibition technology across the life of the </w:t>
      </w:r>
      <w:r w:rsidRPr="00581B9A">
        <w:rPr>
          <w:rFonts w:ascii="Arial" w:hAnsi="Arial" w:cs="Arial"/>
          <w:sz w:val="22"/>
          <w:szCs w:val="22"/>
        </w:rPr>
        <w:t>exhibition</w:t>
      </w:r>
      <w:r w:rsidR="00173B7D">
        <w:rPr>
          <w:rFonts w:ascii="Arial" w:hAnsi="Arial" w:cs="Arial"/>
          <w:sz w:val="22"/>
          <w:szCs w:val="22"/>
        </w:rPr>
        <w:t>.</w:t>
      </w:r>
      <w:r w:rsidRPr="00581B9A">
        <w:rPr>
          <w:rFonts w:ascii="Arial" w:hAnsi="Arial" w:cs="Arial"/>
          <w:sz w:val="22"/>
          <w:szCs w:val="22"/>
        </w:rPr>
        <w:t xml:space="preserve"> </w:t>
      </w:r>
      <w:r w:rsidR="00173B7D">
        <w:rPr>
          <w:rFonts w:ascii="Arial" w:hAnsi="Arial" w:cs="Arial"/>
          <w:sz w:val="22"/>
          <w:szCs w:val="22"/>
        </w:rPr>
        <w:t>The</w:t>
      </w:r>
      <w:r w:rsidRPr="00581B9A">
        <w:rPr>
          <w:rFonts w:ascii="Arial" w:hAnsi="Arial" w:cs="Arial"/>
          <w:sz w:val="22"/>
          <w:szCs w:val="22"/>
        </w:rPr>
        <w:t xml:space="preserve"> tool </w:t>
      </w:r>
      <w:r w:rsidR="00173B7D">
        <w:rPr>
          <w:rFonts w:ascii="Arial" w:hAnsi="Arial" w:cs="Arial"/>
          <w:sz w:val="22"/>
          <w:szCs w:val="22"/>
        </w:rPr>
        <w:t>assists exhibition developers</w:t>
      </w:r>
      <w:r w:rsidRPr="00581B9A">
        <w:rPr>
          <w:rFonts w:ascii="Arial" w:hAnsi="Arial" w:cs="Arial"/>
          <w:sz w:val="22"/>
          <w:szCs w:val="22"/>
        </w:rPr>
        <w:t xml:space="preserve"> to </w:t>
      </w:r>
      <w:r w:rsidR="00173B7D">
        <w:rPr>
          <w:rFonts w:ascii="Arial" w:hAnsi="Arial" w:cs="Arial"/>
          <w:sz w:val="22"/>
          <w:szCs w:val="22"/>
        </w:rPr>
        <w:t>choose</w:t>
      </w:r>
      <w:r w:rsidRPr="00581B9A">
        <w:rPr>
          <w:rFonts w:ascii="Arial" w:hAnsi="Arial" w:cs="Arial"/>
          <w:sz w:val="22"/>
          <w:szCs w:val="22"/>
        </w:rPr>
        <w:t xml:space="preserve"> technology </w:t>
      </w:r>
      <w:r w:rsidR="00173B7D">
        <w:rPr>
          <w:rFonts w:ascii="Arial" w:hAnsi="Arial" w:cs="Arial"/>
          <w:sz w:val="22"/>
          <w:szCs w:val="22"/>
        </w:rPr>
        <w:t>that will r</w:t>
      </w:r>
      <w:r w:rsidRPr="00581B9A">
        <w:rPr>
          <w:rFonts w:ascii="Arial" w:hAnsi="Arial" w:cs="Arial"/>
          <w:sz w:val="22"/>
          <w:szCs w:val="22"/>
        </w:rPr>
        <w:t>educe maintenance needs, operational costs and environmental impact.</w:t>
      </w:r>
    </w:p>
    <w:p w:rsidR="00386D6B" w:rsidRDefault="00386D6B" w:rsidP="00386D6B">
      <w:pPr>
        <w:rPr>
          <w:rFonts w:ascii="Arial" w:hAnsi="Arial" w:cs="Arial"/>
          <w:sz w:val="22"/>
          <w:szCs w:val="22"/>
        </w:rPr>
      </w:pPr>
    </w:p>
    <w:p w:rsidR="009E3EFC" w:rsidRDefault="00386D6B" w:rsidP="00386D6B">
      <w:pPr>
        <w:rPr>
          <w:rFonts w:ascii="Arial" w:hAnsi="Arial" w:cs="Arial"/>
          <w:sz w:val="22"/>
          <w:szCs w:val="22"/>
        </w:rPr>
      </w:pPr>
      <w:r w:rsidRPr="00620E91">
        <w:rPr>
          <w:rFonts w:ascii="Arial" w:hAnsi="Arial" w:cs="Arial"/>
          <w:sz w:val="22"/>
          <w:szCs w:val="22"/>
        </w:rPr>
        <w:t xml:space="preserve">Museum Victoria </w:t>
      </w:r>
      <w:r w:rsidR="009E3EFC">
        <w:rPr>
          <w:rFonts w:ascii="Arial" w:hAnsi="Arial" w:cs="Arial"/>
          <w:sz w:val="22"/>
          <w:szCs w:val="22"/>
        </w:rPr>
        <w:t xml:space="preserve">undertook an </w:t>
      </w:r>
      <w:r w:rsidR="009E3EFC" w:rsidRPr="00620E91">
        <w:rPr>
          <w:rFonts w:ascii="Arial" w:hAnsi="Arial" w:cs="Arial"/>
          <w:sz w:val="22"/>
          <w:szCs w:val="22"/>
        </w:rPr>
        <w:t>assess</w:t>
      </w:r>
      <w:r w:rsidR="009E3EFC">
        <w:rPr>
          <w:rFonts w:ascii="Arial" w:hAnsi="Arial" w:cs="Arial"/>
          <w:sz w:val="22"/>
          <w:szCs w:val="22"/>
        </w:rPr>
        <w:t>ment of</w:t>
      </w:r>
      <w:r w:rsidR="009E3EFC" w:rsidRPr="00620E91">
        <w:rPr>
          <w:rFonts w:ascii="Arial" w:hAnsi="Arial" w:cs="Arial"/>
          <w:sz w:val="22"/>
          <w:szCs w:val="22"/>
        </w:rPr>
        <w:t xml:space="preserve"> the sustainability of internal </w:t>
      </w:r>
      <w:r w:rsidR="00321320">
        <w:rPr>
          <w:rFonts w:ascii="Arial" w:hAnsi="Arial" w:cs="Arial"/>
          <w:sz w:val="22"/>
          <w:szCs w:val="22"/>
        </w:rPr>
        <w:t>information and communication technology</w:t>
      </w:r>
      <w:r w:rsidR="009E3EFC" w:rsidRPr="00620E91">
        <w:rPr>
          <w:rFonts w:ascii="Arial" w:hAnsi="Arial" w:cs="Arial"/>
          <w:sz w:val="22"/>
          <w:szCs w:val="22"/>
        </w:rPr>
        <w:t xml:space="preserve"> practices and products</w:t>
      </w:r>
      <w:r w:rsidR="005764AC">
        <w:rPr>
          <w:rFonts w:ascii="Arial" w:hAnsi="Arial" w:cs="Arial"/>
          <w:sz w:val="22"/>
          <w:szCs w:val="22"/>
        </w:rPr>
        <w:t>,</w:t>
      </w:r>
      <w:r w:rsidR="009E3EFC" w:rsidRPr="00620E91">
        <w:rPr>
          <w:rFonts w:ascii="Arial" w:hAnsi="Arial" w:cs="Arial"/>
          <w:sz w:val="22"/>
          <w:szCs w:val="22"/>
        </w:rPr>
        <w:t xml:space="preserve"> </w:t>
      </w:r>
      <w:r w:rsidR="009E3EFC">
        <w:rPr>
          <w:rFonts w:ascii="Arial" w:hAnsi="Arial" w:cs="Arial"/>
          <w:sz w:val="22"/>
          <w:szCs w:val="22"/>
        </w:rPr>
        <w:t>using the</w:t>
      </w:r>
      <w:r w:rsidRPr="00620E91">
        <w:rPr>
          <w:rFonts w:ascii="Arial" w:hAnsi="Arial" w:cs="Arial"/>
          <w:sz w:val="22"/>
          <w:szCs w:val="22"/>
        </w:rPr>
        <w:t xml:space="preserve"> </w:t>
      </w:r>
      <w:r w:rsidR="00AC23A0" w:rsidRPr="00620E91">
        <w:rPr>
          <w:rFonts w:ascii="Arial" w:hAnsi="Arial" w:cs="Arial"/>
          <w:sz w:val="22"/>
          <w:szCs w:val="22"/>
        </w:rPr>
        <w:t xml:space="preserve">GreenBizCheck </w:t>
      </w:r>
      <w:r w:rsidRPr="00620E91">
        <w:rPr>
          <w:rFonts w:ascii="Arial" w:hAnsi="Arial" w:cs="Arial"/>
          <w:sz w:val="22"/>
          <w:szCs w:val="22"/>
        </w:rPr>
        <w:t>tool</w:t>
      </w:r>
      <w:r w:rsidR="009E3EFC">
        <w:rPr>
          <w:rFonts w:ascii="Arial" w:hAnsi="Arial" w:cs="Arial"/>
          <w:sz w:val="22"/>
          <w:szCs w:val="22"/>
        </w:rPr>
        <w:t xml:space="preserve">. </w:t>
      </w:r>
      <w:r w:rsidRPr="00620E91">
        <w:rPr>
          <w:rFonts w:ascii="Arial" w:hAnsi="Arial" w:cs="Arial"/>
          <w:sz w:val="22"/>
          <w:szCs w:val="22"/>
        </w:rPr>
        <w:t xml:space="preserve">Immediate measures </w:t>
      </w:r>
      <w:r w:rsidR="009E3EFC">
        <w:rPr>
          <w:rFonts w:ascii="Arial" w:hAnsi="Arial" w:cs="Arial"/>
          <w:sz w:val="22"/>
          <w:szCs w:val="22"/>
        </w:rPr>
        <w:t xml:space="preserve">that have been put in place as a result of the assessment </w:t>
      </w:r>
      <w:r w:rsidRPr="00620E91">
        <w:rPr>
          <w:rFonts w:ascii="Arial" w:hAnsi="Arial" w:cs="Arial"/>
          <w:sz w:val="22"/>
          <w:szCs w:val="22"/>
        </w:rPr>
        <w:t xml:space="preserve">include: </w:t>
      </w:r>
    </w:p>
    <w:p w:rsidR="009E3EFC" w:rsidRDefault="009E3EFC" w:rsidP="004A14BF">
      <w:pPr>
        <w:numPr>
          <w:ilvl w:val="0"/>
          <w:numId w:val="26"/>
        </w:numPr>
        <w:rPr>
          <w:rFonts w:ascii="Arial" w:hAnsi="Arial" w:cs="Arial"/>
          <w:sz w:val="22"/>
          <w:szCs w:val="22"/>
        </w:rPr>
      </w:pPr>
      <w:r>
        <w:rPr>
          <w:rFonts w:ascii="Arial" w:hAnsi="Arial" w:cs="Arial"/>
          <w:sz w:val="22"/>
          <w:szCs w:val="22"/>
        </w:rPr>
        <w:t xml:space="preserve">the development of sustainable </w:t>
      </w:r>
      <w:r w:rsidR="00386D6B" w:rsidRPr="00620E91">
        <w:rPr>
          <w:rFonts w:ascii="Arial" w:hAnsi="Arial" w:cs="Arial"/>
          <w:sz w:val="22"/>
          <w:szCs w:val="22"/>
        </w:rPr>
        <w:t>hardware procurement procedures</w:t>
      </w:r>
      <w:r w:rsidR="00374173">
        <w:rPr>
          <w:rFonts w:ascii="Arial" w:hAnsi="Arial" w:cs="Arial"/>
          <w:sz w:val="22"/>
          <w:szCs w:val="22"/>
        </w:rPr>
        <w:t>;</w:t>
      </w:r>
      <w:r w:rsidR="00386D6B" w:rsidRPr="00620E91">
        <w:rPr>
          <w:rFonts w:ascii="Arial" w:hAnsi="Arial" w:cs="Arial"/>
          <w:sz w:val="22"/>
          <w:szCs w:val="22"/>
        </w:rPr>
        <w:t xml:space="preserve"> </w:t>
      </w:r>
    </w:p>
    <w:p w:rsidR="009E3EFC" w:rsidRDefault="00386D6B" w:rsidP="004A14BF">
      <w:pPr>
        <w:numPr>
          <w:ilvl w:val="0"/>
          <w:numId w:val="26"/>
        </w:numPr>
        <w:rPr>
          <w:rFonts w:ascii="Arial" w:hAnsi="Arial" w:cs="Arial"/>
          <w:sz w:val="22"/>
          <w:szCs w:val="22"/>
        </w:rPr>
      </w:pPr>
      <w:r w:rsidRPr="00620E91">
        <w:rPr>
          <w:rFonts w:ascii="Arial" w:hAnsi="Arial" w:cs="Arial"/>
          <w:sz w:val="22"/>
          <w:szCs w:val="22"/>
        </w:rPr>
        <w:t xml:space="preserve">the consolidation of printers to reduce power and paper requirements; and </w:t>
      </w:r>
    </w:p>
    <w:p w:rsidR="00386D6B" w:rsidRPr="002746D2" w:rsidRDefault="009E3EFC" w:rsidP="004A14BF">
      <w:pPr>
        <w:numPr>
          <w:ilvl w:val="0"/>
          <w:numId w:val="26"/>
        </w:numPr>
        <w:rPr>
          <w:rFonts w:ascii="Arial" w:hAnsi="Arial" w:cs="Arial"/>
          <w:sz w:val="22"/>
          <w:szCs w:val="22"/>
        </w:rPr>
      </w:pPr>
      <w:r>
        <w:rPr>
          <w:rFonts w:ascii="Arial" w:hAnsi="Arial" w:cs="Arial"/>
          <w:sz w:val="22"/>
          <w:szCs w:val="22"/>
        </w:rPr>
        <w:t>a pilot for the introduction</w:t>
      </w:r>
      <w:r w:rsidR="00386D6B" w:rsidRPr="00620E91">
        <w:rPr>
          <w:rFonts w:ascii="Arial" w:hAnsi="Arial" w:cs="Arial"/>
          <w:sz w:val="22"/>
          <w:szCs w:val="22"/>
        </w:rPr>
        <w:t xml:space="preserve"> of fully recycled paper.</w:t>
      </w:r>
    </w:p>
    <w:p w:rsidR="007B5AB5" w:rsidRPr="002D258C" w:rsidRDefault="007B5AB5" w:rsidP="002D258C">
      <w:pPr>
        <w:rPr>
          <w:rFonts w:ascii="Arial" w:hAnsi="Arial" w:cs="Arial"/>
          <w:sz w:val="22"/>
          <w:szCs w:val="22"/>
        </w:rPr>
      </w:pPr>
    </w:p>
    <w:p w:rsidR="002746D2" w:rsidRPr="00386D6B" w:rsidRDefault="00D15CF3" w:rsidP="002746D2">
      <w:pPr>
        <w:rPr>
          <w:rFonts w:ascii="Arial" w:hAnsi="Arial" w:cs="Arial"/>
          <w:b/>
          <w:sz w:val="22"/>
          <w:szCs w:val="22"/>
        </w:rPr>
      </w:pPr>
      <w:r>
        <w:rPr>
          <w:rFonts w:ascii="Arial" w:hAnsi="Arial" w:cs="Arial"/>
          <w:b/>
          <w:sz w:val="22"/>
          <w:szCs w:val="22"/>
        </w:rPr>
        <w:t>Reducing Our I</w:t>
      </w:r>
      <w:r w:rsidR="00DE23B3" w:rsidRPr="002D258C">
        <w:rPr>
          <w:rFonts w:ascii="Arial" w:hAnsi="Arial" w:cs="Arial"/>
          <w:b/>
          <w:sz w:val="22"/>
          <w:szCs w:val="22"/>
        </w:rPr>
        <w:t>mpact</w:t>
      </w:r>
    </w:p>
    <w:p w:rsidR="002746D2" w:rsidRPr="002746D2" w:rsidRDefault="002746D2" w:rsidP="002746D2">
      <w:pPr>
        <w:rPr>
          <w:rFonts w:ascii="Arial" w:hAnsi="Arial" w:cs="Arial"/>
          <w:sz w:val="22"/>
          <w:szCs w:val="22"/>
        </w:rPr>
      </w:pPr>
      <w:r w:rsidRPr="002746D2">
        <w:rPr>
          <w:rFonts w:ascii="Arial" w:hAnsi="Arial" w:cs="Arial"/>
          <w:sz w:val="22"/>
          <w:szCs w:val="22"/>
        </w:rPr>
        <w:t xml:space="preserve">Museum Victoria undertook a number of </w:t>
      </w:r>
      <w:r w:rsidR="00247961">
        <w:rPr>
          <w:rFonts w:ascii="Arial" w:hAnsi="Arial" w:cs="Arial"/>
          <w:sz w:val="22"/>
          <w:szCs w:val="22"/>
        </w:rPr>
        <w:t>facility improvement projects</w:t>
      </w:r>
      <w:r>
        <w:rPr>
          <w:rFonts w:ascii="Arial" w:hAnsi="Arial" w:cs="Arial"/>
          <w:sz w:val="22"/>
          <w:szCs w:val="22"/>
        </w:rPr>
        <w:t xml:space="preserve"> during 2009–10</w:t>
      </w:r>
      <w:r w:rsidR="00247961">
        <w:rPr>
          <w:rFonts w:ascii="Arial" w:hAnsi="Arial" w:cs="Arial"/>
          <w:sz w:val="22"/>
          <w:szCs w:val="22"/>
        </w:rPr>
        <w:t>, with the aim of reducing our carbon footprint</w:t>
      </w:r>
      <w:r w:rsidRPr="002746D2">
        <w:rPr>
          <w:rFonts w:ascii="Arial" w:hAnsi="Arial" w:cs="Arial"/>
          <w:sz w:val="22"/>
          <w:szCs w:val="22"/>
        </w:rPr>
        <w:t xml:space="preserve">: </w:t>
      </w:r>
    </w:p>
    <w:p w:rsidR="002746D2" w:rsidRPr="00247961" w:rsidRDefault="00A760A6" w:rsidP="004A14BF">
      <w:pPr>
        <w:numPr>
          <w:ilvl w:val="0"/>
          <w:numId w:val="10"/>
        </w:numPr>
        <w:ind w:left="360"/>
        <w:rPr>
          <w:rFonts w:ascii="Arial" w:hAnsi="Arial" w:cs="Arial"/>
          <w:sz w:val="22"/>
          <w:szCs w:val="22"/>
        </w:rPr>
      </w:pPr>
      <w:r w:rsidRPr="00247961">
        <w:rPr>
          <w:rFonts w:ascii="Arial" w:hAnsi="Arial" w:cs="Arial"/>
          <w:sz w:val="22"/>
          <w:szCs w:val="22"/>
        </w:rPr>
        <w:t>d</w:t>
      </w:r>
      <w:r w:rsidR="002746D2" w:rsidRPr="00247961">
        <w:rPr>
          <w:rFonts w:ascii="Arial" w:hAnsi="Arial" w:cs="Arial"/>
          <w:sz w:val="22"/>
          <w:szCs w:val="22"/>
        </w:rPr>
        <w:t>uring the month of November 2009</w:t>
      </w:r>
      <w:r w:rsidR="00C002FF" w:rsidRPr="00247961">
        <w:rPr>
          <w:rFonts w:ascii="Arial" w:hAnsi="Arial" w:cs="Arial"/>
          <w:sz w:val="22"/>
          <w:szCs w:val="22"/>
        </w:rPr>
        <w:t>, air-</w:t>
      </w:r>
      <w:r w:rsidR="002746D2" w:rsidRPr="00247961">
        <w:rPr>
          <w:rFonts w:ascii="Arial" w:hAnsi="Arial" w:cs="Arial"/>
          <w:sz w:val="22"/>
          <w:szCs w:val="22"/>
        </w:rPr>
        <w:t xml:space="preserve">conditioning </w:t>
      </w:r>
      <w:r w:rsidR="00C002FF" w:rsidRPr="00247961">
        <w:rPr>
          <w:rFonts w:ascii="Arial" w:hAnsi="Arial" w:cs="Arial"/>
          <w:sz w:val="22"/>
          <w:szCs w:val="22"/>
        </w:rPr>
        <w:t xml:space="preserve">settings </w:t>
      </w:r>
      <w:r w:rsidR="002746D2" w:rsidRPr="00247961">
        <w:rPr>
          <w:rFonts w:ascii="Arial" w:hAnsi="Arial" w:cs="Arial"/>
          <w:sz w:val="22"/>
          <w:szCs w:val="22"/>
        </w:rPr>
        <w:t xml:space="preserve">at Melbourne Museum </w:t>
      </w:r>
      <w:r w:rsidR="00C002FF" w:rsidRPr="00247961">
        <w:rPr>
          <w:rFonts w:ascii="Arial" w:hAnsi="Arial" w:cs="Arial"/>
          <w:sz w:val="22"/>
          <w:szCs w:val="22"/>
        </w:rPr>
        <w:t>were reduced</w:t>
      </w:r>
      <w:r w:rsidR="002746D2" w:rsidRPr="00247961">
        <w:rPr>
          <w:rFonts w:ascii="Arial" w:hAnsi="Arial" w:cs="Arial"/>
          <w:sz w:val="22"/>
          <w:szCs w:val="22"/>
        </w:rPr>
        <w:t xml:space="preserve"> by one degree </w:t>
      </w:r>
      <w:r w:rsidRPr="00247961">
        <w:rPr>
          <w:rFonts w:ascii="Arial" w:hAnsi="Arial" w:cs="Arial"/>
          <w:sz w:val="22"/>
          <w:szCs w:val="22"/>
        </w:rPr>
        <w:t>to test the impact on c</w:t>
      </w:r>
      <w:r w:rsidR="002746D2" w:rsidRPr="00247961">
        <w:rPr>
          <w:rFonts w:ascii="Arial" w:hAnsi="Arial" w:cs="Arial"/>
          <w:sz w:val="22"/>
          <w:szCs w:val="22"/>
        </w:rPr>
        <w:t xml:space="preserve">arbon emissions </w:t>
      </w:r>
      <w:r w:rsidRPr="00247961">
        <w:rPr>
          <w:rFonts w:ascii="Arial" w:hAnsi="Arial" w:cs="Arial"/>
          <w:sz w:val="22"/>
          <w:szCs w:val="22"/>
        </w:rPr>
        <w:t xml:space="preserve">and a reduction of </w:t>
      </w:r>
      <w:r w:rsidR="002746D2" w:rsidRPr="00247961">
        <w:rPr>
          <w:rFonts w:ascii="Arial" w:hAnsi="Arial" w:cs="Arial"/>
          <w:sz w:val="22"/>
          <w:szCs w:val="22"/>
        </w:rPr>
        <w:t xml:space="preserve">22.94 tonnes </w:t>
      </w:r>
      <w:r w:rsidRPr="00247961">
        <w:rPr>
          <w:rFonts w:ascii="Arial" w:hAnsi="Arial" w:cs="Arial"/>
          <w:sz w:val="22"/>
          <w:szCs w:val="22"/>
        </w:rPr>
        <w:t>was achieved;</w:t>
      </w:r>
      <w:r w:rsidR="002746D2" w:rsidRPr="00247961">
        <w:rPr>
          <w:rFonts w:ascii="Arial" w:hAnsi="Arial" w:cs="Arial"/>
          <w:sz w:val="22"/>
          <w:szCs w:val="22"/>
        </w:rPr>
        <w:t xml:space="preserve"> </w:t>
      </w:r>
    </w:p>
    <w:p w:rsidR="002746D2" w:rsidRPr="00C002FF" w:rsidRDefault="00A760A6" w:rsidP="004A14BF">
      <w:pPr>
        <w:numPr>
          <w:ilvl w:val="0"/>
          <w:numId w:val="10"/>
        </w:numPr>
        <w:ind w:left="360"/>
        <w:rPr>
          <w:rFonts w:ascii="Arial" w:hAnsi="Arial" w:cs="Arial"/>
          <w:sz w:val="22"/>
          <w:szCs w:val="22"/>
        </w:rPr>
      </w:pPr>
      <w:r>
        <w:rPr>
          <w:rFonts w:ascii="Arial" w:hAnsi="Arial" w:cs="Arial"/>
          <w:sz w:val="22"/>
          <w:szCs w:val="22"/>
        </w:rPr>
        <w:t>h</w:t>
      </w:r>
      <w:r w:rsidR="002746D2" w:rsidRPr="00A760A6">
        <w:rPr>
          <w:rFonts w:ascii="Arial" w:hAnsi="Arial" w:cs="Arial"/>
          <w:sz w:val="22"/>
          <w:szCs w:val="22"/>
        </w:rPr>
        <w:t xml:space="preserve">ydraulic services </w:t>
      </w:r>
      <w:r>
        <w:rPr>
          <w:rFonts w:ascii="Arial" w:hAnsi="Arial" w:cs="Arial"/>
          <w:sz w:val="22"/>
          <w:szCs w:val="22"/>
        </w:rPr>
        <w:t xml:space="preserve">were re-engineered </w:t>
      </w:r>
      <w:r w:rsidR="002746D2" w:rsidRPr="00A760A6">
        <w:rPr>
          <w:rFonts w:ascii="Arial" w:hAnsi="Arial" w:cs="Arial"/>
          <w:sz w:val="22"/>
          <w:szCs w:val="22"/>
        </w:rPr>
        <w:t>to capture and store water flows</w:t>
      </w:r>
      <w:r w:rsidR="002746D2" w:rsidRPr="002746D2">
        <w:rPr>
          <w:rFonts w:ascii="Arial" w:hAnsi="Arial" w:cs="Arial"/>
          <w:sz w:val="22"/>
          <w:szCs w:val="22"/>
        </w:rPr>
        <w:t xml:space="preserve"> resulting from the periodic testing of f</w:t>
      </w:r>
      <w:r>
        <w:rPr>
          <w:rFonts w:ascii="Arial" w:hAnsi="Arial" w:cs="Arial"/>
          <w:sz w:val="22"/>
          <w:szCs w:val="22"/>
        </w:rPr>
        <w:t>ire systems at Melbourne Museum;</w:t>
      </w:r>
    </w:p>
    <w:p w:rsidR="002746D2" w:rsidRPr="00C002FF" w:rsidRDefault="00A760A6" w:rsidP="004A14BF">
      <w:pPr>
        <w:numPr>
          <w:ilvl w:val="0"/>
          <w:numId w:val="10"/>
        </w:numPr>
        <w:ind w:left="360"/>
        <w:rPr>
          <w:rFonts w:ascii="Arial" w:hAnsi="Arial" w:cs="Arial"/>
          <w:sz w:val="22"/>
          <w:szCs w:val="22"/>
        </w:rPr>
      </w:pPr>
      <w:r>
        <w:rPr>
          <w:rFonts w:ascii="Arial" w:hAnsi="Arial" w:cs="Arial"/>
          <w:sz w:val="22"/>
          <w:szCs w:val="22"/>
        </w:rPr>
        <w:t>e</w:t>
      </w:r>
      <w:r w:rsidR="002746D2" w:rsidRPr="002746D2">
        <w:rPr>
          <w:rFonts w:ascii="Arial" w:hAnsi="Arial" w:cs="Arial"/>
          <w:sz w:val="22"/>
          <w:szCs w:val="22"/>
        </w:rPr>
        <w:t xml:space="preserve">nergy efficient light sensors </w:t>
      </w:r>
      <w:r w:rsidR="00C002FF">
        <w:rPr>
          <w:rFonts w:ascii="Arial" w:hAnsi="Arial" w:cs="Arial"/>
          <w:sz w:val="22"/>
          <w:szCs w:val="22"/>
        </w:rPr>
        <w:t xml:space="preserve">were installed </w:t>
      </w:r>
      <w:r w:rsidR="002746D2" w:rsidRPr="002746D2">
        <w:rPr>
          <w:rFonts w:ascii="Arial" w:hAnsi="Arial" w:cs="Arial"/>
          <w:sz w:val="22"/>
          <w:szCs w:val="22"/>
        </w:rPr>
        <w:t xml:space="preserve">in </w:t>
      </w:r>
      <w:r>
        <w:rPr>
          <w:rFonts w:ascii="Arial" w:hAnsi="Arial" w:cs="Arial"/>
          <w:sz w:val="22"/>
          <w:szCs w:val="22"/>
        </w:rPr>
        <w:t>the car</w:t>
      </w:r>
      <w:r w:rsidR="000171F9">
        <w:rPr>
          <w:rFonts w:ascii="Arial" w:hAnsi="Arial" w:cs="Arial"/>
          <w:sz w:val="22"/>
          <w:szCs w:val="22"/>
        </w:rPr>
        <w:t xml:space="preserve"> </w:t>
      </w:r>
      <w:r>
        <w:rPr>
          <w:rFonts w:ascii="Arial" w:hAnsi="Arial" w:cs="Arial"/>
          <w:sz w:val="22"/>
          <w:szCs w:val="22"/>
        </w:rPr>
        <w:t>park at Melbourne Museum;</w:t>
      </w:r>
    </w:p>
    <w:p w:rsidR="002746D2" w:rsidRPr="00C002FF" w:rsidRDefault="00A760A6" w:rsidP="004A14BF">
      <w:pPr>
        <w:numPr>
          <w:ilvl w:val="0"/>
          <w:numId w:val="10"/>
        </w:numPr>
        <w:ind w:left="360"/>
        <w:rPr>
          <w:rFonts w:ascii="Arial" w:hAnsi="Arial" w:cs="Arial"/>
          <w:sz w:val="22"/>
          <w:szCs w:val="22"/>
        </w:rPr>
      </w:pPr>
      <w:r>
        <w:rPr>
          <w:rFonts w:ascii="Arial" w:hAnsi="Arial" w:cs="Arial"/>
          <w:sz w:val="22"/>
          <w:szCs w:val="22"/>
        </w:rPr>
        <w:t>t</w:t>
      </w:r>
      <w:r w:rsidR="00C002FF">
        <w:rPr>
          <w:rFonts w:ascii="Arial" w:hAnsi="Arial" w:cs="Arial"/>
          <w:sz w:val="22"/>
          <w:szCs w:val="22"/>
        </w:rPr>
        <w:t>he grounds vehicles at Scienceworks were replaced</w:t>
      </w:r>
      <w:r w:rsidR="002746D2" w:rsidRPr="002746D2">
        <w:rPr>
          <w:rFonts w:ascii="Arial" w:hAnsi="Arial" w:cs="Arial"/>
          <w:sz w:val="22"/>
          <w:szCs w:val="22"/>
        </w:rPr>
        <w:t xml:space="preserve"> with electrically powered </w:t>
      </w:r>
      <w:r w:rsidR="00C002FF">
        <w:rPr>
          <w:rFonts w:ascii="Arial" w:hAnsi="Arial" w:cs="Arial"/>
          <w:sz w:val="22"/>
          <w:szCs w:val="22"/>
        </w:rPr>
        <w:t>vehicles</w:t>
      </w:r>
      <w:r>
        <w:rPr>
          <w:rFonts w:ascii="Arial" w:hAnsi="Arial" w:cs="Arial"/>
          <w:sz w:val="22"/>
          <w:szCs w:val="22"/>
        </w:rPr>
        <w:t>;</w:t>
      </w:r>
      <w:r w:rsidR="00AE02E2">
        <w:rPr>
          <w:rFonts w:ascii="Arial" w:hAnsi="Arial" w:cs="Arial"/>
          <w:sz w:val="22"/>
          <w:szCs w:val="22"/>
        </w:rPr>
        <w:t xml:space="preserve"> and</w:t>
      </w:r>
    </w:p>
    <w:p w:rsidR="002746D2" w:rsidRPr="002746D2" w:rsidRDefault="00A760A6" w:rsidP="004A14BF">
      <w:pPr>
        <w:numPr>
          <w:ilvl w:val="0"/>
          <w:numId w:val="10"/>
        </w:numPr>
        <w:ind w:left="360"/>
        <w:rPr>
          <w:rFonts w:ascii="Arial" w:hAnsi="Arial" w:cs="Arial"/>
          <w:sz w:val="22"/>
          <w:szCs w:val="22"/>
        </w:rPr>
      </w:pPr>
      <w:r>
        <w:rPr>
          <w:rFonts w:ascii="Arial" w:hAnsi="Arial" w:cs="Arial"/>
          <w:sz w:val="22"/>
          <w:szCs w:val="22"/>
        </w:rPr>
        <w:t>w</w:t>
      </w:r>
      <w:r w:rsidR="002746D2" w:rsidRPr="002746D2">
        <w:rPr>
          <w:rFonts w:ascii="Arial" w:hAnsi="Arial" w:cs="Arial"/>
          <w:sz w:val="22"/>
          <w:szCs w:val="22"/>
        </w:rPr>
        <w:t>orks commenced at Scienc</w:t>
      </w:r>
      <w:r w:rsidR="00482EA3">
        <w:rPr>
          <w:rFonts w:ascii="Arial" w:hAnsi="Arial" w:cs="Arial"/>
          <w:sz w:val="22"/>
          <w:szCs w:val="22"/>
        </w:rPr>
        <w:t>e</w:t>
      </w:r>
      <w:r w:rsidR="002746D2" w:rsidRPr="002746D2">
        <w:rPr>
          <w:rFonts w:ascii="Arial" w:hAnsi="Arial" w:cs="Arial"/>
          <w:sz w:val="22"/>
          <w:szCs w:val="22"/>
        </w:rPr>
        <w:t xml:space="preserve">works to install water tanks </w:t>
      </w:r>
      <w:r w:rsidR="00AE02E2">
        <w:rPr>
          <w:rFonts w:ascii="Arial" w:hAnsi="Arial" w:cs="Arial"/>
          <w:sz w:val="22"/>
          <w:szCs w:val="22"/>
        </w:rPr>
        <w:t>to capture and store roof run-</w:t>
      </w:r>
      <w:r w:rsidR="002746D2" w:rsidRPr="002746D2">
        <w:rPr>
          <w:rFonts w:ascii="Arial" w:hAnsi="Arial" w:cs="Arial"/>
          <w:sz w:val="22"/>
          <w:szCs w:val="22"/>
        </w:rPr>
        <w:t>off and water flows resulting from the periodic testing of fire systems</w:t>
      </w:r>
      <w:r w:rsidR="00AE02E2">
        <w:rPr>
          <w:rFonts w:ascii="Arial" w:hAnsi="Arial" w:cs="Arial"/>
          <w:sz w:val="22"/>
          <w:szCs w:val="22"/>
        </w:rPr>
        <w:t>.</w:t>
      </w:r>
    </w:p>
    <w:p w:rsidR="00162D08" w:rsidRDefault="00162D08" w:rsidP="002746D2">
      <w:pPr>
        <w:rPr>
          <w:rFonts w:ascii="Arial" w:hAnsi="Arial" w:cs="Arial"/>
          <w:sz w:val="22"/>
          <w:szCs w:val="22"/>
        </w:rPr>
      </w:pPr>
    </w:p>
    <w:p w:rsidR="002746D2" w:rsidRDefault="002746D2" w:rsidP="002746D2">
      <w:pPr>
        <w:rPr>
          <w:rFonts w:ascii="Arial" w:hAnsi="Arial" w:cs="Arial"/>
          <w:sz w:val="22"/>
          <w:szCs w:val="22"/>
        </w:rPr>
      </w:pPr>
    </w:p>
    <w:p w:rsidR="00162D08" w:rsidRPr="00162D08" w:rsidRDefault="00303D7F" w:rsidP="00162D08">
      <w:pPr>
        <w:pStyle w:val="Heading1"/>
        <w:spacing w:line="240" w:lineRule="auto"/>
        <w:rPr>
          <w:rFonts w:ascii="Arial" w:hAnsi="Arial" w:cs="Arial"/>
        </w:rPr>
      </w:pPr>
      <w:r>
        <w:rPr>
          <w:rFonts w:ascii="Arial" w:hAnsi="Arial" w:cs="Arial"/>
        </w:rPr>
        <w:br w:type="page"/>
      </w:r>
      <w:r w:rsidR="00162D08" w:rsidRPr="00162D08">
        <w:rPr>
          <w:rFonts w:ascii="Arial" w:hAnsi="Arial" w:cs="Arial"/>
        </w:rPr>
        <w:lastRenderedPageBreak/>
        <w:t>Strategic Enabler</w:t>
      </w:r>
      <w:r w:rsidR="00374CCB">
        <w:rPr>
          <w:rFonts w:ascii="Arial" w:hAnsi="Arial" w:cs="Arial"/>
        </w:rPr>
        <w:t>s</w:t>
      </w:r>
    </w:p>
    <w:p w:rsidR="00204481" w:rsidRPr="00204481" w:rsidRDefault="00204481" w:rsidP="00204481">
      <w:pPr>
        <w:pStyle w:val="Heading2"/>
        <w:spacing w:line="240" w:lineRule="auto"/>
        <w:rPr>
          <w:rFonts w:ascii="Arial" w:hAnsi="Arial"/>
          <w:sz w:val="28"/>
        </w:rPr>
      </w:pPr>
      <w:r w:rsidRPr="00204481">
        <w:rPr>
          <w:rFonts w:ascii="Arial" w:hAnsi="Arial"/>
          <w:sz w:val="28"/>
        </w:rPr>
        <w:t>Maximising Resources</w:t>
      </w:r>
    </w:p>
    <w:p w:rsidR="006A1357" w:rsidRPr="00162D08" w:rsidRDefault="006A1357" w:rsidP="006A1357">
      <w:pPr>
        <w:pStyle w:val="Heading1"/>
        <w:spacing w:line="240" w:lineRule="auto"/>
        <w:rPr>
          <w:rFonts w:ascii="Arial" w:hAnsi="Arial" w:cs="Arial"/>
          <w:b w:val="0"/>
          <w:sz w:val="22"/>
          <w:szCs w:val="22"/>
        </w:rPr>
      </w:pPr>
    </w:p>
    <w:p w:rsidR="000855C5" w:rsidRPr="000855C5" w:rsidRDefault="000855C5" w:rsidP="000855C5">
      <w:pPr>
        <w:rPr>
          <w:rFonts w:ascii="Arial" w:hAnsi="Arial" w:cs="Arial"/>
          <w:b/>
          <w:sz w:val="22"/>
          <w:szCs w:val="22"/>
        </w:rPr>
      </w:pPr>
      <w:r w:rsidRPr="000855C5">
        <w:rPr>
          <w:rFonts w:ascii="Arial" w:hAnsi="Arial" w:cs="Arial"/>
          <w:b/>
          <w:sz w:val="22"/>
          <w:szCs w:val="22"/>
        </w:rPr>
        <w:t>Financial Management</w:t>
      </w:r>
    </w:p>
    <w:p w:rsidR="000855C5" w:rsidRDefault="000855C5" w:rsidP="000855C5">
      <w:pPr>
        <w:rPr>
          <w:rFonts w:ascii="Arial" w:hAnsi="Arial" w:cs="Arial"/>
          <w:sz w:val="22"/>
          <w:szCs w:val="22"/>
        </w:rPr>
      </w:pPr>
      <w:r>
        <w:rPr>
          <w:rFonts w:ascii="Arial" w:hAnsi="Arial" w:cs="Arial"/>
          <w:sz w:val="22"/>
          <w:szCs w:val="22"/>
        </w:rPr>
        <w:t>Museum Victoria maintained a positive operat</w:t>
      </w:r>
      <w:r w:rsidR="00F26C6C">
        <w:rPr>
          <w:rFonts w:ascii="Arial" w:hAnsi="Arial" w:cs="Arial"/>
          <w:sz w:val="22"/>
          <w:szCs w:val="22"/>
        </w:rPr>
        <w:t>ing cash flow position in 2009</w:t>
      </w:r>
      <w:r w:rsidR="00F26C6C">
        <w:rPr>
          <w:rFonts w:ascii="Arial" w:hAnsi="Arial" w:cs="Arial"/>
          <w:sz w:val="22"/>
          <w:szCs w:val="22"/>
        </w:rPr>
        <w:softHyphen/>
        <w:t>–</w:t>
      </w:r>
      <w:r>
        <w:rPr>
          <w:rFonts w:ascii="Arial" w:hAnsi="Arial" w:cs="Arial"/>
          <w:sz w:val="22"/>
          <w:szCs w:val="22"/>
        </w:rPr>
        <w:t>10</w:t>
      </w:r>
      <w:r w:rsidR="00F26C6C">
        <w:rPr>
          <w:rFonts w:ascii="Arial" w:hAnsi="Arial" w:cs="Arial"/>
          <w:sz w:val="22"/>
          <w:szCs w:val="22"/>
        </w:rPr>
        <w:t>,</w:t>
      </w:r>
      <w:r>
        <w:rPr>
          <w:rFonts w:ascii="Arial" w:hAnsi="Arial" w:cs="Arial"/>
          <w:sz w:val="22"/>
          <w:szCs w:val="22"/>
        </w:rPr>
        <w:t xml:space="preserve"> due to </w:t>
      </w:r>
      <w:r w:rsidR="00AE02E2">
        <w:rPr>
          <w:rFonts w:ascii="Arial" w:hAnsi="Arial" w:cs="Arial"/>
          <w:sz w:val="22"/>
          <w:szCs w:val="22"/>
        </w:rPr>
        <w:t>strong visitation at all museum venues</w:t>
      </w:r>
      <w:r>
        <w:rPr>
          <w:rFonts w:ascii="Arial" w:hAnsi="Arial" w:cs="Arial"/>
          <w:sz w:val="22"/>
          <w:szCs w:val="22"/>
        </w:rPr>
        <w:t xml:space="preserve"> and grants from external sources. Cash investments continue to be managed on a prudent basis whi</w:t>
      </w:r>
      <w:r w:rsidR="00F26C6C">
        <w:rPr>
          <w:rFonts w:ascii="Arial" w:hAnsi="Arial" w:cs="Arial"/>
          <w:sz w:val="22"/>
          <w:szCs w:val="22"/>
        </w:rPr>
        <w:t>lst providing positive returns.</w:t>
      </w:r>
      <w:r>
        <w:rPr>
          <w:rFonts w:ascii="Arial" w:hAnsi="Arial" w:cs="Arial"/>
          <w:sz w:val="22"/>
          <w:szCs w:val="22"/>
        </w:rPr>
        <w:t xml:space="preserve"> Business s</w:t>
      </w:r>
      <w:r w:rsidR="00F26C6C">
        <w:rPr>
          <w:rFonts w:ascii="Arial" w:hAnsi="Arial" w:cs="Arial"/>
          <w:sz w:val="22"/>
          <w:szCs w:val="22"/>
        </w:rPr>
        <w:t xml:space="preserve">ystems </w:t>
      </w:r>
      <w:r w:rsidR="00737928">
        <w:rPr>
          <w:rFonts w:ascii="Arial" w:hAnsi="Arial" w:cs="Arial"/>
          <w:sz w:val="22"/>
          <w:szCs w:val="22"/>
        </w:rPr>
        <w:t>projects</w:t>
      </w:r>
      <w:r w:rsidR="00F26C6C">
        <w:rPr>
          <w:rFonts w:ascii="Arial" w:hAnsi="Arial" w:cs="Arial"/>
          <w:sz w:val="22"/>
          <w:szCs w:val="22"/>
        </w:rPr>
        <w:t xml:space="preserve"> for the bookings office and members were carried </w:t>
      </w:r>
      <w:r>
        <w:rPr>
          <w:rFonts w:ascii="Arial" w:hAnsi="Arial" w:cs="Arial"/>
          <w:sz w:val="22"/>
          <w:szCs w:val="22"/>
        </w:rPr>
        <w:t>out successfully</w:t>
      </w:r>
      <w:r w:rsidR="00F26C6C">
        <w:rPr>
          <w:rFonts w:ascii="Arial" w:hAnsi="Arial" w:cs="Arial"/>
          <w:sz w:val="22"/>
          <w:szCs w:val="22"/>
        </w:rPr>
        <w:t>,</w:t>
      </w:r>
      <w:r>
        <w:rPr>
          <w:rFonts w:ascii="Arial" w:hAnsi="Arial" w:cs="Arial"/>
          <w:sz w:val="22"/>
          <w:szCs w:val="22"/>
        </w:rPr>
        <w:t xml:space="preserve"> with the appropriate financial controls in place.</w:t>
      </w:r>
    </w:p>
    <w:p w:rsidR="000855C5" w:rsidRDefault="000855C5" w:rsidP="000855C5">
      <w:pPr>
        <w:rPr>
          <w:rFonts w:ascii="Arial" w:hAnsi="Arial" w:cs="Arial"/>
          <w:sz w:val="22"/>
          <w:szCs w:val="22"/>
        </w:rPr>
      </w:pPr>
    </w:p>
    <w:p w:rsidR="000855C5" w:rsidRDefault="000855C5" w:rsidP="000855C5">
      <w:pPr>
        <w:rPr>
          <w:rFonts w:ascii="Arial" w:hAnsi="Arial" w:cs="Arial"/>
          <w:sz w:val="22"/>
          <w:szCs w:val="22"/>
        </w:rPr>
      </w:pPr>
      <w:r>
        <w:rPr>
          <w:rFonts w:ascii="Arial" w:hAnsi="Arial" w:cs="Arial"/>
          <w:sz w:val="22"/>
          <w:szCs w:val="22"/>
        </w:rPr>
        <w:t xml:space="preserve">The budgetary process </w:t>
      </w:r>
      <w:r w:rsidR="00F26C6C">
        <w:rPr>
          <w:rFonts w:ascii="Arial" w:hAnsi="Arial" w:cs="Arial"/>
          <w:sz w:val="22"/>
          <w:szCs w:val="22"/>
        </w:rPr>
        <w:t>that was implemented for the 2010–</w:t>
      </w:r>
      <w:r w:rsidR="003F3195">
        <w:rPr>
          <w:rFonts w:ascii="Arial" w:hAnsi="Arial" w:cs="Arial"/>
          <w:sz w:val="22"/>
          <w:szCs w:val="22"/>
        </w:rPr>
        <w:t>11 year</w:t>
      </w:r>
      <w:r>
        <w:rPr>
          <w:rFonts w:ascii="Arial" w:hAnsi="Arial" w:cs="Arial"/>
          <w:sz w:val="22"/>
          <w:szCs w:val="22"/>
        </w:rPr>
        <w:t xml:space="preserve"> was an extension and refinement of the successful process from the previous year, continuing the focus on allocation of resources to activities that contribute to </w:t>
      </w:r>
      <w:r w:rsidR="003F3195">
        <w:rPr>
          <w:rFonts w:ascii="Arial" w:hAnsi="Arial" w:cs="Arial"/>
          <w:sz w:val="22"/>
          <w:szCs w:val="22"/>
        </w:rPr>
        <w:t xml:space="preserve">our </w:t>
      </w:r>
      <w:r>
        <w:rPr>
          <w:rFonts w:ascii="Arial" w:hAnsi="Arial" w:cs="Arial"/>
          <w:sz w:val="22"/>
          <w:szCs w:val="22"/>
        </w:rPr>
        <w:t>strategic directions.</w:t>
      </w:r>
      <w:r w:rsidR="007F7299">
        <w:rPr>
          <w:rFonts w:ascii="Arial" w:hAnsi="Arial" w:cs="Arial"/>
          <w:sz w:val="22"/>
          <w:szCs w:val="22"/>
        </w:rPr>
        <w:t xml:space="preserve"> </w:t>
      </w:r>
    </w:p>
    <w:p w:rsidR="008715F6" w:rsidRDefault="008715F6" w:rsidP="008715F6">
      <w:pPr>
        <w:pStyle w:val="Heading1"/>
        <w:spacing w:line="240" w:lineRule="auto"/>
        <w:rPr>
          <w:rFonts w:ascii="Arial" w:hAnsi="Arial" w:cs="Arial"/>
          <w:b w:val="0"/>
          <w:sz w:val="22"/>
          <w:szCs w:val="22"/>
        </w:rPr>
      </w:pPr>
    </w:p>
    <w:p w:rsidR="00591223" w:rsidRPr="00591223" w:rsidRDefault="00591223" w:rsidP="00591223">
      <w:pPr>
        <w:rPr>
          <w:rFonts w:ascii="Arial" w:hAnsi="Arial" w:cs="Arial"/>
          <w:b/>
          <w:sz w:val="22"/>
          <w:szCs w:val="22"/>
        </w:rPr>
      </w:pPr>
      <w:r w:rsidRPr="00591223">
        <w:rPr>
          <w:rFonts w:ascii="Arial" w:hAnsi="Arial" w:cs="Arial"/>
          <w:b/>
          <w:sz w:val="22"/>
          <w:szCs w:val="22"/>
        </w:rPr>
        <w:t>Commercial Operations</w:t>
      </w:r>
    </w:p>
    <w:p w:rsidR="00E03238" w:rsidRPr="008B280A" w:rsidRDefault="003F3195" w:rsidP="00E03238">
      <w:pPr>
        <w:rPr>
          <w:rFonts w:ascii="Arial" w:hAnsi="Arial" w:cs="Arial"/>
          <w:sz w:val="22"/>
          <w:szCs w:val="22"/>
        </w:rPr>
      </w:pPr>
      <w:r>
        <w:rPr>
          <w:rFonts w:ascii="Arial" w:hAnsi="Arial" w:cs="Arial"/>
          <w:bCs/>
          <w:sz w:val="22"/>
          <w:szCs w:val="22"/>
        </w:rPr>
        <w:t>Driven</w:t>
      </w:r>
      <w:r w:rsidR="00E03238" w:rsidRPr="008B280A">
        <w:rPr>
          <w:rFonts w:ascii="Arial" w:hAnsi="Arial" w:cs="Arial"/>
          <w:bCs/>
          <w:sz w:val="22"/>
          <w:szCs w:val="22"/>
        </w:rPr>
        <w:t xml:space="preserve"> by the Commercial Strategy, Museum Victoria delivered an excellent commercial result</w:t>
      </w:r>
      <w:r w:rsidR="00726954">
        <w:rPr>
          <w:rFonts w:ascii="Arial" w:hAnsi="Arial" w:cs="Arial"/>
          <w:bCs/>
          <w:sz w:val="22"/>
          <w:szCs w:val="22"/>
        </w:rPr>
        <w:t xml:space="preserve"> for 2009–10</w:t>
      </w:r>
      <w:r w:rsidR="00E03238" w:rsidRPr="008B280A">
        <w:rPr>
          <w:rFonts w:ascii="Arial" w:hAnsi="Arial" w:cs="Arial"/>
          <w:bCs/>
          <w:sz w:val="22"/>
          <w:szCs w:val="22"/>
        </w:rPr>
        <w:t xml:space="preserve">, </w:t>
      </w:r>
      <w:r w:rsidR="00E03238" w:rsidRPr="0043190E">
        <w:rPr>
          <w:rFonts w:ascii="Arial" w:hAnsi="Arial" w:cs="Arial"/>
          <w:sz w:val="22"/>
          <w:szCs w:val="22"/>
        </w:rPr>
        <w:t xml:space="preserve">representing </w:t>
      </w:r>
      <w:r w:rsidR="0077511C" w:rsidRPr="0077511C">
        <w:rPr>
          <w:rFonts w:ascii="Arial" w:hAnsi="Arial" w:cs="Arial"/>
          <w:sz w:val="22"/>
          <w:szCs w:val="22"/>
        </w:rPr>
        <w:t>161%</w:t>
      </w:r>
      <w:r w:rsidR="00E03238" w:rsidRPr="008B280A">
        <w:rPr>
          <w:rFonts w:ascii="Arial" w:hAnsi="Arial" w:cs="Arial"/>
          <w:sz w:val="22"/>
          <w:szCs w:val="22"/>
        </w:rPr>
        <w:t xml:space="preserve"> growth on the previous year. All businesses aimed to build revenue, visitor experience</w:t>
      </w:r>
      <w:r w:rsidR="00E03238" w:rsidRPr="008B280A">
        <w:rPr>
          <w:rFonts w:ascii="Arial" w:hAnsi="Arial" w:cs="Arial"/>
          <w:b/>
          <w:sz w:val="22"/>
          <w:szCs w:val="22"/>
        </w:rPr>
        <w:t xml:space="preserve"> </w:t>
      </w:r>
      <w:r w:rsidR="00E03238" w:rsidRPr="008B280A">
        <w:rPr>
          <w:rFonts w:ascii="Arial" w:hAnsi="Arial" w:cs="Arial"/>
          <w:sz w:val="22"/>
          <w:szCs w:val="22"/>
        </w:rPr>
        <w:t>and the Museum Victoria brand.</w:t>
      </w:r>
    </w:p>
    <w:p w:rsidR="00E03238" w:rsidRPr="008B280A" w:rsidRDefault="00E03238" w:rsidP="00E03238">
      <w:pPr>
        <w:rPr>
          <w:rFonts w:ascii="Arial" w:hAnsi="Arial" w:cs="Arial"/>
          <w:sz w:val="22"/>
          <w:szCs w:val="22"/>
        </w:rPr>
      </w:pPr>
    </w:p>
    <w:p w:rsidR="00E03238" w:rsidRPr="008B280A" w:rsidRDefault="00E03238" w:rsidP="00E03238">
      <w:pPr>
        <w:rPr>
          <w:rFonts w:ascii="Arial" w:hAnsi="Arial" w:cs="Arial"/>
          <w:bCs/>
          <w:sz w:val="22"/>
          <w:szCs w:val="22"/>
        </w:rPr>
      </w:pPr>
      <w:r w:rsidRPr="008B280A">
        <w:rPr>
          <w:rFonts w:ascii="Arial" w:hAnsi="Arial" w:cs="Arial"/>
          <w:bCs/>
          <w:sz w:val="22"/>
          <w:szCs w:val="22"/>
        </w:rPr>
        <w:t xml:space="preserve">The strong performance of </w:t>
      </w:r>
      <w:r w:rsidRPr="008B280A">
        <w:rPr>
          <w:rFonts w:ascii="Arial" w:hAnsi="Arial" w:cs="Arial"/>
          <w:bCs/>
          <w:i/>
          <w:sz w:val="22"/>
          <w:szCs w:val="22"/>
        </w:rPr>
        <w:t>Avatar</w:t>
      </w:r>
      <w:r w:rsidRPr="008B280A">
        <w:rPr>
          <w:rFonts w:ascii="Arial" w:hAnsi="Arial" w:cs="Arial"/>
          <w:bCs/>
          <w:sz w:val="22"/>
          <w:szCs w:val="22"/>
        </w:rPr>
        <w:t xml:space="preserve"> </w:t>
      </w:r>
      <w:r w:rsidR="0077511C" w:rsidRPr="0077511C">
        <w:rPr>
          <w:rFonts w:ascii="Arial" w:hAnsi="Arial" w:cs="Arial"/>
          <w:bCs/>
          <w:i/>
          <w:sz w:val="22"/>
          <w:szCs w:val="22"/>
        </w:rPr>
        <w:t>3D</w:t>
      </w:r>
      <w:r w:rsidRPr="008B280A">
        <w:rPr>
          <w:rFonts w:ascii="Arial" w:hAnsi="Arial" w:cs="Arial"/>
          <w:bCs/>
          <w:sz w:val="22"/>
          <w:szCs w:val="22"/>
        </w:rPr>
        <w:t xml:space="preserve"> enabled the IMAX</w:t>
      </w:r>
      <w:r w:rsidR="00726954">
        <w:rPr>
          <w:rFonts w:ascii="Arial" w:hAnsi="Arial" w:cs="Arial"/>
          <w:bCs/>
          <w:sz w:val="22"/>
          <w:szCs w:val="22"/>
        </w:rPr>
        <w:t xml:space="preserve"> T</w:t>
      </w:r>
      <w:r w:rsidRPr="008B280A">
        <w:rPr>
          <w:rFonts w:ascii="Arial" w:hAnsi="Arial" w:cs="Arial"/>
          <w:bCs/>
          <w:sz w:val="22"/>
          <w:szCs w:val="22"/>
        </w:rPr>
        <w:t xml:space="preserve">heatre to achieve </w:t>
      </w:r>
      <w:r w:rsidR="00726954">
        <w:rPr>
          <w:rFonts w:ascii="Arial" w:hAnsi="Arial" w:cs="Arial"/>
          <w:bCs/>
          <w:sz w:val="22"/>
          <w:szCs w:val="22"/>
        </w:rPr>
        <w:t>record-breaking</w:t>
      </w:r>
      <w:r w:rsidRPr="008B280A">
        <w:rPr>
          <w:rFonts w:ascii="Arial" w:hAnsi="Arial" w:cs="Arial"/>
          <w:bCs/>
          <w:sz w:val="22"/>
          <w:szCs w:val="22"/>
        </w:rPr>
        <w:t xml:space="preserve"> </w:t>
      </w:r>
      <w:r w:rsidR="00726954">
        <w:rPr>
          <w:rFonts w:ascii="Arial" w:hAnsi="Arial" w:cs="Arial"/>
          <w:bCs/>
          <w:sz w:val="22"/>
          <w:szCs w:val="22"/>
        </w:rPr>
        <w:t>returns</w:t>
      </w:r>
      <w:r w:rsidRPr="008B280A">
        <w:rPr>
          <w:rFonts w:ascii="Arial" w:hAnsi="Arial" w:cs="Arial"/>
          <w:bCs/>
          <w:sz w:val="22"/>
          <w:szCs w:val="22"/>
        </w:rPr>
        <w:t>.</w:t>
      </w:r>
      <w:r w:rsidR="00726954">
        <w:rPr>
          <w:rFonts w:ascii="Arial" w:hAnsi="Arial" w:cs="Arial"/>
          <w:bCs/>
          <w:sz w:val="22"/>
          <w:szCs w:val="22"/>
        </w:rPr>
        <w:t xml:space="preserve"> The </w:t>
      </w:r>
      <w:r w:rsidRPr="008B280A">
        <w:rPr>
          <w:rFonts w:ascii="Arial" w:hAnsi="Arial" w:cs="Arial"/>
          <w:bCs/>
          <w:sz w:val="22"/>
          <w:szCs w:val="22"/>
        </w:rPr>
        <w:t xml:space="preserve">Melbourne Museum </w:t>
      </w:r>
      <w:r w:rsidR="00726954">
        <w:rPr>
          <w:rFonts w:ascii="Arial" w:hAnsi="Arial" w:cs="Arial"/>
          <w:bCs/>
          <w:sz w:val="22"/>
          <w:szCs w:val="22"/>
        </w:rPr>
        <w:t xml:space="preserve">car park attained </w:t>
      </w:r>
      <w:r w:rsidR="005764AC">
        <w:rPr>
          <w:rFonts w:ascii="Arial" w:hAnsi="Arial" w:cs="Arial"/>
          <w:bCs/>
          <w:sz w:val="22"/>
          <w:szCs w:val="22"/>
        </w:rPr>
        <w:t>a five</w:t>
      </w:r>
      <w:r w:rsidR="00726954">
        <w:rPr>
          <w:rFonts w:ascii="Arial" w:hAnsi="Arial" w:cs="Arial"/>
          <w:bCs/>
          <w:sz w:val="22"/>
          <w:szCs w:val="22"/>
        </w:rPr>
        <w:t>-</w:t>
      </w:r>
      <w:r w:rsidRPr="008B280A">
        <w:rPr>
          <w:rFonts w:ascii="Arial" w:hAnsi="Arial" w:cs="Arial"/>
          <w:bCs/>
          <w:sz w:val="22"/>
          <w:szCs w:val="22"/>
        </w:rPr>
        <w:t>star rating in the new City of Melbourne Car Park Accreditation Scheme.</w:t>
      </w:r>
      <w:r w:rsidRPr="008B280A">
        <w:rPr>
          <w:rFonts w:ascii="Arial" w:hAnsi="Arial" w:cs="Arial"/>
          <w:sz w:val="22"/>
          <w:szCs w:val="22"/>
        </w:rPr>
        <w:t xml:space="preserve"> The </w:t>
      </w:r>
      <w:r w:rsidR="00726954">
        <w:rPr>
          <w:rFonts w:ascii="Arial" w:hAnsi="Arial" w:cs="Arial"/>
          <w:sz w:val="22"/>
          <w:szCs w:val="22"/>
        </w:rPr>
        <w:t>car p</w:t>
      </w:r>
      <w:r w:rsidRPr="008B280A">
        <w:rPr>
          <w:rFonts w:ascii="Arial" w:hAnsi="Arial" w:cs="Arial"/>
          <w:sz w:val="22"/>
          <w:szCs w:val="22"/>
        </w:rPr>
        <w:t xml:space="preserve">ark produced strong revenue growth, driven in particular by the success of </w:t>
      </w:r>
      <w:r w:rsidRPr="008B280A">
        <w:rPr>
          <w:rFonts w:ascii="Arial" w:hAnsi="Arial" w:cs="Arial"/>
          <w:i/>
          <w:sz w:val="22"/>
          <w:szCs w:val="22"/>
        </w:rPr>
        <w:t>A Day in Pompeii</w:t>
      </w:r>
      <w:r w:rsidRPr="008B280A">
        <w:rPr>
          <w:rFonts w:ascii="Arial" w:hAnsi="Arial" w:cs="Arial"/>
          <w:sz w:val="22"/>
          <w:szCs w:val="22"/>
        </w:rPr>
        <w:t xml:space="preserve"> and </w:t>
      </w:r>
      <w:r w:rsidRPr="008B280A">
        <w:rPr>
          <w:rFonts w:ascii="Arial" w:hAnsi="Arial" w:cs="Arial"/>
          <w:i/>
          <w:sz w:val="22"/>
          <w:szCs w:val="22"/>
        </w:rPr>
        <w:t>Avatar</w:t>
      </w:r>
      <w:r w:rsidR="005764AC">
        <w:rPr>
          <w:rFonts w:ascii="Arial" w:hAnsi="Arial" w:cs="Arial"/>
          <w:sz w:val="22"/>
          <w:szCs w:val="22"/>
        </w:rPr>
        <w:t xml:space="preserve">, </w:t>
      </w:r>
      <w:r w:rsidRPr="008B280A">
        <w:rPr>
          <w:rFonts w:ascii="Arial" w:hAnsi="Arial" w:cs="Arial"/>
          <w:sz w:val="22"/>
          <w:szCs w:val="22"/>
        </w:rPr>
        <w:t>and large attendances at Royal Exhibition Building events.</w:t>
      </w:r>
      <w:r w:rsidR="007F7299">
        <w:rPr>
          <w:rFonts w:ascii="Arial" w:hAnsi="Arial" w:cs="Arial"/>
          <w:sz w:val="22"/>
          <w:szCs w:val="22"/>
        </w:rPr>
        <w:t xml:space="preserve"> </w:t>
      </w:r>
    </w:p>
    <w:p w:rsidR="00726954" w:rsidRDefault="00726954" w:rsidP="00726954">
      <w:pPr>
        <w:rPr>
          <w:rFonts w:ascii="Arial" w:hAnsi="Arial" w:cs="Arial"/>
          <w:sz w:val="22"/>
          <w:szCs w:val="22"/>
        </w:rPr>
      </w:pPr>
    </w:p>
    <w:p w:rsidR="00E03238" w:rsidRPr="00726954" w:rsidRDefault="00726954" w:rsidP="00E03238">
      <w:pPr>
        <w:rPr>
          <w:rFonts w:ascii="Arial" w:hAnsi="Arial" w:cs="Arial"/>
          <w:sz w:val="22"/>
          <w:szCs w:val="22"/>
        </w:rPr>
      </w:pPr>
      <w:r w:rsidRPr="008B280A">
        <w:rPr>
          <w:rFonts w:ascii="Arial" w:hAnsi="Arial" w:cs="Arial"/>
          <w:sz w:val="22"/>
          <w:szCs w:val="22"/>
        </w:rPr>
        <w:t xml:space="preserve">The Retail Services team capitalised on </w:t>
      </w:r>
      <w:r w:rsidR="00B446E2">
        <w:rPr>
          <w:rFonts w:ascii="Arial" w:hAnsi="Arial" w:cs="Arial"/>
          <w:sz w:val="22"/>
          <w:szCs w:val="22"/>
        </w:rPr>
        <w:t>the successful</w:t>
      </w:r>
      <w:r w:rsidRPr="008B280A">
        <w:rPr>
          <w:rFonts w:ascii="Arial" w:hAnsi="Arial" w:cs="Arial"/>
          <w:sz w:val="22"/>
          <w:szCs w:val="22"/>
        </w:rPr>
        <w:t xml:space="preserve"> </w:t>
      </w:r>
      <w:r w:rsidRPr="008B280A">
        <w:rPr>
          <w:rFonts w:ascii="Arial" w:hAnsi="Arial" w:cs="Arial"/>
          <w:i/>
          <w:sz w:val="22"/>
          <w:szCs w:val="22"/>
        </w:rPr>
        <w:t>Star Wars</w:t>
      </w:r>
      <w:r w:rsidRPr="008B280A">
        <w:rPr>
          <w:rFonts w:ascii="Arial" w:hAnsi="Arial" w:cs="Arial"/>
          <w:sz w:val="22"/>
          <w:szCs w:val="22"/>
        </w:rPr>
        <w:t xml:space="preserve"> and </w:t>
      </w:r>
      <w:r w:rsidRPr="008B280A">
        <w:rPr>
          <w:rFonts w:ascii="Arial" w:hAnsi="Arial" w:cs="Arial"/>
          <w:i/>
          <w:sz w:val="22"/>
          <w:szCs w:val="22"/>
        </w:rPr>
        <w:t>A Day in Pompeii</w:t>
      </w:r>
      <w:r w:rsidRPr="008B280A">
        <w:rPr>
          <w:rFonts w:ascii="Arial" w:hAnsi="Arial" w:cs="Arial"/>
          <w:sz w:val="22"/>
          <w:szCs w:val="22"/>
        </w:rPr>
        <w:t xml:space="preserve"> </w:t>
      </w:r>
      <w:r w:rsidR="00B446E2">
        <w:rPr>
          <w:rFonts w:ascii="Arial" w:hAnsi="Arial" w:cs="Arial"/>
          <w:sz w:val="22"/>
          <w:szCs w:val="22"/>
        </w:rPr>
        <w:t xml:space="preserve">exhibitions </w:t>
      </w:r>
      <w:r w:rsidRPr="008B280A">
        <w:rPr>
          <w:rFonts w:ascii="Arial" w:hAnsi="Arial" w:cs="Arial"/>
          <w:sz w:val="22"/>
          <w:szCs w:val="22"/>
        </w:rPr>
        <w:t xml:space="preserve">to deliver a record year, </w:t>
      </w:r>
      <w:r w:rsidR="0077511C" w:rsidRPr="0077511C">
        <w:rPr>
          <w:rFonts w:ascii="Arial" w:hAnsi="Arial" w:cs="Arial"/>
          <w:sz w:val="22"/>
          <w:szCs w:val="22"/>
        </w:rPr>
        <w:t>217 %</w:t>
      </w:r>
      <w:r w:rsidRPr="008B280A">
        <w:rPr>
          <w:rFonts w:ascii="Arial" w:hAnsi="Arial" w:cs="Arial"/>
          <w:sz w:val="22"/>
          <w:szCs w:val="22"/>
        </w:rPr>
        <w:t xml:space="preserve"> above the previous year. Strong stock control and sales strategies contributed to this success. </w:t>
      </w:r>
      <w:r>
        <w:rPr>
          <w:rFonts w:ascii="Arial" w:hAnsi="Arial" w:cs="Arial"/>
          <w:bCs/>
          <w:sz w:val="22"/>
          <w:szCs w:val="22"/>
        </w:rPr>
        <w:t xml:space="preserve">We also continued to build </w:t>
      </w:r>
      <w:r w:rsidR="00E03238" w:rsidRPr="008B280A">
        <w:rPr>
          <w:rFonts w:ascii="Arial" w:hAnsi="Arial" w:cs="Arial"/>
          <w:bCs/>
          <w:sz w:val="22"/>
          <w:szCs w:val="22"/>
        </w:rPr>
        <w:t xml:space="preserve">strong </w:t>
      </w:r>
      <w:r w:rsidR="00536C48">
        <w:rPr>
          <w:rFonts w:ascii="Arial" w:hAnsi="Arial" w:cs="Arial"/>
          <w:bCs/>
          <w:sz w:val="22"/>
          <w:szCs w:val="22"/>
        </w:rPr>
        <w:t>relationships</w:t>
      </w:r>
      <w:r w:rsidR="00E03238" w:rsidRPr="008B280A">
        <w:rPr>
          <w:rFonts w:ascii="Arial" w:hAnsi="Arial" w:cs="Arial"/>
          <w:bCs/>
          <w:sz w:val="22"/>
          <w:szCs w:val="22"/>
        </w:rPr>
        <w:t xml:space="preserve"> with caterers and suppliers. </w:t>
      </w:r>
      <w:r w:rsidR="00536C48">
        <w:rPr>
          <w:rFonts w:ascii="Arial" w:hAnsi="Arial" w:cs="Arial"/>
          <w:bCs/>
          <w:sz w:val="22"/>
          <w:szCs w:val="22"/>
        </w:rPr>
        <w:t xml:space="preserve">Museum Victoria’s partnership with </w:t>
      </w:r>
      <w:r w:rsidR="00E03238" w:rsidRPr="008B280A">
        <w:rPr>
          <w:rFonts w:ascii="Arial" w:hAnsi="Arial" w:cs="Arial"/>
          <w:bCs/>
          <w:sz w:val="22"/>
          <w:szCs w:val="22"/>
        </w:rPr>
        <w:t xml:space="preserve">Cadbury Schweppes and Peter Rowland Catering </w:t>
      </w:r>
      <w:r w:rsidR="00536C48">
        <w:rPr>
          <w:rFonts w:ascii="Arial" w:hAnsi="Arial" w:cs="Arial"/>
          <w:bCs/>
          <w:sz w:val="22"/>
          <w:szCs w:val="22"/>
        </w:rPr>
        <w:t xml:space="preserve">resulted in the development of the popular </w:t>
      </w:r>
      <w:r w:rsidR="00E03238" w:rsidRPr="008B280A">
        <w:rPr>
          <w:rFonts w:ascii="Arial" w:hAnsi="Arial" w:cs="Arial"/>
          <w:bCs/>
          <w:sz w:val="22"/>
          <w:szCs w:val="22"/>
        </w:rPr>
        <w:t xml:space="preserve">Piazza Museo, a purpose-built dining space for </w:t>
      </w:r>
      <w:r w:rsidR="00E03238" w:rsidRPr="008B280A">
        <w:rPr>
          <w:rFonts w:ascii="Arial" w:hAnsi="Arial" w:cs="Arial"/>
          <w:bCs/>
          <w:i/>
          <w:sz w:val="22"/>
          <w:szCs w:val="22"/>
        </w:rPr>
        <w:t>A Day in Pompeii</w:t>
      </w:r>
      <w:r w:rsidR="00E03238" w:rsidRPr="008B280A">
        <w:rPr>
          <w:rFonts w:ascii="Arial" w:hAnsi="Arial" w:cs="Arial"/>
          <w:bCs/>
          <w:sz w:val="22"/>
          <w:szCs w:val="22"/>
        </w:rPr>
        <w:t xml:space="preserve">. </w:t>
      </w:r>
    </w:p>
    <w:p w:rsidR="00162D08" w:rsidRPr="00162D08" w:rsidRDefault="00162D08" w:rsidP="00190494">
      <w:pPr>
        <w:rPr>
          <w:rFonts w:ascii="Arial" w:hAnsi="Arial" w:cs="Arial"/>
          <w:sz w:val="22"/>
          <w:szCs w:val="22"/>
        </w:rPr>
      </w:pPr>
    </w:p>
    <w:p w:rsidR="00B45AB5" w:rsidRPr="00591223" w:rsidRDefault="00B45AB5" w:rsidP="00B45AB5">
      <w:pPr>
        <w:rPr>
          <w:rFonts w:ascii="Arial" w:hAnsi="Arial" w:cs="Arial"/>
          <w:b/>
          <w:bCs/>
          <w:sz w:val="22"/>
          <w:szCs w:val="22"/>
        </w:rPr>
      </w:pPr>
      <w:r w:rsidRPr="00620E91">
        <w:rPr>
          <w:rFonts w:ascii="Arial" w:hAnsi="Arial" w:cs="Arial"/>
          <w:b/>
          <w:bCs/>
          <w:sz w:val="22"/>
          <w:szCs w:val="22"/>
        </w:rPr>
        <w:t>I</w:t>
      </w:r>
      <w:r w:rsidR="005764AC">
        <w:rPr>
          <w:rFonts w:ascii="Arial" w:hAnsi="Arial" w:cs="Arial"/>
          <w:b/>
          <w:bCs/>
          <w:sz w:val="22"/>
          <w:szCs w:val="22"/>
        </w:rPr>
        <w:t xml:space="preserve">nformation and </w:t>
      </w:r>
      <w:r w:rsidRPr="00620E91">
        <w:rPr>
          <w:rFonts w:ascii="Arial" w:hAnsi="Arial" w:cs="Arial"/>
          <w:b/>
          <w:bCs/>
          <w:sz w:val="22"/>
          <w:szCs w:val="22"/>
        </w:rPr>
        <w:t>C</w:t>
      </w:r>
      <w:r w:rsidR="005764AC">
        <w:rPr>
          <w:rFonts w:ascii="Arial" w:hAnsi="Arial" w:cs="Arial"/>
          <w:b/>
          <w:bCs/>
          <w:sz w:val="22"/>
          <w:szCs w:val="22"/>
        </w:rPr>
        <w:t xml:space="preserve">ommunication </w:t>
      </w:r>
      <w:r w:rsidRPr="00620E91">
        <w:rPr>
          <w:rFonts w:ascii="Arial" w:hAnsi="Arial" w:cs="Arial"/>
          <w:b/>
          <w:bCs/>
          <w:sz w:val="22"/>
          <w:szCs w:val="22"/>
        </w:rPr>
        <w:t>T</w:t>
      </w:r>
      <w:r w:rsidR="005764AC">
        <w:rPr>
          <w:rFonts w:ascii="Arial" w:hAnsi="Arial" w:cs="Arial"/>
          <w:b/>
          <w:bCs/>
          <w:sz w:val="22"/>
          <w:szCs w:val="22"/>
        </w:rPr>
        <w:t>echnology</w:t>
      </w:r>
      <w:r w:rsidRPr="00620E91">
        <w:rPr>
          <w:rFonts w:ascii="Arial" w:hAnsi="Arial" w:cs="Arial"/>
          <w:b/>
          <w:bCs/>
          <w:sz w:val="22"/>
          <w:szCs w:val="22"/>
        </w:rPr>
        <w:t xml:space="preserve"> </w:t>
      </w:r>
      <w:r w:rsidR="005764AC">
        <w:rPr>
          <w:rFonts w:ascii="Arial" w:hAnsi="Arial" w:cs="Arial"/>
          <w:b/>
          <w:bCs/>
          <w:sz w:val="22"/>
          <w:szCs w:val="22"/>
        </w:rPr>
        <w:t>(ICT)</w:t>
      </w:r>
    </w:p>
    <w:p w:rsidR="00C56E90" w:rsidRPr="00620E91" w:rsidRDefault="00B45AB5" w:rsidP="00C56E90">
      <w:pPr>
        <w:rPr>
          <w:rFonts w:ascii="Arial" w:hAnsi="Arial" w:cs="Arial"/>
          <w:sz w:val="22"/>
          <w:szCs w:val="22"/>
        </w:rPr>
      </w:pPr>
      <w:r w:rsidRPr="00C047EB">
        <w:rPr>
          <w:rFonts w:ascii="Arial" w:hAnsi="Arial" w:cs="Arial"/>
          <w:sz w:val="22"/>
          <w:szCs w:val="22"/>
        </w:rPr>
        <w:t>Museum Victoria upgraded all the core desktop software to Microsoft Office 2007</w:t>
      </w:r>
      <w:r w:rsidR="0049596A">
        <w:rPr>
          <w:rFonts w:ascii="Arial" w:hAnsi="Arial" w:cs="Arial"/>
          <w:sz w:val="22"/>
          <w:szCs w:val="22"/>
        </w:rPr>
        <w:t xml:space="preserve"> and upgraded the </w:t>
      </w:r>
      <w:r w:rsidR="00C56E90" w:rsidRPr="00620E91">
        <w:rPr>
          <w:rFonts w:ascii="Arial" w:hAnsi="Arial" w:cs="Arial"/>
          <w:sz w:val="22"/>
          <w:szCs w:val="22"/>
        </w:rPr>
        <w:t>server infrastructure</w:t>
      </w:r>
      <w:r w:rsidR="0049596A">
        <w:rPr>
          <w:rFonts w:ascii="Arial" w:hAnsi="Arial" w:cs="Arial"/>
          <w:sz w:val="22"/>
          <w:szCs w:val="22"/>
        </w:rPr>
        <w:t xml:space="preserve"> t</w:t>
      </w:r>
      <w:r w:rsidR="00C56E90" w:rsidRPr="00620E91">
        <w:rPr>
          <w:rFonts w:ascii="Arial" w:hAnsi="Arial" w:cs="Arial"/>
          <w:sz w:val="22"/>
          <w:szCs w:val="22"/>
        </w:rPr>
        <w:t>o Active Directory 2008 and Microsoft Exchange 2007 to increase reliability and provide additional functionality, particularly for mobile devices.</w:t>
      </w:r>
    </w:p>
    <w:p w:rsidR="00C56E90" w:rsidRDefault="00C56E90" w:rsidP="00B45AB5">
      <w:pPr>
        <w:rPr>
          <w:rFonts w:ascii="Arial" w:hAnsi="Arial" w:cs="Arial"/>
          <w:sz w:val="22"/>
          <w:szCs w:val="22"/>
        </w:rPr>
      </w:pPr>
    </w:p>
    <w:p w:rsidR="0049596A" w:rsidRPr="00620E91" w:rsidRDefault="0049596A" w:rsidP="0049596A">
      <w:pPr>
        <w:rPr>
          <w:rFonts w:ascii="Arial" w:hAnsi="Arial" w:cs="Arial"/>
          <w:sz w:val="22"/>
          <w:szCs w:val="22"/>
        </w:rPr>
      </w:pPr>
      <w:r>
        <w:rPr>
          <w:rFonts w:ascii="Arial" w:hAnsi="Arial" w:cs="Arial"/>
          <w:sz w:val="22"/>
          <w:szCs w:val="22"/>
        </w:rPr>
        <w:t>Our i</w:t>
      </w:r>
      <w:r w:rsidR="00B45AB5" w:rsidRPr="00C047EB">
        <w:rPr>
          <w:rFonts w:ascii="Arial" w:hAnsi="Arial" w:cs="Arial"/>
          <w:sz w:val="22"/>
          <w:szCs w:val="22"/>
        </w:rPr>
        <w:t xml:space="preserve">ntranet system, Musenet, was </w:t>
      </w:r>
      <w:r>
        <w:rPr>
          <w:rFonts w:ascii="Arial" w:hAnsi="Arial" w:cs="Arial"/>
          <w:sz w:val="22"/>
          <w:szCs w:val="22"/>
        </w:rPr>
        <w:t>redesigned</w:t>
      </w:r>
      <w:r w:rsidR="00B45AB5" w:rsidRPr="00C047EB">
        <w:rPr>
          <w:rFonts w:ascii="Arial" w:hAnsi="Arial" w:cs="Arial"/>
          <w:sz w:val="22"/>
          <w:szCs w:val="22"/>
        </w:rPr>
        <w:t xml:space="preserve"> to </w:t>
      </w:r>
      <w:r>
        <w:rPr>
          <w:rFonts w:ascii="Arial" w:hAnsi="Arial" w:cs="Arial"/>
          <w:sz w:val="22"/>
          <w:szCs w:val="22"/>
        </w:rPr>
        <w:t>facilitate</w:t>
      </w:r>
      <w:r w:rsidR="00B45AB5" w:rsidRPr="00C047EB">
        <w:rPr>
          <w:rFonts w:ascii="Arial" w:hAnsi="Arial" w:cs="Arial"/>
          <w:sz w:val="22"/>
          <w:szCs w:val="22"/>
        </w:rPr>
        <w:t xml:space="preserve"> staff manage</w:t>
      </w:r>
      <w:r>
        <w:rPr>
          <w:rFonts w:ascii="Arial" w:hAnsi="Arial" w:cs="Arial"/>
          <w:sz w:val="22"/>
          <w:szCs w:val="22"/>
        </w:rPr>
        <w:t>ment of</w:t>
      </w:r>
      <w:r w:rsidR="00B45AB5" w:rsidRPr="00C047EB">
        <w:rPr>
          <w:rFonts w:ascii="Arial" w:hAnsi="Arial" w:cs="Arial"/>
          <w:sz w:val="22"/>
          <w:szCs w:val="22"/>
        </w:rPr>
        <w:t xml:space="preserve"> content</w:t>
      </w:r>
      <w:r>
        <w:rPr>
          <w:rFonts w:ascii="Arial" w:hAnsi="Arial" w:cs="Arial"/>
          <w:sz w:val="22"/>
          <w:szCs w:val="22"/>
        </w:rPr>
        <w:t>.</w:t>
      </w:r>
      <w:r w:rsidR="00B45AB5" w:rsidRPr="00C047EB">
        <w:rPr>
          <w:rFonts w:ascii="Arial" w:hAnsi="Arial" w:cs="Arial"/>
          <w:sz w:val="22"/>
          <w:szCs w:val="22"/>
        </w:rPr>
        <w:t xml:space="preserve"> </w:t>
      </w:r>
      <w:r>
        <w:rPr>
          <w:rFonts w:ascii="Arial" w:hAnsi="Arial" w:cs="Arial"/>
          <w:sz w:val="22"/>
          <w:szCs w:val="22"/>
        </w:rPr>
        <w:t xml:space="preserve">The new Musenet also incorporates an updated help desk system </w:t>
      </w:r>
      <w:r w:rsidR="00642C37">
        <w:rPr>
          <w:rFonts w:ascii="Arial" w:hAnsi="Arial" w:cs="Arial"/>
          <w:sz w:val="22"/>
          <w:szCs w:val="22"/>
        </w:rPr>
        <w:t xml:space="preserve">that </w:t>
      </w:r>
      <w:r w:rsidRPr="00620E91">
        <w:rPr>
          <w:rFonts w:ascii="Arial" w:hAnsi="Arial" w:cs="Arial"/>
          <w:sz w:val="22"/>
          <w:szCs w:val="22"/>
        </w:rPr>
        <w:t>register</w:t>
      </w:r>
      <w:r w:rsidR="00642C37">
        <w:rPr>
          <w:rFonts w:ascii="Arial" w:hAnsi="Arial" w:cs="Arial"/>
          <w:sz w:val="22"/>
          <w:szCs w:val="22"/>
        </w:rPr>
        <w:t>s</w:t>
      </w:r>
      <w:r w:rsidRPr="00620E91">
        <w:rPr>
          <w:rFonts w:ascii="Arial" w:hAnsi="Arial" w:cs="Arial"/>
          <w:sz w:val="22"/>
          <w:szCs w:val="22"/>
        </w:rPr>
        <w:t xml:space="preserve"> and manage</w:t>
      </w:r>
      <w:r w:rsidR="00642C37">
        <w:rPr>
          <w:rFonts w:ascii="Arial" w:hAnsi="Arial" w:cs="Arial"/>
          <w:sz w:val="22"/>
          <w:szCs w:val="22"/>
        </w:rPr>
        <w:t>s</w:t>
      </w:r>
      <w:r w:rsidRPr="00620E91">
        <w:rPr>
          <w:rFonts w:ascii="Arial" w:hAnsi="Arial" w:cs="Arial"/>
          <w:sz w:val="22"/>
          <w:szCs w:val="22"/>
        </w:rPr>
        <w:t xml:space="preserve"> internal requests for a variety of services</w:t>
      </w:r>
      <w:r w:rsidR="005764AC">
        <w:rPr>
          <w:rFonts w:ascii="Arial" w:hAnsi="Arial" w:cs="Arial"/>
          <w:sz w:val="22"/>
          <w:szCs w:val="22"/>
        </w:rPr>
        <w:t>,</w:t>
      </w:r>
      <w:r w:rsidRPr="00620E91">
        <w:rPr>
          <w:rFonts w:ascii="Arial" w:hAnsi="Arial" w:cs="Arial"/>
          <w:sz w:val="22"/>
          <w:szCs w:val="22"/>
        </w:rPr>
        <w:t xml:space="preserve"> including facilities, ICT and collection management. This has markedly streamlined the process for staff log</w:t>
      </w:r>
      <w:r w:rsidR="00642C37">
        <w:rPr>
          <w:rFonts w:ascii="Arial" w:hAnsi="Arial" w:cs="Arial"/>
          <w:sz w:val="22"/>
          <w:szCs w:val="22"/>
        </w:rPr>
        <w:t>ging</w:t>
      </w:r>
      <w:r w:rsidRPr="00620E91">
        <w:rPr>
          <w:rFonts w:ascii="Arial" w:hAnsi="Arial" w:cs="Arial"/>
          <w:sz w:val="22"/>
          <w:szCs w:val="22"/>
        </w:rPr>
        <w:t xml:space="preserve"> requests and for internal service staff to effectively manage those requests.</w:t>
      </w:r>
    </w:p>
    <w:p w:rsidR="00C56E90" w:rsidRDefault="00C56E90" w:rsidP="00B45AB5">
      <w:pPr>
        <w:rPr>
          <w:rFonts w:ascii="Arial" w:hAnsi="Arial" w:cs="Arial"/>
          <w:sz w:val="22"/>
          <w:szCs w:val="22"/>
        </w:rPr>
      </w:pPr>
    </w:p>
    <w:p w:rsidR="00B45AB5" w:rsidRPr="00C047EB" w:rsidRDefault="00B45AB5" w:rsidP="00B45AB5">
      <w:pPr>
        <w:rPr>
          <w:rFonts w:ascii="Arial" w:hAnsi="Arial" w:cs="Arial"/>
          <w:sz w:val="22"/>
          <w:szCs w:val="22"/>
        </w:rPr>
      </w:pPr>
      <w:r w:rsidRPr="00C047EB">
        <w:rPr>
          <w:rFonts w:ascii="Arial" w:hAnsi="Arial" w:cs="Arial"/>
          <w:sz w:val="22"/>
          <w:szCs w:val="22"/>
        </w:rPr>
        <w:t>Another key infrastructure project has been the development of in-house reporting capability, so that business units have ready access to key information as required.</w:t>
      </w:r>
    </w:p>
    <w:p w:rsidR="00642C37" w:rsidRDefault="00642C37" w:rsidP="00E60E33">
      <w:pPr>
        <w:rPr>
          <w:rFonts w:ascii="Arial" w:hAnsi="Arial" w:cs="Arial"/>
          <w:sz w:val="22"/>
          <w:szCs w:val="22"/>
        </w:rPr>
      </w:pPr>
    </w:p>
    <w:p w:rsidR="00E60E33" w:rsidRPr="00F524DF" w:rsidRDefault="00642C37" w:rsidP="00E60E33">
      <w:pPr>
        <w:rPr>
          <w:rFonts w:ascii="Arial" w:hAnsi="Arial" w:cs="Arial"/>
          <w:sz w:val="22"/>
          <w:szCs w:val="22"/>
        </w:rPr>
      </w:pPr>
      <w:r>
        <w:rPr>
          <w:rFonts w:ascii="Arial" w:hAnsi="Arial" w:cs="Arial"/>
          <w:sz w:val="22"/>
          <w:szCs w:val="22"/>
        </w:rPr>
        <w:t>O</w:t>
      </w:r>
      <w:r w:rsidR="00E60E33" w:rsidRPr="00642C37">
        <w:rPr>
          <w:rFonts w:ascii="Arial" w:hAnsi="Arial" w:cs="Arial"/>
          <w:sz w:val="22"/>
          <w:szCs w:val="22"/>
        </w:rPr>
        <w:t xml:space="preserve">nline ticketing </w:t>
      </w:r>
      <w:r>
        <w:rPr>
          <w:rFonts w:ascii="Arial" w:hAnsi="Arial" w:cs="Arial"/>
          <w:sz w:val="22"/>
          <w:szCs w:val="22"/>
        </w:rPr>
        <w:t xml:space="preserve">has now been introduced </w:t>
      </w:r>
      <w:r w:rsidR="00E60E33" w:rsidRPr="00642C37">
        <w:rPr>
          <w:rFonts w:ascii="Arial" w:hAnsi="Arial" w:cs="Arial"/>
          <w:sz w:val="22"/>
          <w:szCs w:val="22"/>
        </w:rPr>
        <w:t>for all Scienceworks tickets</w:t>
      </w:r>
      <w:r>
        <w:rPr>
          <w:rFonts w:ascii="Arial" w:hAnsi="Arial" w:cs="Arial"/>
          <w:sz w:val="22"/>
          <w:szCs w:val="22"/>
        </w:rPr>
        <w:t>,</w:t>
      </w:r>
      <w:r w:rsidR="00E60E33" w:rsidRPr="00642C37">
        <w:rPr>
          <w:rFonts w:ascii="Arial" w:hAnsi="Arial" w:cs="Arial"/>
          <w:sz w:val="22"/>
          <w:szCs w:val="22"/>
        </w:rPr>
        <w:t xml:space="preserve"> as we</w:t>
      </w:r>
      <w:r>
        <w:rPr>
          <w:rFonts w:ascii="Arial" w:hAnsi="Arial" w:cs="Arial"/>
          <w:sz w:val="22"/>
          <w:szCs w:val="22"/>
        </w:rPr>
        <w:t xml:space="preserve">ll as </w:t>
      </w:r>
      <w:r w:rsidR="00E737B9">
        <w:rPr>
          <w:rFonts w:ascii="Arial" w:hAnsi="Arial" w:cs="Arial"/>
          <w:sz w:val="22"/>
          <w:szCs w:val="22"/>
        </w:rPr>
        <w:t xml:space="preserve">for significant </w:t>
      </w:r>
      <w:r>
        <w:rPr>
          <w:rFonts w:ascii="Arial" w:hAnsi="Arial" w:cs="Arial"/>
          <w:sz w:val="22"/>
          <w:szCs w:val="22"/>
        </w:rPr>
        <w:t>exhibitions. Online membership went live i</w:t>
      </w:r>
      <w:r w:rsidR="00E60E33" w:rsidRPr="00642C37">
        <w:rPr>
          <w:rFonts w:ascii="Arial" w:hAnsi="Arial" w:cs="Arial"/>
          <w:sz w:val="22"/>
          <w:szCs w:val="22"/>
        </w:rPr>
        <w:t>n December 2009</w:t>
      </w:r>
      <w:r>
        <w:rPr>
          <w:rFonts w:ascii="Arial" w:hAnsi="Arial" w:cs="Arial"/>
          <w:sz w:val="22"/>
          <w:szCs w:val="22"/>
        </w:rPr>
        <w:t xml:space="preserve"> and </w:t>
      </w:r>
      <w:r w:rsidR="00E60E33" w:rsidRPr="00642C37">
        <w:rPr>
          <w:rFonts w:ascii="Arial" w:hAnsi="Arial" w:cs="Arial"/>
          <w:sz w:val="22"/>
          <w:szCs w:val="22"/>
        </w:rPr>
        <w:t>in mid</w:t>
      </w:r>
      <w:r w:rsidR="005764AC">
        <w:rPr>
          <w:rFonts w:ascii="Arial" w:hAnsi="Arial" w:cs="Arial"/>
          <w:sz w:val="22"/>
          <w:szCs w:val="22"/>
        </w:rPr>
        <w:t>-</w:t>
      </w:r>
      <w:r w:rsidR="00E60E33" w:rsidRPr="00642C37">
        <w:rPr>
          <w:rFonts w:ascii="Arial" w:hAnsi="Arial" w:cs="Arial"/>
          <w:sz w:val="22"/>
          <w:szCs w:val="22"/>
        </w:rPr>
        <w:t>2010 we encouraged online visitors to donate to Museum Victoria by enabling this functionality on our website.</w:t>
      </w:r>
    </w:p>
    <w:p w:rsidR="00204481" w:rsidRPr="00204481" w:rsidRDefault="00204481" w:rsidP="00204481">
      <w:pPr>
        <w:pStyle w:val="Heading2"/>
        <w:spacing w:line="240" w:lineRule="auto"/>
        <w:rPr>
          <w:rFonts w:ascii="Arial" w:hAnsi="Arial"/>
          <w:sz w:val="28"/>
        </w:rPr>
      </w:pPr>
      <w:r w:rsidRPr="00204481">
        <w:rPr>
          <w:rFonts w:ascii="Arial" w:hAnsi="Arial"/>
          <w:sz w:val="28"/>
        </w:rPr>
        <w:lastRenderedPageBreak/>
        <w:t>Practising Good Governance</w:t>
      </w:r>
    </w:p>
    <w:p w:rsidR="006A1357" w:rsidRPr="00162D08" w:rsidRDefault="006A1357" w:rsidP="006A1357">
      <w:pPr>
        <w:pStyle w:val="Heading1"/>
        <w:spacing w:line="240" w:lineRule="auto"/>
        <w:rPr>
          <w:rFonts w:ascii="Arial" w:hAnsi="Arial" w:cs="Arial"/>
          <w:b w:val="0"/>
          <w:sz w:val="22"/>
          <w:szCs w:val="22"/>
        </w:rPr>
      </w:pPr>
    </w:p>
    <w:p w:rsidR="001756DF" w:rsidRPr="001756DF" w:rsidRDefault="001756DF" w:rsidP="001756DF">
      <w:pPr>
        <w:rPr>
          <w:rFonts w:ascii="Arial" w:hAnsi="Arial" w:cs="Arial"/>
          <w:b/>
          <w:sz w:val="22"/>
          <w:szCs w:val="22"/>
        </w:rPr>
      </w:pPr>
      <w:r w:rsidRPr="001756DF">
        <w:rPr>
          <w:rFonts w:ascii="Arial" w:hAnsi="Arial" w:cs="Arial"/>
          <w:b/>
          <w:sz w:val="22"/>
          <w:szCs w:val="22"/>
        </w:rPr>
        <w:t>Accountability and Risk Management</w:t>
      </w:r>
    </w:p>
    <w:p w:rsidR="001756DF" w:rsidRDefault="007A6B3E" w:rsidP="001756DF">
      <w:pPr>
        <w:rPr>
          <w:rFonts w:ascii="Arial" w:hAnsi="Arial" w:cs="Arial"/>
          <w:sz w:val="22"/>
          <w:szCs w:val="22"/>
        </w:rPr>
      </w:pPr>
      <w:r>
        <w:rPr>
          <w:rFonts w:ascii="Arial" w:hAnsi="Arial" w:cs="Arial"/>
          <w:sz w:val="22"/>
          <w:szCs w:val="22"/>
        </w:rPr>
        <w:t>R</w:t>
      </w:r>
      <w:r w:rsidR="001756DF">
        <w:rPr>
          <w:rFonts w:ascii="Arial" w:hAnsi="Arial" w:cs="Arial"/>
          <w:sz w:val="22"/>
          <w:szCs w:val="22"/>
        </w:rPr>
        <w:t xml:space="preserve">isk management activities at Museum Victoria assist staff in understanding and addressing risks, and </w:t>
      </w:r>
      <w:r w:rsidR="00ED61CA">
        <w:rPr>
          <w:rFonts w:ascii="Arial" w:hAnsi="Arial" w:cs="Arial"/>
          <w:sz w:val="22"/>
          <w:szCs w:val="22"/>
        </w:rPr>
        <w:t xml:space="preserve">in </w:t>
      </w:r>
      <w:r w:rsidR="001756DF">
        <w:rPr>
          <w:rFonts w:ascii="Arial" w:hAnsi="Arial" w:cs="Arial"/>
          <w:sz w:val="22"/>
          <w:szCs w:val="22"/>
        </w:rPr>
        <w:t xml:space="preserve">being accountable </w:t>
      </w:r>
      <w:r w:rsidR="00ED61CA">
        <w:rPr>
          <w:rFonts w:ascii="Arial" w:hAnsi="Arial" w:cs="Arial"/>
          <w:sz w:val="22"/>
          <w:szCs w:val="22"/>
        </w:rPr>
        <w:t>for</w:t>
      </w:r>
      <w:r w:rsidR="001756DF">
        <w:rPr>
          <w:rFonts w:ascii="Arial" w:hAnsi="Arial" w:cs="Arial"/>
          <w:sz w:val="22"/>
          <w:szCs w:val="22"/>
        </w:rPr>
        <w:t xml:space="preserve"> their decision making.</w:t>
      </w:r>
      <w:r w:rsidR="00567E5F">
        <w:rPr>
          <w:rFonts w:ascii="Arial" w:hAnsi="Arial" w:cs="Arial"/>
          <w:sz w:val="22"/>
          <w:szCs w:val="22"/>
        </w:rPr>
        <w:t xml:space="preserve"> </w:t>
      </w:r>
      <w:r w:rsidR="001756DF">
        <w:rPr>
          <w:rFonts w:ascii="Arial" w:hAnsi="Arial" w:cs="Arial"/>
          <w:sz w:val="22"/>
          <w:szCs w:val="22"/>
        </w:rPr>
        <w:t xml:space="preserve">All significant exhibitions or projects have formal risk plans and mitigation strategies, and risks are monitored throughout </w:t>
      </w:r>
      <w:r w:rsidR="00ED61CA">
        <w:rPr>
          <w:rFonts w:ascii="Arial" w:hAnsi="Arial" w:cs="Arial"/>
          <w:sz w:val="22"/>
          <w:szCs w:val="22"/>
        </w:rPr>
        <w:t>project</w:t>
      </w:r>
      <w:r w:rsidR="001756DF">
        <w:rPr>
          <w:rFonts w:ascii="Arial" w:hAnsi="Arial" w:cs="Arial"/>
          <w:sz w:val="22"/>
          <w:szCs w:val="22"/>
        </w:rPr>
        <w:t xml:space="preserve"> development. Examples of other risk management activities</w:t>
      </w:r>
      <w:r>
        <w:rPr>
          <w:rFonts w:ascii="Arial" w:hAnsi="Arial" w:cs="Arial"/>
          <w:sz w:val="22"/>
          <w:szCs w:val="22"/>
        </w:rPr>
        <w:t xml:space="preserve"> undertaken during 2009–10</w:t>
      </w:r>
      <w:r w:rsidR="001756DF">
        <w:rPr>
          <w:rFonts w:ascii="Arial" w:hAnsi="Arial" w:cs="Arial"/>
          <w:sz w:val="22"/>
          <w:szCs w:val="22"/>
        </w:rPr>
        <w:t xml:space="preserve"> include:</w:t>
      </w:r>
    </w:p>
    <w:p w:rsidR="001756DF" w:rsidRPr="001756DF" w:rsidRDefault="00567E5F" w:rsidP="004A14BF">
      <w:pPr>
        <w:numPr>
          <w:ilvl w:val="0"/>
          <w:numId w:val="2"/>
        </w:numPr>
        <w:autoSpaceDE w:val="0"/>
        <w:autoSpaceDN w:val="0"/>
        <w:adjustRightInd w:val="0"/>
        <w:rPr>
          <w:rFonts w:ascii="Arial" w:hAnsi="Arial" w:cs="Arial"/>
          <w:sz w:val="22"/>
          <w:szCs w:val="22"/>
        </w:rPr>
      </w:pPr>
      <w:r>
        <w:rPr>
          <w:rFonts w:ascii="Arial" w:hAnsi="Arial" w:cs="Arial"/>
          <w:sz w:val="22"/>
          <w:szCs w:val="22"/>
        </w:rPr>
        <w:t>d</w:t>
      </w:r>
      <w:r w:rsidR="001756DF" w:rsidRPr="001756DF">
        <w:rPr>
          <w:rFonts w:ascii="Arial" w:hAnsi="Arial" w:cs="Arial"/>
          <w:sz w:val="22"/>
          <w:szCs w:val="22"/>
        </w:rPr>
        <w:t>evel</w:t>
      </w:r>
      <w:r>
        <w:rPr>
          <w:rFonts w:ascii="Arial" w:hAnsi="Arial" w:cs="Arial"/>
          <w:sz w:val="22"/>
          <w:szCs w:val="22"/>
        </w:rPr>
        <w:t>opment of a</w:t>
      </w:r>
      <w:r w:rsidR="007F3745">
        <w:rPr>
          <w:rFonts w:ascii="Arial" w:hAnsi="Arial" w:cs="Arial"/>
          <w:sz w:val="22"/>
          <w:szCs w:val="22"/>
        </w:rPr>
        <w:t>n</w:t>
      </w:r>
      <w:r>
        <w:rPr>
          <w:rFonts w:ascii="Arial" w:hAnsi="Arial" w:cs="Arial"/>
          <w:sz w:val="22"/>
          <w:szCs w:val="22"/>
        </w:rPr>
        <w:t xml:space="preserve"> Influenza Pandemic Risk Mitigation P</w:t>
      </w:r>
      <w:r w:rsidR="001756DF" w:rsidRPr="001756DF">
        <w:rPr>
          <w:rFonts w:ascii="Arial" w:hAnsi="Arial" w:cs="Arial"/>
          <w:sz w:val="22"/>
          <w:szCs w:val="22"/>
        </w:rPr>
        <w:t>lan</w:t>
      </w:r>
      <w:r>
        <w:rPr>
          <w:rFonts w:ascii="Arial" w:hAnsi="Arial" w:cs="Arial"/>
          <w:sz w:val="22"/>
          <w:szCs w:val="22"/>
        </w:rPr>
        <w:t>;</w:t>
      </w:r>
    </w:p>
    <w:p w:rsidR="001756DF" w:rsidRPr="001756DF" w:rsidRDefault="00567E5F" w:rsidP="004A14BF">
      <w:pPr>
        <w:numPr>
          <w:ilvl w:val="0"/>
          <w:numId w:val="2"/>
        </w:numPr>
        <w:autoSpaceDE w:val="0"/>
        <w:autoSpaceDN w:val="0"/>
        <w:adjustRightInd w:val="0"/>
        <w:rPr>
          <w:rFonts w:ascii="Arial" w:hAnsi="Arial" w:cs="Arial"/>
          <w:sz w:val="22"/>
          <w:szCs w:val="22"/>
        </w:rPr>
      </w:pPr>
      <w:r>
        <w:rPr>
          <w:rFonts w:ascii="Arial" w:hAnsi="Arial" w:cs="Arial"/>
          <w:sz w:val="22"/>
          <w:szCs w:val="22"/>
        </w:rPr>
        <w:t>o</w:t>
      </w:r>
      <w:r w:rsidR="001756DF" w:rsidRPr="001756DF">
        <w:rPr>
          <w:rFonts w:ascii="Arial" w:hAnsi="Arial" w:cs="Arial"/>
          <w:sz w:val="22"/>
          <w:szCs w:val="22"/>
        </w:rPr>
        <w:t>ngoing assessment of organisational strategic risk and the development of mitigations strateg</w:t>
      </w:r>
      <w:r>
        <w:rPr>
          <w:rFonts w:ascii="Arial" w:hAnsi="Arial" w:cs="Arial"/>
          <w:sz w:val="22"/>
          <w:szCs w:val="22"/>
        </w:rPr>
        <w:t>ies;</w:t>
      </w:r>
    </w:p>
    <w:p w:rsidR="001756DF" w:rsidRPr="001756DF" w:rsidRDefault="00567E5F" w:rsidP="004A14BF">
      <w:pPr>
        <w:numPr>
          <w:ilvl w:val="0"/>
          <w:numId w:val="2"/>
        </w:numPr>
        <w:autoSpaceDE w:val="0"/>
        <w:autoSpaceDN w:val="0"/>
        <w:adjustRightInd w:val="0"/>
        <w:rPr>
          <w:rFonts w:ascii="Arial" w:hAnsi="Arial" w:cs="Arial"/>
          <w:sz w:val="22"/>
          <w:szCs w:val="22"/>
        </w:rPr>
      </w:pPr>
      <w:r>
        <w:rPr>
          <w:rFonts w:ascii="Arial" w:hAnsi="Arial" w:cs="Arial"/>
          <w:sz w:val="22"/>
          <w:szCs w:val="22"/>
        </w:rPr>
        <w:t>r</w:t>
      </w:r>
      <w:r w:rsidR="001756DF" w:rsidRPr="001756DF">
        <w:rPr>
          <w:rFonts w:ascii="Arial" w:hAnsi="Arial" w:cs="Arial"/>
          <w:sz w:val="22"/>
          <w:szCs w:val="22"/>
        </w:rPr>
        <w:t>eview of the Museum Victoria risk register</w:t>
      </w:r>
      <w:r>
        <w:rPr>
          <w:rFonts w:ascii="Arial" w:hAnsi="Arial" w:cs="Arial"/>
          <w:sz w:val="22"/>
          <w:szCs w:val="22"/>
        </w:rPr>
        <w:t>; and</w:t>
      </w:r>
    </w:p>
    <w:p w:rsidR="001756DF" w:rsidRPr="001756DF" w:rsidRDefault="00567E5F" w:rsidP="004A14BF">
      <w:pPr>
        <w:numPr>
          <w:ilvl w:val="0"/>
          <w:numId w:val="2"/>
        </w:numPr>
        <w:autoSpaceDE w:val="0"/>
        <w:autoSpaceDN w:val="0"/>
        <w:adjustRightInd w:val="0"/>
        <w:rPr>
          <w:rFonts w:ascii="Arial" w:hAnsi="Arial" w:cs="Arial"/>
          <w:sz w:val="22"/>
          <w:szCs w:val="22"/>
        </w:rPr>
      </w:pPr>
      <w:r>
        <w:rPr>
          <w:rFonts w:ascii="Arial" w:hAnsi="Arial" w:cs="Arial"/>
          <w:sz w:val="22"/>
          <w:szCs w:val="22"/>
        </w:rPr>
        <w:t>d</w:t>
      </w:r>
      <w:r w:rsidR="001756DF" w:rsidRPr="001756DF">
        <w:rPr>
          <w:rFonts w:ascii="Arial" w:hAnsi="Arial" w:cs="Arial"/>
          <w:sz w:val="22"/>
          <w:szCs w:val="22"/>
        </w:rPr>
        <w:t>evelopment of a series of risk mitigation strategies for staff working in the field</w:t>
      </w:r>
      <w:r>
        <w:rPr>
          <w:rFonts w:ascii="Arial" w:hAnsi="Arial" w:cs="Arial"/>
          <w:sz w:val="22"/>
          <w:szCs w:val="22"/>
        </w:rPr>
        <w:t>.</w:t>
      </w:r>
    </w:p>
    <w:p w:rsidR="00162D08" w:rsidRPr="00162D08" w:rsidRDefault="00162D08" w:rsidP="00190494">
      <w:pPr>
        <w:rPr>
          <w:rFonts w:ascii="Arial" w:hAnsi="Arial" w:cs="Arial"/>
          <w:sz w:val="22"/>
          <w:szCs w:val="22"/>
        </w:rPr>
      </w:pPr>
    </w:p>
    <w:p w:rsidR="00737928" w:rsidRPr="00620E91" w:rsidRDefault="00737928" w:rsidP="00737928">
      <w:pPr>
        <w:rPr>
          <w:rFonts w:ascii="Arial" w:hAnsi="Arial" w:cs="Arial"/>
          <w:b/>
          <w:bCs/>
          <w:sz w:val="22"/>
          <w:szCs w:val="22"/>
        </w:rPr>
      </w:pPr>
      <w:r w:rsidRPr="00620E91">
        <w:rPr>
          <w:rFonts w:ascii="Arial" w:hAnsi="Arial" w:cs="Arial"/>
          <w:b/>
          <w:bCs/>
          <w:sz w:val="22"/>
          <w:szCs w:val="22"/>
        </w:rPr>
        <w:t>Business Continuity</w:t>
      </w:r>
    </w:p>
    <w:p w:rsidR="00737928" w:rsidRPr="00620E91" w:rsidRDefault="00ED61CA" w:rsidP="00737928">
      <w:pPr>
        <w:rPr>
          <w:rFonts w:ascii="Arial" w:hAnsi="Arial" w:cs="Arial"/>
          <w:sz w:val="22"/>
          <w:szCs w:val="22"/>
        </w:rPr>
      </w:pPr>
      <w:r>
        <w:rPr>
          <w:rFonts w:ascii="Arial" w:hAnsi="Arial" w:cs="Arial"/>
          <w:sz w:val="22"/>
          <w:szCs w:val="22"/>
        </w:rPr>
        <w:t>In mid-</w:t>
      </w:r>
      <w:r w:rsidR="00737928">
        <w:rPr>
          <w:rFonts w:ascii="Arial" w:hAnsi="Arial" w:cs="Arial"/>
          <w:sz w:val="22"/>
          <w:szCs w:val="22"/>
        </w:rPr>
        <w:t>2009</w:t>
      </w:r>
      <w:r>
        <w:rPr>
          <w:rFonts w:ascii="Arial" w:hAnsi="Arial" w:cs="Arial"/>
          <w:sz w:val="22"/>
          <w:szCs w:val="22"/>
        </w:rPr>
        <w:t>,</w:t>
      </w:r>
      <w:r w:rsidR="00737928">
        <w:rPr>
          <w:rFonts w:ascii="Arial" w:hAnsi="Arial" w:cs="Arial"/>
          <w:sz w:val="22"/>
          <w:szCs w:val="22"/>
        </w:rPr>
        <w:t xml:space="preserve"> the reliability of our information t</w:t>
      </w:r>
      <w:r w:rsidR="00737928" w:rsidRPr="00620E91">
        <w:rPr>
          <w:rFonts w:ascii="Arial" w:hAnsi="Arial" w:cs="Arial"/>
          <w:sz w:val="22"/>
          <w:szCs w:val="22"/>
        </w:rPr>
        <w:t xml:space="preserve">echnology systems </w:t>
      </w:r>
      <w:r w:rsidR="00737928">
        <w:rPr>
          <w:rFonts w:ascii="Arial" w:hAnsi="Arial" w:cs="Arial"/>
          <w:sz w:val="22"/>
          <w:szCs w:val="22"/>
        </w:rPr>
        <w:t xml:space="preserve">was enhanced </w:t>
      </w:r>
      <w:r w:rsidR="00737928" w:rsidRPr="00620E91">
        <w:rPr>
          <w:rFonts w:ascii="Arial" w:hAnsi="Arial" w:cs="Arial"/>
          <w:sz w:val="22"/>
          <w:szCs w:val="22"/>
        </w:rPr>
        <w:t xml:space="preserve">by </w:t>
      </w:r>
      <w:r w:rsidR="00737928">
        <w:rPr>
          <w:rFonts w:ascii="Arial" w:hAnsi="Arial" w:cs="Arial"/>
          <w:sz w:val="22"/>
          <w:szCs w:val="22"/>
        </w:rPr>
        <w:t>the replacement of</w:t>
      </w:r>
      <w:r w:rsidR="00737928" w:rsidRPr="00620E91">
        <w:rPr>
          <w:rFonts w:ascii="Arial" w:hAnsi="Arial" w:cs="Arial"/>
          <w:sz w:val="22"/>
          <w:szCs w:val="22"/>
        </w:rPr>
        <w:t xml:space="preserve"> the core storage infrastructure with a mirrored environment</w:t>
      </w:r>
      <w:r w:rsidR="00737928">
        <w:rPr>
          <w:rFonts w:ascii="Arial" w:hAnsi="Arial" w:cs="Arial"/>
          <w:sz w:val="22"/>
          <w:szCs w:val="22"/>
        </w:rPr>
        <w:t xml:space="preserve">. </w:t>
      </w:r>
      <w:r w:rsidR="00737928" w:rsidRPr="00620E91">
        <w:rPr>
          <w:rFonts w:ascii="Arial" w:hAnsi="Arial" w:cs="Arial"/>
          <w:sz w:val="22"/>
          <w:szCs w:val="22"/>
        </w:rPr>
        <w:t>The Museum Victoria Informatio</w:t>
      </w:r>
      <w:r w:rsidR="00737928">
        <w:rPr>
          <w:rFonts w:ascii="Arial" w:hAnsi="Arial" w:cs="Arial"/>
          <w:sz w:val="22"/>
          <w:szCs w:val="22"/>
        </w:rPr>
        <w:t>n Technology Disaster Recovery P</w:t>
      </w:r>
      <w:r w:rsidR="00737928" w:rsidRPr="00620E91">
        <w:rPr>
          <w:rFonts w:ascii="Arial" w:hAnsi="Arial" w:cs="Arial"/>
          <w:sz w:val="22"/>
          <w:szCs w:val="22"/>
        </w:rPr>
        <w:t>lan was subseque</w:t>
      </w:r>
      <w:r w:rsidR="00737928">
        <w:rPr>
          <w:rFonts w:ascii="Arial" w:hAnsi="Arial" w:cs="Arial"/>
          <w:sz w:val="22"/>
          <w:szCs w:val="22"/>
        </w:rPr>
        <w:t>ntly updated in September 2009.</w:t>
      </w:r>
      <w:r w:rsidR="00737928" w:rsidRPr="00620E91">
        <w:rPr>
          <w:rFonts w:ascii="Arial" w:hAnsi="Arial" w:cs="Arial"/>
          <w:sz w:val="22"/>
          <w:szCs w:val="22"/>
        </w:rPr>
        <w:t xml:space="preserve"> A practical test of the recovery procedures </w:t>
      </w:r>
      <w:r w:rsidR="00737928">
        <w:rPr>
          <w:rFonts w:ascii="Arial" w:hAnsi="Arial" w:cs="Arial"/>
          <w:sz w:val="22"/>
          <w:szCs w:val="22"/>
        </w:rPr>
        <w:t xml:space="preserve">that would </w:t>
      </w:r>
      <w:r w:rsidR="00737928" w:rsidRPr="00620E91">
        <w:rPr>
          <w:rFonts w:ascii="Arial" w:hAnsi="Arial" w:cs="Arial"/>
          <w:sz w:val="22"/>
          <w:szCs w:val="22"/>
        </w:rPr>
        <w:t>be used in the event of a failure in the main data</w:t>
      </w:r>
      <w:r w:rsidR="00737928">
        <w:rPr>
          <w:rFonts w:ascii="Arial" w:hAnsi="Arial" w:cs="Arial"/>
          <w:sz w:val="22"/>
          <w:szCs w:val="22"/>
        </w:rPr>
        <w:t xml:space="preserve"> centre </w:t>
      </w:r>
      <w:r w:rsidR="00737928" w:rsidRPr="00620E91">
        <w:rPr>
          <w:rFonts w:ascii="Arial" w:hAnsi="Arial" w:cs="Arial"/>
          <w:sz w:val="22"/>
          <w:szCs w:val="22"/>
        </w:rPr>
        <w:t>was conducted successfully in early December 2009.</w:t>
      </w:r>
    </w:p>
    <w:p w:rsidR="00737928" w:rsidRPr="00620E91" w:rsidRDefault="00737928" w:rsidP="00737928">
      <w:pPr>
        <w:rPr>
          <w:rFonts w:ascii="Arial" w:hAnsi="Arial" w:cs="Arial"/>
          <w:sz w:val="22"/>
          <w:szCs w:val="22"/>
        </w:rPr>
      </w:pPr>
    </w:p>
    <w:p w:rsidR="003F2F71" w:rsidRPr="003F2F71" w:rsidRDefault="00737928" w:rsidP="00737928">
      <w:pPr>
        <w:pStyle w:val="Heading2"/>
        <w:spacing w:line="240" w:lineRule="auto"/>
        <w:rPr>
          <w:rFonts w:ascii="Arial" w:hAnsi="Arial" w:cs="Arial"/>
          <w:bCs/>
          <w:iCs/>
          <w:sz w:val="40"/>
          <w:szCs w:val="40"/>
        </w:rPr>
      </w:pPr>
      <w:r w:rsidRPr="00737928">
        <w:rPr>
          <w:rFonts w:ascii="Arial" w:hAnsi="Arial" w:cs="Arial"/>
          <w:b w:val="0"/>
          <w:sz w:val="22"/>
          <w:szCs w:val="22"/>
        </w:rPr>
        <w:t>The Wide Area Network between Melbourne Museum, Scienceworks, Immigration Museum and the collection store was enhanced to provide a full redundant path between all four locations. This means that if a fault occurred, such as the accidental cutting of fibre cable, the museum Wide Area Network would continue to function.</w:t>
      </w:r>
      <w:r w:rsidRPr="00737928">
        <w:rPr>
          <w:rFonts w:ascii="Arial" w:hAnsi="Arial" w:cs="Arial"/>
          <w:b w:val="0"/>
          <w:sz w:val="22"/>
          <w:szCs w:val="22"/>
        </w:rPr>
        <w:br w:type="page"/>
      </w:r>
      <w:r w:rsidR="003F2F71" w:rsidRPr="003F2F71">
        <w:rPr>
          <w:rFonts w:ascii="Arial" w:hAnsi="Arial" w:cs="Arial"/>
          <w:bCs/>
          <w:iCs/>
          <w:sz w:val="40"/>
          <w:szCs w:val="40"/>
        </w:rPr>
        <w:lastRenderedPageBreak/>
        <w:t>Future Priorities</w:t>
      </w:r>
    </w:p>
    <w:p w:rsidR="003F2F71" w:rsidRDefault="003F2F71" w:rsidP="003F2F71">
      <w:pPr>
        <w:rPr>
          <w:rFonts w:ascii="Arial" w:hAnsi="Arial" w:cs="Arial"/>
          <w:sz w:val="22"/>
          <w:szCs w:val="22"/>
        </w:rPr>
      </w:pPr>
      <w:r w:rsidRPr="009C0D44">
        <w:rPr>
          <w:rFonts w:ascii="Arial" w:hAnsi="Arial" w:cs="Arial"/>
          <w:sz w:val="22"/>
          <w:szCs w:val="22"/>
        </w:rPr>
        <w:t>Over the coming years, Museum Victoria will focus on the following strategic initiatives.</w:t>
      </w:r>
    </w:p>
    <w:p w:rsidR="003F2F71" w:rsidRDefault="003F2F71" w:rsidP="003F2F71">
      <w:pPr>
        <w:rPr>
          <w:rFonts w:ascii="Arial" w:hAnsi="Arial" w:cs="Arial"/>
          <w:sz w:val="22"/>
          <w:szCs w:val="22"/>
        </w:rPr>
      </w:pPr>
    </w:p>
    <w:p w:rsidR="00D3785B" w:rsidRPr="00D3785B" w:rsidRDefault="00D3785B" w:rsidP="003F2F71">
      <w:pPr>
        <w:rPr>
          <w:rFonts w:ascii="Arial" w:hAnsi="Arial" w:cs="Arial"/>
          <w:b/>
          <w:sz w:val="22"/>
          <w:szCs w:val="22"/>
        </w:rPr>
      </w:pPr>
      <w:r w:rsidRPr="00D3785B">
        <w:rPr>
          <w:rFonts w:ascii="Arial" w:hAnsi="Arial" w:cs="Arial"/>
          <w:b/>
          <w:sz w:val="22"/>
          <w:szCs w:val="22"/>
        </w:rPr>
        <w:t xml:space="preserve">Great Places and Spaces </w:t>
      </w:r>
    </w:p>
    <w:p w:rsidR="00D3785B" w:rsidRPr="00D3785B" w:rsidRDefault="000D3D16" w:rsidP="00D3785B">
      <w:pPr>
        <w:rPr>
          <w:rFonts w:ascii="Arial" w:hAnsi="Arial" w:cs="Arial"/>
          <w:sz w:val="22"/>
          <w:szCs w:val="22"/>
        </w:rPr>
      </w:pPr>
      <w:r>
        <w:rPr>
          <w:rFonts w:ascii="Arial" w:hAnsi="Arial" w:cs="Arial"/>
          <w:sz w:val="22"/>
          <w:szCs w:val="22"/>
        </w:rPr>
        <w:t>A</w:t>
      </w:r>
      <w:r w:rsidR="00D3785B" w:rsidRPr="00D3785B">
        <w:rPr>
          <w:rFonts w:ascii="Arial" w:hAnsi="Arial" w:cs="Arial"/>
          <w:sz w:val="22"/>
          <w:szCs w:val="22"/>
        </w:rPr>
        <w:t xml:space="preserve"> planning framework </w:t>
      </w:r>
      <w:r>
        <w:rPr>
          <w:rFonts w:ascii="Arial" w:hAnsi="Arial" w:cs="Arial"/>
          <w:sz w:val="22"/>
          <w:szCs w:val="22"/>
        </w:rPr>
        <w:t>will be established to</w:t>
      </w:r>
      <w:r w:rsidR="00D3785B" w:rsidRPr="00D3785B">
        <w:rPr>
          <w:rFonts w:ascii="Arial" w:hAnsi="Arial" w:cs="Arial"/>
          <w:sz w:val="22"/>
          <w:szCs w:val="22"/>
        </w:rPr>
        <w:t xml:space="preserve"> </w:t>
      </w:r>
      <w:r w:rsidR="0010304A">
        <w:rPr>
          <w:rFonts w:ascii="Arial" w:hAnsi="Arial" w:cs="Arial"/>
          <w:sz w:val="22"/>
          <w:szCs w:val="22"/>
        </w:rPr>
        <w:t>support</w:t>
      </w:r>
      <w:r w:rsidR="00D3785B" w:rsidRPr="00D3785B">
        <w:rPr>
          <w:rFonts w:ascii="Arial" w:hAnsi="Arial" w:cs="Arial"/>
          <w:sz w:val="22"/>
          <w:szCs w:val="22"/>
        </w:rPr>
        <w:t xml:space="preserve"> the revitalisation of Museum Victoria’s iconic and heritage buildings, including:</w:t>
      </w:r>
    </w:p>
    <w:p w:rsidR="00D3785B" w:rsidRPr="00D3785B" w:rsidRDefault="00D3785B" w:rsidP="004A14BF">
      <w:pPr>
        <w:numPr>
          <w:ilvl w:val="0"/>
          <w:numId w:val="22"/>
        </w:numPr>
        <w:rPr>
          <w:rFonts w:ascii="Arial" w:hAnsi="Arial" w:cs="Arial"/>
          <w:sz w:val="22"/>
          <w:szCs w:val="22"/>
        </w:rPr>
      </w:pPr>
      <w:r w:rsidRPr="00D3785B">
        <w:rPr>
          <w:rFonts w:ascii="Arial" w:hAnsi="Arial" w:cs="Arial"/>
          <w:sz w:val="22"/>
          <w:szCs w:val="22"/>
        </w:rPr>
        <w:t>a reinvestment in Scienceworks that will transform it into an interactive science museum of international standard; and</w:t>
      </w:r>
    </w:p>
    <w:p w:rsidR="00D3785B" w:rsidRPr="00D3785B" w:rsidRDefault="00D3785B" w:rsidP="004A14BF">
      <w:pPr>
        <w:pStyle w:val="ListParagraph"/>
        <w:numPr>
          <w:ilvl w:val="0"/>
          <w:numId w:val="22"/>
        </w:numPr>
        <w:contextualSpacing/>
        <w:rPr>
          <w:rFonts w:ascii="Arial" w:hAnsi="Arial" w:cs="Arial"/>
          <w:sz w:val="22"/>
          <w:szCs w:val="22"/>
        </w:rPr>
      </w:pPr>
      <w:r w:rsidRPr="00D3785B">
        <w:rPr>
          <w:rFonts w:ascii="Arial" w:hAnsi="Arial" w:cs="Arial"/>
          <w:sz w:val="22"/>
          <w:szCs w:val="22"/>
        </w:rPr>
        <w:t>refurbishments for Melbourne Museum and the Immigration Museum to ensure that they can continue to contribute to Melbourne’s vibrant cultural life by delivering engaging experiences for more than one million visitors per year.</w:t>
      </w:r>
    </w:p>
    <w:p w:rsidR="00D3785B" w:rsidRPr="00D3785B" w:rsidRDefault="00D3785B" w:rsidP="00D3785B">
      <w:pPr>
        <w:rPr>
          <w:rFonts w:ascii="Arial" w:hAnsi="Arial" w:cs="Arial"/>
          <w:sz w:val="22"/>
          <w:szCs w:val="22"/>
        </w:rPr>
      </w:pPr>
    </w:p>
    <w:p w:rsidR="00D3785B" w:rsidRPr="00D3785B" w:rsidRDefault="009C7E90" w:rsidP="00D3785B">
      <w:pPr>
        <w:rPr>
          <w:rFonts w:ascii="Arial" w:hAnsi="Arial" w:cs="Arial"/>
          <w:sz w:val="22"/>
          <w:szCs w:val="22"/>
        </w:rPr>
      </w:pPr>
      <w:r>
        <w:rPr>
          <w:rFonts w:ascii="Arial" w:hAnsi="Arial" w:cs="Arial"/>
          <w:sz w:val="22"/>
          <w:szCs w:val="22"/>
        </w:rPr>
        <w:t>O</w:t>
      </w:r>
      <w:r w:rsidR="00D3785B" w:rsidRPr="008668A3">
        <w:rPr>
          <w:rFonts w:ascii="Arial" w:hAnsi="Arial" w:cs="Arial"/>
          <w:sz w:val="22"/>
          <w:szCs w:val="22"/>
        </w:rPr>
        <w:t>ur stewardship</w:t>
      </w:r>
      <w:r w:rsidR="00D3785B" w:rsidRPr="00D3785B">
        <w:rPr>
          <w:rFonts w:ascii="Arial" w:hAnsi="Arial" w:cs="Arial"/>
          <w:sz w:val="22"/>
          <w:szCs w:val="22"/>
        </w:rPr>
        <w:t xml:space="preserve"> responsibilities </w:t>
      </w:r>
      <w:r>
        <w:rPr>
          <w:rFonts w:ascii="Arial" w:hAnsi="Arial" w:cs="Arial"/>
          <w:sz w:val="22"/>
          <w:szCs w:val="22"/>
        </w:rPr>
        <w:t>of the State collection will be</w:t>
      </w:r>
      <w:r w:rsidRPr="00D3785B">
        <w:rPr>
          <w:rFonts w:ascii="Arial" w:hAnsi="Arial" w:cs="Arial"/>
          <w:sz w:val="22"/>
          <w:szCs w:val="22"/>
        </w:rPr>
        <w:t xml:space="preserve"> </w:t>
      </w:r>
      <w:r w:rsidR="00D3785B" w:rsidRPr="00D3785B">
        <w:rPr>
          <w:rFonts w:ascii="Arial" w:hAnsi="Arial" w:cs="Arial"/>
          <w:sz w:val="22"/>
          <w:szCs w:val="22"/>
        </w:rPr>
        <w:t xml:space="preserve">met </w:t>
      </w:r>
      <w:r>
        <w:rPr>
          <w:rFonts w:ascii="Arial" w:hAnsi="Arial" w:cs="Arial"/>
          <w:sz w:val="22"/>
          <w:szCs w:val="22"/>
        </w:rPr>
        <w:t xml:space="preserve">through efficient management of our collection facilities </w:t>
      </w:r>
      <w:r w:rsidR="00D3785B" w:rsidRPr="00D3785B">
        <w:rPr>
          <w:rFonts w:ascii="Arial" w:hAnsi="Arial" w:cs="Arial"/>
          <w:sz w:val="22"/>
          <w:szCs w:val="22"/>
        </w:rPr>
        <w:t xml:space="preserve">and development of the site adjacent to Scienceworks to provide enhanced public access to the collection. </w:t>
      </w:r>
    </w:p>
    <w:p w:rsidR="00D3785B" w:rsidRPr="00D3785B" w:rsidRDefault="00D3785B" w:rsidP="00D3785B">
      <w:pPr>
        <w:rPr>
          <w:rFonts w:ascii="Arial" w:hAnsi="Arial" w:cs="Arial"/>
          <w:sz w:val="22"/>
          <w:szCs w:val="22"/>
        </w:rPr>
      </w:pPr>
    </w:p>
    <w:p w:rsidR="003F2F71" w:rsidRPr="00D3785B" w:rsidRDefault="00D3785B" w:rsidP="003F2F71">
      <w:pPr>
        <w:rPr>
          <w:rFonts w:ascii="Arial" w:hAnsi="Arial" w:cs="Arial"/>
          <w:b/>
          <w:sz w:val="22"/>
          <w:szCs w:val="22"/>
        </w:rPr>
      </w:pPr>
      <w:r w:rsidRPr="00D3785B">
        <w:rPr>
          <w:rFonts w:ascii="Arial" w:hAnsi="Arial" w:cs="Arial"/>
          <w:b/>
          <w:sz w:val="22"/>
          <w:szCs w:val="22"/>
        </w:rPr>
        <w:t>Research and Collections: Knowledge and Connections</w:t>
      </w:r>
    </w:p>
    <w:p w:rsidR="00D3785B" w:rsidRPr="00D3785B" w:rsidRDefault="00D3785B" w:rsidP="00D3785B">
      <w:pPr>
        <w:rPr>
          <w:rFonts w:ascii="Arial" w:hAnsi="Arial" w:cs="Arial"/>
          <w:sz w:val="22"/>
          <w:szCs w:val="22"/>
        </w:rPr>
      </w:pPr>
      <w:r w:rsidRPr="00D3785B">
        <w:rPr>
          <w:rFonts w:ascii="Arial" w:hAnsi="Arial" w:cs="Arial"/>
          <w:sz w:val="22"/>
          <w:szCs w:val="22"/>
        </w:rPr>
        <w:t xml:space="preserve">Increased capability and expertise </w:t>
      </w:r>
      <w:r w:rsidR="00BE3D7E">
        <w:rPr>
          <w:rFonts w:ascii="Arial" w:hAnsi="Arial" w:cs="Arial"/>
          <w:sz w:val="22"/>
          <w:szCs w:val="22"/>
        </w:rPr>
        <w:t xml:space="preserve">will be developed </w:t>
      </w:r>
      <w:r w:rsidRPr="00D3785B">
        <w:rPr>
          <w:rFonts w:ascii="Arial" w:hAnsi="Arial" w:cs="Arial"/>
          <w:sz w:val="22"/>
          <w:szCs w:val="22"/>
        </w:rPr>
        <w:t>in areas of research that have local, national and international significance, specifically</w:t>
      </w:r>
      <w:r w:rsidR="00A408CC">
        <w:rPr>
          <w:rFonts w:ascii="Arial" w:hAnsi="Arial" w:cs="Arial"/>
          <w:sz w:val="22"/>
          <w:szCs w:val="22"/>
        </w:rPr>
        <w:t xml:space="preserve"> in</w:t>
      </w:r>
      <w:r w:rsidRPr="00D3785B">
        <w:rPr>
          <w:rFonts w:ascii="Arial" w:hAnsi="Arial" w:cs="Arial"/>
          <w:sz w:val="22"/>
          <w:szCs w:val="22"/>
        </w:rPr>
        <w:t>:</w:t>
      </w:r>
    </w:p>
    <w:p w:rsidR="00D3785B" w:rsidRPr="00D3785B" w:rsidRDefault="00D3785B" w:rsidP="004A14BF">
      <w:pPr>
        <w:numPr>
          <w:ilvl w:val="0"/>
          <w:numId w:val="23"/>
        </w:numPr>
        <w:rPr>
          <w:rFonts w:ascii="Arial" w:hAnsi="Arial" w:cs="Arial"/>
          <w:sz w:val="22"/>
          <w:szCs w:val="22"/>
        </w:rPr>
      </w:pPr>
      <w:r w:rsidRPr="00D3785B">
        <w:rPr>
          <w:rFonts w:ascii="Arial" w:hAnsi="Arial" w:cs="Arial"/>
          <w:sz w:val="22"/>
          <w:szCs w:val="22"/>
        </w:rPr>
        <w:t>biodiversity, evolution and the ef</w:t>
      </w:r>
      <w:r w:rsidR="00A408CC">
        <w:rPr>
          <w:rFonts w:ascii="Arial" w:hAnsi="Arial" w:cs="Arial"/>
          <w:sz w:val="22"/>
          <w:szCs w:val="22"/>
        </w:rPr>
        <w:t>fect of climate change on fauna</w:t>
      </w:r>
      <w:r w:rsidRPr="00D3785B">
        <w:rPr>
          <w:rFonts w:ascii="Arial" w:hAnsi="Arial" w:cs="Arial"/>
          <w:sz w:val="22"/>
          <w:szCs w:val="22"/>
        </w:rPr>
        <w:t>;</w:t>
      </w:r>
    </w:p>
    <w:p w:rsidR="00D3785B" w:rsidRPr="002769FD" w:rsidRDefault="00D3785B" w:rsidP="004A14BF">
      <w:pPr>
        <w:numPr>
          <w:ilvl w:val="0"/>
          <w:numId w:val="23"/>
        </w:numPr>
        <w:rPr>
          <w:rFonts w:ascii="Arial" w:hAnsi="Arial" w:cs="Arial"/>
          <w:sz w:val="22"/>
          <w:szCs w:val="22"/>
        </w:rPr>
      </w:pPr>
      <w:r w:rsidRPr="002769FD">
        <w:rPr>
          <w:rFonts w:ascii="Arial" w:hAnsi="Arial" w:cs="Arial"/>
          <w:sz w:val="22"/>
          <w:szCs w:val="22"/>
        </w:rPr>
        <w:t>Indigenous cultures; and</w:t>
      </w:r>
    </w:p>
    <w:p w:rsidR="00D3785B" w:rsidRPr="00D3785B" w:rsidRDefault="00D3785B" w:rsidP="004A14BF">
      <w:pPr>
        <w:numPr>
          <w:ilvl w:val="0"/>
          <w:numId w:val="23"/>
        </w:numPr>
        <w:rPr>
          <w:rFonts w:ascii="Arial" w:hAnsi="Arial" w:cs="Arial"/>
          <w:sz w:val="22"/>
          <w:szCs w:val="22"/>
        </w:rPr>
      </w:pPr>
      <w:r w:rsidRPr="00D3785B">
        <w:rPr>
          <w:rFonts w:ascii="Arial" w:hAnsi="Arial" w:cs="Arial"/>
          <w:sz w:val="22"/>
          <w:szCs w:val="22"/>
        </w:rPr>
        <w:t>cultural diversity, community identity and sustainability.</w:t>
      </w:r>
    </w:p>
    <w:p w:rsidR="00D3785B" w:rsidRPr="00D3785B" w:rsidRDefault="00D3785B" w:rsidP="00D3785B">
      <w:pPr>
        <w:rPr>
          <w:rFonts w:ascii="Arial" w:hAnsi="Arial" w:cs="Arial"/>
          <w:sz w:val="22"/>
          <w:szCs w:val="22"/>
        </w:rPr>
      </w:pPr>
    </w:p>
    <w:p w:rsidR="00D3785B" w:rsidRPr="00D3785B" w:rsidRDefault="00D3785B" w:rsidP="00D3785B">
      <w:pPr>
        <w:autoSpaceDE w:val="0"/>
        <w:autoSpaceDN w:val="0"/>
        <w:rPr>
          <w:rFonts w:ascii="Arial" w:hAnsi="Arial" w:cs="Arial"/>
          <w:sz w:val="22"/>
          <w:szCs w:val="22"/>
          <w:lang w:eastAsia="et-EE"/>
        </w:rPr>
      </w:pPr>
      <w:r w:rsidRPr="00D3785B">
        <w:rPr>
          <w:rFonts w:ascii="Arial" w:hAnsi="Arial" w:cs="Arial"/>
          <w:sz w:val="22"/>
          <w:szCs w:val="22"/>
        </w:rPr>
        <w:t xml:space="preserve">Greater community connection with the </w:t>
      </w:r>
      <w:r w:rsidR="00827F3E">
        <w:rPr>
          <w:rFonts w:ascii="Arial" w:hAnsi="Arial" w:cs="Arial"/>
          <w:sz w:val="22"/>
          <w:szCs w:val="22"/>
        </w:rPr>
        <w:t>S</w:t>
      </w:r>
      <w:r w:rsidRPr="00D3785B">
        <w:rPr>
          <w:rFonts w:ascii="Arial" w:hAnsi="Arial" w:cs="Arial"/>
          <w:sz w:val="22"/>
          <w:szCs w:val="22"/>
        </w:rPr>
        <w:t>tate collection and associated research</w:t>
      </w:r>
      <w:r w:rsidR="00A408CC">
        <w:rPr>
          <w:rFonts w:ascii="Arial" w:hAnsi="Arial" w:cs="Arial"/>
          <w:sz w:val="22"/>
          <w:szCs w:val="22"/>
        </w:rPr>
        <w:t xml:space="preserve"> will </w:t>
      </w:r>
      <w:r w:rsidR="002769FD">
        <w:rPr>
          <w:rFonts w:ascii="Arial" w:hAnsi="Arial" w:cs="Arial"/>
          <w:sz w:val="22"/>
          <w:szCs w:val="22"/>
        </w:rPr>
        <w:t>be achieved</w:t>
      </w:r>
      <w:r w:rsidRPr="00D3785B">
        <w:rPr>
          <w:rFonts w:ascii="Arial" w:hAnsi="Arial" w:cs="Arial"/>
          <w:sz w:val="22"/>
          <w:szCs w:val="22"/>
        </w:rPr>
        <w:t xml:space="preserve"> through the use of current and emerging technologies and the provision of improved online access.</w:t>
      </w:r>
    </w:p>
    <w:p w:rsidR="00D3785B" w:rsidRPr="00D3785B" w:rsidRDefault="00D3785B" w:rsidP="00D3785B">
      <w:pPr>
        <w:rPr>
          <w:rFonts w:ascii="Arial" w:hAnsi="Arial" w:cs="Arial"/>
          <w:sz w:val="22"/>
          <w:szCs w:val="22"/>
        </w:rPr>
      </w:pPr>
    </w:p>
    <w:p w:rsidR="00D3785B" w:rsidRPr="00D3785B" w:rsidRDefault="00974AAE" w:rsidP="003F2F71">
      <w:pPr>
        <w:rPr>
          <w:rFonts w:ascii="Arial" w:hAnsi="Arial" w:cs="Arial"/>
          <w:b/>
          <w:sz w:val="22"/>
          <w:szCs w:val="22"/>
        </w:rPr>
      </w:pPr>
      <w:r w:rsidRPr="00F87841">
        <w:rPr>
          <w:rFonts w:ascii="Arial" w:hAnsi="Arial" w:cs="Arial"/>
          <w:b/>
          <w:sz w:val="22"/>
          <w:szCs w:val="22"/>
        </w:rPr>
        <w:t>Inspiring Experiences: Engagement and Learning</w:t>
      </w:r>
    </w:p>
    <w:p w:rsidR="00D3785B" w:rsidRPr="00D3785B" w:rsidRDefault="00D3785B" w:rsidP="00D3785B">
      <w:pPr>
        <w:rPr>
          <w:rFonts w:ascii="Arial" w:hAnsi="Arial" w:cs="Arial"/>
          <w:sz w:val="22"/>
          <w:szCs w:val="22"/>
        </w:rPr>
      </w:pPr>
      <w:r w:rsidRPr="00D3785B">
        <w:rPr>
          <w:rFonts w:ascii="Arial" w:hAnsi="Arial" w:cs="Arial"/>
          <w:sz w:val="22"/>
          <w:szCs w:val="22"/>
        </w:rPr>
        <w:t xml:space="preserve">Greater community understanding of Victoria’s place in the world </w:t>
      </w:r>
      <w:r w:rsidR="00F87841">
        <w:rPr>
          <w:rFonts w:ascii="Arial" w:hAnsi="Arial" w:cs="Arial"/>
          <w:sz w:val="22"/>
          <w:szCs w:val="22"/>
        </w:rPr>
        <w:t xml:space="preserve">will be established </w:t>
      </w:r>
      <w:r w:rsidRPr="00D3785B">
        <w:rPr>
          <w:rFonts w:ascii="Arial" w:hAnsi="Arial" w:cs="Arial"/>
          <w:sz w:val="22"/>
          <w:szCs w:val="22"/>
        </w:rPr>
        <w:t>through:</w:t>
      </w:r>
    </w:p>
    <w:p w:rsidR="00D3785B" w:rsidRPr="00D3785B" w:rsidRDefault="001E577B" w:rsidP="004A14BF">
      <w:pPr>
        <w:numPr>
          <w:ilvl w:val="0"/>
          <w:numId w:val="24"/>
        </w:numPr>
        <w:rPr>
          <w:rFonts w:ascii="Arial" w:hAnsi="Arial" w:cs="Arial"/>
          <w:sz w:val="22"/>
          <w:szCs w:val="22"/>
        </w:rPr>
      </w:pPr>
      <w:r>
        <w:rPr>
          <w:rFonts w:ascii="Arial" w:hAnsi="Arial" w:cs="Arial"/>
          <w:sz w:val="22"/>
          <w:szCs w:val="22"/>
        </w:rPr>
        <w:t xml:space="preserve">continued </w:t>
      </w:r>
      <w:r w:rsidR="00D3785B" w:rsidRPr="00D3785B">
        <w:rPr>
          <w:rFonts w:ascii="Arial" w:hAnsi="Arial" w:cs="Arial"/>
          <w:sz w:val="22"/>
          <w:szCs w:val="22"/>
        </w:rPr>
        <w:t>development of exciting and innovative new exhibitions;</w:t>
      </w:r>
    </w:p>
    <w:p w:rsidR="00D3785B" w:rsidRPr="00D3785B" w:rsidRDefault="00D3785B" w:rsidP="004A14BF">
      <w:pPr>
        <w:pStyle w:val="ListParagraph"/>
        <w:numPr>
          <w:ilvl w:val="0"/>
          <w:numId w:val="24"/>
        </w:numPr>
        <w:contextualSpacing/>
        <w:rPr>
          <w:rFonts w:ascii="Arial" w:hAnsi="Arial" w:cs="Arial"/>
          <w:sz w:val="22"/>
          <w:szCs w:val="22"/>
        </w:rPr>
      </w:pPr>
      <w:r w:rsidRPr="00D3785B">
        <w:rPr>
          <w:rFonts w:ascii="Arial" w:hAnsi="Arial" w:cs="Arial"/>
          <w:sz w:val="22"/>
          <w:szCs w:val="22"/>
        </w:rPr>
        <w:t>the presentation</w:t>
      </w:r>
      <w:r w:rsidRPr="00D3785B" w:rsidDel="000F07DF">
        <w:rPr>
          <w:rFonts w:ascii="Arial" w:hAnsi="Arial" w:cs="Arial"/>
          <w:sz w:val="22"/>
          <w:szCs w:val="22"/>
        </w:rPr>
        <w:t xml:space="preserve"> </w:t>
      </w:r>
      <w:r w:rsidRPr="00D3785B">
        <w:rPr>
          <w:rFonts w:ascii="Arial" w:hAnsi="Arial" w:cs="Arial"/>
          <w:sz w:val="22"/>
          <w:szCs w:val="22"/>
        </w:rPr>
        <w:t xml:space="preserve">of a program of </w:t>
      </w:r>
      <w:r w:rsidR="008F2F78">
        <w:rPr>
          <w:rFonts w:ascii="Arial" w:hAnsi="Arial" w:cs="Arial"/>
          <w:sz w:val="22"/>
          <w:szCs w:val="22"/>
        </w:rPr>
        <w:t>exclusive</w:t>
      </w:r>
      <w:r w:rsidR="008F2F78" w:rsidRPr="00D3785B">
        <w:rPr>
          <w:rFonts w:ascii="Arial" w:hAnsi="Arial" w:cs="Arial"/>
          <w:sz w:val="22"/>
          <w:szCs w:val="22"/>
        </w:rPr>
        <w:t xml:space="preserve"> </w:t>
      </w:r>
      <w:r w:rsidRPr="00D3785B">
        <w:rPr>
          <w:rFonts w:ascii="Arial" w:hAnsi="Arial" w:cs="Arial"/>
          <w:sz w:val="22"/>
          <w:szCs w:val="22"/>
        </w:rPr>
        <w:t>international exhibitions</w:t>
      </w:r>
      <w:r w:rsidR="00A408CC">
        <w:rPr>
          <w:rFonts w:ascii="Arial" w:hAnsi="Arial" w:cs="Arial"/>
          <w:sz w:val="22"/>
          <w:szCs w:val="22"/>
        </w:rPr>
        <w:t>,</w:t>
      </w:r>
      <w:r w:rsidRPr="00D3785B">
        <w:rPr>
          <w:rFonts w:ascii="Arial" w:hAnsi="Arial" w:cs="Arial"/>
          <w:sz w:val="22"/>
          <w:szCs w:val="22"/>
        </w:rPr>
        <w:t xml:space="preserve"> delivered as part of the Victorian </w:t>
      </w:r>
      <w:r w:rsidR="00A408CC">
        <w:rPr>
          <w:rFonts w:ascii="Arial" w:hAnsi="Arial" w:cs="Arial"/>
          <w:sz w:val="22"/>
          <w:szCs w:val="22"/>
        </w:rPr>
        <w:t>G</w:t>
      </w:r>
      <w:r w:rsidRPr="00D3785B">
        <w:rPr>
          <w:rFonts w:ascii="Arial" w:hAnsi="Arial" w:cs="Arial"/>
          <w:sz w:val="22"/>
          <w:szCs w:val="22"/>
        </w:rPr>
        <w:t>overnment’s Melbourne Winter Masterpieces program; and</w:t>
      </w:r>
    </w:p>
    <w:p w:rsidR="00D3785B" w:rsidRPr="00D3785B" w:rsidRDefault="00D3785B" w:rsidP="004A14BF">
      <w:pPr>
        <w:numPr>
          <w:ilvl w:val="0"/>
          <w:numId w:val="24"/>
        </w:numPr>
        <w:rPr>
          <w:rFonts w:ascii="Arial" w:hAnsi="Arial" w:cs="Arial"/>
          <w:sz w:val="22"/>
          <w:szCs w:val="22"/>
        </w:rPr>
      </w:pPr>
      <w:r w:rsidRPr="00D3785B">
        <w:rPr>
          <w:rFonts w:ascii="Arial" w:hAnsi="Arial" w:cs="Arial"/>
          <w:sz w:val="22"/>
          <w:szCs w:val="22"/>
        </w:rPr>
        <w:t>enhanced o</w:t>
      </w:r>
      <w:r w:rsidR="00A408CC">
        <w:rPr>
          <w:rFonts w:ascii="Arial" w:hAnsi="Arial" w:cs="Arial"/>
          <w:sz w:val="22"/>
          <w:szCs w:val="22"/>
        </w:rPr>
        <w:t>nline access to Museum Victoria</w:t>
      </w:r>
      <w:r w:rsidRPr="00D3785B">
        <w:rPr>
          <w:rFonts w:ascii="Arial" w:hAnsi="Arial" w:cs="Arial"/>
          <w:sz w:val="22"/>
          <w:szCs w:val="22"/>
        </w:rPr>
        <w:t xml:space="preserve"> through projects such</w:t>
      </w:r>
      <w:r w:rsidR="00A408CC">
        <w:rPr>
          <w:rFonts w:ascii="Arial" w:hAnsi="Arial" w:cs="Arial"/>
          <w:sz w:val="22"/>
          <w:szCs w:val="22"/>
        </w:rPr>
        <w:t xml:space="preserve"> as the development of a mobile</w:t>
      </w:r>
      <w:r w:rsidR="001E577B">
        <w:rPr>
          <w:rFonts w:ascii="Arial" w:hAnsi="Arial" w:cs="Arial"/>
          <w:sz w:val="22"/>
          <w:szCs w:val="22"/>
        </w:rPr>
        <w:t xml:space="preserve"> </w:t>
      </w:r>
      <w:r w:rsidRPr="00D3785B">
        <w:rPr>
          <w:rFonts w:ascii="Arial" w:hAnsi="Arial" w:cs="Arial"/>
          <w:sz w:val="22"/>
          <w:szCs w:val="22"/>
        </w:rPr>
        <w:t>phone-compatible version of our website.</w:t>
      </w:r>
    </w:p>
    <w:p w:rsidR="00D3785B" w:rsidRPr="00D3785B" w:rsidRDefault="00D3785B" w:rsidP="00D3785B">
      <w:pPr>
        <w:rPr>
          <w:rFonts w:ascii="Arial" w:hAnsi="Arial" w:cs="Arial"/>
          <w:sz w:val="22"/>
          <w:szCs w:val="22"/>
        </w:rPr>
      </w:pPr>
    </w:p>
    <w:p w:rsidR="00D3785B" w:rsidRPr="00D3785B" w:rsidRDefault="00F87841" w:rsidP="00D3785B">
      <w:pPr>
        <w:rPr>
          <w:rFonts w:ascii="Arial" w:hAnsi="Arial" w:cs="Arial"/>
          <w:sz w:val="22"/>
          <w:szCs w:val="22"/>
        </w:rPr>
      </w:pPr>
      <w:r>
        <w:rPr>
          <w:rFonts w:ascii="Arial" w:hAnsi="Arial" w:cs="Arial"/>
          <w:sz w:val="22"/>
          <w:szCs w:val="22"/>
        </w:rPr>
        <w:t xml:space="preserve">Consolidation of </w:t>
      </w:r>
      <w:r w:rsidR="00D3785B" w:rsidRPr="00D3785B">
        <w:rPr>
          <w:rFonts w:ascii="Arial" w:hAnsi="Arial" w:cs="Arial"/>
          <w:sz w:val="22"/>
          <w:szCs w:val="22"/>
        </w:rPr>
        <w:t>Museum Victoria</w:t>
      </w:r>
      <w:r>
        <w:rPr>
          <w:rFonts w:ascii="Arial" w:hAnsi="Arial" w:cs="Arial"/>
          <w:sz w:val="22"/>
          <w:szCs w:val="22"/>
        </w:rPr>
        <w:t>’s</w:t>
      </w:r>
      <w:r w:rsidR="00D3785B" w:rsidRPr="00D3785B">
        <w:rPr>
          <w:rFonts w:ascii="Arial" w:hAnsi="Arial" w:cs="Arial"/>
          <w:sz w:val="22"/>
          <w:szCs w:val="22"/>
        </w:rPr>
        <w:t xml:space="preserve"> </w:t>
      </w:r>
      <w:r>
        <w:rPr>
          <w:rFonts w:ascii="Arial" w:hAnsi="Arial" w:cs="Arial"/>
          <w:sz w:val="22"/>
          <w:szCs w:val="22"/>
        </w:rPr>
        <w:t>position</w:t>
      </w:r>
      <w:r w:rsidR="00A408CC">
        <w:rPr>
          <w:rFonts w:ascii="Arial" w:hAnsi="Arial" w:cs="Arial"/>
          <w:sz w:val="22"/>
          <w:szCs w:val="22"/>
        </w:rPr>
        <w:t xml:space="preserve"> </w:t>
      </w:r>
      <w:r w:rsidR="00D3785B" w:rsidRPr="00D3785B">
        <w:rPr>
          <w:rFonts w:ascii="Arial" w:hAnsi="Arial" w:cs="Arial"/>
          <w:sz w:val="22"/>
          <w:szCs w:val="22"/>
        </w:rPr>
        <w:t>as a learning specialis</w:t>
      </w:r>
      <w:r>
        <w:rPr>
          <w:rFonts w:ascii="Arial" w:hAnsi="Arial" w:cs="Arial"/>
          <w:sz w:val="22"/>
          <w:szCs w:val="22"/>
        </w:rPr>
        <w:t>t will be achieved</w:t>
      </w:r>
      <w:r w:rsidR="00D3785B" w:rsidRPr="00D3785B">
        <w:rPr>
          <w:rFonts w:ascii="Arial" w:hAnsi="Arial" w:cs="Arial"/>
          <w:sz w:val="22"/>
          <w:szCs w:val="22"/>
        </w:rPr>
        <w:t xml:space="preserve"> </w:t>
      </w:r>
      <w:r>
        <w:rPr>
          <w:rFonts w:ascii="Arial" w:hAnsi="Arial" w:cs="Arial"/>
          <w:sz w:val="22"/>
          <w:szCs w:val="22"/>
        </w:rPr>
        <w:t>through the development of n</w:t>
      </w:r>
      <w:r w:rsidR="00D3785B" w:rsidRPr="00D3785B">
        <w:rPr>
          <w:rFonts w:ascii="Arial" w:hAnsi="Arial" w:cs="Arial"/>
          <w:sz w:val="22"/>
          <w:szCs w:val="22"/>
        </w:rPr>
        <w:t xml:space="preserve">ew web resources for the Department of Education and Early Childhood Development’s FUSE portal, including </w:t>
      </w:r>
      <w:r w:rsidR="00A15FEF" w:rsidRPr="00A15FEF">
        <w:rPr>
          <w:rFonts w:ascii="Arial" w:hAnsi="Arial" w:cs="Arial"/>
          <w:i/>
          <w:sz w:val="22"/>
          <w:szCs w:val="22"/>
        </w:rPr>
        <w:t>Our History – Now and Then</w:t>
      </w:r>
      <w:r w:rsidR="00D3785B" w:rsidRPr="00D3785B">
        <w:rPr>
          <w:rFonts w:ascii="Arial" w:hAnsi="Arial" w:cs="Arial"/>
          <w:sz w:val="22"/>
          <w:szCs w:val="22"/>
        </w:rPr>
        <w:t xml:space="preserve"> and a cultures and communities portal.</w:t>
      </w:r>
    </w:p>
    <w:p w:rsidR="00D3785B" w:rsidRDefault="00D3785B" w:rsidP="003F2F71">
      <w:pPr>
        <w:rPr>
          <w:rFonts w:ascii="Arial" w:hAnsi="Arial" w:cs="Arial"/>
          <w:sz w:val="22"/>
          <w:szCs w:val="22"/>
        </w:rPr>
      </w:pPr>
    </w:p>
    <w:p w:rsidR="00D3785B" w:rsidRPr="00D3785B" w:rsidRDefault="00D3785B" w:rsidP="003F2F71">
      <w:pPr>
        <w:rPr>
          <w:rFonts w:ascii="Arial" w:hAnsi="Arial" w:cs="Arial"/>
          <w:b/>
          <w:sz w:val="22"/>
          <w:szCs w:val="22"/>
        </w:rPr>
      </w:pPr>
      <w:r w:rsidRPr="00D3785B">
        <w:rPr>
          <w:rFonts w:ascii="Arial" w:hAnsi="Arial" w:cs="Arial"/>
          <w:b/>
          <w:sz w:val="22"/>
          <w:szCs w:val="22"/>
        </w:rPr>
        <w:t>Innovative People, Creative Museum</w:t>
      </w:r>
    </w:p>
    <w:p w:rsidR="00D3785B" w:rsidRPr="00D3785B" w:rsidRDefault="00F87841" w:rsidP="00D3785B">
      <w:pPr>
        <w:rPr>
          <w:rFonts w:ascii="Arial" w:hAnsi="Arial" w:cs="Arial"/>
          <w:sz w:val="22"/>
          <w:szCs w:val="22"/>
        </w:rPr>
      </w:pPr>
      <w:r>
        <w:rPr>
          <w:rFonts w:ascii="Arial" w:hAnsi="Arial" w:cs="Arial"/>
          <w:sz w:val="22"/>
          <w:szCs w:val="22"/>
        </w:rPr>
        <w:t>Our</w:t>
      </w:r>
      <w:r w:rsidR="0010304A">
        <w:rPr>
          <w:rFonts w:ascii="Arial" w:hAnsi="Arial" w:cs="Arial"/>
          <w:sz w:val="22"/>
          <w:szCs w:val="22"/>
        </w:rPr>
        <w:t xml:space="preserve"> culture of innovation</w:t>
      </w:r>
      <w:r>
        <w:rPr>
          <w:rFonts w:ascii="Arial" w:hAnsi="Arial" w:cs="Arial"/>
          <w:sz w:val="22"/>
          <w:szCs w:val="22"/>
        </w:rPr>
        <w:t xml:space="preserve"> will be further developed</w:t>
      </w:r>
      <w:r w:rsidR="00D3785B" w:rsidRPr="00D3785B">
        <w:rPr>
          <w:rFonts w:ascii="Arial" w:hAnsi="Arial" w:cs="Arial"/>
          <w:sz w:val="22"/>
          <w:szCs w:val="22"/>
        </w:rPr>
        <w:t xml:space="preserve"> through attracting, developing and retaining highly skilled and capable people. We will establish a workforce plan to meet the future organisational development challenges for Museum Victoria, including succession planning.</w:t>
      </w:r>
    </w:p>
    <w:p w:rsidR="00D3785B" w:rsidRPr="00D3785B" w:rsidRDefault="00D3785B" w:rsidP="00D3785B">
      <w:pPr>
        <w:rPr>
          <w:rFonts w:ascii="Arial" w:hAnsi="Arial" w:cs="Arial"/>
          <w:sz w:val="22"/>
          <w:szCs w:val="22"/>
        </w:rPr>
      </w:pPr>
    </w:p>
    <w:p w:rsidR="00C76C16" w:rsidRDefault="00F87841" w:rsidP="00D3785B">
      <w:pPr>
        <w:rPr>
          <w:rFonts w:ascii="Arial" w:hAnsi="Arial" w:cs="Arial"/>
          <w:sz w:val="22"/>
          <w:szCs w:val="22"/>
        </w:rPr>
      </w:pPr>
      <w:r>
        <w:rPr>
          <w:rFonts w:ascii="Arial" w:hAnsi="Arial" w:cs="Arial"/>
          <w:sz w:val="22"/>
          <w:szCs w:val="22"/>
        </w:rPr>
        <w:t>Workforce</w:t>
      </w:r>
      <w:r w:rsidR="0010304A">
        <w:rPr>
          <w:rFonts w:ascii="Arial" w:hAnsi="Arial" w:cs="Arial"/>
          <w:sz w:val="22"/>
          <w:szCs w:val="22"/>
        </w:rPr>
        <w:t xml:space="preserve"> diversity </w:t>
      </w:r>
      <w:r>
        <w:rPr>
          <w:rFonts w:ascii="Arial" w:hAnsi="Arial" w:cs="Arial"/>
          <w:sz w:val="22"/>
          <w:szCs w:val="22"/>
        </w:rPr>
        <w:t xml:space="preserve">will be supported through </w:t>
      </w:r>
      <w:r w:rsidR="00C76C16">
        <w:rPr>
          <w:rFonts w:ascii="Arial" w:hAnsi="Arial" w:cs="Arial"/>
          <w:sz w:val="22"/>
          <w:szCs w:val="22"/>
        </w:rPr>
        <w:t xml:space="preserve">projects </w:t>
      </w:r>
      <w:r>
        <w:rPr>
          <w:rFonts w:ascii="Arial" w:hAnsi="Arial" w:cs="Arial"/>
          <w:sz w:val="22"/>
          <w:szCs w:val="22"/>
        </w:rPr>
        <w:t xml:space="preserve">such as </w:t>
      </w:r>
      <w:r w:rsidR="00C76C16">
        <w:rPr>
          <w:rFonts w:ascii="Arial" w:hAnsi="Arial" w:cs="Arial"/>
          <w:sz w:val="22"/>
          <w:szCs w:val="22"/>
        </w:rPr>
        <w:t>establishment of a Reconciliation Action Plan, which will include initiatives relating to Indigenous employment and career development.</w:t>
      </w:r>
    </w:p>
    <w:p w:rsidR="00D3785B" w:rsidRDefault="00D3785B" w:rsidP="00D3785B">
      <w:pPr>
        <w:rPr>
          <w:rFonts w:ascii="Arial" w:hAnsi="Arial" w:cs="Arial"/>
          <w:sz w:val="22"/>
          <w:szCs w:val="22"/>
        </w:rPr>
      </w:pPr>
    </w:p>
    <w:p w:rsidR="00B10AB2" w:rsidRPr="00D3785B" w:rsidRDefault="00B10AB2" w:rsidP="00D3785B">
      <w:pPr>
        <w:rPr>
          <w:rFonts w:ascii="Arial" w:hAnsi="Arial" w:cs="Arial"/>
          <w:sz w:val="22"/>
          <w:szCs w:val="22"/>
        </w:rPr>
      </w:pPr>
    </w:p>
    <w:p w:rsidR="00D3785B" w:rsidRPr="00D3785B" w:rsidRDefault="00D3785B" w:rsidP="00D3785B">
      <w:pPr>
        <w:rPr>
          <w:rFonts w:ascii="Arial" w:hAnsi="Arial" w:cs="Arial"/>
          <w:b/>
          <w:sz w:val="22"/>
          <w:szCs w:val="22"/>
        </w:rPr>
      </w:pPr>
      <w:r w:rsidRPr="00D3785B">
        <w:rPr>
          <w:rFonts w:ascii="Arial" w:hAnsi="Arial" w:cs="Arial"/>
          <w:b/>
          <w:sz w:val="22"/>
          <w:szCs w:val="22"/>
        </w:rPr>
        <w:lastRenderedPageBreak/>
        <w:t>Visibility and Reputation</w:t>
      </w:r>
    </w:p>
    <w:p w:rsidR="00204481" w:rsidRDefault="00D3785B" w:rsidP="00204481">
      <w:pPr>
        <w:rPr>
          <w:rFonts w:ascii="Arial" w:hAnsi="Arial" w:cs="Arial"/>
          <w:sz w:val="22"/>
          <w:szCs w:val="22"/>
        </w:rPr>
      </w:pPr>
      <w:r w:rsidRPr="00D3785B">
        <w:rPr>
          <w:rFonts w:ascii="Arial" w:hAnsi="Arial" w:cs="Arial"/>
          <w:sz w:val="22"/>
          <w:szCs w:val="22"/>
        </w:rPr>
        <w:t xml:space="preserve">Expansion of our reputation </w:t>
      </w:r>
      <w:r w:rsidR="0010304A">
        <w:rPr>
          <w:rFonts w:ascii="Arial" w:hAnsi="Arial" w:cs="Arial"/>
          <w:sz w:val="22"/>
          <w:szCs w:val="22"/>
        </w:rPr>
        <w:t xml:space="preserve">within the community for </w:t>
      </w:r>
      <w:r w:rsidRPr="00D3785B">
        <w:rPr>
          <w:rFonts w:ascii="Arial" w:hAnsi="Arial" w:cs="Arial"/>
          <w:sz w:val="22"/>
          <w:szCs w:val="22"/>
        </w:rPr>
        <w:t>ground-breaking research and as Australasia’s most visited museum</w:t>
      </w:r>
      <w:r w:rsidR="000F53AB">
        <w:rPr>
          <w:rFonts w:ascii="Arial" w:hAnsi="Arial" w:cs="Arial"/>
          <w:sz w:val="22"/>
          <w:szCs w:val="22"/>
        </w:rPr>
        <w:t xml:space="preserve"> will be achieved through n</w:t>
      </w:r>
      <w:r w:rsidRPr="00D3785B">
        <w:rPr>
          <w:rFonts w:ascii="Arial" w:hAnsi="Arial" w:cs="Arial"/>
          <w:sz w:val="22"/>
          <w:szCs w:val="22"/>
        </w:rPr>
        <w:t xml:space="preserve">ew marketing and communications initiatives </w:t>
      </w:r>
      <w:r w:rsidR="000F53AB">
        <w:rPr>
          <w:rFonts w:ascii="Arial" w:hAnsi="Arial" w:cs="Arial"/>
          <w:sz w:val="22"/>
          <w:szCs w:val="22"/>
        </w:rPr>
        <w:t xml:space="preserve">that </w:t>
      </w:r>
      <w:r w:rsidRPr="00D3785B">
        <w:rPr>
          <w:rFonts w:ascii="Arial" w:hAnsi="Arial" w:cs="Arial"/>
          <w:sz w:val="22"/>
          <w:szCs w:val="22"/>
        </w:rPr>
        <w:t>will to provide a stimulus for conversations with our audiences about our research, venues and programs</w:t>
      </w:r>
      <w:r w:rsidRPr="00D3785B">
        <w:rPr>
          <w:rFonts w:ascii="Arial" w:hAnsi="Arial" w:cs="Arial"/>
          <w:sz w:val="22"/>
          <w:szCs w:val="22"/>
          <w:lang w:eastAsia="et-EE"/>
        </w:rPr>
        <w:t>.</w:t>
      </w:r>
    </w:p>
    <w:p w:rsidR="00D3785B" w:rsidRPr="00D3785B" w:rsidRDefault="00D3785B" w:rsidP="00D3785B">
      <w:pPr>
        <w:rPr>
          <w:rFonts w:ascii="Arial" w:hAnsi="Arial" w:cs="Arial"/>
          <w:sz w:val="22"/>
          <w:szCs w:val="22"/>
        </w:rPr>
      </w:pPr>
    </w:p>
    <w:p w:rsidR="00D3785B" w:rsidRPr="00D3785B" w:rsidRDefault="00D3785B" w:rsidP="00D3785B">
      <w:pPr>
        <w:rPr>
          <w:rFonts w:ascii="Arial" w:hAnsi="Arial" w:cs="Arial"/>
          <w:sz w:val="22"/>
          <w:szCs w:val="22"/>
        </w:rPr>
      </w:pPr>
      <w:r w:rsidRPr="00D3785B">
        <w:rPr>
          <w:rFonts w:ascii="Arial" w:hAnsi="Arial" w:cs="Arial"/>
          <w:sz w:val="22"/>
          <w:szCs w:val="22"/>
        </w:rPr>
        <w:t>Positioning of our attractions as key experiences for visitors from Australia and overseas</w:t>
      </w:r>
      <w:r w:rsidR="008F35CE">
        <w:rPr>
          <w:rFonts w:ascii="Arial" w:hAnsi="Arial" w:cs="Arial"/>
          <w:sz w:val="22"/>
          <w:szCs w:val="22"/>
        </w:rPr>
        <w:t xml:space="preserve"> will be consolidated through projects such as</w:t>
      </w:r>
      <w:r w:rsidRPr="00D3785B">
        <w:rPr>
          <w:rFonts w:ascii="Arial" w:hAnsi="Arial" w:cs="Arial"/>
          <w:sz w:val="22"/>
          <w:szCs w:val="22"/>
        </w:rPr>
        <w:t xml:space="preserve"> develop</w:t>
      </w:r>
      <w:r w:rsidR="008F35CE">
        <w:rPr>
          <w:rFonts w:ascii="Arial" w:hAnsi="Arial" w:cs="Arial"/>
          <w:sz w:val="22"/>
          <w:szCs w:val="22"/>
        </w:rPr>
        <w:t>ment of</w:t>
      </w:r>
      <w:r w:rsidRPr="00D3785B">
        <w:rPr>
          <w:rFonts w:ascii="Arial" w:hAnsi="Arial" w:cs="Arial"/>
          <w:sz w:val="22"/>
          <w:szCs w:val="22"/>
        </w:rPr>
        <w:t xml:space="preserve"> an Indigenous tourism program that will optimise our unique capability to connect visitors with Indigenous history and culture, and act as an attractor for international tourists.</w:t>
      </w:r>
    </w:p>
    <w:p w:rsidR="00D3785B" w:rsidRDefault="00D3785B" w:rsidP="003F2F71">
      <w:pPr>
        <w:rPr>
          <w:rFonts w:ascii="Arial" w:hAnsi="Arial" w:cs="Arial"/>
          <w:sz w:val="22"/>
          <w:szCs w:val="22"/>
        </w:rPr>
      </w:pPr>
    </w:p>
    <w:p w:rsidR="00D3785B" w:rsidRPr="00D3785B" w:rsidRDefault="00D3785B" w:rsidP="003F2F71">
      <w:pPr>
        <w:rPr>
          <w:rFonts w:ascii="Arial" w:hAnsi="Arial" w:cs="Arial"/>
          <w:b/>
          <w:sz w:val="22"/>
          <w:szCs w:val="22"/>
        </w:rPr>
      </w:pPr>
      <w:r w:rsidRPr="00D3785B">
        <w:rPr>
          <w:rFonts w:ascii="Arial" w:hAnsi="Arial" w:cs="Arial"/>
          <w:b/>
          <w:sz w:val="22"/>
          <w:szCs w:val="22"/>
        </w:rPr>
        <w:t>Environmental Responsibility</w:t>
      </w:r>
    </w:p>
    <w:p w:rsidR="00D3785B" w:rsidRPr="00D3785B" w:rsidRDefault="00D3785B" w:rsidP="00D3785B">
      <w:pPr>
        <w:rPr>
          <w:rFonts w:ascii="Arial" w:hAnsi="Arial" w:cs="Arial"/>
          <w:sz w:val="22"/>
          <w:szCs w:val="22"/>
        </w:rPr>
      </w:pPr>
      <w:r w:rsidRPr="00D3785B">
        <w:rPr>
          <w:rFonts w:ascii="Arial" w:hAnsi="Arial" w:cs="Arial"/>
          <w:sz w:val="22"/>
          <w:szCs w:val="22"/>
        </w:rPr>
        <w:t>Further implementation of eco-sustainable practices across Museum Victoria</w:t>
      </w:r>
      <w:r w:rsidR="008F35CE">
        <w:rPr>
          <w:rFonts w:ascii="Arial" w:hAnsi="Arial" w:cs="Arial"/>
          <w:sz w:val="22"/>
          <w:szCs w:val="22"/>
        </w:rPr>
        <w:t xml:space="preserve"> will be undertaken</w:t>
      </w:r>
      <w:r w:rsidRPr="00D3785B">
        <w:rPr>
          <w:rFonts w:ascii="Arial" w:hAnsi="Arial" w:cs="Arial"/>
          <w:sz w:val="22"/>
          <w:szCs w:val="22"/>
        </w:rPr>
        <w:t>, including:</w:t>
      </w:r>
    </w:p>
    <w:p w:rsidR="00D3785B" w:rsidRPr="00D3785B" w:rsidRDefault="00D3785B" w:rsidP="004A14BF">
      <w:pPr>
        <w:pStyle w:val="ListParagraph"/>
        <w:numPr>
          <w:ilvl w:val="0"/>
          <w:numId w:val="25"/>
        </w:numPr>
        <w:contextualSpacing/>
        <w:rPr>
          <w:rFonts w:ascii="Arial" w:hAnsi="Arial" w:cs="Arial"/>
          <w:sz w:val="22"/>
          <w:szCs w:val="22"/>
        </w:rPr>
      </w:pPr>
      <w:r w:rsidRPr="00D3785B">
        <w:rPr>
          <w:rFonts w:ascii="Arial" w:hAnsi="Arial" w:cs="Arial"/>
          <w:sz w:val="22"/>
          <w:szCs w:val="22"/>
        </w:rPr>
        <w:t xml:space="preserve">ongoing implementation of sustainable practices in building and exhibition design, construction, management and maintenance; </w:t>
      </w:r>
    </w:p>
    <w:p w:rsidR="00D3785B" w:rsidRPr="00D3785B" w:rsidRDefault="0010304A" w:rsidP="004A14BF">
      <w:pPr>
        <w:pStyle w:val="ListParagraph"/>
        <w:numPr>
          <w:ilvl w:val="0"/>
          <w:numId w:val="25"/>
        </w:numPr>
        <w:contextualSpacing/>
        <w:rPr>
          <w:rFonts w:ascii="Arial" w:hAnsi="Arial" w:cs="Arial"/>
          <w:sz w:val="22"/>
          <w:szCs w:val="22"/>
        </w:rPr>
      </w:pPr>
      <w:r>
        <w:rPr>
          <w:rFonts w:ascii="Arial" w:hAnsi="Arial" w:cs="Arial"/>
          <w:sz w:val="22"/>
          <w:szCs w:val="22"/>
        </w:rPr>
        <w:t>establishment of a</w:t>
      </w:r>
      <w:r w:rsidR="00D3785B" w:rsidRPr="00D3785B">
        <w:rPr>
          <w:rFonts w:ascii="Arial" w:hAnsi="Arial" w:cs="Arial"/>
          <w:sz w:val="22"/>
          <w:szCs w:val="22"/>
        </w:rPr>
        <w:t xml:space="preserve"> culture of continuous improvement in environmentally sustainable practices; and</w:t>
      </w:r>
    </w:p>
    <w:p w:rsidR="00D3785B" w:rsidRPr="00D3785B" w:rsidRDefault="00D3785B" w:rsidP="004A14BF">
      <w:pPr>
        <w:pStyle w:val="ListParagraph"/>
        <w:numPr>
          <w:ilvl w:val="0"/>
          <w:numId w:val="25"/>
        </w:numPr>
        <w:contextualSpacing/>
        <w:rPr>
          <w:rFonts w:ascii="Arial" w:hAnsi="Arial" w:cs="Arial"/>
          <w:sz w:val="22"/>
          <w:szCs w:val="22"/>
        </w:rPr>
      </w:pPr>
      <w:r w:rsidRPr="00D3785B">
        <w:rPr>
          <w:rFonts w:ascii="Arial" w:hAnsi="Arial" w:cs="Arial"/>
          <w:sz w:val="22"/>
          <w:szCs w:val="22"/>
        </w:rPr>
        <w:t xml:space="preserve">development of metrics to determine the environmental impact of our internal </w:t>
      </w:r>
      <w:r w:rsidR="00822D62">
        <w:rPr>
          <w:rFonts w:ascii="Arial" w:hAnsi="Arial" w:cs="Arial"/>
          <w:sz w:val="22"/>
          <w:szCs w:val="22"/>
        </w:rPr>
        <w:t>information, communications and technology</w:t>
      </w:r>
      <w:r w:rsidRPr="00D3785B">
        <w:rPr>
          <w:rFonts w:ascii="Arial" w:hAnsi="Arial" w:cs="Arial"/>
          <w:sz w:val="22"/>
          <w:szCs w:val="22"/>
        </w:rPr>
        <w:t xml:space="preserve"> servi</w:t>
      </w:r>
      <w:r w:rsidR="0010304A">
        <w:rPr>
          <w:rFonts w:ascii="Arial" w:hAnsi="Arial" w:cs="Arial"/>
          <w:sz w:val="22"/>
          <w:szCs w:val="22"/>
        </w:rPr>
        <w:t>ces and establishment of energy-</w:t>
      </w:r>
      <w:r w:rsidRPr="00D3785B">
        <w:rPr>
          <w:rFonts w:ascii="Arial" w:hAnsi="Arial" w:cs="Arial"/>
          <w:sz w:val="22"/>
          <w:szCs w:val="22"/>
        </w:rPr>
        <w:t>saving targets to reduce the associated emissions.</w:t>
      </w:r>
    </w:p>
    <w:p w:rsidR="00D3785B" w:rsidRPr="00D3785B" w:rsidRDefault="00D3785B" w:rsidP="00D3785B">
      <w:pPr>
        <w:rPr>
          <w:rFonts w:ascii="Arial" w:hAnsi="Arial" w:cs="Arial"/>
          <w:sz w:val="22"/>
          <w:szCs w:val="22"/>
        </w:rPr>
      </w:pPr>
    </w:p>
    <w:p w:rsidR="00D3785B" w:rsidRPr="00D3785B" w:rsidRDefault="008F35CE" w:rsidP="00D3785B">
      <w:pPr>
        <w:rPr>
          <w:rFonts w:ascii="Arial" w:hAnsi="Arial" w:cs="Arial"/>
          <w:sz w:val="22"/>
          <w:szCs w:val="22"/>
        </w:rPr>
      </w:pPr>
      <w:r>
        <w:rPr>
          <w:rFonts w:ascii="Arial" w:hAnsi="Arial" w:cs="Arial"/>
          <w:sz w:val="22"/>
          <w:szCs w:val="22"/>
        </w:rPr>
        <w:t>A</w:t>
      </w:r>
      <w:r w:rsidR="00D3785B" w:rsidRPr="00D3785B">
        <w:rPr>
          <w:rFonts w:ascii="Arial" w:hAnsi="Arial" w:cs="Arial"/>
          <w:sz w:val="22"/>
          <w:szCs w:val="22"/>
        </w:rPr>
        <w:t xml:space="preserve"> funding case for </w:t>
      </w:r>
      <w:r w:rsidR="00507A4A">
        <w:rPr>
          <w:rFonts w:ascii="Arial" w:hAnsi="Arial" w:cs="Arial"/>
          <w:sz w:val="22"/>
          <w:szCs w:val="22"/>
        </w:rPr>
        <w:t>the</w:t>
      </w:r>
      <w:r w:rsidR="00D3785B" w:rsidRPr="00D3785B">
        <w:rPr>
          <w:rFonts w:ascii="Arial" w:hAnsi="Arial" w:cs="Arial"/>
          <w:sz w:val="22"/>
          <w:szCs w:val="22"/>
        </w:rPr>
        <w:t xml:space="preserve"> </w:t>
      </w:r>
      <w:r w:rsidR="00507A4A" w:rsidRPr="00D3785B">
        <w:rPr>
          <w:rFonts w:ascii="Arial" w:hAnsi="Arial" w:cs="Arial"/>
          <w:sz w:val="22"/>
          <w:szCs w:val="22"/>
        </w:rPr>
        <w:t>implement</w:t>
      </w:r>
      <w:r w:rsidR="00507A4A">
        <w:rPr>
          <w:rFonts w:ascii="Arial" w:hAnsi="Arial" w:cs="Arial"/>
          <w:sz w:val="22"/>
          <w:szCs w:val="22"/>
        </w:rPr>
        <w:t>ation of</w:t>
      </w:r>
      <w:r w:rsidR="00507A4A" w:rsidRPr="00D3785B">
        <w:rPr>
          <w:rFonts w:ascii="Arial" w:hAnsi="Arial" w:cs="Arial"/>
          <w:sz w:val="22"/>
          <w:szCs w:val="22"/>
        </w:rPr>
        <w:t xml:space="preserve"> the p</w:t>
      </w:r>
      <w:r w:rsidR="00507A4A">
        <w:rPr>
          <w:rFonts w:ascii="Arial" w:hAnsi="Arial" w:cs="Arial"/>
          <w:sz w:val="22"/>
          <w:szCs w:val="22"/>
        </w:rPr>
        <w:t>riority recommendations from our</w:t>
      </w:r>
      <w:r w:rsidR="00507A4A" w:rsidRPr="00D3785B">
        <w:rPr>
          <w:rFonts w:ascii="Arial" w:hAnsi="Arial" w:cs="Arial"/>
          <w:sz w:val="22"/>
          <w:szCs w:val="22"/>
        </w:rPr>
        <w:t xml:space="preserve"> envi</w:t>
      </w:r>
      <w:r w:rsidR="00507A4A">
        <w:rPr>
          <w:rFonts w:ascii="Arial" w:hAnsi="Arial" w:cs="Arial"/>
          <w:sz w:val="22"/>
          <w:szCs w:val="22"/>
        </w:rPr>
        <w:t>ronmental audit</w:t>
      </w:r>
      <w:r w:rsidR="00507A4A" w:rsidRPr="00D3785B">
        <w:rPr>
          <w:rFonts w:ascii="Arial" w:hAnsi="Arial" w:cs="Arial"/>
          <w:sz w:val="22"/>
          <w:szCs w:val="22"/>
        </w:rPr>
        <w:t xml:space="preserve"> </w:t>
      </w:r>
      <w:r>
        <w:rPr>
          <w:rFonts w:ascii="Arial" w:hAnsi="Arial" w:cs="Arial"/>
          <w:sz w:val="22"/>
          <w:szCs w:val="22"/>
        </w:rPr>
        <w:t>will be developed</w:t>
      </w:r>
      <w:r w:rsidR="00507A4A">
        <w:rPr>
          <w:rFonts w:ascii="Arial" w:hAnsi="Arial" w:cs="Arial"/>
          <w:sz w:val="22"/>
          <w:szCs w:val="22"/>
        </w:rPr>
        <w:t>,</w:t>
      </w:r>
      <w:r w:rsidR="00D3785B" w:rsidRPr="00D3785B">
        <w:rPr>
          <w:rFonts w:ascii="Arial" w:hAnsi="Arial" w:cs="Arial"/>
          <w:sz w:val="22"/>
          <w:szCs w:val="22"/>
        </w:rPr>
        <w:t xml:space="preserve"> in order to reduce the carbon footprint of our venues</w:t>
      </w:r>
      <w:r w:rsidR="00507A4A">
        <w:rPr>
          <w:rFonts w:ascii="Arial" w:hAnsi="Arial" w:cs="Arial"/>
          <w:sz w:val="22"/>
          <w:szCs w:val="22"/>
        </w:rPr>
        <w:t>.</w:t>
      </w:r>
    </w:p>
    <w:p w:rsidR="00D3785B" w:rsidRPr="00D3785B" w:rsidRDefault="00D3785B" w:rsidP="003F2F71">
      <w:pPr>
        <w:rPr>
          <w:rFonts w:ascii="Arial" w:hAnsi="Arial" w:cs="Arial"/>
          <w:sz w:val="22"/>
          <w:szCs w:val="22"/>
        </w:rPr>
      </w:pPr>
    </w:p>
    <w:p w:rsidR="003F2F71" w:rsidRPr="00D3785B" w:rsidRDefault="003F2F71" w:rsidP="003F2F71">
      <w:pPr>
        <w:rPr>
          <w:rFonts w:ascii="Arial" w:hAnsi="Arial" w:cs="Arial"/>
          <w:sz w:val="22"/>
          <w:szCs w:val="22"/>
        </w:rPr>
      </w:pPr>
    </w:p>
    <w:p w:rsidR="004776D1" w:rsidRPr="00D06F72" w:rsidRDefault="004932E4" w:rsidP="004776D1">
      <w:pPr>
        <w:pStyle w:val="Heading2"/>
        <w:spacing w:line="240" w:lineRule="auto"/>
        <w:rPr>
          <w:rFonts w:ascii="Arial" w:hAnsi="Arial" w:cs="Arial"/>
          <w:sz w:val="40"/>
          <w:szCs w:val="40"/>
        </w:rPr>
      </w:pPr>
      <w:r>
        <w:rPr>
          <w:rFonts w:ascii="Arial" w:hAnsi="Arial" w:cs="Arial"/>
          <w:sz w:val="22"/>
          <w:szCs w:val="22"/>
        </w:rPr>
        <w:br w:type="page"/>
      </w:r>
      <w:r w:rsidR="004776D1" w:rsidRPr="00D06F72">
        <w:rPr>
          <w:rFonts w:ascii="Arial" w:hAnsi="Arial" w:cs="Arial"/>
          <w:sz w:val="40"/>
          <w:szCs w:val="40"/>
        </w:rPr>
        <w:lastRenderedPageBreak/>
        <w:t>Corporate Governance</w:t>
      </w:r>
    </w:p>
    <w:p w:rsidR="004776D1" w:rsidRPr="003F0168" w:rsidRDefault="004776D1" w:rsidP="004776D1">
      <w:pPr>
        <w:pStyle w:val="Heading2"/>
        <w:spacing w:line="240" w:lineRule="auto"/>
        <w:rPr>
          <w:rFonts w:ascii="Arial" w:hAnsi="Arial" w:cs="Arial"/>
          <w:sz w:val="22"/>
          <w:szCs w:val="22"/>
        </w:rPr>
      </w:pPr>
    </w:p>
    <w:p w:rsidR="004776D1" w:rsidRPr="001546EF" w:rsidRDefault="004776D1" w:rsidP="004776D1">
      <w:pPr>
        <w:pStyle w:val="Heading2"/>
        <w:spacing w:line="240" w:lineRule="auto"/>
        <w:rPr>
          <w:rFonts w:ascii="Arial" w:hAnsi="Arial" w:cs="Arial"/>
          <w:sz w:val="28"/>
          <w:szCs w:val="28"/>
        </w:rPr>
      </w:pPr>
      <w:r w:rsidRPr="001546EF">
        <w:rPr>
          <w:rFonts w:ascii="Arial" w:hAnsi="Arial" w:cs="Arial"/>
          <w:sz w:val="28"/>
          <w:szCs w:val="28"/>
        </w:rPr>
        <w:t>Museums Board of Victoria</w:t>
      </w:r>
    </w:p>
    <w:p w:rsidR="004776D1" w:rsidRPr="005904AB" w:rsidRDefault="004776D1" w:rsidP="004776D1">
      <w:pPr>
        <w:rPr>
          <w:rFonts w:ascii="Arial" w:hAnsi="Arial" w:cs="Arial"/>
          <w:sz w:val="22"/>
          <w:szCs w:val="22"/>
        </w:rPr>
      </w:pPr>
      <w:r w:rsidRPr="005904AB">
        <w:rPr>
          <w:rFonts w:ascii="Arial" w:hAnsi="Arial" w:cs="Arial"/>
          <w:sz w:val="22"/>
          <w:szCs w:val="22"/>
        </w:rPr>
        <w:t xml:space="preserve">Museum Victoria is governed by the Museums Board of Victoria, a statutory body established under the </w:t>
      </w:r>
      <w:r w:rsidRPr="005904AB">
        <w:rPr>
          <w:rFonts w:ascii="Arial" w:hAnsi="Arial" w:cs="Arial"/>
          <w:i/>
          <w:iCs/>
          <w:sz w:val="22"/>
          <w:szCs w:val="22"/>
        </w:rPr>
        <w:t>Museums Act 1983</w:t>
      </w:r>
      <w:r w:rsidRPr="005904AB">
        <w:rPr>
          <w:rFonts w:ascii="Arial" w:hAnsi="Arial" w:cs="Arial"/>
          <w:sz w:val="22"/>
          <w:szCs w:val="22"/>
        </w:rPr>
        <w:t xml:space="preserve"> (Vic.). It consists of a maximum of 11 members, each appointed for a three-year term (for a maximum of three terms) by the Governor-in-Council, and is subject to the direction and control of the Victorian Minister for the Arts.</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cs="Arial"/>
          <w:sz w:val="22"/>
          <w:szCs w:val="22"/>
        </w:rPr>
      </w:pPr>
      <w:r w:rsidRPr="005904AB">
        <w:rPr>
          <w:rFonts w:ascii="Arial" w:hAnsi="Arial" w:cs="Arial"/>
          <w:sz w:val="22"/>
          <w:szCs w:val="22"/>
        </w:rPr>
        <w:t>The Museums Board of Victoria is directly accountable to the Victorian Government through the Minister for the Arts and works closely with Arts Victoria to deliver policy objectives.</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cs="Arial"/>
          <w:sz w:val="22"/>
          <w:szCs w:val="22"/>
        </w:rPr>
      </w:pPr>
      <w:r w:rsidRPr="005904AB">
        <w:rPr>
          <w:rFonts w:ascii="Arial" w:hAnsi="Arial" w:cs="Arial"/>
          <w:sz w:val="22"/>
          <w:szCs w:val="22"/>
        </w:rPr>
        <w:t>The Museums Board of Victoria is responsible for maintaining the standards of Museum Victoria’s management and has the following functions:</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control, manage, operate, promote, develop and maintain Museum Victoria;</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 xml:space="preserve">to control, manage, operate, promote, develop and maintain the exhibition land as a place for holding public exhibitions and for the assembly, education, instruction, entertainment </w:t>
      </w:r>
      <w:r w:rsidR="00BA1575" w:rsidRPr="0051074C">
        <w:rPr>
          <w:rFonts w:ascii="Arial" w:hAnsi="Arial" w:cs="Arial"/>
          <w:sz w:val="22"/>
          <w:szCs w:val="22"/>
        </w:rPr>
        <w:t>and</w:t>
      </w:r>
      <w:r w:rsidRPr="005904AB">
        <w:rPr>
          <w:rFonts w:ascii="Arial" w:hAnsi="Arial" w:cs="Arial"/>
          <w:sz w:val="22"/>
          <w:szCs w:val="22"/>
        </w:rPr>
        <w:t xml:space="preserve"> recreation of the public;</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develop and maintain the state collections of natural sciences, Indigenous cultures, social history and science and technology;</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exhibit material from those collections for the purposes of education and entertainment;</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promote</w:t>
      </w:r>
      <w:r>
        <w:rPr>
          <w:rFonts w:ascii="Arial" w:hAnsi="Arial" w:cs="Arial"/>
          <w:sz w:val="22"/>
          <w:szCs w:val="22"/>
        </w:rPr>
        <w:t xml:space="preserve"> the</w:t>
      </w:r>
      <w:r w:rsidRPr="005904AB">
        <w:rPr>
          <w:rFonts w:ascii="Arial" w:hAnsi="Arial" w:cs="Arial"/>
          <w:sz w:val="22"/>
          <w:szCs w:val="22"/>
        </w:rPr>
        <w:t xml:space="preserve"> use of those collections for scientific research;</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promote the use of Museum Victoria’s resources for education in Victoria;</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research, present and promote issues of public relevance and benefit;</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act as a repository for specimens upon which scientific studies have been made or which may have special cultural or historical significance;</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to provide leadership to museums in Victoria; and</w:t>
      </w:r>
    </w:p>
    <w:p w:rsidR="004776D1" w:rsidRPr="005904AB" w:rsidRDefault="004776D1" w:rsidP="004A14BF">
      <w:pPr>
        <w:numPr>
          <w:ilvl w:val="0"/>
          <w:numId w:val="12"/>
        </w:numPr>
        <w:autoSpaceDE w:val="0"/>
        <w:autoSpaceDN w:val="0"/>
        <w:rPr>
          <w:rFonts w:ascii="Arial" w:hAnsi="Arial" w:cs="Arial"/>
          <w:sz w:val="22"/>
          <w:szCs w:val="22"/>
        </w:rPr>
      </w:pPr>
      <w:r w:rsidRPr="005904AB">
        <w:rPr>
          <w:rFonts w:ascii="Arial" w:hAnsi="Arial" w:cs="Arial"/>
          <w:sz w:val="22"/>
          <w:szCs w:val="22"/>
        </w:rPr>
        <w:t xml:space="preserve">to advise the Victorian Minister for the Arts on matters relating to museums and </w:t>
      </w:r>
      <w:r>
        <w:rPr>
          <w:rFonts w:ascii="Arial" w:hAnsi="Arial" w:cs="Arial"/>
          <w:sz w:val="22"/>
          <w:szCs w:val="22"/>
        </w:rPr>
        <w:t xml:space="preserve">the </w:t>
      </w:r>
      <w:r w:rsidRPr="005904AB">
        <w:rPr>
          <w:rFonts w:ascii="Arial" w:hAnsi="Arial" w:cs="Arial"/>
          <w:sz w:val="22"/>
          <w:szCs w:val="22"/>
        </w:rPr>
        <w:t>coordination of museum services in Victoria.</w:t>
      </w:r>
    </w:p>
    <w:p w:rsidR="004776D1" w:rsidRPr="00B91C88" w:rsidRDefault="004776D1" w:rsidP="004776D1">
      <w:pPr>
        <w:rPr>
          <w:rFonts w:ascii="Arial" w:hAnsi="Arial" w:cs="Arial"/>
          <w:sz w:val="10"/>
          <w:szCs w:val="10"/>
        </w:rPr>
      </w:pPr>
    </w:p>
    <w:p w:rsidR="004776D1" w:rsidRPr="003E126A" w:rsidRDefault="004776D1" w:rsidP="004776D1">
      <w:pPr>
        <w:rPr>
          <w:rFonts w:ascii="Arial" w:hAnsi="Arial" w:cs="Arial"/>
          <w:sz w:val="22"/>
          <w:szCs w:val="22"/>
        </w:rPr>
      </w:pPr>
      <w:r w:rsidRPr="00374872">
        <w:rPr>
          <w:rFonts w:ascii="Arial" w:hAnsi="Arial" w:cs="Arial"/>
          <w:sz w:val="22"/>
          <w:szCs w:val="22"/>
        </w:rPr>
        <w:t xml:space="preserve">Number of meetings during the year: </w:t>
      </w:r>
      <w:r w:rsidR="00B90335">
        <w:rPr>
          <w:rFonts w:ascii="Arial" w:hAnsi="Arial" w:cs="Arial"/>
          <w:sz w:val="22"/>
          <w:szCs w:val="22"/>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4776D1" w:rsidRPr="00681449">
        <w:tc>
          <w:tcPr>
            <w:tcW w:w="4928" w:type="dxa"/>
          </w:tcPr>
          <w:p w:rsidR="004776D1" w:rsidRPr="00681449" w:rsidRDefault="004776D1" w:rsidP="006A28D5">
            <w:pPr>
              <w:rPr>
                <w:rFonts w:ascii="Arial" w:hAnsi="Arial" w:cs="Arial"/>
                <w:b/>
                <w:sz w:val="22"/>
                <w:szCs w:val="22"/>
              </w:rPr>
            </w:pPr>
            <w:r w:rsidRPr="00681449">
              <w:rPr>
                <w:rFonts w:ascii="Arial" w:hAnsi="Arial" w:cs="Arial"/>
                <w:b/>
                <w:sz w:val="22"/>
                <w:szCs w:val="22"/>
              </w:rPr>
              <w:t>Board Member</w:t>
            </w:r>
          </w:p>
        </w:tc>
        <w:tc>
          <w:tcPr>
            <w:tcW w:w="3594" w:type="dxa"/>
          </w:tcPr>
          <w:p w:rsidR="004776D1" w:rsidRPr="00681449" w:rsidRDefault="004776D1" w:rsidP="006A28D5">
            <w:pPr>
              <w:rPr>
                <w:rFonts w:ascii="Arial" w:hAnsi="Arial" w:cs="Arial"/>
                <w:b/>
                <w:sz w:val="22"/>
                <w:szCs w:val="22"/>
              </w:rPr>
            </w:pPr>
            <w:r w:rsidRPr="00681449">
              <w:rPr>
                <w:rFonts w:ascii="Arial" w:hAnsi="Arial" w:cs="Arial"/>
                <w:b/>
                <w:sz w:val="22"/>
                <w:szCs w:val="22"/>
              </w:rPr>
              <w:t>No. of Meetings Attended</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Professor Margaret Gardner AO (President)</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6</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Mr Peter McMullin (Deputy President)</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5</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Mr Michael Perry (Treasurer)</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6</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Professor Daine Alcorn</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6</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Ms Susan Heron</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5</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Dr Gael Jennings</w:t>
            </w:r>
          </w:p>
        </w:tc>
        <w:tc>
          <w:tcPr>
            <w:tcW w:w="3594" w:type="dxa"/>
          </w:tcPr>
          <w:p w:rsidR="004776D1" w:rsidRPr="007A3602" w:rsidRDefault="0051074C" w:rsidP="00B90335">
            <w:pPr>
              <w:rPr>
                <w:rFonts w:ascii="Arial" w:hAnsi="Arial" w:cs="Arial"/>
                <w:sz w:val="22"/>
                <w:szCs w:val="22"/>
              </w:rPr>
            </w:pPr>
            <w:r>
              <w:rPr>
                <w:rFonts w:ascii="Arial" w:hAnsi="Arial" w:cs="Arial"/>
                <w:sz w:val="22"/>
                <w:szCs w:val="22"/>
              </w:rPr>
              <w:t>3</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The Hon. Joan Kirner AM</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6</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Dr Gaye Sculthorpe</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6</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Mr Tim Sullivan</w:t>
            </w:r>
          </w:p>
        </w:tc>
        <w:tc>
          <w:tcPr>
            <w:tcW w:w="3594" w:type="dxa"/>
          </w:tcPr>
          <w:p w:rsidR="004776D1" w:rsidRPr="007A3602" w:rsidRDefault="00B90335" w:rsidP="006A28D5">
            <w:pPr>
              <w:rPr>
                <w:rFonts w:ascii="Arial" w:hAnsi="Arial" w:cs="Arial"/>
                <w:sz w:val="22"/>
                <w:szCs w:val="22"/>
              </w:rPr>
            </w:pPr>
            <w:r>
              <w:rPr>
                <w:rFonts w:ascii="Arial" w:hAnsi="Arial" w:cs="Arial"/>
                <w:sz w:val="22"/>
                <w:szCs w:val="22"/>
              </w:rPr>
              <w:t>5</w:t>
            </w:r>
          </w:p>
        </w:tc>
      </w:tr>
      <w:tr w:rsidR="007A3602" w:rsidRPr="00681449">
        <w:tc>
          <w:tcPr>
            <w:tcW w:w="4928" w:type="dxa"/>
          </w:tcPr>
          <w:p w:rsidR="007A3602" w:rsidRPr="00681449" w:rsidRDefault="007A3602" w:rsidP="006A28D5">
            <w:pPr>
              <w:rPr>
                <w:rFonts w:ascii="Arial" w:hAnsi="Arial" w:cs="Arial"/>
                <w:bCs/>
                <w:iCs/>
                <w:sz w:val="22"/>
                <w:szCs w:val="22"/>
              </w:rPr>
            </w:pPr>
            <w:r>
              <w:rPr>
                <w:rFonts w:ascii="Arial" w:hAnsi="Arial" w:cs="Arial"/>
                <w:bCs/>
                <w:iCs/>
                <w:sz w:val="22"/>
                <w:szCs w:val="22"/>
              </w:rPr>
              <w:t>Mr Troy Edwards (appointed 18 May 2010)</w:t>
            </w:r>
          </w:p>
        </w:tc>
        <w:tc>
          <w:tcPr>
            <w:tcW w:w="3594" w:type="dxa"/>
          </w:tcPr>
          <w:p w:rsidR="007A3602" w:rsidRPr="007A3602" w:rsidRDefault="007A3602" w:rsidP="006A28D5">
            <w:pPr>
              <w:rPr>
                <w:rFonts w:ascii="Arial" w:hAnsi="Arial" w:cs="Arial"/>
                <w:sz w:val="22"/>
                <w:szCs w:val="22"/>
              </w:rPr>
            </w:pPr>
            <w:r w:rsidRPr="007A3602">
              <w:rPr>
                <w:rFonts w:ascii="Arial" w:hAnsi="Arial" w:cs="Arial"/>
                <w:sz w:val="22"/>
                <w:szCs w:val="22"/>
              </w:rPr>
              <w:t>1 of 1</w:t>
            </w:r>
          </w:p>
        </w:tc>
      </w:tr>
    </w:tbl>
    <w:p w:rsidR="004776D1" w:rsidRDefault="004776D1" w:rsidP="004776D1">
      <w:pPr>
        <w:rPr>
          <w:rFonts w:ascii="Arial" w:hAnsi="Arial" w:cs="Arial"/>
          <w:b/>
          <w:sz w:val="22"/>
          <w:szCs w:val="22"/>
        </w:rPr>
      </w:pPr>
    </w:p>
    <w:p w:rsidR="004776D1" w:rsidRPr="005904AB" w:rsidRDefault="004776D1" w:rsidP="004776D1">
      <w:pPr>
        <w:rPr>
          <w:rFonts w:ascii="Arial" w:hAnsi="Arial" w:cs="Arial"/>
          <w:sz w:val="22"/>
          <w:szCs w:val="22"/>
        </w:rPr>
      </w:pPr>
    </w:p>
    <w:p w:rsidR="004776D1" w:rsidRPr="001546EF" w:rsidRDefault="004776D1" w:rsidP="004776D1">
      <w:pPr>
        <w:pStyle w:val="Heading4"/>
        <w:rPr>
          <w:rFonts w:ascii="Arial" w:hAnsi="Arial" w:cs="Arial"/>
          <w:sz w:val="24"/>
          <w:szCs w:val="24"/>
        </w:rPr>
      </w:pPr>
      <w:r w:rsidRPr="001546EF">
        <w:rPr>
          <w:rFonts w:ascii="Arial" w:hAnsi="Arial" w:cs="Arial"/>
          <w:sz w:val="24"/>
          <w:szCs w:val="24"/>
        </w:rPr>
        <w:t>Committees</w:t>
      </w:r>
    </w:p>
    <w:p w:rsidR="004776D1" w:rsidRPr="005904AB" w:rsidRDefault="004776D1" w:rsidP="004776D1">
      <w:pPr>
        <w:ind w:right="-334"/>
        <w:rPr>
          <w:rFonts w:ascii="Arial" w:hAnsi="Arial" w:cs="Arial"/>
          <w:color w:val="000000"/>
          <w:sz w:val="22"/>
          <w:szCs w:val="22"/>
        </w:rPr>
      </w:pPr>
      <w:r w:rsidRPr="005904AB">
        <w:rPr>
          <w:rFonts w:ascii="Arial" w:hAnsi="Arial" w:cs="Arial"/>
          <w:color w:val="000000"/>
          <w:sz w:val="22"/>
          <w:szCs w:val="22"/>
        </w:rPr>
        <w:t xml:space="preserve">The Board has established a number of committees under the Act. </w:t>
      </w:r>
    </w:p>
    <w:p w:rsidR="004776D1" w:rsidRDefault="004776D1" w:rsidP="004776D1">
      <w:pPr>
        <w:pStyle w:val="Heading4"/>
        <w:rPr>
          <w:rFonts w:ascii="Arial" w:hAnsi="Arial" w:cs="Arial"/>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t>Aboriginal Cultural Heritage Advisory Committee</w:t>
      </w:r>
    </w:p>
    <w:p w:rsidR="004776D1" w:rsidRPr="005904AB" w:rsidRDefault="004776D1" w:rsidP="004776D1">
      <w:pPr>
        <w:rPr>
          <w:rFonts w:ascii="Arial" w:hAnsi="Arial" w:cs="Arial"/>
          <w:color w:val="000000"/>
          <w:sz w:val="22"/>
          <w:szCs w:val="22"/>
        </w:rPr>
      </w:pPr>
      <w:r w:rsidRPr="005904AB">
        <w:rPr>
          <w:rFonts w:ascii="Arial" w:hAnsi="Arial" w:cs="Arial"/>
          <w:color w:val="000000"/>
          <w:sz w:val="22"/>
          <w:szCs w:val="22"/>
        </w:rPr>
        <w:t>The committee advises the Board on all matters relevant to Aboriginal cultural heritage. Its members include representatives from Aboriginal communities throughout Victoria.</w:t>
      </w:r>
      <w:r w:rsidRPr="005904AB">
        <w:rPr>
          <w:rFonts w:ascii="Arial" w:hAnsi="Arial" w:cs="Arial"/>
          <w:i/>
          <w:iCs/>
          <w:color w:val="000000"/>
          <w:sz w:val="22"/>
          <w:szCs w:val="22"/>
        </w:rPr>
        <w:t xml:space="preserve"> </w:t>
      </w:r>
    </w:p>
    <w:p w:rsidR="004776D1" w:rsidRPr="00B91C88" w:rsidRDefault="004776D1" w:rsidP="004776D1">
      <w:pPr>
        <w:rPr>
          <w:rFonts w:ascii="Arial" w:hAnsi="Arial" w:cs="Arial"/>
          <w:b/>
          <w:sz w:val="10"/>
          <w:szCs w:val="10"/>
        </w:rPr>
      </w:pPr>
    </w:p>
    <w:p w:rsidR="004776D1" w:rsidRPr="00374872" w:rsidRDefault="004776D1" w:rsidP="004776D1">
      <w:pPr>
        <w:rPr>
          <w:rFonts w:ascii="Arial" w:hAnsi="Arial" w:cs="Arial"/>
          <w:sz w:val="22"/>
          <w:szCs w:val="22"/>
        </w:rPr>
      </w:pPr>
      <w:r w:rsidRPr="00374872">
        <w:rPr>
          <w:rFonts w:ascii="Arial" w:hAnsi="Arial" w:cs="Arial"/>
          <w:sz w:val="22"/>
          <w:szCs w:val="22"/>
        </w:rPr>
        <w:lastRenderedPageBreak/>
        <w:t xml:space="preserve">Number of meetings during the year: </w:t>
      </w:r>
      <w:r w:rsidR="003F2F59">
        <w:rPr>
          <w:rFonts w:ascii="Arial" w:hAnsi="Arial" w:cs="Arial"/>
          <w:sz w:val="22"/>
          <w:szCs w:val="22"/>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4776D1" w:rsidRPr="00681449">
        <w:tc>
          <w:tcPr>
            <w:tcW w:w="4928" w:type="dxa"/>
          </w:tcPr>
          <w:p w:rsidR="004776D1" w:rsidRPr="00681449" w:rsidRDefault="004776D1" w:rsidP="006A28D5">
            <w:pPr>
              <w:rPr>
                <w:rFonts w:ascii="Arial" w:hAnsi="Arial" w:cs="Arial"/>
                <w:b/>
                <w:sz w:val="22"/>
                <w:szCs w:val="22"/>
              </w:rPr>
            </w:pPr>
            <w:r w:rsidRPr="00681449">
              <w:rPr>
                <w:rFonts w:ascii="Arial" w:hAnsi="Arial" w:cs="Arial"/>
                <w:b/>
                <w:sz w:val="22"/>
                <w:szCs w:val="22"/>
              </w:rPr>
              <w:t>Committee Member</w:t>
            </w:r>
          </w:p>
        </w:tc>
        <w:tc>
          <w:tcPr>
            <w:tcW w:w="3594" w:type="dxa"/>
          </w:tcPr>
          <w:p w:rsidR="004776D1" w:rsidRPr="00681449" w:rsidRDefault="004776D1" w:rsidP="006A28D5">
            <w:pPr>
              <w:rPr>
                <w:rFonts w:ascii="Arial" w:hAnsi="Arial" w:cs="Arial"/>
                <w:b/>
                <w:sz w:val="22"/>
                <w:szCs w:val="22"/>
              </w:rPr>
            </w:pPr>
            <w:r w:rsidRPr="00681449">
              <w:rPr>
                <w:rFonts w:ascii="Arial" w:hAnsi="Arial" w:cs="Arial"/>
                <w:b/>
                <w:sz w:val="22"/>
                <w:szCs w:val="22"/>
              </w:rPr>
              <w:t>No. of Meetings Attended</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Dr Gaye Sculthorpe (Chair)</w:t>
            </w:r>
          </w:p>
        </w:tc>
        <w:tc>
          <w:tcPr>
            <w:tcW w:w="3594" w:type="dxa"/>
          </w:tcPr>
          <w:p w:rsidR="004776D1" w:rsidRPr="00A864CA" w:rsidRDefault="00A864CA" w:rsidP="006A28D5">
            <w:pPr>
              <w:rPr>
                <w:rFonts w:ascii="Arial" w:hAnsi="Arial" w:cs="Arial"/>
                <w:sz w:val="22"/>
                <w:szCs w:val="22"/>
              </w:rPr>
            </w:pPr>
            <w:r>
              <w:rPr>
                <w:rFonts w:ascii="Arial" w:hAnsi="Arial" w:cs="Arial"/>
                <w:sz w:val="22"/>
                <w:szCs w:val="22"/>
              </w:rPr>
              <w:t>4</w:t>
            </w:r>
          </w:p>
        </w:tc>
      </w:tr>
      <w:tr w:rsidR="009E0A8A" w:rsidRPr="00681449">
        <w:tc>
          <w:tcPr>
            <w:tcW w:w="4928" w:type="dxa"/>
          </w:tcPr>
          <w:p w:rsidR="009E0A8A" w:rsidRPr="00681449" w:rsidRDefault="009E0A8A" w:rsidP="009E0A8A">
            <w:pPr>
              <w:rPr>
                <w:rFonts w:ascii="Arial" w:hAnsi="Arial" w:cs="Arial"/>
                <w:bCs/>
                <w:iCs/>
                <w:sz w:val="22"/>
                <w:szCs w:val="22"/>
              </w:rPr>
            </w:pPr>
            <w:r>
              <w:rPr>
                <w:rFonts w:ascii="Arial" w:hAnsi="Arial" w:cs="Arial"/>
                <w:bCs/>
                <w:iCs/>
                <w:sz w:val="22"/>
                <w:szCs w:val="22"/>
              </w:rPr>
              <w:t>Ms Julie Andrews</w:t>
            </w:r>
          </w:p>
        </w:tc>
        <w:tc>
          <w:tcPr>
            <w:tcW w:w="3594" w:type="dxa"/>
          </w:tcPr>
          <w:p w:rsidR="009E0A8A" w:rsidRPr="00A864CA" w:rsidRDefault="009E0A8A" w:rsidP="009E0A8A">
            <w:pPr>
              <w:rPr>
                <w:rFonts w:ascii="Arial" w:hAnsi="Arial" w:cs="Arial"/>
                <w:sz w:val="22"/>
                <w:szCs w:val="22"/>
              </w:rPr>
            </w:pPr>
            <w:r>
              <w:rPr>
                <w:rFonts w:ascii="Arial" w:hAnsi="Arial" w:cs="Arial"/>
                <w:sz w:val="22"/>
                <w:szCs w:val="22"/>
              </w:rPr>
              <w:t>2</w:t>
            </w:r>
          </w:p>
        </w:tc>
      </w:tr>
      <w:tr w:rsidR="009E0A8A" w:rsidRPr="00681449">
        <w:tc>
          <w:tcPr>
            <w:tcW w:w="4928" w:type="dxa"/>
          </w:tcPr>
          <w:p w:rsidR="009E0A8A" w:rsidRPr="00681449" w:rsidRDefault="009E0A8A" w:rsidP="009E0A8A">
            <w:pPr>
              <w:rPr>
                <w:rFonts w:ascii="Arial" w:hAnsi="Arial" w:cs="Arial"/>
                <w:bCs/>
                <w:iCs/>
                <w:sz w:val="22"/>
                <w:szCs w:val="22"/>
              </w:rPr>
            </w:pPr>
            <w:r>
              <w:rPr>
                <w:rFonts w:ascii="Arial" w:hAnsi="Arial" w:cs="Arial"/>
                <w:bCs/>
                <w:iCs/>
                <w:sz w:val="22"/>
                <w:szCs w:val="22"/>
              </w:rPr>
              <w:t>Professor Henry Atkinson</w:t>
            </w:r>
          </w:p>
        </w:tc>
        <w:tc>
          <w:tcPr>
            <w:tcW w:w="3594" w:type="dxa"/>
          </w:tcPr>
          <w:p w:rsidR="009E0A8A" w:rsidRPr="00A864CA" w:rsidRDefault="009E0A8A" w:rsidP="009E0A8A">
            <w:pPr>
              <w:rPr>
                <w:rFonts w:ascii="Arial" w:hAnsi="Arial" w:cs="Arial"/>
                <w:sz w:val="22"/>
                <w:szCs w:val="22"/>
              </w:rPr>
            </w:pPr>
            <w:r>
              <w:rPr>
                <w:rFonts w:ascii="Arial" w:hAnsi="Arial" w:cs="Arial"/>
                <w:sz w:val="22"/>
                <w:szCs w:val="22"/>
              </w:rPr>
              <w:t>3</w:t>
            </w:r>
          </w:p>
        </w:tc>
      </w:tr>
      <w:tr w:rsidR="00D407FB" w:rsidRPr="00681449">
        <w:tc>
          <w:tcPr>
            <w:tcW w:w="4928" w:type="dxa"/>
          </w:tcPr>
          <w:p w:rsidR="00D407FB" w:rsidRPr="00681449" w:rsidRDefault="00D407FB" w:rsidP="00B91C88">
            <w:pPr>
              <w:rPr>
                <w:rFonts w:ascii="Arial" w:hAnsi="Arial" w:cs="Arial"/>
                <w:bCs/>
                <w:iCs/>
                <w:sz w:val="22"/>
                <w:szCs w:val="22"/>
              </w:rPr>
            </w:pPr>
            <w:r>
              <w:rPr>
                <w:rFonts w:ascii="Arial" w:hAnsi="Arial" w:cs="Arial"/>
                <w:bCs/>
                <w:iCs/>
                <w:sz w:val="22"/>
                <w:szCs w:val="22"/>
              </w:rPr>
              <w:t>Ms Carolyn Briggs</w:t>
            </w:r>
          </w:p>
        </w:tc>
        <w:tc>
          <w:tcPr>
            <w:tcW w:w="3594" w:type="dxa"/>
          </w:tcPr>
          <w:p w:rsidR="00D407FB" w:rsidRPr="00A864CA" w:rsidRDefault="00D407FB" w:rsidP="00B91C88">
            <w:pPr>
              <w:rPr>
                <w:rFonts w:ascii="Arial" w:hAnsi="Arial" w:cs="Arial"/>
                <w:sz w:val="22"/>
                <w:szCs w:val="22"/>
              </w:rPr>
            </w:pPr>
            <w:r>
              <w:rPr>
                <w:rFonts w:ascii="Arial" w:hAnsi="Arial" w:cs="Arial"/>
                <w:sz w:val="22"/>
                <w:szCs w:val="22"/>
              </w:rPr>
              <w:t>2</w:t>
            </w:r>
          </w:p>
        </w:tc>
      </w:tr>
      <w:tr w:rsidR="00D407FB" w:rsidRPr="00681449">
        <w:tc>
          <w:tcPr>
            <w:tcW w:w="4928" w:type="dxa"/>
          </w:tcPr>
          <w:p w:rsidR="00D407FB" w:rsidRDefault="00D407FB" w:rsidP="00B91C88">
            <w:pPr>
              <w:rPr>
                <w:rFonts w:ascii="Arial" w:hAnsi="Arial" w:cs="Arial"/>
                <w:bCs/>
                <w:iCs/>
                <w:sz w:val="22"/>
                <w:szCs w:val="22"/>
              </w:rPr>
            </w:pPr>
            <w:r>
              <w:rPr>
                <w:rFonts w:ascii="Arial" w:hAnsi="Arial" w:cs="Arial"/>
                <w:bCs/>
                <w:iCs/>
                <w:sz w:val="22"/>
                <w:szCs w:val="22"/>
              </w:rPr>
              <w:t>Dr J. Patrick Greene</w:t>
            </w:r>
          </w:p>
        </w:tc>
        <w:tc>
          <w:tcPr>
            <w:tcW w:w="3594" w:type="dxa"/>
          </w:tcPr>
          <w:p w:rsidR="00D407FB" w:rsidRPr="00A864CA" w:rsidRDefault="00D407FB" w:rsidP="00B91C88">
            <w:pPr>
              <w:rPr>
                <w:rFonts w:ascii="Arial" w:hAnsi="Arial" w:cs="Arial"/>
                <w:sz w:val="22"/>
                <w:szCs w:val="22"/>
              </w:rPr>
            </w:pPr>
            <w:r>
              <w:rPr>
                <w:rFonts w:ascii="Arial" w:hAnsi="Arial" w:cs="Arial"/>
                <w:sz w:val="22"/>
                <w:szCs w:val="22"/>
              </w:rPr>
              <w:t>3</w:t>
            </w:r>
          </w:p>
        </w:tc>
      </w:tr>
      <w:tr w:rsidR="00D407FB" w:rsidRPr="00681449">
        <w:tc>
          <w:tcPr>
            <w:tcW w:w="4928" w:type="dxa"/>
          </w:tcPr>
          <w:p w:rsidR="00D407FB" w:rsidRPr="00681449" w:rsidRDefault="00D407FB" w:rsidP="00B91C88">
            <w:pPr>
              <w:rPr>
                <w:rFonts w:ascii="Arial" w:hAnsi="Arial" w:cs="Arial"/>
                <w:bCs/>
                <w:iCs/>
                <w:sz w:val="22"/>
                <w:szCs w:val="22"/>
              </w:rPr>
            </w:pPr>
            <w:r>
              <w:rPr>
                <w:rFonts w:ascii="Arial" w:hAnsi="Arial" w:cs="Arial"/>
                <w:bCs/>
                <w:iCs/>
                <w:sz w:val="22"/>
                <w:szCs w:val="22"/>
              </w:rPr>
              <w:t>Ms Gail Harradine</w:t>
            </w:r>
          </w:p>
        </w:tc>
        <w:tc>
          <w:tcPr>
            <w:tcW w:w="3594" w:type="dxa"/>
          </w:tcPr>
          <w:p w:rsidR="00D407FB" w:rsidRPr="00A864CA" w:rsidRDefault="00D407FB" w:rsidP="00B91C88">
            <w:pPr>
              <w:rPr>
                <w:rFonts w:ascii="Arial" w:hAnsi="Arial" w:cs="Arial"/>
                <w:sz w:val="22"/>
                <w:szCs w:val="22"/>
              </w:rPr>
            </w:pPr>
            <w:r>
              <w:rPr>
                <w:rFonts w:ascii="Arial" w:hAnsi="Arial" w:cs="Arial"/>
                <w:sz w:val="22"/>
                <w:szCs w:val="22"/>
              </w:rPr>
              <w:t>2</w:t>
            </w:r>
          </w:p>
        </w:tc>
      </w:tr>
      <w:tr w:rsidR="00D407FB" w:rsidRPr="00681449">
        <w:tc>
          <w:tcPr>
            <w:tcW w:w="4928" w:type="dxa"/>
          </w:tcPr>
          <w:p w:rsidR="00D407FB" w:rsidRPr="00681449" w:rsidRDefault="00D407FB" w:rsidP="00B91C88">
            <w:pPr>
              <w:rPr>
                <w:rFonts w:ascii="Arial" w:hAnsi="Arial" w:cs="Arial"/>
                <w:bCs/>
                <w:iCs/>
                <w:sz w:val="22"/>
                <w:szCs w:val="22"/>
              </w:rPr>
            </w:pPr>
            <w:r>
              <w:rPr>
                <w:rFonts w:ascii="Arial" w:hAnsi="Arial" w:cs="Arial"/>
                <w:bCs/>
                <w:iCs/>
                <w:sz w:val="22"/>
                <w:szCs w:val="22"/>
              </w:rPr>
              <w:t>Mr Brendan Kennedy</w:t>
            </w:r>
          </w:p>
        </w:tc>
        <w:tc>
          <w:tcPr>
            <w:tcW w:w="3594" w:type="dxa"/>
          </w:tcPr>
          <w:p w:rsidR="00D407FB" w:rsidRPr="00A864CA" w:rsidRDefault="00D407FB" w:rsidP="00B91C88">
            <w:pPr>
              <w:rPr>
                <w:rFonts w:ascii="Arial" w:hAnsi="Arial" w:cs="Arial"/>
                <w:sz w:val="22"/>
                <w:szCs w:val="22"/>
              </w:rPr>
            </w:pPr>
            <w:r>
              <w:rPr>
                <w:rFonts w:ascii="Arial" w:hAnsi="Arial" w:cs="Arial"/>
                <w:sz w:val="22"/>
                <w:szCs w:val="22"/>
              </w:rPr>
              <w:t>3</w:t>
            </w:r>
          </w:p>
        </w:tc>
      </w:tr>
      <w:tr w:rsidR="00D407FB" w:rsidRPr="00681449">
        <w:tc>
          <w:tcPr>
            <w:tcW w:w="4928" w:type="dxa"/>
          </w:tcPr>
          <w:p w:rsidR="00D407FB" w:rsidRPr="00681449" w:rsidRDefault="00D407FB" w:rsidP="00B91C88">
            <w:pPr>
              <w:rPr>
                <w:rFonts w:ascii="Arial" w:hAnsi="Arial" w:cs="Arial"/>
                <w:bCs/>
                <w:iCs/>
                <w:sz w:val="22"/>
                <w:szCs w:val="22"/>
              </w:rPr>
            </w:pPr>
            <w:r>
              <w:rPr>
                <w:rFonts w:ascii="Arial" w:hAnsi="Arial" w:cs="Arial"/>
                <w:bCs/>
                <w:iCs/>
                <w:sz w:val="22"/>
                <w:szCs w:val="22"/>
              </w:rPr>
              <w:t>Ms Diane Kerr</w:t>
            </w:r>
          </w:p>
        </w:tc>
        <w:tc>
          <w:tcPr>
            <w:tcW w:w="3594" w:type="dxa"/>
          </w:tcPr>
          <w:p w:rsidR="00D407FB" w:rsidRPr="00A864CA" w:rsidRDefault="00D407FB" w:rsidP="00B91C88">
            <w:pPr>
              <w:rPr>
                <w:rFonts w:ascii="Arial" w:hAnsi="Arial" w:cs="Arial"/>
                <w:sz w:val="22"/>
                <w:szCs w:val="22"/>
              </w:rPr>
            </w:pPr>
            <w:r w:rsidRPr="00A864CA">
              <w:rPr>
                <w:rFonts w:ascii="Arial" w:hAnsi="Arial" w:cs="Arial"/>
                <w:sz w:val="22"/>
                <w:szCs w:val="22"/>
              </w:rPr>
              <w:t>0</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The Hon. Joan Kirner AM</w:t>
            </w:r>
          </w:p>
        </w:tc>
        <w:tc>
          <w:tcPr>
            <w:tcW w:w="3594" w:type="dxa"/>
          </w:tcPr>
          <w:p w:rsidR="004776D1" w:rsidRPr="00A864CA" w:rsidRDefault="00A864CA" w:rsidP="006A28D5">
            <w:pPr>
              <w:rPr>
                <w:rFonts w:ascii="Arial" w:hAnsi="Arial" w:cs="Arial"/>
                <w:sz w:val="22"/>
                <w:szCs w:val="22"/>
              </w:rPr>
            </w:pPr>
            <w:r>
              <w:rPr>
                <w:rFonts w:ascii="Arial" w:hAnsi="Arial" w:cs="Arial"/>
                <w:sz w:val="22"/>
                <w:szCs w:val="22"/>
              </w:rPr>
              <w:t>2</w:t>
            </w:r>
          </w:p>
        </w:tc>
      </w:tr>
      <w:tr w:rsidR="00D407FB" w:rsidRPr="00681449">
        <w:tc>
          <w:tcPr>
            <w:tcW w:w="4928" w:type="dxa"/>
          </w:tcPr>
          <w:p w:rsidR="00D407FB" w:rsidRDefault="00D407FB" w:rsidP="00B91C88">
            <w:pPr>
              <w:rPr>
                <w:rFonts w:ascii="Arial" w:hAnsi="Arial" w:cs="Arial"/>
                <w:bCs/>
                <w:iCs/>
                <w:sz w:val="22"/>
                <w:szCs w:val="22"/>
              </w:rPr>
            </w:pPr>
            <w:r>
              <w:rPr>
                <w:rFonts w:ascii="Arial" w:hAnsi="Arial" w:cs="Arial"/>
                <w:bCs/>
                <w:iCs/>
                <w:sz w:val="22"/>
                <w:szCs w:val="22"/>
              </w:rPr>
              <w:t>Ms Caroline Martin</w:t>
            </w:r>
          </w:p>
        </w:tc>
        <w:tc>
          <w:tcPr>
            <w:tcW w:w="3594" w:type="dxa"/>
          </w:tcPr>
          <w:p w:rsidR="00D407FB" w:rsidRPr="00A864CA" w:rsidRDefault="00D407FB" w:rsidP="00B91C88">
            <w:pPr>
              <w:rPr>
                <w:rFonts w:ascii="Arial" w:hAnsi="Arial" w:cs="Arial"/>
                <w:sz w:val="22"/>
                <w:szCs w:val="22"/>
              </w:rPr>
            </w:pPr>
            <w:r>
              <w:rPr>
                <w:rFonts w:ascii="Arial" w:hAnsi="Arial" w:cs="Arial"/>
                <w:sz w:val="22"/>
                <w:szCs w:val="22"/>
              </w:rPr>
              <w:t>3</w:t>
            </w:r>
          </w:p>
        </w:tc>
      </w:tr>
      <w:tr w:rsidR="004776D1" w:rsidRPr="00681449">
        <w:tc>
          <w:tcPr>
            <w:tcW w:w="4928" w:type="dxa"/>
          </w:tcPr>
          <w:p w:rsidR="004776D1" w:rsidRPr="00681449" w:rsidRDefault="003F2F59" w:rsidP="006A28D5">
            <w:pPr>
              <w:rPr>
                <w:rFonts w:ascii="Arial" w:hAnsi="Arial" w:cs="Arial"/>
                <w:bCs/>
                <w:iCs/>
                <w:sz w:val="22"/>
                <w:szCs w:val="22"/>
              </w:rPr>
            </w:pPr>
            <w:r>
              <w:rPr>
                <w:rFonts w:ascii="Arial" w:hAnsi="Arial" w:cs="Arial"/>
                <w:bCs/>
                <w:iCs/>
                <w:sz w:val="22"/>
                <w:szCs w:val="22"/>
              </w:rPr>
              <w:t>Mr Ricky Mullett</w:t>
            </w:r>
          </w:p>
        </w:tc>
        <w:tc>
          <w:tcPr>
            <w:tcW w:w="3594" w:type="dxa"/>
          </w:tcPr>
          <w:p w:rsidR="004776D1" w:rsidRPr="00A864CA" w:rsidRDefault="00A864CA" w:rsidP="006A28D5">
            <w:pPr>
              <w:rPr>
                <w:rFonts w:ascii="Arial" w:hAnsi="Arial" w:cs="Arial"/>
                <w:sz w:val="22"/>
                <w:szCs w:val="22"/>
              </w:rPr>
            </w:pPr>
            <w:r>
              <w:rPr>
                <w:rFonts w:ascii="Arial" w:hAnsi="Arial" w:cs="Arial"/>
                <w:sz w:val="22"/>
                <w:szCs w:val="22"/>
              </w:rPr>
              <w:t>3</w:t>
            </w:r>
          </w:p>
        </w:tc>
      </w:tr>
    </w:tbl>
    <w:p w:rsidR="004776D1" w:rsidRPr="005904AB" w:rsidRDefault="004776D1" w:rsidP="004776D1">
      <w:pPr>
        <w:rPr>
          <w:rFonts w:ascii="Arial" w:hAnsi="Arial" w:cs="Arial"/>
          <w:color w:val="000000"/>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t>Finance Audit and Risk Committee</w:t>
      </w:r>
    </w:p>
    <w:p w:rsidR="004776D1" w:rsidRPr="005904AB" w:rsidRDefault="004776D1" w:rsidP="004776D1">
      <w:pPr>
        <w:rPr>
          <w:rFonts w:ascii="Arial" w:hAnsi="Arial" w:cs="Arial"/>
          <w:color w:val="000000"/>
          <w:sz w:val="22"/>
          <w:szCs w:val="22"/>
        </w:rPr>
      </w:pPr>
      <w:r w:rsidRPr="005904AB">
        <w:rPr>
          <w:rFonts w:ascii="Arial" w:hAnsi="Arial" w:cs="Arial"/>
          <w:color w:val="000000"/>
          <w:sz w:val="22"/>
          <w:szCs w:val="22"/>
        </w:rPr>
        <w:t xml:space="preserve">The committee assists the Board in fulfilling its responsibilities concerning financial reporting, audit activities, accounting and reporting practices, and financial and operational risk management as prescribed by the Act. All members of the Finance, Audit and </w:t>
      </w:r>
      <w:r>
        <w:rPr>
          <w:rFonts w:ascii="Arial" w:hAnsi="Arial" w:cs="Arial"/>
          <w:color w:val="000000"/>
          <w:sz w:val="22"/>
          <w:szCs w:val="22"/>
        </w:rPr>
        <w:t>Risk Committee are independent.</w:t>
      </w:r>
    </w:p>
    <w:p w:rsidR="004776D1" w:rsidRPr="00B91C88" w:rsidRDefault="004776D1" w:rsidP="004776D1">
      <w:pPr>
        <w:rPr>
          <w:rFonts w:ascii="Arial" w:hAnsi="Arial" w:cs="Arial"/>
          <w:b/>
          <w:sz w:val="10"/>
          <w:szCs w:val="10"/>
        </w:rPr>
      </w:pPr>
    </w:p>
    <w:p w:rsidR="004776D1" w:rsidRPr="00374872" w:rsidRDefault="004776D1" w:rsidP="004776D1">
      <w:pPr>
        <w:rPr>
          <w:rFonts w:ascii="Arial" w:hAnsi="Arial" w:cs="Arial"/>
          <w:sz w:val="22"/>
          <w:szCs w:val="22"/>
        </w:rPr>
      </w:pPr>
      <w:r w:rsidRPr="00374872">
        <w:rPr>
          <w:rFonts w:ascii="Arial" w:hAnsi="Arial" w:cs="Arial"/>
          <w:sz w:val="22"/>
          <w:szCs w:val="22"/>
        </w:rPr>
        <w:t xml:space="preserve">Number of meetings during the year: </w:t>
      </w:r>
      <w:r w:rsidR="007F39DD">
        <w:rPr>
          <w:rFonts w:ascii="Arial" w:hAnsi="Arial" w:cs="Arial"/>
          <w:sz w:val="22"/>
          <w:szCs w:val="22"/>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4776D1" w:rsidRPr="00677CB9">
        <w:tc>
          <w:tcPr>
            <w:tcW w:w="4928" w:type="dxa"/>
          </w:tcPr>
          <w:p w:rsidR="004776D1" w:rsidRPr="00677CB9" w:rsidRDefault="004776D1" w:rsidP="006A28D5">
            <w:pPr>
              <w:rPr>
                <w:rFonts w:ascii="Arial" w:hAnsi="Arial" w:cs="Arial"/>
                <w:b/>
                <w:sz w:val="22"/>
                <w:szCs w:val="22"/>
              </w:rPr>
            </w:pPr>
            <w:r>
              <w:rPr>
                <w:rFonts w:ascii="Arial" w:hAnsi="Arial" w:cs="Arial"/>
                <w:b/>
                <w:sz w:val="22"/>
                <w:szCs w:val="22"/>
              </w:rPr>
              <w:t>Committee</w:t>
            </w:r>
            <w:r w:rsidRPr="00677CB9">
              <w:rPr>
                <w:rFonts w:ascii="Arial" w:hAnsi="Arial" w:cs="Arial"/>
                <w:b/>
                <w:sz w:val="22"/>
                <w:szCs w:val="22"/>
              </w:rPr>
              <w:t xml:space="preserve"> Member</w:t>
            </w:r>
          </w:p>
        </w:tc>
        <w:tc>
          <w:tcPr>
            <w:tcW w:w="3594" w:type="dxa"/>
          </w:tcPr>
          <w:p w:rsidR="004776D1" w:rsidRPr="00677CB9" w:rsidRDefault="004776D1" w:rsidP="006A28D5">
            <w:pPr>
              <w:rPr>
                <w:rFonts w:ascii="Arial" w:hAnsi="Arial" w:cs="Arial"/>
                <w:b/>
                <w:sz w:val="22"/>
                <w:szCs w:val="22"/>
              </w:rPr>
            </w:pPr>
            <w:r w:rsidRPr="00677CB9">
              <w:rPr>
                <w:rFonts w:ascii="Arial" w:hAnsi="Arial" w:cs="Arial"/>
                <w:b/>
                <w:sz w:val="22"/>
                <w:szCs w:val="22"/>
              </w:rPr>
              <w:t>No. of Meetings Attended</w:t>
            </w:r>
          </w:p>
        </w:tc>
      </w:tr>
      <w:tr w:rsidR="004776D1" w:rsidRPr="00677CB9">
        <w:tc>
          <w:tcPr>
            <w:tcW w:w="4928" w:type="dxa"/>
          </w:tcPr>
          <w:p w:rsidR="004776D1" w:rsidRPr="00677CB9" w:rsidRDefault="004776D1" w:rsidP="006A28D5">
            <w:pPr>
              <w:rPr>
                <w:rFonts w:ascii="Arial" w:hAnsi="Arial" w:cs="Arial"/>
                <w:bCs/>
                <w:iCs/>
                <w:sz w:val="22"/>
                <w:szCs w:val="22"/>
              </w:rPr>
            </w:pPr>
            <w:r w:rsidRPr="00CD1E4B">
              <w:rPr>
                <w:rFonts w:ascii="Arial" w:hAnsi="Arial" w:cs="Arial"/>
                <w:snapToGrid w:val="0"/>
                <w:color w:val="000000"/>
                <w:sz w:val="22"/>
                <w:szCs w:val="22"/>
              </w:rPr>
              <w:t>Mr Michael Perry (Chair)</w:t>
            </w:r>
          </w:p>
        </w:tc>
        <w:tc>
          <w:tcPr>
            <w:tcW w:w="3594" w:type="dxa"/>
          </w:tcPr>
          <w:p w:rsidR="004776D1" w:rsidRPr="00CD1E4B" w:rsidRDefault="007F39DD" w:rsidP="004F491E">
            <w:pPr>
              <w:pStyle w:val="BodyTextIndent"/>
              <w:spacing w:after="0"/>
              <w:ind w:left="34"/>
              <w:rPr>
                <w:rFonts w:ascii="Arial" w:hAnsi="Arial" w:cs="Arial"/>
                <w:snapToGrid w:val="0"/>
                <w:color w:val="000000"/>
              </w:rPr>
            </w:pPr>
            <w:r>
              <w:rPr>
                <w:rFonts w:ascii="Arial" w:hAnsi="Arial" w:cs="Arial"/>
                <w:snapToGrid w:val="0"/>
                <w:color w:val="000000"/>
              </w:rPr>
              <w:t>7</w:t>
            </w:r>
          </w:p>
        </w:tc>
      </w:tr>
      <w:tr w:rsidR="004776D1" w:rsidRPr="00677CB9">
        <w:tc>
          <w:tcPr>
            <w:tcW w:w="4928" w:type="dxa"/>
          </w:tcPr>
          <w:p w:rsidR="004776D1" w:rsidRPr="00677CB9" w:rsidRDefault="004776D1" w:rsidP="006A28D5">
            <w:pPr>
              <w:rPr>
                <w:rFonts w:ascii="Arial" w:hAnsi="Arial" w:cs="Arial"/>
                <w:bCs/>
                <w:iCs/>
                <w:sz w:val="22"/>
                <w:szCs w:val="22"/>
              </w:rPr>
            </w:pPr>
            <w:r w:rsidRPr="00CD1E4B">
              <w:rPr>
                <w:rFonts w:ascii="Arial" w:hAnsi="Arial" w:cs="Arial"/>
                <w:snapToGrid w:val="0"/>
                <w:color w:val="000000"/>
                <w:sz w:val="22"/>
                <w:szCs w:val="22"/>
              </w:rPr>
              <w:t>Professor Daine Alcorn</w:t>
            </w:r>
          </w:p>
        </w:tc>
        <w:tc>
          <w:tcPr>
            <w:tcW w:w="3594" w:type="dxa"/>
          </w:tcPr>
          <w:p w:rsidR="004776D1" w:rsidRPr="00CD1E4B" w:rsidRDefault="007F39DD" w:rsidP="004F491E">
            <w:pPr>
              <w:ind w:left="34"/>
              <w:rPr>
                <w:rFonts w:ascii="Arial" w:hAnsi="Arial" w:cs="Arial"/>
                <w:snapToGrid w:val="0"/>
                <w:color w:val="000000"/>
              </w:rPr>
            </w:pPr>
            <w:r>
              <w:rPr>
                <w:rFonts w:ascii="Arial" w:hAnsi="Arial" w:cs="Arial"/>
                <w:snapToGrid w:val="0"/>
                <w:color w:val="000000"/>
              </w:rPr>
              <w:t>7</w:t>
            </w:r>
          </w:p>
        </w:tc>
      </w:tr>
      <w:tr w:rsidR="004776D1" w:rsidRPr="00677CB9">
        <w:tc>
          <w:tcPr>
            <w:tcW w:w="4928" w:type="dxa"/>
          </w:tcPr>
          <w:p w:rsidR="004776D1" w:rsidRPr="00677CB9" w:rsidRDefault="004776D1" w:rsidP="006A28D5">
            <w:pPr>
              <w:rPr>
                <w:rFonts w:ascii="Arial" w:hAnsi="Arial" w:cs="Arial"/>
                <w:bCs/>
                <w:iCs/>
                <w:sz w:val="22"/>
                <w:szCs w:val="22"/>
              </w:rPr>
            </w:pPr>
            <w:r w:rsidRPr="00CD1E4B">
              <w:rPr>
                <w:rFonts w:ascii="Arial" w:hAnsi="Arial" w:cs="Arial"/>
                <w:snapToGrid w:val="0"/>
                <w:color w:val="000000"/>
                <w:sz w:val="22"/>
                <w:szCs w:val="22"/>
              </w:rPr>
              <w:t>Ms Rosemary Foxcroft</w:t>
            </w:r>
          </w:p>
        </w:tc>
        <w:tc>
          <w:tcPr>
            <w:tcW w:w="3594" w:type="dxa"/>
          </w:tcPr>
          <w:p w:rsidR="004776D1" w:rsidRPr="00CD1E4B" w:rsidRDefault="007F39DD" w:rsidP="004F491E">
            <w:pPr>
              <w:ind w:left="34"/>
              <w:rPr>
                <w:rFonts w:ascii="Arial" w:hAnsi="Arial" w:cs="Arial"/>
                <w:snapToGrid w:val="0"/>
                <w:color w:val="000000"/>
              </w:rPr>
            </w:pPr>
            <w:r>
              <w:rPr>
                <w:rFonts w:ascii="Arial" w:hAnsi="Arial" w:cs="Arial"/>
                <w:snapToGrid w:val="0"/>
                <w:color w:val="000000"/>
              </w:rPr>
              <w:t>6</w:t>
            </w:r>
          </w:p>
        </w:tc>
      </w:tr>
      <w:tr w:rsidR="004776D1" w:rsidRPr="00677CB9">
        <w:tc>
          <w:tcPr>
            <w:tcW w:w="4928" w:type="dxa"/>
          </w:tcPr>
          <w:p w:rsidR="004776D1" w:rsidRPr="00677CB9" w:rsidRDefault="004776D1" w:rsidP="006A28D5">
            <w:pPr>
              <w:rPr>
                <w:rFonts w:ascii="Arial" w:hAnsi="Arial" w:cs="Arial"/>
                <w:bCs/>
                <w:iCs/>
                <w:sz w:val="22"/>
                <w:szCs w:val="22"/>
              </w:rPr>
            </w:pPr>
            <w:r w:rsidRPr="00CD1E4B">
              <w:rPr>
                <w:rFonts w:ascii="Arial" w:hAnsi="Arial" w:cs="Arial"/>
                <w:snapToGrid w:val="0"/>
                <w:color w:val="000000"/>
                <w:sz w:val="22"/>
                <w:szCs w:val="22"/>
              </w:rPr>
              <w:t>Ms Susan Heron</w:t>
            </w:r>
          </w:p>
        </w:tc>
        <w:tc>
          <w:tcPr>
            <w:tcW w:w="3594" w:type="dxa"/>
          </w:tcPr>
          <w:p w:rsidR="004776D1" w:rsidRPr="00CD1E4B" w:rsidRDefault="007F39DD" w:rsidP="004F491E">
            <w:pPr>
              <w:pStyle w:val="BodyTextIndent"/>
              <w:spacing w:after="0"/>
              <w:ind w:left="34"/>
              <w:rPr>
                <w:rFonts w:ascii="Arial" w:hAnsi="Arial" w:cs="Arial"/>
                <w:snapToGrid w:val="0"/>
                <w:color w:val="000000"/>
              </w:rPr>
            </w:pPr>
            <w:r>
              <w:rPr>
                <w:rFonts w:ascii="Arial" w:hAnsi="Arial" w:cs="Arial"/>
                <w:snapToGrid w:val="0"/>
                <w:color w:val="000000"/>
              </w:rPr>
              <w:t>4</w:t>
            </w:r>
          </w:p>
        </w:tc>
      </w:tr>
      <w:tr w:rsidR="004776D1" w:rsidRPr="00677CB9">
        <w:tc>
          <w:tcPr>
            <w:tcW w:w="4928" w:type="dxa"/>
          </w:tcPr>
          <w:p w:rsidR="004776D1" w:rsidRPr="00677CB9" w:rsidRDefault="004776D1" w:rsidP="006A28D5">
            <w:pPr>
              <w:rPr>
                <w:rFonts w:ascii="Arial" w:hAnsi="Arial" w:cs="Arial"/>
                <w:bCs/>
                <w:iCs/>
                <w:sz w:val="22"/>
                <w:szCs w:val="22"/>
              </w:rPr>
            </w:pPr>
            <w:r w:rsidRPr="00677CB9">
              <w:rPr>
                <w:rFonts w:ascii="Arial" w:hAnsi="Arial" w:cs="Arial"/>
                <w:bCs/>
                <w:iCs/>
                <w:sz w:val="22"/>
                <w:szCs w:val="22"/>
              </w:rPr>
              <w:t>Mr Tim Sullivan</w:t>
            </w:r>
          </w:p>
        </w:tc>
        <w:tc>
          <w:tcPr>
            <w:tcW w:w="3594" w:type="dxa"/>
          </w:tcPr>
          <w:p w:rsidR="004776D1" w:rsidRPr="004F491E" w:rsidRDefault="007F39DD" w:rsidP="004F491E">
            <w:pPr>
              <w:ind w:left="34"/>
              <w:rPr>
                <w:rFonts w:ascii="Arial" w:hAnsi="Arial" w:cs="Arial"/>
                <w:sz w:val="22"/>
                <w:szCs w:val="22"/>
              </w:rPr>
            </w:pPr>
            <w:r>
              <w:rPr>
                <w:rFonts w:ascii="Arial" w:hAnsi="Arial" w:cs="Arial"/>
                <w:sz w:val="22"/>
                <w:szCs w:val="22"/>
              </w:rPr>
              <w:t>5</w:t>
            </w:r>
          </w:p>
        </w:tc>
      </w:tr>
    </w:tbl>
    <w:p w:rsidR="004776D1" w:rsidRPr="005904AB" w:rsidRDefault="004776D1" w:rsidP="004776D1">
      <w:pPr>
        <w:rPr>
          <w:rFonts w:ascii="Arial" w:hAnsi="Arial" w:cs="Arial"/>
          <w:snapToGrid w:val="0"/>
          <w:color w:val="000000"/>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t>Nominations, Remuneration and Governance Committee</w:t>
      </w:r>
    </w:p>
    <w:p w:rsidR="004776D1" w:rsidRDefault="004776D1" w:rsidP="004776D1">
      <w:pPr>
        <w:rPr>
          <w:rFonts w:ascii="Arial" w:hAnsi="Arial" w:cs="Arial"/>
          <w:color w:val="000000"/>
          <w:sz w:val="22"/>
          <w:szCs w:val="22"/>
        </w:rPr>
      </w:pPr>
      <w:r w:rsidRPr="005904AB">
        <w:rPr>
          <w:rFonts w:ascii="Arial" w:hAnsi="Arial" w:cs="Arial"/>
          <w:color w:val="000000"/>
          <w:sz w:val="22"/>
          <w:szCs w:val="22"/>
        </w:rPr>
        <w:t>The committee advises the Board on all staffing and governance matters.</w:t>
      </w:r>
    </w:p>
    <w:p w:rsidR="004776D1" w:rsidRPr="00B91C88" w:rsidRDefault="004776D1" w:rsidP="004776D1">
      <w:pPr>
        <w:rPr>
          <w:rFonts w:ascii="Arial" w:hAnsi="Arial" w:cs="Arial"/>
          <w:sz w:val="10"/>
          <w:szCs w:val="10"/>
        </w:rPr>
      </w:pPr>
    </w:p>
    <w:p w:rsidR="004776D1" w:rsidRPr="00374872" w:rsidRDefault="004776D1" w:rsidP="004776D1">
      <w:pPr>
        <w:rPr>
          <w:rFonts w:ascii="Arial" w:hAnsi="Arial" w:cs="Arial"/>
          <w:sz w:val="22"/>
          <w:szCs w:val="22"/>
        </w:rPr>
      </w:pPr>
      <w:r w:rsidRPr="00374872">
        <w:rPr>
          <w:rFonts w:ascii="Arial" w:hAnsi="Arial" w:cs="Arial"/>
          <w:sz w:val="22"/>
          <w:szCs w:val="22"/>
        </w:rPr>
        <w:t xml:space="preserve">Number of meetings during the year: </w:t>
      </w:r>
      <w:r w:rsidR="003F2F59">
        <w:rPr>
          <w:rFonts w:ascii="Arial" w:hAnsi="Arial" w:cs="Arial"/>
          <w:sz w:val="22"/>
          <w:szCs w:val="22"/>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4776D1" w:rsidRPr="00681449">
        <w:tc>
          <w:tcPr>
            <w:tcW w:w="4928" w:type="dxa"/>
          </w:tcPr>
          <w:p w:rsidR="004776D1" w:rsidRPr="00681449" w:rsidRDefault="004776D1" w:rsidP="006A28D5">
            <w:pPr>
              <w:rPr>
                <w:rFonts w:ascii="Arial" w:hAnsi="Arial" w:cs="Arial"/>
                <w:b/>
                <w:sz w:val="22"/>
                <w:szCs w:val="22"/>
              </w:rPr>
            </w:pPr>
            <w:r>
              <w:rPr>
                <w:rFonts w:ascii="Arial" w:hAnsi="Arial" w:cs="Arial"/>
                <w:b/>
                <w:sz w:val="22"/>
                <w:szCs w:val="22"/>
              </w:rPr>
              <w:t>Committee</w:t>
            </w:r>
            <w:r w:rsidRPr="00681449">
              <w:rPr>
                <w:rFonts w:ascii="Arial" w:hAnsi="Arial" w:cs="Arial"/>
                <w:b/>
                <w:sz w:val="22"/>
                <w:szCs w:val="22"/>
              </w:rPr>
              <w:t xml:space="preserve"> Member</w:t>
            </w:r>
          </w:p>
        </w:tc>
        <w:tc>
          <w:tcPr>
            <w:tcW w:w="3594" w:type="dxa"/>
          </w:tcPr>
          <w:p w:rsidR="004776D1" w:rsidRPr="00681449" w:rsidRDefault="004776D1" w:rsidP="006A28D5">
            <w:pPr>
              <w:rPr>
                <w:rFonts w:ascii="Arial" w:hAnsi="Arial" w:cs="Arial"/>
                <w:b/>
                <w:sz w:val="22"/>
                <w:szCs w:val="22"/>
              </w:rPr>
            </w:pPr>
            <w:r w:rsidRPr="00681449">
              <w:rPr>
                <w:rFonts w:ascii="Arial" w:hAnsi="Arial" w:cs="Arial"/>
                <w:b/>
                <w:sz w:val="22"/>
                <w:szCs w:val="22"/>
              </w:rPr>
              <w:t>No. of Meetings Attended</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Professor Margaret Gardner AO (Chair)</w:t>
            </w:r>
          </w:p>
        </w:tc>
        <w:tc>
          <w:tcPr>
            <w:tcW w:w="3594" w:type="dxa"/>
          </w:tcPr>
          <w:p w:rsidR="004776D1" w:rsidRPr="003F2F59" w:rsidRDefault="003F2F59" w:rsidP="006A28D5">
            <w:pPr>
              <w:rPr>
                <w:rFonts w:ascii="Arial" w:hAnsi="Arial" w:cs="Arial"/>
                <w:sz w:val="22"/>
                <w:szCs w:val="22"/>
              </w:rPr>
            </w:pPr>
            <w:r w:rsidRPr="003F2F59">
              <w:rPr>
                <w:rFonts w:ascii="Arial" w:hAnsi="Arial" w:cs="Arial"/>
                <w:sz w:val="22"/>
                <w:szCs w:val="22"/>
              </w:rPr>
              <w:t>1</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 xml:space="preserve">Mr Peter McMullin </w:t>
            </w:r>
          </w:p>
        </w:tc>
        <w:tc>
          <w:tcPr>
            <w:tcW w:w="3594" w:type="dxa"/>
          </w:tcPr>
          <w:p w:rsidR="004776D1" w:rsidRPr="003F2F59" w:rsidRDefault="003F2F59" w:rsidP="006A28D5">
            <w:pPr>
              <w:rPr>
                <w:rFonts w:ascii="Arial" w:hAnsi="Arial" w:cs="Arial"/>
                <w:sz w:val="22"/>
                <w:szCs w:val="22"/>
              </w:rPr>
            </w:pPr>
            <w:r w:rsidRPr="003F2F59">
              <w:rPr>
                <w:rFonts w:ascii="Arial" w:hAnsi="Arial" w:cs="Arial"/>
                <w:sz w:val="22"/>
                <w:szCs w:val="22"/>
              </w:rPr>
              <w:t>1</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Ms Susan Heron</w:t>
            </w:r>
          </w:p>
        </w:tc>
        <w:tc>
          <w:tcPr>
            <w:tcW w:w="3594" w:type="dxa"/>
          </w:tcPr>
          <w:p w:rsidR="004776D1" w:rsidRPr="003F2F59" w:rsidRDefault="003F2F59" w:rsidP="006A28D5">
            <w:pPr>
              <w:rPr>
                <w:rFonts w:ascii="Arial" w:hAnsi="Arial" w:cs="Arial"/>
                <w:sz w:val="22"/>
                <w:szCs w:val="22"/>
              </w:rPr>
            </w:pPr>
            <w:r w:rsidRPr="003F2F59">
              <w:rPr>
                <w:rFonts w:ascii="Arial" w:hAnsi="Arial" w:cs="Arial"/>
                <w:sz w:val="22"/>
                <w:szCs w:val="22"/>
              </w:rPr>
              <w:t>1</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The Hon. Joan Kirner AM</w:t>
            </w:r>
          </w:p>
        </w:tc>
        <w:tc>
          <w:tcPr>
            <w:tcW w:w="3594" w:type="dxa"/>
          </w:tcPr>
          <w:p w:rsidR="004776D1" w:rsidRPr="003F2F59" w:rsidRDefault="003F2F59" w:rsidP="006A28D5">
            <w:pPr>
              <w:rPr>
                <w:rFonts w:ascii="Arial" w:hAnsi="Arial" w:cs="Arial"/>
                <w:sz w:val="22"/>
                <w:szCs w:val="22"/>
              </w:rPr>
            </w:pPr>
            <w:r w:rsidRPr="003F2F59">
              <w:rPr>
                <w:rFonts w:ascii="Arial" w:hAnsi="Arial" w:cs="Arial"/>
                <w:sz w:val="22"/>
                <w:szCs w:val="22"/>
              </w:rPr>
              <w:t>1</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Mr Tim Sullivan</w:t>
            </w:r>
          </w:p>
        </w:tc>
        <w:tc>
          <w:tcPr>
            <w:tcW w:w="3594" w:type="dxa"/>
          </w:tcPr>
          <w:p w:rsidR="004776D1" w:rsidRPr="003F2F59" w:rsidRDefault="003F2F59" w:rsidP="006A28D5">
            <w:pPr>
              <w:rPr>
                <w:rFonts w:ascii="Arial" w:hAnsi="Arial" w:cs="Arial"/>
                <w:sz w:val="22"/>
                <w:szCs w:val="22"/>
              </w:rPr>
            </w:pPr>
            <w:r w:rsidRPr="003F2F59">
              <w:rPr>
                <w:rFonts w:ascii="Arial" w:hAnsi="Arial" w:cs="Arial"/>
                <w:sz w:val="22"/>
                <w:szCs w:val="22"/>
              </w:rPr>
              <w:t>0</w:t>
            </w:r>
          </w:p>
        </w:tc>
      </w:tr>
    </w:tbl>
    <w:p w:rsidR="004776D1" w:rsidRPr="005904AB" w:rsidRDefault="004776D1" w:rsidP="004776D1">
      <w:pPr>
        <w:rPr>
          <w:rFonts w:ascii="Arial" w:hAnsi="Arial" w:cs="Arial"/>
          <w:color w:val="000000"/>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t>Research Committee</w:t>
      </w:r>
    </w:p>
    <w:p w:rsidR="004776D1" w:rsidRPr="00677CB9" w:rsidRDefault="004776D1" w:rsidP="004776D1">
      <w:pPr>
        <w:rPr>
          <w:rFonts w:ascii="Arial" w:hAnsi="Arial" w:cs="Arial"/>
          <w:snapToGrid w:val="0"/>
          <w:color w:val="000000"/>
          <w:sz w:val="22"/>
          <w:szCs w:val="22"/>
        </w:rPr>
      </w:pPr>
      <w:r w:rsidRPr="005904AB">
        <w:rPr>
          <w:rFonts w:ascii="Arial" w:hAnsi="Arial" w:cs="Arial"/>
          <w:snapToGrid w:val="0"/>
          <w:color w:val="000000"/>
          <w:sz w:val="22"/>
          <w:szCs w:val="22"/>
        </w:rPr>
        <w:t>The committee advises the Board on strategic matters relating to research and collection development and oversee</w:t>
      </w:r>
      <w:r>
        <w:rPr>
          <w:rFonts w:ascii="Arial" w:hAnsi="Arial" w:cs="Arial"/>
          <w:snapToGrid w:val="0"/>
          <w:color w:val="000000"/>
          <w:sz w:val="22"/>
          <w:szCs w:val="22"/>
        </w:rPr>
        <w:t>s</w:t>
      </w:r>
      <w:r w:rsidRPr="005904AB">
        <w:rPr>
          <w:rFonts w:ascii="Arial" w:hAnsi="Arial" w:cs="Arial"/>
          <w:snapToGrid w:val="0"/>
          <w:color w:val="000000"/>
          <w:sz w:val="22"/>
          <w:szCs w:val="22"/>
        </w:rPr>
        <w:t xml:space="preserve"> the implementation of the Board’s research strategy. The committee oversees the Animal Ethics Committee, which was established in February 2007.</w:t>
      </w:r>
    </w:p>
    <w:p w:rsidR="004776D1" w:rsidRPr="00B91C88" w:rsidRDefault="004776D1" w:rsidP="004776D1">
      <w:pPr>
        <w:rPr>
          <w:rFonts w:ascii="Arial" w:hAnsi="Arial" w:cs="Arial"/>
          <w:sz w:val="10"/>
          <w:szCs w:val="10"/>
        </w:rPr>
      </w:pPr>
    </w:p>
    <w:p w:rsidR="004776D1" w:rsidRPr="00374872" w:rsidRDefault="004776D1" w:rsidP="004776D1">
      <w:pPr>
        <w:rPr>
          <w:rFonts w:ascii="Arial" w:hAnsi="Arial" w:cs="Arial"/>
          <w:sz w:val="22"/>
          <w:szCs w:val="22"/>
        </w:rPr>
      </w:pPr>
      <w:r w:rsidRPr="00374872">
        <w:rPr>
          <w:rFonts w:ascii="Arial" w:hAnsi="Arial" w:cs="Arial"/>
          <w:sz w:val="22"/>
          <w:szCs w:val="22"/>
        </w:rPr>
        <w:t xml:space="preserve">Number of meetings during the year: </w:t>
      </w:r>
      <w:r w:rsidR="003F2F59">
        <w:rPr>
          <w:rFonts w:ascii="Arial" w:hAnsi="Arial" w:cs="Arial"/>
          <w:sz w:val="22"/>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4776D1" w:rsidRPr="00681449">
        <w:tc>
          <w:tcPr>
            <w:tcW w:w="4928" w:type="dxa"/>
          </w:tcPr>
          <w:p w:rsidR="004776D1" w:rsidRPr="00681449" w:rsidRDefault="004776D1" w:rsidP="006A28D5">
            <w:pPr>
              <w:rPr>
                <w:rFonts w:ascii="Arial" w:hAnsi="Arial" w:cs="Arial"/>
                <w:b/>
                <w:sz w:val="22"/>
                <w:szCs w:val="22"/>
              </w:rPr>
            </w:pPr>
            <w:r>
              <w:rPr>
                <w:rFonts w:ascii="Arial" w:hAnsi="Arial" w:cs="Arial"/>
                <w:b/>
                <w:sz w:val="22"/>
                <w:szCs w:val="22"/>
              </w:rPr>
              <w:t>Committee</w:t>
            </w:r>
            <w:r w:rsidRPr="00681449">
              <w:rPr>
                <w:rFonts w:ascii="Arial" w:hAnsi="Arial" w:cs="Arial"/>
                <w:b/>
                <w:sz w:val="22"/>
                <w:szCs w:val="22"/>
              </w:rPr>
              <w:t xml:space="preserve"> Member</w:t>
            </w:r>
          </w:p>
        </w:tc>
        <w:tc>
          <w:tcPr>
            <w:tcW w:w="3594" w:type="dxa"/>
          </w:tcPr>
          <w:p w:rsidR="004776D1" w:rsidRPr="00681449" w:rsidRDefault="004776D1" w:rsidP="006A28D5">
            <w:pPr>
              <w:rPr>
                <w:rFonts w:ascii="Arial" w:hAnsi="Arial" w:cs="Arial"/>
                <w:b/>
                <w:sz w:val="22"/>
                <w:szCs w:val="22"/>
              </w:rPr>
            </w:pPr>
            <w:r w:rsidRPr="00681449">
              <w:rPr>
                <w:rFonts w:ascii="Arial" w:hAnsi="Arial" w:cs="Arial"/>
                <w:b/>
                <w:sz w:val="22"/>
                <w:szCs w:val="22"/>
              </w:rPr>
              <w:t>No. of Meetings Attended</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Dr Gael Jennings (Chair)</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3</w:t>
            </w:r>
          </w:p>
        </w:tc>
      </w:tr>
      <w:tr w:rsidR="004776D1" w:rsidRPr="00681449">
        <w:tc>
          <w:tcPr>
            <w:tcW w:w="4928" w:type="dxa"/>
          </w:tcPr>
          <w:p w:rsidR="004776D1" w:rsidRPr="00681449" w:rsidRDefault="004776D1" w:rsidP="006A28D5">
            <w:pPr>
              <w:rPr>
                <w:rFonts w:ascii="Arial" w:hAnsi="Arial" w:cs="Arial"/>
                <w:bCs/>
                <w:iCs/>
                <w:sz w:val="22"/>
                <w:szCs w:val="22"/>
              </w:rPr>
            </w:pPr>
            <w:r w:rsidRPr="00681449">
              <w:rPr>
                <w:rFonts w:ascii="Arial" w:hAnsi="Arial" w:cs="Arial"/>
                <w:bCs/>
                <w:iCs/>
                <w:sz w:val="22"/>
                <w:szCs w:val="22"/>
              </w:rPr>
              <w:t>Professor Daine Alcorn</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2</w:t>
            </w:r>
          </w:p>
        </w:tc>
      </w:tr>
      <w:tr w:rsidR="004776D1" w:rsidRPr="00681449">
        <w:tc>
          <w:tcPr>
            <w:tcW w:w="4928" w:type="dxa"/>
          </w:tcPr>
          <w:p w:rsidR="004776D1" w:rsidRPr="00681449" w:rsidRDefault="004776D1" w:rsidP="006A28D5">
            <w:pPr>
              <w:rPr>
                <w:rFonts w:ascii="Arial" w:hAnsi="Arial" w:cs="Arial"/>
                <w:bCs/>
                <w:iCs/>
                <w:sz w:val="22"/>
                <w:szCs w:val="22"/>
              </w:rPr>
            </w:pPr>
            <w:r w:rsidRPr="00D0643D">
              <w:rPr>
                <w:rFonts w:ascii="Arial" w:hAnsi="Arial" w:cs="Arial"/>
                <w:bCs/>
                <w:iCs/>
                <w:sz w:val="22"/>
                <w:szCs w:val="22"/>
              </w:rPr>
              <w:t>Professor Graeme Davison</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2</w:t>
            </w:r>
          </w:p>
        </w:tc>
      </w:tr>
      <w:tr w:rsidR="004776D1" w:rsidRPr="00681449">
        <w:tc>
          <w:tcPr>
            <w:tcW w:w="4928" w:type="dxa"/>
          </w:tcPr>
          <w:p w:rsidR="004776D1" w:rsidRPr="00681449" w:rsidRDefault="004776D1" w:rsidP="006A28D5">
            <w:pPr>
              <w:rPr>
                <w:rFonts w:ascii="Arial" w:hAnsi="Arial" w:cs="Arial"/>
                <w:bCs/>
                <w:iCs/>
                <w:sz w:val="22"/>
                <w:szCs w:val="22"/>
              </w:rPr>
            </w:pPr>
            <w:r w:rsidRPr="00D0643D">
              <w:rPr>
                <w:rFonts w:ascii="Arial" w:hAnsi="Arial" w:cs="Arial"/>
                <w:bCs/>
                <w:iCs/>
                <w:sz w:val="22"/>
                <w:szCs w:val="22"/>
              </w:rPr>
              <w:t>Dr J. Patrick Greene</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3</w:t>
            </w:r>
          </w:p>
        </w:tc>
      </w:tr>
      <w:tr w:rsidR="00D407FB" w:rsidRPr="00681449">
        <w:tc>
          <w:tcPr>
            <w:tcW w:w="4928" w:type="dxa"/>
          </w:tcPr>
          <w:p w:rsidR="00D407FB" w:rsidRPr="00742953" w:rsidRDefault="00740692" w:rsidP="00B91C88">
            <w:pPr>
              <w:rPr>
                <w:rFonts w:ascii="Arial" w:hAnsi="Arial" w:cs="Arial"/>
                <w:bCs/>
                <w:iCs/>
                <w:sz w:val="22"/>
                <w:szCs w:val="22"/>
              </w:rPr>
            </w:pPr>
            <w:r>
              <w:rPr>
                <w:rFonts w:ascii="Arial" w:hAnsi="Arial" w:cs="Arial"/>
                <w:bCs/>
                <w:iCs/>
                <w:sz w:val="22"/>
                <w:szCs w:val="22"/>
              </w:rPr>
              <w:t xml:space="preserve">Mr </w:t>
            </w:r>
            <w:r w:rsidR="00D407FB">
              <w:rPr>
                <w:rFonts w:ascii="Arial" w:hAnsi="Arial" w:cs="Arial"/>
                <w:bCs/>
                <w:iCs/>
                <w:sz w:val="22"/>
                <w:szCs w:val="22"/>
              </w:rPr>
              <w:t>Timothy Hart</w:t>
            </w:r>
          </w:p>
        </w:tc>
        <w:tc>
          <w:tcPr>
            <w:tcW w:w="3594" w:type="dxa"/>
          </w:tcPr>
          <w:p w:rsidR="00D407FB" w:rsidRPr="00742953" w:rsidRDefault="00D407FB" w:rsidP="00B91C88">
            <w:pPr>
              <w:rPr>
                <w:rFonts w:ascii="Arial" w:hAnsi="Arial" w:cs="Arial"/>
                <w:bCs/>
                <w:iCs/>
                <w:sz w:val="22"/>
                <w:szCs w:val="22"/>
              </w:rPr>
            </w:pPr>
            <w:r>
              <w:rPr>
                <w:rFonts w:ascii="Arial" w:hAnsi="Arial" w:cs="Arial"/>
                <w:bCs/>
                <w:iCs/>
                <w:sz w:val="22"/>
                <w:szCs w:val="22"/>
              </w:rPr>
              <w:t>3</w:t>
            </w:r>
          </w:p>
        </w:tc>
      </w:tr>
      <w:tr w:rsidR="004776D1" w:rsidRPr="00681449">
        <w:tc>
          <w:tcPr>
            <w:tcW w:w="4928" w:type="dxa"/>
          </w:tcPr>
          <w:p w:rsidR="004776D1" w:rsidRPr="00681449" w:rsidRDefault="004776D1" w:rsidP="006A28D5">
            <w:pPr>
              <w:rPr>
                <w:rFonts w:ascii="Arial" w:hAnsi="Arial" w:cs="Arial"/>
                <w:bCs/>
                <w:iCs/>
                <w:sz w:val="22"/>
                <w:szCs w:val="22"/>
              </w:rPr>
            </w:pPr>
            <w:r w:rsidRPr="00D0643D">
              <w:rPr>
                <w:rFonts w:ascii="Arial" w:hAnsi="Arial" w:cs="Arial"/>
                <w:bCs/>
                <w:iCs/>
                <w:sz w:val="22"/>
                <w:szCs w:val="22"/>
              </w:rPr>
              <w:t>Dr Robin Hirst</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3</w:t>
            </w:r>
          </w:p>
        </w:tc>
      </w:tr>
      <w:tr w:rsidR="004776D1" w:rsidRPr="00681449">
        <w:tc>
          <w:tcPr>
            <w:tcW w:w="4928" w:type="dxa"/>
          </w:tcPr>
          <w:p w:rsidR="004776D1" w:rsidRPr="00681449" w:rsidRDefault="004776D1" w:rsidP="006A28D5">
            <w:pPr>
              <w:rPr>
                <w:rFonts w:ascii="Arial" w:hAnsi="Arial" w:cs="Arial"/>
                <w:bCs/>
                <w:iCs/>
                <w:sz w:val="22"/>
                <w:szCs w:val="22"/>
              </w:rPr>
            </w:pPr>
            <w:r w:rsidRPr="00D0643D">
              <w:rPr>
                <w:rFonts w:ascii="Arial" w:hAnsi="Arial" w:cs="Arial"/>
                <w:bCs/>
                <w:iCs/>
                <w:sz w:val="22"/>
                <w:szCs w:val="22"/>
              </w:rPr>
              <w:t>Professor Gareth Nelson</w:t>
            </w:r>
          </w:p>
        </w:tc>
        <w:tc>
          <w:tcPr>
            <w:tcW w:w="3594" w:type="dxa"/>
          </w:tcPr>
          <w:p w:rsidR="004776D1" w:rsidRPr="00DF16A0" w:rsidRDefault="004776D1" w:rsidP="006A28D5">
            <w:pPr>
              <w:rPr>
                <w:rFonts w:ascii="Arial" w:hAnsi="Arial" w:cs="Arial"/>
                <w:bCs/>
                <w:iCs/>
                <w:sz w:val="22"/>
                <w:szCs w:val="22"/>
              </w:rPr>
            </w:pPr>
            <w:r w:rsidRPr="00D0643D">
              <w:rPr>
                <w:rFonts w:ascii="Arial" w:hAnsi="Arial" w:cs="Arial"/>
                <w:bCs/>
                <w:iCs/>
                <w:sz w:val="22"/>
                <w:szCs w:val="22"/>
              </w:rPr>
              <w:t>2</w:t>
            </w:r>
          </w:p>
        </w:tc>
      </w:tr>
    </w:tbl>
    <w:p w:rsidR="004776D1" w:rsidRDefault="004776D1" w:rsidP="004776D1">
      <w:pPr>
        <w:rPr>
          <w:rFonts w:ascii="Arial" w:hAnsi="Arial" w:cs="Arial"/>
          <w:b/>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lastRenderedPageBreak/>
        <w:t>Thomas Ramsay Science and Humanities Committee</w:t>
      </w:r>
    </w:p>
    <w:p w:rsidR="004776D1" w:rsidRPr="005904AB" w:rsidRDefault="000242B5" w:rsidP="004776D1">
      <w:pPr>
        <w:rPr>
          <w:rFonts w:ascii="Arial" w:hAnsi="Arial" w:cs="Arial"/>
          <w:color w:val="000000"/>
          <w:sz w:val="22"/>
          <w:szCs w:val="22"/>
        </w:rPr>
      </w:pPr>
      <w:r>
        <w:rPr>
          <w:rFonts w:ascii="Arial" w:hAnsi="Arial" w:cs="Arial"/>
          <w:color w:val="000000"/>
          <w:sz w:val="22"/>
          <w:szCs w:val="22"/>
        </w:rPr>
        <w:t xml:space="preserve">Following a review, </w:t>
      </w:r>
      <w:r w:rsidR="00CC740E">
        <w:rPr>
          <w:rFonts w:ascii="Arial" w:hAnsi="Arial" w:cs="Arial"/>
          <w:color w:val="000000"/>
          <w:sz w:val="22"/>
          <w:szCs w:val="22"/>
        </w:rPr>
        <w:t>the Museums Board of Victoria disbanded this committee</w:t>
      </w:r>
      <w:r>
        <w:rPr>
          <w:rFonts w:ascii="Arial" w:hAnsi="Arial" w:cs="Arial"/>
          <w:color w:val="000000"/>
          <w:sz w:val="22"/>
          <w:szCs w:val="22"/>
        </w:rPr>
        <w:t xml:space="preserve"> in July 2009. Responsibility for awarding the </w:t>
      </w:r>
      <w:r w:rsidR="004776D1" w:rsidRPr="005904AB">
        <w:rPr>
          <w:rFonts w:ascii="Arial" w:hAnsi="Arial" w:cs="Arial"/>
          <w:color w:val="000000"/>
          <w:sz w:val="22"/>
          <w:szCs w:val="22"/>
        </w:rPr>
        <w:t>Thomas Ramsay Sc</w:t>
      </w:r>
      <w:r>
        <w:rPr>
          <w:rFonts w:ascii="Arial" w:hAnsi="Arial" w:cs="Arial"/>
          <w:color w:val="000000"/>
          <w:sz w:val="22"/>
          <w:szCs w:val="22"/>
        </w:rPr>
        <w:t xml:space="preserve">ience and Humanities Fellowship has been taken on by the Research Committee and the </w:t>
      </w:r>
      <w:r>
        <w:rPr>
          <w:rFonts w:ascii="Arial" w:hAnsi="Arial" w:cs="Arial"/>
          <w:sz w:val="22"/>
          <w:szCs w:val="22"/>
        </w:rPr>
        <w:t>Crosbie Morrison Memorial Lecture will be managed by the Public Programs department.</w:t>
      </w:r>
    </w:p>
    <w:p w:rsidR="004776D1" w:rsidRDefault="004776D1" w:rsidP="004776D1">
      <w:pPr>
        <w:rPr>
          <w:rFonts w:ascii="Arial" w:hAnsi="Arial" w:cs="Arial"/>
          <w:snapToGrid w:val="0"/>
          <w:color w:val="000000"/>
          <w:sz w:val="22"/>
          <w:szCs w:val="22"/>
        </w:rPr>
      </w:pPr>
    </w:p>
    <w:p w:rsidR="004776D1" w:rsidRPr="005904AB" w:rsidRDefault="004776D1" w:rsidP="004776D1">
      <w:pPr>
        <w:rPr>
          <w:rFonts w:ascii="Arial" w:hAnsi="Arial" w:cs="Arial"/>
          <w:snapToGrid w:val="0"/>
          <w:color w:val="000000"/>
          <w:sz w:val="22"/>
          <w:szCs w:val="22"/>
        </w:rPr>
      </w:pPr>
      <w:r w:rsidRPr="005904AB">
        <w:rPr>
          <w:rFonts w:ascii="Arial" w:hAnsi="Arial" w:cs="Arial"/>
          <w:snapToGrid w:val="0"/>
          <w:color w:val="000000"/>
          <w:sz w:val="22"/>
          <w:szCs w:val="22"/>
        </w:rPr>
        <w:t>The Museums Board of Victoria is represented on the following committee:</w:t>
      </w:r>
    </w:p>
    <w:p w:rsidR="004776D1" w:rsidRPr="005904AB" w:rsidRDefault="004776D1" w:rsidP="004776D1">
      <w:pPr>
        <w:rPr>
          <w:rFonts w:ascii="Arial" w:hAnsi="Arial" w:cs="Arial"/>
          <w:snapToGrid w:val="0"/>
          <w:color w:val="000000"/>
          <w:sz w:val="22"/>
          <w:szCs w:val="22"/>
        </w:rPr>
      </w:pPr>
    </w:p>
    <w:p w:rsidR="004776D1" w:rsidRPr="005904AB" w:rsidRDefault="004776D1" w:rsidP="004776D1">
      <w:pPr>
        <w:pStyle w:val="Heading4"/>
        <w:rPr>
          <w:rFonts w:ascii="Arial" w:hAnsi="Arial" w:cs="Arial"/>
          <w:sz w:val="22"/>
          <w:szCs w:val="22"/>
        </w:rPr>
      </w:pPr>
      <w:r w:rsidRPr="005904AB">
        <w:rPr>
          <w:rFonts w:ascii="Arial" w:hAnsi="Arial" w:cs="Arial"/>
          <w:sz w:val="22"/>
          <w:szCs w:val="22"/>
        </w:rPr>
        <w:t>Donald Thomson Collection Administration Committee</w:t>
      </w:r>
    </w:p>
    <w:p w:rsidR="004776D1" w:rsidRPr="005904AB" w:rsidRDefault="004776D1" w:rsidP="004776D1">
      <w:pPr>
        <w:rPr>
          <w:rFonts w:ascii="Arial" w:hAnsi="Arial" w:cs="Arial"/>
          <w:color w:val="000000"/>
          <w:sz w:val="22"/>
          <w:szCs w:val="22"/>
        </w:rPr>
      </w:pPr>
      <w:r>
        <w:rPr>
          <w:rFonts w:ascii="Arial" w:hAnsi="Arial" w:cs="Arial"/>
          <w:color w:val="000000"/>
          <w:sz w:val="22"/>
          <w:szCs w:val="22"/>
        </w:rPr>
        <w:t>This committee was e</w:t>
      </w:r>
      <w:r w:rsidRPr="005904AB">
        <w:rPr>
          <w:rFonts w:ascii="Arial" w:hAnsi="Arial" w:cs="Arial"/>
          <w:color w:val="000000"/>
          <w:sz w:val="22"/>
          <w:szCs w:val="22"/>
        </w:rPr>
        <w:t xml:space="preserve">stablished to administer the legal agreement between the University of Melbourne, members of the Thomson family and Museum Victoria for the placement and long-term loan of the Donald Thomson Collection </w:t>
      </w:r>
      <w:r>
        <w:rPr>
          <w:rFonts w:ascii="Arial" w:hAnsi="Arial" w:cs="Arial"/>
          <w:color w:val="000000"/>
          <w:sz w:val="22"/>
          <w:szCs w:val="22"/>
        </w:rPr>
        <w:t>to</w:t>
      </w:r>
      <w:r w:rsidRPr="005904AB">
        <w:rPr>
          <w:rFonts w:ascii="Arial" w:hAnsi="Arial" w:cs="Arial"/>
          <w:color w:val="000000"/>
          <w:sz w:val="22"/>
          <w:szCs w:val="22"/>
        </w:rPr>
        <w:t xml:space="preserve"> Museum Victoria.</w:t>
      </w:r>
    </w:p>
    <w:p w:rsidR="004776D1" w:rsidRPr="00CB64D3" w:rsidRDefault="004776D1" w:rsidP="004776D1">
      <w:pPr>
        <w:rPr>
          <w:rFonts w:ascii="Arial" w:hAnsi="Arial" w:cs="Arial"/>
        </w:rPr>
      </w:pPr>
    </w:p>
    <w:p w:rsidR="004776D1" w:rsidRPr="001546EF" w:rsidRDefault="004776D1" w:rsidP="004776D1">
      <w:pPr>
        <w:pStyle w:val="Heading2"/>
        <w:spacing w:line="240" w:lineRule="auto"/>
        <w:rPr>
          <w:rFonts w:ascii="Arial" w:hAnsi="Arial" w:cs="Arial"/>
          <w:sz w:val="28"/>
          <w:szCs w:val="28"/>
        </w:rPr>
      </w:pPr>
      <w:r w:rsidRPr="00CB64D3">
        <w:rPr>
          <w:rFonts w:ascii="Arial" w:hAnsi="Arial" w:cs="Arial"/>
        </w:rPr>
        <w:br w:type="page"/>
      </w:r>
      <w:bookmarkStart w:id="15" w:name="OLE_LINK18"/>
      <w:r w:rsidRPr="001546EF">
        <w:rPr>
          <w:rFonts w:ascii="Arial" w:hAnsi="Arial" w:cs="Arial"/>
          <w:sz w:val="28"/>
          <w:szCs w:val="28"/>
        </w:rPr>
        <w:lastRenderedPageBreak/>
        <w:t>Executive Management Team</w:t>
      </w:r>
    </w:p>
    <w:bookmarkEnd w:id="15"/>
    <w:p w:rsidR="004776D1" w:rsidRPr="00343F2D" w:rsidRDefault="004776D1" w:rsidP="004776D1">
      <w:pPr>
        <w:rPr>
          <w:rFonts w:ascii="Arial" w:hAnsi="Arial" w:cs="Arial"/>
          <w:color w:val="FF0000"/>
          <w:sz w:val="22"/>
          <w:szCs w:val="22"/>
        </w:rPr>
      </w:pPr>
    </w:p>
    <w:p w:rsidR="004776D1" w:rsidRPr="005904AB" w:rsidRDefault="004776D1" w:rsidP="004776D1">
      <w:pPr>
        <w:rPr>
          <w:rFonts w:ascii="Arial" w:hAnsi="Arial" w:cs="Arial"/>
          <w:b/>
          <w:bCs/>
          <w:sz w:val="22"/>
          <w:szCs w:val="22"/>
        </w:rPr>
      </w:pPr>
      <w:r w:rsidRPr="005904AB">
        <w:rPr>
          <w:rFonts w:ascii="Arial" w:hAnsi="Arial" w:cs="Arial"/>
          <w:b/>
          <w:bCs/>
          <w:sz w:val="22"/>
          <w:szCs w:val="22"/>
        </w:rPr>
        <w:t>Chief Executive Officer, Museum Victoria</w:t>
      </w:r>
    </w:p>
    <w:p w:rsidR="004776D1" w:rsidRPr="005904AB" w:rsidRDefault="004776D1" w:rsidP="004776D1">
      <w:pPr>
        <w:rPr>
          <w:rFonts w:ascii="Arial" w:hAnsi="Arial" w:cs="Arial"/>
          <w:b/>
          <w:bCs/>
          <w:i/>
          <w:iCs/>
          <w:sz w:val="22"/>
          <w:szCs w:val="22"/>
        </w:rPr>
      </w:pPr>
      <w:r w:rsidRPr="005904AB">
        <w:rPr>
          <w:rFonts w:ascii="Arial" w:hAnsi="Arial" w:cs="Arial"/>
          <w:b/>
          <w:bCs/>
          <w:i/>
          <w:iCs/>
          <w:sz w:val="22"/>
          <w:szCs w:val="22"/>
        </w:rPr>
        <w:t>Dr J. Patrick Greene</w:t>
      </w:r>
    </w:p>
    <w:p w:rsidR="004776D1" w:rsidRPr="005904AB" w:rsidRDefault="004776D1" w:rsidP="004776D1">
      <w:pPr>
        <w:rPr>
          <w:rFonts w:ascii="Arial" w:hAnsi="Arial" w:cs="Arial"/>
          <w:sz w:val="22"/>
          <w:szCs w:val="22"/>
        </w:rPr>
      </w:pPr>
      <w:r w:rsidRPr="005904AB">
        <w:rPr>
          <w:rFonts w:ascii="Arial" w:hAnsi="Arial" w:cs="Arial"/>
          <w:sz w:val="22"/>
          <w:szCs w:val="22"/>
        </w:rPr>
        <w:t>OBE BSc PhD FSA FMA FTA FIPAA</w:t>
      </w:r>
    </w:p>
    <w:p w:rsidR="004776D1" w:rsidRPr="005904AB" w:rsidRDefault="004776D1" w:rsidP="004776D1">
      <w:pPr>
        <w:rPr>
          <w:rFonts w:ascii="Arial" w:hAnsi="Arial" w:cs="Arial"/>
          <w:sz w:val="22"/>
          <w:szCs w:val="22"/>
        </w:rPr>
      </w:pPr>
      <w:r w:rsidRPr="005904AB">
        <w:rPr>
          <w:rFonts w:ascii="Arial" w:hAnsi="Arial" w:cs="Arial"/>
          <w:sz w:val="22"/>
          <w:szCs w:val="22"/>
        </w:rPr>
        <w:t>Appointed 2002</w:t>
      </w:r>
    </w:p>
    <w:p w:rsidR="004776D1" w:rsidRPr="005904AB" w:rsidRDefault="004776D1" w:rsidP="004776D1">
      <w:pPr>
        <w:rPr>
          <w:rFonts w:ascii="Arial" w:hAnsi="Arial" w:cs="Arial"/>
          <w:sz w:val="22"/>
          <w:szCs w:val="22"/>
        </w:rPr>
      </w:pPr>
      <w:r w:rsidRPr="005904AB">
        <w:rPr>
          <w:rFonts w:ascii="Arial" w:hAnsi="Arial" w:cs="Arial"/>
          <w:sz w:val="22"/>
          <w:szCs w:val="22"/>
        </w:rPr>
        <w:t xml:space="preserve">In the UK, Patrick led the projects that created two new museums, Norton Priory Museum and Gardens at Runcorn in Cheshire and the Museum of Science and Industry in Manchester. Since taking up his post at Museum Victoria, he has led a transformation of the organisation, realigning it to meet the needs of visitors and to maximise the effectiveness of staff. He has developed the concept of the ‘networked museum’ as a means of capitalising on the diverse strengths of Museum Victoria (the largest museum organisation in Australia). </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sz w:val="22"/>
        </w:rPr>
      </w:pPr>
      <w:r w:rsidRPr="005904AB">
        <w:rPr>
          <w:rFonts w:ascii="Arial" w:hAnsi="Arial" w:cs="Arial"/>
          <w:sz w:val="22"/>
          <w:szCs w:val="22"/>
        </w:rPr>
        <w:t xml:space="preserve">He has </w:t>
      </w:r>
      <w:r w:rsidR="00212BFE">
        <w:rPr>
          <w:rFonts w:ascii="Arial" w:hAnsi="Arial" w:cs="Arial"/>
          <w:sz w:val="22"/>
          <w:szCs w:val="22"/>
        </w:rPr>
        <w:t xml:space="preserve">a </w:t>
      </w:r>
      <w:r w:rsidRPr="005904AB">
        <w:rPr>
          <w:rFonts w:ascii="Arial" w:hAnsi="Arial" w:cs="Arial"/>
          <w:sz w:val="22"/>
          <w:szCs w:val="22"/>
        </w:rPr>
        <w:t>broad knowledge of museums internationally and is a former chair of the European Museum Forum. He has authored and contributed to a number of books, and lectures widely on museum management, cultural tourism and archaeology. In 2007, he was appointed a Professorial Fellow of the University of Melbourne.</w:t>
      </w:r>
      <w:r w:rsidRPr="005904AB" w:rsidDel="00E40BF7">
        <w:rPr>
          <w:rFonts w:ascii="Arial" w:hAnsi="Arial" w:cs="Arial"/>
          <w:sz w:val="22"/>
          <w:szCs w:val="22"/>
        </w:rPr>
        <w:t xml:space="preserve"> </w:t>
      </w:r>
      <w:r w:rsidRPr="005904AB">
        <w:rPr>
          <w:rFonts w:ascii="Arial" w:hAnsi="Arial"/>
          <w:sz w:val="22"/>
        </w:rPr>
        <w:t xml:space="preserve">He is </w:t>
      </w:r>
      <w:r w:rsidR="00212BFE">
        <w:rPr>
          <w:rFonts w:ascii="Arial" w:hAnsi="Arial"/>
          <w:sz w:val="22"/>
        </w:rPr>
        <w:t>a member of the e</w:t>
      </w:r>
      <w:r w:rsidRPr="005904AB">
        <w:rPr>
          <w:rFonts w:ascii="Arial" w:hAnsi="Arial"/>
          <w:sz w:val="22"/>
        </w:rPr>
        <w:t>xecutive of the Council of Australasian Museum Directors and a member of the Australian World Heritage Advisory Council.</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cs="Arial"/>
          <w:b/>
          <w:bCs/>
          <w:sz w:val="22"/>
          <w:szCs w:val="22"/>
        </w:rPr>
      </w:pPr>
      <w:r w:rsidRPr="005904AB">
        <w:rPr>
          <w:rFonts w:ascii="Arial" w:hAnsi="Arial" w:cs="Arial"/>
          <w:b/>
          <w:bCs/>
          <w:sz w:val="22"/>
          <w:szCs w:val="22"/>
        </w:rPr>
        <w:t>Director, Information, Multimedia and Technology</w:t>
      </w:r>
    </w:p>
    <w:p w:rsidR="004776D1" w:rsidRPr="005904AB" w:rsidRDefault="004776D1" w:rsidP="004776D1">
      <w:pPr>
        <w:rPr>
          <w:rFonts w:ascii="Arial" w:hAnsi="Arial" w:cs="Arial"/>
          <w:b/>
          <w:bCs/>
          <w:i/>
          <w:iCs/>
          <w:sz w:val="22"/>
          <w:szCs w:val="22"/>
        </w:rPr>
      </w:pPr>
      <w:r w:rsidRPr="005904AB">
        <w:rPr>
          <w:rFonts w:ascii="Arial" w:hAnsi="Arial" w:cs="Arial"/>
          <w:b/>
          <w:bCs/>
          <w:i/>
          <w:iCs/>
          <w:sz w:val="22"/>
          <w:szCs w:val="22"/>
        </w:rPr>
        <w:t>Mr Timothy Hart</w:t>
      </w:r>
    </w:p>
    <w:p w:rsidR="004776D1" w:rsidRPr="005904AB" w:rsidRDefault="004776D1" w:rsidP="004776D1">
      <w:pPr>
        <w:rPr>
          <w:rFonts w:ascii="Arial" w:hAnsi="Arial" w:cs="Arial"/>
          <w:sz w:val="22"/>
          <w:szCs w:val="22"/>
        </w:rPr>
      </w:pPr>
      <w:r w:rsidRPr="005904AB">
        <w:rPr>
          <w:rFonts w:ascii="Arial" w:hAnsi="Arial" w:cs="Arial"/>
          <w:sz w:val="22"/>
          <w:szCs w:val="22"/>
        </w:rPr>
        <w:t>BSc Arch (Hons)</w:t>
      </w:r>
    </w:p>
    <w:p w:rsidR="004776D1" w:rsidRPr="005904AB" w:rsidRDefault="004776D1" w:rsidP="004776D1">
      <w:pPr>
        <w:rPr>
          <w:rFonts w:ascii="Arial" w:hAnsi="Arial" w:cs="Arial"/>
          <w:sz w:val="22"/>
          <w:szCs w:val="22"/>
        </w:rPr>
      </w:pPr>
      <w:r w:rsidRPr="005904AB">
        <w:rPr>
          <w:rFonts w:ascii="Arial" w:hAnsi="Arial" w:cs="Arial"/>
          <w:sz w:val="22"/>
          <w:szCs w:val="22"/>
        </w:rPr>
        <w:t>Appointed 2001</w:t>
      </w:r>
    </w:p>
    <w:p w:rsidR="004776D1" w:rsidRPr="005904AB" w:rsidRDefault="004776D1" w:rsidP="004776D1">
      <w:pPr>
        <w:rPr>
          <w:rFonts w:ascii="Arial" w:hAnsi="Arial" w:cs="Arial"/>
          <w:sz w:val="22"/>
          <w:szCs w:val="22"/>
        </w:rPr>
      </w:pPr>
      <w:r w:rsidRPr="005904AB">
        <w:rPr>
          <w:rFonts w:ascii="Arial" w:hAnsi="Arial" w:cs="Arial"/>
          <w:snapToGrid w:val="0"/>
          <w:sz w:val="22"/>
          <w:szCs w:val="22"/>
        </w:rPr>
        <w:t xml:space="preserve">Tim is responsible for Museum Victoria’s information </w:t>
      </w:r>
      <w:r>
        <w:rPr>
          <w:rFonts w:ascii="Arial" w:hAnsi="Arial" w:cs="Arial"/>
          <w:snapToGrid w:val="0"/>
          <w:sz w:val="22"/>
          <w:szCs w:val="22"/>
        </w:rPr>
        <w:t xml:space="preserve">and communication </w:t>
      </w:r>
      <w:r w:rsidR="00212BFE">
        <w:rPr>
          <w:rFonts w:ascii="Arial" w:hAnsi="Arial" w:cs="Arial"/>
          <w:snapToGrid w:val="0"/>
          <w:sz w:val="22"/>
          <w:szCs w:val="22"/>
        </w:rPr>
        <w:t>technology,</w:t>
      </w:r>
      <w:r w:rsidRPr="005904AB">
        <w:rPr>
          <w:rFonts w:ascii="Arial" w:hAnsi="Arial" w:cs="Arial"/>
          <w:snapToGrid w:val="0"/>
          <w:sz w:val="22"/>
          <w:szCs w:val="22"/>
        </w:rPr>
        <w:t xml:space="preserve"> information and knowledge management</w:t>
      </w:r>
      <w:r>
        <w:rPr>
          <w:rFonts w:ascii="Arial" w:hAnsi="Arial" w:cs="Arial"/>
          <w:snapToGrid w:val="0"/>
          <w:sz w:val="22"/>
          <w:szCs w:val="22"/>
        </w:rPr>
        <w:t>, technical services and</w:t>
      </w:r>
      <w:r w:rsidRPr="005904AB">
        <w:rPr>
          <w:rFonts w:ascii="Arial" w:hAnsi="Arial" w:cs="Arial"/>
          <w:snapToGrid w:val="0"/>
          <w:sz w:val="22"/>
          <w:szCs w:val="22"/>
        </w:rPr>
        <w:t xml:space="preserve"> </w:t>
      </w:r>
      <w:r>
        <w:rPr>
          <w:rFonts w:ascii="Arial" w:hAnsi="Arial" w:cs="Arial"/>
          <w:snapToGrid w:val="0"/>
          <w:sz w:val="22"/>
          <w:szCs w:val="22"/>
        </w:rPr>
        <w:t>online programs</w:t>
      </w:r>
      <w:r w:rsidRPr="005904AB">
        <w:rPr>
          <w:rFonts w:ascii="Arial" w:hAnsi="Arial" w:cs="Arial"/>
          <w:snapToGrid w:val="0"/>
          <w:sz w:val="22"/>
          <w:szCs w:val="22"/>
        </w:rPr>
        <w:t xml:space="preserve">. He is also responsible for the Discovery Centres and the development and management of multimedia installations, including networks and systems. </w:t>
      </w:r>
      <w:r>
        <w:rPr>
          <w:rFonts w:ascii="Arial" w:hAnsi="Arial" w:cs="Arial"/>
          <w:snapToGrid w:val="0"/>
          <w:sz w:val="22"/>
          <w:szCs w:val="22"/>
        </w:rPr>
        <w:t>Tim leads a small research group working on 3D visualisati</w:t>
      </w:r>
      <w:r w:rsidR="00212BFE">
        <w:rPr>
          <w:rFonts w:ascii="Arial" w:hAnsi="Arial" w:cs="Arial"/>
          <w:snapToGrid w:val="0"/>
          <w:sz w:val="22"/>
          <w:szCs w:val="22"/>
        </w:rPr>
        <w:t>on and the development of large-</w:t>
      </w:r>
      <w:r>
        <w:rPr>
          <w:rFonts w:ascii="Arial" w:hAnsi="Arial" w:cs="Arial"/>
          <w:snapToGrid w:val="0"/>
          <w:sz w:val="22"/>
          <w:szCs w:val="22"/>
        </w:rPr>
        <w:t xml:space="preserve">scale publicly accessible display systems and technology. </w:t>
      </w:r>
      <w:r w:rsidRPr="005904AB">
        <w:rPr>
          <w:rFonts w:ascii="Arial" w:hAnsi="Arial" w:cs="Arial"/>
          <w:snapToGrid w:val="0"/>
          <w:sz w:val="22"/>
          <w:szCs w:val="22"/>
        </w:rPr>
        <w:t>Tim provides leadership in the innovative uses of technology across Museum Victoria.</w:t>
      </w:r>
      <w:r w:rsidRPr="005904AB">
        <w:rPr>
          <w:rFonts w:ascii="Arial" w:hAnsi="Arial" w:cs="Arial"/>
          <w:sz w:val="22"/>
          <w:szCs w:val="22"/>
        </w:rPr>
        <w:t xml:space="preserve"> </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cs="Arial"/>
          <w:sz w:val="22"/>
          <w:szCs w:val="22"/>
        </w:rPr>
      </w:pPr>
      <w:r w:rsidRPr="005904AB">
        <w:rPr>
          <w:rFonts w:ascii="Arial" w:hAnsi="Arial" w:cs="Arial"/>
          <w:sz w:val="22"/>
          <w:szCs w:val="22"/>
        </w:rPr>
        <w:t>Tim has worked in museums for the past 2</w:t>
      </w:r>
      <w:r>
        <w:rPr>
          <w:rFonts w:ascii="Arial" w:hAnsi="Arial" w:cs="Arial"/>
          <w:sz w:val="22"/>
          <w:szCs w:val="22"/>
        </w:rPr>
        <w:t>5</w:t>
      </w:r>
      <w:r w:rsidRPr="005904AB">
        <w:rPr>
          <w:rFonts w:ascii="Arial" w:hAnsi="Arial" w:cs="Arial"/>
          <w:sz w:val="22"/>
          <w:szCs w:val="22"/>
        </w:rPr>
        <w:t xml:space="preserve"> years in collection management, policy development, project management, information technology and multimedia. In 1997, he was appointed National Project Manager of Australian Museums Online (AMOL/CAN) and in 2007 he became the Treasurer of Museums Australia</w:t>
      </w:r>
      <w:r>
        <w:rPr>
          <w:rFonts w:ascii="Arial" w:hAnsi="Arial" w:cs="Arial"/>
          <w:sz w:val="22"/>
          <w:szCs w:val="22"/>
        </w:rPr>
        <w:t xml:space="preserve"> National</w:t>
      </w:r>
      <w:r w:rsidRPr="005904AB">
        <w:rPr>
          <w:rFonts w:ascii="Arial" w:hAnsi="Arial" w:cs="Arial"/>
          <w:sz w:val="22"/>
          <w:szCs w:val="22"/>
        </w:rPr>
        <w:t>.</w:t>
      </w:r>
    </w:p>
    <w:p w:rsidR="004776D1" w:rsidRPr="005904AB" w:rsidRDefault="004776D1" w:rsidP="004776D1">
      <w:pPr>
        <w:rPr>
          <w:rFonts w:ascii="Arial" w:hAnsi="Arial" w:cs="Arial"/>
          <w:snapToGrid w:val="0"/>
          <w:sz w:val="22"/>
          <w:szCs w:val="22"/>
        </w:rPr>
      </w:pPr>
    </w:p>
    <w:p w:rsidR="004776D1" w:rsidRPr="005904AB" w:rsidRDefault="004776D1" w:rsidP="004776D1">
      <w:pPr>
        <w:rPr>
          <w:rFonts w:ascii="Arial" w:hAnsi="Arial" w:cs="Arial"/>
          <w:b/>
          <w:bCs/>
          <w:sz w:val="22"/>
          <w:szCs w:val="22"/>
        </w:rPr>
      </w:pPr>
      <w:r w:rsidRPr="005904AB">
        <w:rPr>
          <w:rFonts w:ascii="Arial" w:hAnsi="Arial" w:cs="Arial"/>
          <w:b/>
          <w:bCs/>
          <w:sz w:val="22"/>
          <w:szCs w:val="22"/>
        </w:rPr>
        <w:t>Director, Collections</w:t>
      </w:r>
      <w:r>
        <w:rPr>
          <w:rFonts w:ascii="Arial" w:hAnsi="Arial" w:cs="Arial"/>
          <w:b/>
          <w:bCs/>
          <w:sz w:val="22"/>
          <w:szCs w:val="22"/>
        </w:rPr>
        <w:t>,</w:t>
      </w:r>
      <w:r w:rsidRPr="005904AB">
        <w:rPr>
          <w:rFonts w:ascii="Arial" w:hAnsi="Arial" w:cs="Arial"/>
          <w:b/>
          <w:bCs/>
          <w:sz w:val="22"/>
          <w:szCs w:val="22"/>
        </w:rPr>
        <w:t xml:space="preserve"> Research and Exhibitions</w:t>
      </w:r>
    </w:p>
    <w:p w:rsidR="004776D1" w:rsidRPr="005904AB" w:rsidRDefault="004776D1" w:rsidP="004776D1">
      <w:pPr>
        <w:rPr>
          <w:rFonts w:ascii="Arial" w:hAnsi="Arial" w:cs="Arial"/>
          <w:b/>
          <w:bCs/>
          <w:i/>
          <w:iCs/>
          <w:sz w:val="22"/>
          <w:szCs w:val="22"/>
        </w:rPr>
      </w:pPr>
      <w:r w:rsidRPr="005904AB">
        <w:rPr>
          <w:rFonts w:ascii="Arial" w:hAnsi="Arial" w:cs="Arial"/>
          <w:b/>
          <w:bCs/>
          <w:i/>
          <w:iCs/>
          <w:sz w:val="22"/>
          <w:szCs w:val="22"/>
        </w:rPr>
        <w:t>Dr Robin Hirst</w:t>
      </w:r>
    </w:p>
    <w:p w:rsidR="004776D1" w:rsidRPr="005904AB" w:rsidRDefault="004776D1" w:rsidP="004776D1">
      <w:pPr>
        <w:rPr>
          <w:rFonts w:ascii="Arial" w:hAnsi="Arial" w:cs="Arial"/>
          <w:sz w:val="22"/>
          <w:szCs w:val="22"/>
        </w:rPr>
      </w:pPr>
      <w:r w:rsidRPr="005904AB">
        <w:rPr>
          <w:rFonts w:ascii="Arial" w:hAnsi="Arial" w:cs="Arial"/>
          <w:sz w:val="22"/>
          <w:szCs w:val="22"/>
        </w:rPr>
        <w:t>BSc (Hons) PhD DipEd</w:t>
      </w:r>
    </w:p>
    <w:p w:rsidR="004776D1" w:rsidRPr="005904AB" w:rsidRDefault="004776D1" w:rsidP="004776D1">
      <w:pPr>
        <w:rPr>
          <w:rFonts w:ascii="Arial" w:hAnsi="Arial" w:cs="Arial"/>
          <w:sz w:val="22"/>
          <w:szCs w:val="22"/>
        </w:rPr>
      </w:pPr>
      <w:r w:rsidRPr="005904AB">
        <w:rPr>
          <w:rFonts w:ascii="Arial" w:hAnsi="Arial" w:cs="Arial"/>
          <w:sz w:val="22"/>
          <w:szCs w:val="22"/>
        </w:rPr>
        <w:t>Appointed 1999</w:t>
      </w:r>
    </w:p>
    <w:p w:rsidR="004337BE" w:rsidRPr="004337BE" w:rsidRDefault="004337BE" w:rsidP="004337BE">
      <w:pPr>
        <w:rPr>
          <w:rFonts w:ascii="Arial" w:hAnsi="Arial" w:cs="Arial"/>
          <w:sz w:val="22"/>
          <w:szCs w:val="22"/>
        </w:rPr>
      </w:pPr>
      <w:r w:rsidRPr="004337BE">
        <w:rPr>
          <w:rFonts w:ascii="Arial" w:hAnsi="Arial" w:cs="Arial"/>
          <w:sz w:val="22"/>
          <w:szCs w:val="22"/>
        </w:rPr>
        <w:t xml:space="preserve">Robin has led the strategic transformation of the Museum Victoria’s research program; the development, management and conservation of the collection; and the development of exhibitions. He is responsible for the development of print publications, planetarium shows and online content. He has fostered a cooperative and collaborative culture to achieve success. </w:t>
      </w:r>
    </w:p>
    <w:p w:rsidR="004776D1" w:rsidRPr="004337BE" w:rsidRDefault="004776D1" w:rsidP="004776D1">
      <w:pPr>
        <w:rPr>
          <w:rFonts w:ascii="Arial" w:hAnsi="Arial" w:cs="Arial"/>
          <w:sz w:val="22"/>
          <w:szCs w:val="22"/>
        </w:rPr>
      </w:pPr>
    </w:p>
    <w:p w:rsidR="004776D1" w:rsidRPr="005904AB" w:rsidRDefault="004776D1" w:rsidP="004776D1">
      <w:pPr>
        <w:rPr>
          <w:rFonts w:ascii="Arial" w:hAnsi="Arial" w:cs="Arial"/>
          <w:sz w:val="22"/>
          <w:szCs w:val="22"/>
        </w:rPr>
      </w:pPr>
      <w:r w:rsidRPr="005904AB">
        <w:rPr>
          <w:rFonts w:ascii="Arial" w:hAnsi="Arial" w:cs="Arial"/>
          <w:sz w:val="22"/>
          <w:szCs w:val="22"/>
        </w:rPr>
        <w:t>Robin has been on the staff of the museum since 1981 and has played major roles in the development of Scienceworks</w:t>
      </w:r>
      <w:r w:rsidR="00212BFE">
        <w:rPr>
          <w:rFonts w:ascii="Arial" w:hAnsi="Arial" w:cs="Arial"/>
          <w:sz w:val="22"/>
          <w:szCs w:val="22"/>
        </w:rPr>
        <w:t>,</w:t>
      </w:r>
      <w:r w:rsidRPr="005904AB">
        <w:rPr>
          <w:rFonts w:ascii="Arial" w:hAnsi="Arial" w:cs="Arial"/>
          <w:sz w:val="22"/>
          <w:szCs w:val="22"/>
        </w:rPr>
        <w:t xml:space="preserve"> Melbourne Planetarium, the Immigration Museum and Melbourne Museum. He currently chairs the Arts Agencies Collections Working Group and serves on committees of the University of Melbourne and Deakin University</w:t>
      </w:r>
      <w:r w:rsidR="004337BE">
        <w:rPr>
          <w:rFonts w:ascii="Arial" w:hAnsi="Arial" w:cs="Arial"/>
          <w:sz w:val="22"/>
          <w:szCs w:val="22"/>
        </w:rPr>
        <w:t>. He is Deputy Chair of</w:t>
      </w:r>
      <w:r w:rsidRPr="005904AB">
        <w:rPr>
          <w:rFonts w:ascii="Arial" w:hAnsi="Arial" w:cs="Arial"/>
          <w:sz w:val="22"/>
          <w:szCs w:val="22"/>
        </w:rPr>
        <w:t xml:space="preserve"> ICOM</w:t>
      </w:r>
      <w:r w:rsidR="004337BE">
        <w:rPr>
          <w:rFonts w:ascii="Arial" w:hAnsi="Arial" w:cs="Arial"/>
          <w:sz w:val="22"/>
          <w:szCs w:val="22"/>
        </w:rPr>
        <w:t xml:space="preserve"> Australia</w:t>
      </w:r>
      <w:r w:rsidRPr="005904AB">
        <w:rPr>
          <w:rFonts w:ascii="Arial" w:hAnsi="Arial" w:cs="Arial"/>
          <w:sz w:val="22"/>
          <w:szCs w:val="22"/>
        </w:rPr>
        <w:t>.</w:t>
      </w:r>
    </w:p>
    <w:p w:rsidR="004776D1" w:rsidRDefault="004776D1" w:rsidP="004776D1">
      <w:pPr>
        <w:rPr>
          <w:rFonts w:ascii="Arial" w:hAnsi="Arial" w:cs="Arial"/>
          <w:snapToGrid w:val="0"/>
          <w:color w:val="000000"/>
          <w:sz w:val="22"/>
          <w:szCs w:val="22"/>
        </w:rPr>
      </w:pPr>
    </w:p>
    <w:p w:rsidR="001546EF" w:rsidRDefault="001546EF" w:rsidP="004776D1">
      <w:pPr>
        <w:rPr>
          <w:rFonts w:ascii="Arial" w:hAnsi="Arial" w:cs="Arial"/>
          <w:snapToGrid w:val="0"/>
          <w:color w:val="000000"/>
          <w:sz w:val="22"/>
          <w:szCs w:val="22"/>
        </w:rPr>
      </w:pPr>
    </w:p>
    <w:p w:rsidR="001546EF" w:rsidRPr="005904AB" w:rsidRDefault="001546EF" w:rsidP="004776D1">
      <w:pPr>
        <w:rPr>
          <w:rFonts w:ascii="Arial" w:hAnsi="Arial" w:cs="Arial"/>
          <w:snapToGrid w:val="0"/>
          <w:color w:val="000000"/>
          <w:sz w:val="22"/>
          <w:szCs w:val="22"/>
        </w:rPr>
      </w:pPr>
    </w:p>
    <w:p w:rsidR="004776D1" w:rsidRPr="005904AB" w:rsidRDefault="004776D1" w:rsidP="004776D1">
      <w:pPr>
        <w:rPr>
          <w:rFonts w:ascii="Arial" w:hAnsi="Arial" w:cs="Arial"/>
          <w:b/>
          <w:bCs/>
          <w:sz w:val="22"/>
          <w:szCs w:val="22"/>
        </w:rPr>
      </w:pPr>
      <w:r w:rsidRPr="005904AB">
        <w:rPr>
          <w:rFonts w:ascii="Arial" w:hAnsi="Arial" w:cs="Arial"/>
          <w:b/>
          <w:bCs/>
          <w:sz w:val="22"/>
          <w:szCs w:val="22"/>
        </w:rPr>
        <w:t>Director, Museum Operations</w:t>
      </w:r>
    </w:p>
    <w:p w:rsidR="004776D1" w:rsidRPr="005904AB" w:rsidRDefault="004776D1" w:rsidP="004776D1">
      <w:pPr>
        <w:rPr>
          <w:rFonts w:ascii="Arial" w:hAnsi="Arial" w:cs="Arial"/>
          <w:b/>
          <w:bCs/>
          <w:i/>
          <w:iCs/>
          <w:sz w:val="22"/>
          <w:szCs w:val="22"/>
        </w:rPr>
      </w:pPr>
      <w:r w:rsidRPr="005904AB">
        <w:rPr>
          <w:rFonts w:ascii="Arial" w:hAnsi="Arial" w:cs="Arial"/>
          <w:b/>
          <w:bCs/>
          <w:i/>
          <w:iCs/>
          <w:sz w:val="22"/>
          <w:szCs w:val="22"/>
        </w:rPr>
        <w:t>Ms Barbara Horn</w:t>
      </w:r>
    </w:p>
    <w:p w:rsidR="004776D1" w:rsidRPr="005904AB" w:rsidRDefault="004776D1" w:rsidP="004776D1">
      <w:pPr>
        <w:rPr>
          <w:rFonts w:ascii="Arial" w:hAnsi="Arial" w:cs="Arial"/>
          <w:sz w:val="22"/>
          <w:szCs w:val="22"/>
        </w:rPr>
      </w:pPr>
      <w:r w:rsidRPr="005904AB">
        <w:rPr>
          <w:rFonts w:ascii="Arial" w:hAnsi="Arial" w:cs="Arial"/>
          <w:sz w:val="22"/>
          <w:szCs w:val="22"/>
        </w:rPr>
        <w:t>BA (Hons) GradDipLIS GradDipMgmt GAICD</w:t>
      </w:r>
    </w:p>
    <w:p w:rsidR="004776D1" w:rsidRPr="005904AB" w:rsidRDefault="004776D1" w:rsidP="004776D1">
      <w:pPr>
        <w:rPr>
          <w:rFonts w:ascii="Arial" w:hAnsi="Arial" w:cs="Arial"/>
          <w:sz w:val="22"/>
          <w:szCs w:val="22"/>
        </w:rPr>
      </w:pPr>
      <w:r w:rsidRPr="005904AB">
        <w:rPr>
          <w:rFonts w:ascii="Arial" w:hAnsi="Arial" w:cs="Arial"/>
          <w:sz w:val="22"/>
          <w:szCs w:val="22"/>
        </w:rPr>
        <w:t>Appointed 2005</w:t>
      </w:r>
    </w:p>
    <w:p w:rsidR="004776D1" w:rsidRPr="005904AB" w:rsidRDefault="004776D1" w:rsidP="004776D1">
      <w:pPr>
        <w:pStyle w:val="NormalWeb"/>
        <w:spacing w:before="0" w:beforeAutospacing="0" w:after="0" w:afterAutospacing="0"/>
        <w:rPr>
          <w:rFonts w:ascii="Arial" w:hAnsi="Arial" w:cs="Arial"/>
          <w:color w:val="000000"/>
          <w:sz w:val="22"/>
          <w:szCs w:val="22"/>
        </w:rPr>
      </w:pPr>
      <w:r w:rsidRPr="005904AB">
        <w:rPr>
          <w:rFonts w:ascii="Arial" w:hAnsi="Arial" w:cs="Arial"/>
          <w:color w:val="000000"/>
          <w:sz w:val="22"/>
          <w:szCs w:val="22"/>
        </w:rPr>
        <w:t xml:space="preserve">Barbara is responsible for </w:t>
      </w:r>
      <w:r w:rsidR="00212BFE">
        <w:rPr>
          <w:rFonts w:ascii="Arial" w:hAnsi="Arial" w:cs="Arial"/>
          <w:color w:val="000000"/>
          <w:sz w:val="22"/>
          <w:szCs w:val="22"/>
        </w:rPr>
        <w:t>providing</w:t>
      </w:r>
      <w:r w:rsidRPr="005904AB">
        <w:rPr>
          <w:rFonts w:ascii="Arial" w:hAnsi="Arial" w:cs="Arial"/>
          <w:color w:val="000000"/>
          <w:sz w:val="22"/>
          <w:szCs w:val="22"/>
        </w:rPr>
        <w:t xml:space="preserve"> access to the many innovative, high</w:t>
      </w:r>
      <w:r>
        <w:rPr>
          <w:rFonts w:ascii="Arial" w:hAnsi="Arial" w:cs="Arial"/>
          <w:color w:val="000000"/>
          <w:sz w:val="22"/>
          <w:szCs w:val="22"/>
        </w:rPr>
        <w:t>-</w:t>
      </w:r>
      <w:r w:rsidRPr="005904AB">
        <w:rPr>
          <w:rFonts w:ascii="Arial" w:hAnsi="Arial" w:cs="Arial"/>
          <w:color w:val="000000"/>
          <w:sz w:val="22"/>
          <w:szCs w:val="22"/>
        </w:rPr>
        <w:t xml:space="preserve">quality experiences and programs at </w:t>
      </w:r>
      <w:r>
        <w:rPr>
          <w:rFonts w:ascii="Arial" w:hAnsi="Arial" w:cs="Arial"/>
          <w:color w:val="000000"/>
          <w:sz w:val="22"/>
          <w:szCs w:val="22"/>
        </w:rPr>
        <w:t xml:space="preserve">Museum Victoria’s venues and </w:t>
      </w:r>
      <w:r w:rsidRPr="005904AB">
        <w:rPr>
          <w:rFonts w:ascii="Arial" w:hAnsi="Arial" w:cs="Arial"/>
          <w:color w:val="000000"/>
          <w:sz w:val="22"/>
          <w:szCs w:val="22"/>
        </w:rPr>
        <w:t xml:space="preserve">the Discovery Program across Victoria. She is enthusiastic about enabling visitors to build their knowledge and understanding of themselves and their world through engagement with Museum Victoria’s collections and research. </w:t>
      </w:r>
    </w:p>
    <w:p w:rsidR="004776D1" w:rsidRPr="005904AB" w:rsidRDefault="004776D1" w:rsidP="004776D1">
      <w:pPr>
        <w:pStyle w:val="NormalWeb"/>
        <w:spacing w:before="0" w:beforeAutospacing="0" w:after="0" w:afterAutospacing="0"/>
        <w:rPr>
          <w:rFonts w:ascii="Arial" w:hAnsi="Arial" w:cs="Arial"/>
          <w:color w:val="000000"/>
          <w:sz w:val="22"/>
          <w:szCs w:val="22"/>
        </w:rPr>
      </w:pPr>
      <w:r w:rsidRPr="005904AB">
        <w:rPr>
          <w:rFonts w:ascii="Arial" w:hAnsi="Arial" w:cs="Arial"/>
          <w:color w:val="000000"/>
          <w:sz w:val="22"/>
          <w:szCs w:val="22"/>
        </w:rPr>
        <w:t xml:space="preserve"> </w:t>
      </w:r>
    </w:p>
    <w:p w:rsidR="001E577B" w:rsidRDefault="004776D1" w:rsidP="001E577B">
      <w:pPr>
        <w:pStyle w:val="NormalWeb"/>
        <w:spacing w:before="0" w:beforeAutospacing="0" w:after="0" w:afterAutospacing="0"/>
        <w:rPr>
          <w:rFonts w:ascii="Arial" w:hAnsi="Arial" w:cs="Arial"/>
          <w:color w:val="000000"/>
          <w:sz w:val="22"/>
          <w:szCs w:val="22"/>
        </w:rPr>
      </w:pPr>
      <w:r w:rsidRPr="005904AB">
        <w:rPr>
          <w:rFonts w:ascii="Arial" w:hAnsi="Arial" w:cs="Arial"/>
          <w:color w:val="000000"/>
          <w:sz w:val="22"/>
          <w:szCs w:val="22"/>
        </w:rPr>
        <w:t xml:space="preserve">Barbara has led the development of frameworks </w:t>
      </w:r>
      <w:r>
        <w:rPr>
          <w:rFonts w:ascii="Arial" w:hAnsi="Arial" w:cs="Arial"/>
          <w:color w:val="000000"/>
          <w:sz w:val="22"/>
          <w:szCs w:val="22"/>
        </w:rPr>
        <w:t>that</w:t>
      </w:r>
      <w:r w:rsidRPr="005904AB">
        <w:rPr>
          <w:rFonts w:ascii="Arial" w:hAnsi="Arial" w:cs="Arial"/>
          <w:color w:val="000000"/>
          <w:sz w:val="22"/>
          <w:szCs w:val="22"/>
        </w:rPr>
        <w:t xml:space="preserve"> articulate and guide Museum Victoria’s profile and position, community engagement, experience</w:t>
      </w:r>
      <w:r>
        <w:rPr>
          <w:rFonts w:ascii="Arial" w:hAnsi="Arial" w:cs="Arial"/>
          <w:color w:val="000000"/>
          <w:sz w:val="22"/>
          <w:szCs w:val="22"/>
        </w:rPr>
        <w:t>s</w:t>
      </w:r>
      <w:r w:rsidRPr="005904AB">
        <w:rPr>
          <w:rFonts w:ascii="Arial" w:hAnsi="Arial" w:cs="Arial"/>
          <w:color w:val="000000"/>
          <w:sz w:val="22"/>
          <w:szCs w:val="22"/>
        </w:rPr>
        <w:t xml:space="preserve"> offered to visitors, learning approaches and customer service delivery. </w:t>
      </w:r>
      <w:r w:rsidR="001E577B">
        <w:rPr>
          <w:rFonts w:ascii="Arial" w:hAnsi="Arial" w:cs="Arial"/>
          <w:color w:val="000000"/>
          <w:sz w:val="22"/>
          <w:szCs w:val="22"/>
        </w:rPr>
        <w:t>She is a member of the State of Design Advisory Group, RMIT’s Design Research Institute External Advisory Panel and the ICOM Australia Executive Committee.</w:t>
      </w:r>
    </w:p>
    <w:p w:rsidR="004776D1" w:rsidRPr="005904AB" w:rsidRDefault="004776D1" w:rsidP="001E577B">
      <w:pPr>
        <w:pStyle w:val="NormalWeb"/>
        <w:spacing w:before="0" w:beforeAutospacing="0" w:after="0" w:afterAutospacing="0"/>
        <w:rPr>
          <w:rFonts w:ascii="Arial" w:hAnsi="Arial" w:cs="Arial"/>
          <w:sz w:val="22"/>
          <w:szCs w:val="22"/>
        </w:rPr>
      </w:pPr>
    </w:p>
    <w:p w:rsidR="004776D1" w:rsidRPr="005904AB" w:rsidRDefault="004776D1" w:rsidP="004776D1">
      <w:pPr>
        <w:rPr>
          <w:rFonts w:ascii="Arial" w:hAnsi="Arial" w:cs="Arial"/>
          <w:b/>
          <w:bCs/>
          <w:sz w:val="22"/>
          <w:szCs w:val="22"/>
        </w:rPr>
      </w:pPr>
      <w:r w:rsidRPr="005904AB">
        <w:rPr>
          <w:rFonts w:ascii="Arial" w:hAnsi="Arial" w:cs="Arial"/>
          <w:b/>
          <w:bCs/>
          <w:sz w:val="22"/>
          <w:szCs w:val="22"/>
        </w:rPr>
        <w:t xml:space="preserve">Director, Corporate Services </w:t>
      </w:r>
    </w:p>
    <w:p w:rsidR="004776D1" w:rsidRPr="005904AB" w:rsidRDefault="004776D1" w:rsidP="004776D1">
      <w:pPr>
        <w:rPr>
          <w:rFonts w:ascii="Arial" w:hAnsi="Arial" w:cs="Arial"/>
          <w:b/>
          <w:bCs/>
          <w:i/>
          <w:iCs/>
          <w:sz w:val="22"/>
          <w:szCs w:val="22"/>
        </w:rPr>
      </w:pPr>
      <w:r w:rsidRPr="005904AB">
        <w:rPr>
          <w:rFonts w:ascii="Arial" w:hAnsi="Arial" w:cs="Arial"/>
          <w:b/>
          <w:bCs/>
          <w:i/>
          <w:iCs/>
          <w:sz w:val="22"/>
          <w:szCs w:val="22"/>
        </w:rPr>
        <w:t>Ms Gillian Hoysted</w:t>
      </w:r>
    </w:p>
    <w:p w:rsidR="004776D1" w:rsidRPr="005904AB" w:rsidRDefault="004776D1" w:rsidP="004776D1">
      <w:pPr>
        <w:rPr>
          <w:rFonts w:ascii="Arial" w:hAnsi="Arial" w:cs="Arial"/>
          <w:sz w:val="22"/>
          <w:szCs w:val="22"/>
        </w:rPr>
      </w:pPr>
      <w:r w:rsidRPr="005904AB">
        <w:rPr>
          <w:rFonts w:ascii="Arial" w:hAnsi="Arial" w:cs="Arial"/>
          <w:sz w:val="22"/>
          <w:szCs w:val="22"/>
        </w:rPr>
        <w:t>BA GradDipLib MBA</w:t>
      </w:r>
    </w:p>
    <w:p w:rsidR="004776D1" w:rsidRPr="005904AB" w:rsidRDefault="004776D1" w:rsidP="004776D1">
      <w:pPr>
        <w:rPr>
          <w:rFonts w:ascii="Arial" w:hAnsi="Arial" w:cs="Arial"/>
          <w:sz w:val="22"/>
          <w:szCs w:val="22"/>
        </w:rPr>
      </w:pPr>
      <w:r w:rsidRPr="005904AB">
        <w:rPr>
          <w:rFonts w:ascii="Arial" w:hAnsi="Arial" w:cs="Arial"/>
          <w:sz w:val="22"/>
          <w:szCs w:val="22"/>
        </w:rPr>
        <w:t xml:space="preserve">Appointed 2008 </w:t>
      </w:r>
    </w:p>
    <w:p w:rsidR="004776D1" w:rsidRPr="005904AB" w:rsidRDefault="004776D1" w:rsidP="004776D1">
      <w:pPr>
        <w:rPr>
          <w:rFonts w:ascii="Arial" w:hAnsi="Arial" w:cs="Arial"/>
          <w:sz w:val="22"/>
          <w:szCs w:val="22"/>
        </w:rPr>
      </w:pPr>
      <w:r w:rsidRPr="005904AB">
        <w:rPr>
          <w:rFonts w:ascii="Arial" w:hAnsi="Arial" w:cs="Arial"/>
          <w:sz w:val="22"/>
          <w:szCs w:val="22"/>
        </w:rPr>
        <w:t>Gillian has responsibility for financial strategy, staff and organisation development, environmental sustainability, facilities</w:t>
      </w:r>
      <w:r w:rsidR="004F7851">
        <w:rPr>
          <w:rFonts w:ascii="Arial" w:hAnsi="Arial" w:cs="Arial"/>
          <w:sz w:val="22"/>
          <w:szCs w:val="22"/>
        </w:rPr>
        <w:t>,</w:t>
      </w:r>
      <w:r w:rsidR="00212BFE">
        <w:rPr>
          <w:rFonts w:ascii="Arial" w:hAnsi="Arial" w:cs="Arial"/>
          <w:sz w:val="22"/>
          <w:szCs w:val="22"/>
        </w:rPr>
        <w:t xml:space="preserve"> </w:t>
      </w:r>
      <w:r w:rsidRPr="005904AB">
        <w:rPr>
          <w:rFonts w:ascii="Arial" w:hAnsi="Arial" w:cs="Arial"/>
          <w:sz w:val="22"/>
          <w:szCs w:val="22"/>
        </w:rPr>
        <w:t>development of policy and maintenance of a risk-controlled environment for staff and visitors. She is also responsible for business and strategic planning.</w:t>
      </w:r>
      <w:r>
        <w:rPr>
          <w:rFonts w:ascii="Arial" w:hAnsi="Arial" w:cs="Arial"/>
          <w:sz w:val="22"/>
          <w:szCs w:val="22"/>
        </w:rPr>
        <w:t xml:space="preserve"> Gillian has led the development of a framework for Museum Victoria’s fundraising and advocacy.</w:t>
      </w:r>
    </w:p>
    <w:p w:rsidR="004776D1" w:rsidRPr="005904AB" w:rsidRDefault="004776D1" w:rsidP="004776D1">
      <w:pPr>
        <w:rPr>
          <w:rFonts w:ascii="Arial" w:hAnsi="Arial" w:cs="Arial"/>
          <w:sz w:val="22"/>
          <w:szCs w:val="22"/>
        </w:rPr>
      </w:pPr>
    </w:p>
    <w:p w:rsidR="004776D1" w:rsidRPr="005904AB" w:rsidRDefault="004776D1" w:rsidP="004776D1">
      <w:pPr>
        <w:rPr>
          <w:rFonts w:ascii="Arial" w:hAnsi="Arial" w:cs="Arial"/>
          <w:sz w:val="22"/>
          <w:szCs w:val="22"/>
        </w:rPr>
      </w:pPr>
      <w:r w:rsidRPr="005904AB">
        <w:rPr>
          <w:rFonts w:ascii="Arial" w:hAnsi="Arial" w:cs="Arial"/>
          <w:sz w:val="22"/>
          <w:szCs w:val="22"/>
        </w:rPr>
        <w:t>Gillian’s experience is diverse. She was Assistant Director of the Victorian Cabinet Office and Senior Policy Adviser, Resources. As a human resources executive, she led the HR teams for M&amp;A projects at Rio Tinto and BHP. Gillian brings extensive experience in strategy development and change management.</w:t>
      </w:r>
    </w:p>
    <w:p w:rsidR="004776D1" w:rsidRPr="00CB64D3" w:rsidRDefault="004776D1" w:rsidP="004776D1">
      <w:pPr>
        <w:rPr>
          <w:rFonts w:ascii="Arial" w:hAnsi="Arial" w:cs="Arial"/>
        </w:rPr>
      </w:pPr>
    </w:p>
    <w:p w:rsidR="004776D1" w:rsidRPr="00CB64D3" w:rsidRDefault="004776D1" w:rsidP="004776D1">
      <w:pPr>
        <w:rPr>
          <w:rFonts w:ascii="Arial" w:hAnsi="Arial" w:cs="Arial"/>
        </w:rPr>
      </w:pPr>
    </w:p>
    <w:p w:rsidR="004776D1" w:rsidRPr="00CB64D3" w:rsidRDefault="004776D1" w:rsidP="004776D1">
      <w:pPr>
        <w:pStyle w:val="Heading1"/>
      </w:pPr>
      <w:r w:rsidRPr="00CB64D3">
        <w:t xml:space="preserve"> </w:t>
      </w:r>
    </w:p>
    <w:p w:rsidR="004776D1" w:rsidRPr="00CB64D3" w:rsidRDefault="004776D1" w:rsidP="004776D1">
      <w:pPr>
        <w:rPr>
          <w:rFonts w:ascii="Arial" w:hAnsi="Arial" w:cs="Arial"/>
        </w:rPr>
      </w:pPr>
    </w:p>
    <w:p w:rsidR="004776D1" w:rsidRPr="00AC3323" w:rsidRDefault="004776D1" w:rsidP="004776D1">
      <w:pPr>
        <w:pStyle w:val="Heading2"/>
        <w:spacing w:line="240" w:lineRule="auto"/>
        <w:rPr>
          <w:rFonts w:ascii="Arial" w:hAnsi="Arial" w:cs="Arial"/>
          <w:sz w:val="40"/>
          <w:szCs w:val="40"/>
        </w:rPr>
      </w:pPr>
      <w:r w:rsidRPr="00CB64D3">
        <w:rPr>
          <w:rFonts w:ascii="Arial" w:hAnsi="Arial" w:cs="Arial"/>
        </w:rPr>
        <w:br w:type="page"/>
      </w:r>
      <w:r w:rsidRPr="00AC3323">
        <w:rPr>
          <w:rFonts w:ascii="Arial" w:hAnsi="Arial" w:cs="Arial"/>
          <w:sz w:val="40"/>
          <w:szCs w:val="40"/>
        </w:rPr>
        <w:lastRenderedPageBreak/>
        <w:t xml:space="preserve">Our Workplace </w:t>
      </w:r>
    </w:p>
    <w:p w:rsidR="004776D1" w:rsidRPr="00FA3C69" w:rsidRDefault="004776D1" w:rsidP="004776D1">
      <w:pPr>
        <w:pStyle w:val="Heading2"/>
        <w:spacing w:line="240" w:lineRule="auto"/>
        <w:rPr>
          <w:rFonts w:ascii="Arial" w:hAnsi="Arial" w:cs="Arial"/>
          <w:sz w:val="22"/>
          <w:szCs w:val="22"/>
        </w:rPr>
      </w:pPr>
    </w:p>
    <w:p w:rsidR="004776D1" w:rsidRPr="001546EF" w:rsidRDefault="007314CD" w:rsidP="004776D1">
      <w:pPr>
        <w:pStyle w:val="Heading2"/>
        <w:spacing w:line="240" w:lineRule="auto"/>
        <w:rPr>
          <w:rFonts w:ascii="Arial" w:hAnsi="Arial" w:cs="Arial"/>
          <w:sz w:val="28"/>
          <w:szCs w:val="28"/>
        </w:rPr>
      </w:pPr>
      <w:r w:rsidRPr="0003758B">
        <w:rPr>
          <w:rFonts w:ascii="Arial" w:hAnsi="Arial" w:cs="Arial"/>
          <w:sz w:val="28"/>
          <w:szCs w:val="28"/>
        </w:rPr>
        <w:t>Organisational Structure</w:t>
      </w:r>
    </w:p>
    <w:p w:rsidR="004776D1" w:rsidRPr="00CB64D3" w:rsidRDefault="004776D1" w:rsidP="004776D1">
      <w:pPr>
        <w:rPr>
          <w:rFonts w:ascii="Arial" w:hAnsi="Arial" w:cs="Arial"/>
        </w:rPr>
      </w:pPr>
    </w:p>
    <w:p w:rsidR="004776D1" w:rsidRDefault="004776D1" w:rsidP="004776D1">
      <w:pPr>
        <w:jc w:val="center"/>
        <w:rPr>
          <w:rFonts w:ascii="Arial" w:hAnsi="Arial"/>
          <w:b/>
          <w:sz w:val="22"/>
        </w:rPr>
      </w:pPr>
      <w:r>
        <w:rPr>
          <w:rFonts w:ascii="Arial" w:hAnsi="Arial"/>
          <w:b/>
          <w:sz w:val="22"/>
        </w:rPr>
        <w:t>Minister for the Arts</w:t>
      </w:r>
    </w:p>
    <w:p w:rsidR="004776D1" w:rsidRDefault="004776D1" w:rsidP="004776D1">
      <w:pPr>
        <w:jc w:val="center"/>
        <w:rPr>
          <w:rFonts w:ascii="Arial" w:hAnsi="Arial"/>
          <w:b/>
          <w:sz w:val="22"/>
        </w:rPr>
      </w:pPr>
      <w:r>
        <w:rPr>
          <w:rFonts w:ascii="Arial" w:hAnsi="Arial"/>
          <w:b/>
          <w:sz w:val="22"/>
        </w:rPr>
        <w:t>Department of Premier &amp; Cabinet and Arts Victoria</w:t>
      </w:r>
    </w:p>
    <w:p w:rsidR="004776D1" w:rsidRDefault="004776D1" w:rsidP="004776D1">
      <w:pPr>
        <w:jc w:val="center"/>
        <w:rPr>
          <w:rFonts w:ascii="Arial" w:hAnsi="Arial"/>
          <w:b/>
          <w:sz w:val="22"/>
        </w:rPr>
      </w:pPr>
      <w:r>
        <w:rPr>
          <w:rFonts w:ascii="Arial" w:hAnsi="Arial"/>
          <w:b/>
          <w:sz w:val="22"/>
        </w:rPr>
        <w:t>Museums Board of Victoria</w:t>
      </w:r>
    </w:p>
    <w:p w:rsidR="0003758B" w:rsidRDefault="0003758B" w:rsidP="004776D1">
      <w:pPr>
        <w:jc w:val="center"/>
        <w:rPr>
          <w:rFonts w:ascii="Arial" w:hAnsi="Arial"/>
          <w:b/>
          <w:sz w:val="22"/>
        </w:rPr>
      </w:pPr>
    </w:p>
    <w:p w:rsidR="004776D1" w:rsidRPr="001546EF" w:rsidRDefault="0003758B" w:rsidP="004776D1">
      <w:pPr>
        <w:rPr>
          <w:rFonts w:ascii="Arial" w:hAnsi="Arial" w:cs="Arial"/>
          <w:b/>
          <w:bCs/>
          <w:sz w:val="28"/>
          <w:szCs w:val="28"/>
        </w:rPr>
      </w:pPr>
      <w:r>
        <w:rPr>
          <w:noProof/>
        </w:rPr>
        <w:drawing>
          <wp:inline distT="0" distB="0" distL="0" distR="0">
            <wp:extent cx="5267325" cy="5391150"/>
            <wp:effectExtent l="19050" t="0" r="9525" b="0"/>
            <wp:docPr id="3" name="Picture 3" descr="G:\CS\Planning\_Limited Access\Annual Report\2009-10\Stage 1 - Draft Text\Divisional Input\Corporate Services\MV New Age may10 wout names logo header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S\Planning\_Limited Access\Annual Report\2009-10\Stage 1 - Draft Text\Divisional Input\Corporate Services\MV New Age may10 wout names logo header footer.jpg"/>
                    <pic:cNvPicPr>
                      <a:picLocks noChangeAspect="1" noChangeArrowheads="1"/>
                    </pic:cNvPicPr>
                  </pic:nvPicPr>
                  <pic:blipFill>
                    <a:blip r:embed="rId12" cstate="print"/>
                    <a:srcRect/>
                    <a:stretch>
                      <a:fillRect/>
                    </a:stretch>
                  </pic:blipFill>
                  <pic:spPr bwMode="auto">
                    <a:xfrm>
                      <a:off x="0" y="0"/>
                      <a:ext cx="5267325" cy="5391150"/>
                    </a:xfrm>
                    <a:prstGeom prst="rect">
                      <a:avLst/>
                    </a:prstGeom>
                    <a:noFill/>
                    <a:ln w="9525">
                      <a:noFill/>
                      <a:miter lim="800000"/>
                      <a:headEnd/>
                      <a:tailEnd/>
                    </a:ln>
                  </pic:spPr>
                </pic:pic>
              </a:graphicData>
            </a:graphic>
          </wp:inline>
        </w:drawing>
      </w:r>
      <w:r w:rsidR="004776D1" w:rsidRPr="00CB64D3">
        <w:br w:type="page"/>
      </w:r>
      <w:r w:rsidR="004776D1" w:rsidRPr="001546EF">
        <w:rPr>
          <w:rFonts w:ascii="Arial" w:hAnsi="Arial" w:cs="Arial"/>
          <w:b/>
          <w:bCs/>
          <w:sz w:val="28"/>
          <w:szCs w:val="28"/>
        </w:rPr>
        <w:lastRenderedPageBreak/>
        <w:t>Staff Profile</w:t>
      </w:r>
    </w:p>
    <w:p w:rsidR="004776D1" w:rsidRPr="00DA2D98" w:rsidRDefault="004776D1" w:rsidP="004776D1">
      <w:pPr>
        <w:rPr>
          <w:rFonts w:ascii="Arial" w:hAnsi="Arial" w:cs="Arial"/>
          <w:b/>
          <w:bCs/>
          <w:sz w:val="22"/>
          <w:szCs w:val="22"/>
        </w:rPr>
      </w:pPr>
    </w:p>
    <w:tbl>
      <w:tblPr>
        <w:tblW w:w="9073" w:type="dxa"/>
        <w:tblInd w:w="-34" w:type="dxa"/>
        <w:tblBorders>
          <w:bottom w:val="single" w:sz="4" w:space="0" w:color="808080"/>
          <w:insideH w:val="single" w:sz="4" w:space="0" w:color="808080"/>
        </w:tblBorders>
        <w:tblLayout w:type="fixed"/>
        <w:tblLook w:val="0000" w:firstRow="0" w:lastRow="0" w:firstColumn="0" w:lastColumn="0" w:noHBand="0" w:noVBand="0"/>
      </w:tblPr>
      <w:tblGrid>
        <w:gridCol w:w="1276"/>
        <w:gridCol w:w="1113"/>
        <w:gridCol w:w="1114"/>
        <w:gridCol w:w="1114"/>
        <w:gridCol w:w="1114"/>
        <w:gridCol w:w="1114"/>
        <w:gridCol w:w="1114"/>
        <w:gridCol w:w="1114"/>
      </w:tblGrid>
      <w:tr w:rsidR="004776D1" w:rsidRPr="00CB64D3">
        <w:trPr>
          <w:cantSplit/>
        </w:trPr>
        <w:tc>
          <w:tcPr>
            <w:tcW w:w="1276" w:type="dxa"/>
          </w:tcPr>
          <w:p w:rsidR="004776D1" w:rsidRPr="00CB64D3" w:rsidRDefault="004776D1" w:rsidP="006A28D5">
            <w:pPr>
              <w:rPr>
                <w:rFonts w:ascii="Arial" w:hAnsi="Arial" w:cs="Arial"/>
                <w:sz w:val="22"/>
                <w:szCs w:val="22"/>
              </w:rPr>
            </w:pPr>
          </w:p>
        </w:tc>
        <w:tc>
          <w:tcPr>
            <w:tcW w:w="3341" w:type="dxa"/>
            <w:gridSpan w:val="3"/>
            <w:tcBorders>
              <w:top w:val="nil"/>
              <w:right w:val="single" w:sz="4" w:space="0" w:color="808080"/>
            </w:tcBorders>
            <w:shd w:val="clear" w:color="auto" w:fill="C0C0C0"/>
          </w:tcPr>
          <w:p w:rsidR="004776D1" w:rsidRPr="00CB64D3" w:rsidRDefault="0077511C" w:rsidP="006A28D5">
            <w:pPr>
              <w:jc w:val="center"/>
              <w:rPr>
                <w:rFonts w:ascii="Arial" w:hAnsi="Arial" w:cs="Arial"/>
                <w:sz w:val="22"/>
                <w:szCs w:val="22"/>
              </w:rPr>
            </w:pPr>
            <w:r w:rsidRPr="0077511C">
              <w:rPr>
                <w:rFonts w:ascii="Arial" w:hAnsi="Arial" w:cs="Arial"/>
                <w:b/>
                <w:sz w:val="22"/>
                <w:szCs w:val="22"/>
              </w:rPr>
              <w:t>2009–10</w:t>
            </w:r>
          </w:p>
        </w:tc>
        <w:tc>
          <w:tcPr>
            <w:tcW w:w="1114" w:type="dxa"/>
            <w:tcBorders>
              <w:top w:val="nil"/>
              <w:left w:val="single" w:sz="4" w:space="0" w:color="808080"/>
              <w:bottom w:val="single" w:sz="4" w:space="0" w:color="808080"/>
              <w:right w:val="single" w:sz="4" w:space="0" w:color="808080"/>
            </w:tcBorders>
            <w:shd w:val="pct10" w:color="auto" w:fill="FFFFFF"/>
          </w:tcPr>
          <w:p w:rsidR="004776D1" w:rsidRPr="00CB64D3" w:rsidRDefault="004776D1" w:rsidP="006A28D5">
            <w:pPr>
              <w:jc w:val="right"/>
              <w:rPr>
                <w:rFonts w:ascii="Arial" w:hAnsi="Arial" w:cs="Arial"/>
                <w:b/>
                <w:sz w:val="22"/>
                <w:szCs w:val="22"/>
              </w:rPr>
            </w:pPr>
            <w:r>
              <w:rPr>
                <w:rFonts w:ascii="Arial" w:hAnsi="Arial" w:cs="Arial"/>
                <w:b/>
                <w:sz w:val="22"/>
                <w:szCs w:val="22"/>
              </w:rPr>
              <w:t>2008–09</w:t>
            </w:r>
          </w:p>
        </w:tc>
        <w:tc>
          <w:tcPr>
            <w:tcW w:w="1114" w:type="dxa"/>
            <w:tcBorders>
              <w:top w:val="nil"/>
              <w:left w:val="single" w:sz="4" w:space="0" w:color="808080"/>
              <w:bottom w:val="single" w:sz="4" w:space="0" w:color="808080"/>
              <w:right w:val="single" w:sz="4" w:space="0" w:color="808080"/>
            </w:tcBorders>
            <w:shd w:val="pct10" w:color="auto" w:fill="FFFFFF"/>
          </w:tcPr>
          <w:p w:rsidR="004776D1" w:rsidRDefault="004776D1" w:rsidP="006A28D5">
            <w:pPr>
              <w:jc w:val="right"/>
              <w:rPr>
                <w:rFonts w:ascii="Arial" w:hAnsi="Arial" w:cs="Arial"/>
                <w:b/>
                <w:sz w:val="22"/>
                <w:szCs w:val="22"/>
              </w:rPr>
            </w:pPr>
            <w:r>
              <w:rPr>
                <w:rFonts w:ascii="Arial" w:hAnsi="Arial" w:cs="Arial"/>
                <w:b/>
                <w:sz w:val="22"/>
                <w:szCs w:val="22"/>
              </w:rPr>
              <w:t>2007–08</w:t>
            </w:r>
          </w:p>
        </w:tc>
        <w:tc>
          <w:tcPr>
            <w:tcW w:w="1114" w:type="dxa"/>
            <w:tcBorders>
              <w:top w:val="nil"/>
              <w:left w:val="single" w:sz="4" w:space="0" w:color="808080"/>
              <w:bottom w:val="single" w:sz="4" w:space="0" w:color="808080"/>
              <w:right w:val="single" w:sz="4" w:space="0" w:color="808080"/>
            </w:tcBorders>
            <w:shd w:val="pct10" w:color="auto" w:fill="FFFFFF"/>
          </w:tcPr>
          <w:p w:rsidR="004776D1" w:rsidRDefault="004776D1" w:rsidP="006A28D5">
            <w:pPr>
              <w:jc w:val="right"/>
              <w:rPr>
                <w:rFonts w:ascii="Arial" w:hAnsi="Arial" w:cs="Arial"/>
                <w:b/>
                <w:sz w:val="22"/>
                <w:szCs w:val="22"/>
              </w:rPr>
            </w:pPr>
            <w:r>
              <w:rPr>
                <w:rFonts w:ascii="Arial" w:hAnsi="Arial" w:cs="Arial"/>
                <w:b/>
                <w:sz w:val="22"/>
                <w:szCs w:val="22"/>
              </w:rPr>
              <w:t>2006–07</w:t>
            </w:r>
          </w:p>
        </w:tc>
        <w:tc>
          <w:tcPr>
            <w:tcW w:w="1114" w:type="dxa"/>
            <w:tcBorders>
              <w:top w:val="nil"/>
              <w:left w:val="single" w:sz="4" w:space="0" w:color="808080"/>
              <w:bottom w:val="single" w:sz="4" w:space="0" w:color="808080"/>
              <w:right w:val="single" w:sz="4" w:space="0" w:color="808080"/>
            </w:tcBorders>
            <w:shd w:val="pct10" w:color="auto" w:fill="FFFFFF"/>
          </w:tcPr>
          <w:p w:rsidR="004776D1" w:rsidRDefault="004776D1" w:rsidP="006A28D5">
            <w:pPr>
              <w:jc w:val="right"/>
              <w:rPr>
                <w:rFonts w:ascii="Arial" w:hAnsi="Arial" w:cs="Arial"/>
                <w:b/>
                <w:sz w:val="22"/>
                <w:szCs w:val="22"/>
              </w:rPr>
            </w:pPr>
            <w:r>
              <w:rPr>
                <w:rFonts w:ascii="Arial" w:hAnsi="Arial" w:cs="Arial"/>
                <w:b/>
                <w:sz w:val="22"/>
                <w:szCs w:val="22"/>
              </w:rPr>
              <w:t>2005–06</w:t>
            </w:r>
          </w:p>
        </w:tc>
      </w:tr>
      <w:tr w:rsidR="004776D1" w:rsidRPr="00F41228">
        <w:tc>
          <w:tcPr>
            <w:tcW w:w="1276" w:type="dxa"/>
          </w:tcPr>
          <w:p w:rsidR="004776D1" w:rsidRPr="00F41228" w:rsidRDefault="004776D1" w:rsidP="006A28D5">
            <w:pPr>
              <w:rPr>
                <w:rFonts w:ascii="Arial" w:hAnsi="Arial" w:cs="Arial"/>
                <w:b/>
                <w:sz w:val="22"/>
                <w:szCs w:val="22"/>
              </w:rPr>
            </w:pPr>
          </w:p>
        </w:tc>
        <w:tc>
          <w:tcPr>
            <w:tcW w:w="1113" w:type="dxa"/>
            <w:tcBorders>
              <w:top w:val="single" w:sz="4" w:space="0" w:color="808080"/>
            </w:tcBorders>
            <w:shd w:val="clear" w:color="auto" w:fill="C0C0C0"/>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Male</w:t>
            </w:r>
          </w:p>
        </w:tc>
        <w:tc>
          <w:tcPr>
            <w:tcW w:w="1114" w:type="dxa"/>
            <w:tcBorders>
              <w:top w:val="single" w:sz="4" w:space="0" w:color="808080"/>
            </w:tcBorders>
            <w:shd w:val="clear" w:color="auto" w:fill="C0C0C0"/>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Female</w:t>
            </w:r>
          </w:p>
        </w:tc>
        <w:tc>
          <w:tcPr>
            <w:tcW w:w="1114" w:type="dxa"/>
            <w:tcBorders>
              <w:top w:val="single" w:sz="4" w:space="0" w:color="808080"/>
              <w:right w:val="single" w:sz="4" w:space="0" w:color="808080"/>
            </w:tcBorders>
            <w:shd w:val="clear" w:color="auto" w:fill="C0C0C0"/>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Total</w:t>
            </w:r>
          </w:p>
        </w:tc>
        <w:tc>
          <w:tcPr>
            <w:tcW w:w="1114" w:type="dxa"/>
            <w:tcBorders>
              <w:top w:val="single" w:sz="4" w:space="0" w:color="808080"/>
              <w:left w:val="single" w:sz="4" w:space="0" w:color="808080"/>
              <w:right w:val="single" w:sz="4" w:space="0" w:color="808080"/>
            </w:tcBorders>
            <w:shd w:val="pct10" w:color="auto" w:fill="FFFFFF"/>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Total</w:t>
            </w:r>
          </w:p>
        </w:tc>
        <w:tc>
          <w:tcPr>
            <w:tcW w:w="1114" w:type="dxa"/>
            <w:tcBorders>
              <w:top w:val="single" w:sz="4" w:space="0" w:color="808080"/>
              <w:left w:val="single" w:sz="4" w:space="0" w:color="808080"/>
              <w:right w:val="single" w:sz="4" w:space="0" w:color="808080"/>
            </w:tcBorders>
            <w:shd w:val="pct10" w:color="auto" w:fill="FFFFFF"/>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Total</w:t>
            </w:r>
          </w:p>
        </w:tc>
        <w:tc>
          <w:tcPr>
            <w:tcW w:w="1114" w:type="dxa"/>
            <w:tcBorders>
              <w:top w:val="single" w:sz="4" w:space="0" w:color="808080"/>
              <w:left w:val="single" w:sz="4" w:space="0" w:color="808080"/>
              <w:right w:val="single" w:sz="4" w:space="0" w:color="808080"/>
            </w:tcBorders>
            <w:shd w:val="pct10" w:color="auto" w:fill="FFFFFF"/>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Total</w:t>
            </w:r>
          </w:p>
        </w:tc>
        <w:tc>
          <w:tcPr>
            <w:tcW w:w="1114" w:type="dxa"/>
            <w:tcBorders>
              <w:top w:val="single" w:sz="4" w:space="0" w:color="808080"/>
              <w:left w:val="single" w:sz="4" w:space="0" w:color="808080"/>
              <w:right w:val="single" w:sz="4" w:space="0" w:color="808080"/>
            </w:tcBorders>
            <w:shd w:val="pct10" w:color="auto" w:fill="FFFFFF"/>
          </w:tcPr>
          <w:p w:rsidR="004776D1" w:rsidRPr="00F41228" w:rsidRDefault="004776D1" w:rsidP="006A28D5">
            <w:pPr>
              <w:jc w:val="right"/>
              <w:rPr>
                <w:rFonts w:ascii="Arial" w:hAnsi="Arial" w:cs="Arial"/>
                <w:b/>
                <w:sz w:val="22"/>
                <w:szCs w:val="22"/>
              </w:rPr>
            </w:pPr>
            <w:r w:rsidRPr="00F41228">
              <w:rPr>
                <w:rFonts w:ascii="Arial" w:hAnsi="Arial" w:cs="Arial"/>
                <w:b/>
                <w:sz w:val="22"/>
                <w:szCs w:val="22"/>
              </w:rPr>
              <w:t>Total</w:t>
            </w:r>
          </w:p>
        </w:tc>
      </w:tr>
      <w:tr w:rsidR="004776D1" w:rsidRPr="00CB64D3">
        <w:tc>
          <w:tcPr>
            <w:tcW w:w="1276" w:type="dxa"/>
          </w:tcPr>
          <w:p w:rsidR="004776D1" w:rsidRPr="00CB64D3" w:rsidRDefault="004776D1" w:rsidP="006A28D5">
            <w:pPr>
              <w:rPr>
                <w:rFonts w:ascii="Arial" w:hAnsi="Arial" w:cs="Arial"/>
                <w:sz w:val="22"/>
                <w:szCs w:val="22"/>
              </w:rPr>
            </w:pPr>
            <w:r w:rsidRPr="00CB64D3">
              <w:rPr>
                <w:rFonts w:ascii="Arial" w:hAnsi="Arial" w:cs="Arial"/>
                <w:sz w:val="22"/>
                <w:szCs w:val="22"/>
              </w:rPr>
              <w:t>Ongoing</w:t>
            </w:r>
          </w:p>
        </w:tc>
        <w:tc>
          <w:tcPr>
            <w:tcW w:w="1113"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161</w:t>
            </w:r>
          </w:p>
        </w:tc>
        <w:tc>
          <w:tcPr>
            <w:tcW w:w="1114"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227</w:t>
            </w:r>
          </w:p>
        </w:tc>
        <w:tc>
          <w:tcPr>
            <w:tcW w:w="1114" w:type="dxa"/>
            <w:tcBorders>
              <w:top w:val="single" w:sz="4" w:space="0" w:color="808080"/>
              <w:right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388</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431</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407</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410</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412</w:t>
            </w:r>
          </w:p>
        </w:tc>
      </w:tr>
      <w:tr w:rsidR="004776D1" w:rsidRPr="00CB64D3">
        <w:tc>
          <w:tcPr>
            <w:tcW w:w="1276" w:type="dxa"/>
          </w:tcPr>
          <w:p w:rsidR="004776D1" w:rsidRPr="00CB64D3" w:rsidRDefault="004776D1" w:rsidP="006A28D5">
            <w:pPr>
              <w:rPr>
                <w:rFonts w:ascii="Arial" w:hAnsi="Arial" w:cs="Arial"/>
                <w:sz w:val="22"/>
                <w:szCs w:val="22"/>
              </w:rPr>
            </w:pPr>
            <w:r w:rsidRPr="00CB64D3">
              <w:rPr>
                <w:rFonts w:ascii="Arial" w:hAnsi="Arial" w:cs="Arial"/>
                <w:sz w:val="22"/>
                <w:szCs w:val="22"/>
              </w:rPr>
              <w:t>Fixed</w:t>
            </w:r>
          </w:p>
        </w:tc>
        <w:tc>
          <w:tcPr>
            <w:tcW w:w="1113"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58</w:t>
            </w:r>
          </w:p>
        </w:tc>
        <w:tc>
          <w:tcPr>
            <w:tcW w:w="1114"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90</w:t>
            </w:r>
          </w:p>
        </w:tc>
        <w:tc>
          <w:tcPr>
            <w:tcW w:w="1114" w:type="dxa"/>
            <w:tcBorders>
              <w:top w:val="single" w:sz="4" w:space="0" w:color="808080"/>
              <w:right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148</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100</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89</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103</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101</w:t>
            </w:r>
          </w:p>
        </w:tc>
      </w:tr>
      <w:tr w:rsidR="004776D1" w:rsidRPr="00CB64D3">
        <w:tc>
          <w:tcPr>
            <w:tcW w:w="1276" w:type="dxa"/>
          </w:tcPr>
          <w:p w:rsidR="004776D1" w:rsidRPr="00CB64D3" w:rsidRDefault="004776D1" w:rsidP="006A28D5">
            <w:pPr>
              <w:rPr>
                <w:rFonts w:ascii="Arial" w:hAnsi="Arial" w:cs="Arial"/>
                <w:sz w:val="22"/>
                <w:szCs w:val="22"/>
              </w:rPr>
            </w:pPr>
            <w:r w:rsidRPr="00CB64D3">
              <w:rPr>
                <w:rFonts w:ascii="Arial" w:hAnsi="Arial" w:cs="Arial"/>
                <w:sz w:val="22"/>
                <w:szCs w:val="22"/>
              </w:rPr>
              <w:t>Casual</w:t>
            </w:r>
          </w:p>
        </w:tc>
        <w:tc>
          <w:tcPr>
            <w:tcW w:w="1113"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40</w:t>
            </w:r>
          </w:p>
        </w:tc>
        <w:tc>
          <w:tcPr>
            <w:tcW w:w="1114"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72</w:t>
            </w:r>
          </w:p>
        </w:tc>
        <w:tc>
          <w:tcPr>
            <w:tcW w:w="1114" w:type="dxa"/>
            <w:tcBorders>
              <w:top w:val="single" w:sz="4" w:space="0" w:color="808080"/>
              <w:right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112</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69</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81</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67</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83</w:t>
            </w:r>
          </w:p>
        </w:tc>
      </w:tr>
      <w:tr w:rsidR="004776D1" w:rsidRPr="00CB64D3">
        <w:tc>
          <w:tcPr>
            <w:tcW w:w="1276" w:type="dxa"/>
          </w:tcPr>
          <w:p w:rsidR="004776D1" w:rsidRPr="00CB64D3" w:rsidRDefault="004776D1" w:rsidP="006A28D5">
            <w:pPr>
              <w:rPr>
                <w:rFonts w:ascii="Arial" w:hAnsi="Arial" w:cs="Arial"/>
                <w:b/>
                <w:sz w:val="22"/>
                <w:szCs w:val="22"/>
              </w:rPr>
            </w:pPr>
            <w:r w:rsidRPr="00CB64D3">
              <w:rPr>
                <w:rFonts w:ascii="Arial" w:hAnsi="Arial" w:cs="Arial"/>
                <w:b/>
                <w:sz w:val="22"/>
                <w:szCs w:val="22"/>
              </w:rPr>
              <w:t>Total</w:t>
            </w:r>
          </w:p>
        </w:tc>
        <w:tc>
          <w:tcPr>
            <w:tcW w:w="1113" w:type="dxa"/>
            <w:tcBorders>
              <w:top w:val="single" w:sz="4" w:space="0" w:color="808080"/>
            </w:tcBorders>
            <w:shd w:val="clear" w:color="auto" w:fill="C0C0C0"/>
          </w:tcPr>
          <w:p w:rsidR="004776D1" w:rsidRPr="00CB64D3" w:rsidRDefault="008D5337" w:rsidP="006A28D5">
            <w:pPr>
              <w:jc w:val="right"/>
              <w:rPr>
                <w:rFonts w:ascii="Arial" w:hAnsi="Arial" w:cs="Arial"/>
                <w:b/>
                <w:sz w:val="22"/>
                <w:szCs w:val="22"/>
              </w:rPr>
            </w:pPr>
            <w:r>
              <w:rPr>
                <w:rFonts w:ascii="Arial" w:hAnsi="Arial" w:cs="Arial"/>
                <w:b/>
                <w:sz w:val="22"/>
                <w:szCs w:val="22"/>
              </w:rPr>
              <w:t>259</w:t>
            </w:r>
          </w:p>
        </w:tc>
        <w:tc>
          <w:tcPr>
            <w:tcW w:w="1114" w:type="dxa"/>
            <w:tcBorders>
              <w:top w:val="single" w:sz="4" w:space="0" w:color="808080"/>
            </w:tcBorders>
            <w:shd w:val="clear" w:color="auto" w:fill="C0C0C0"/>
          </w:tcPr>
          <w:p w:rsidR="004776D1" w:rsidRPr="00CB64D3" w:rsidRDefault="008D5337" w:rsidP="006A28D5">
            <w:pPr>
              <w:jc w:val="right"/>
              <w:rPr>
                <w:rFonts w:ascii="Arial" w:hAnsi="Arial" w:cs="Arial"/>
                <w:b/>
                <w:sz w:val="22"/>
                <w:szCs w:val="22"/>
              </w:rPr>
            </w:pPr>
            <w:r>
              <w:rPr>
                <w:rFonts w:ascii="Arial" w:hAnsi="Arial" w:cs="Arial"/>
                <w:b/>
                <w:sz w:val="22"/>
                <w:szCs w:val="22"/>
              </w:rPr>
              <w:t>389</w:t>
            </w:r>
          </w:p>
        </w:tc>
        <w:tc>
          <w:tcPr>
            <w:tcW w:w="1114" w:type="dxa"/>
            <w:tcBorders>
              <w:top w:val="single" w:sz="4" w:space="0" w:color="808080"/>
              <w:right w:val="single" w:sz="4" w:space="0" w:color="808080"/>
            </w:tcBorders>
            <w:shd w:val="clear" w:color="auto" w:fill="C0C0C0"/>
          </w:tcPr>
          <w:p w:rsidR="004776D1" w:rsidRPr="00CB64D3" w:rsidRDefault="008D5337" w:rsidP="006A28D5">
            <w:pPr>
              <w:jc w:val="right"/>
              <w:rPr>
                <w:rFonts w:ascii="Arial" w:hAnsi="Arial" w:cs="Arial"/>
                <w:b/>
                <w:sz w:val="22"/>
                <w:szCs w:val="22"/>
              </w:rPr>
            </w:pPr>
            <w:r>
              <w:rPr>
                <w:rFonts w:ascii="Arial" w:hAnsi="Arial" w:cs="Arial"/>
                <w:b/>
                <w:sz w:val="22"/>
                <w:szCs w:val="22"/>
              </w:rPr>
              <w:t>648</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b/>
                <w:sz w:val="22"/>
              </w:rPr>
            </w:pPr>
            <w:r>
              <w:rPr>
                <w:rFonts w:ascii="Arial" w:hAnsi="Arial"/>
                <w:b/>
                <w:sz w:val="22"/>
              </w:rPr>
              <w:t>600</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b/>
                <w:sz w:val="22"/>
              </w:rPr>
            </w:pPr>
            <w:r>
              <w:rPr>
                <w:rFonts w:ascii="Arial" w:hAnsi="Arial"/>
                <w:b/>
                <w:sz w:val="22"/>
              </w:rPr>
              <w:t>577</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b/>
                <w:sz w:val="22"/>
              </w:rPr>
            </w:pPr>
            <w:r>
              <w:rPr>
                <w:rFonts w:ascii="Arial" w:hAnsi="Arial"/>
                <w:b/>
                <w:sz w:val="22"/>
              </w:rPr>
              <w:t>580</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b/>
                <w:sz w:val="22"/>
              </w:rPr>
            </w:pPr>
            <w:r>
              <w:rPr>
                <w:rFonts w:ascii="Arial" w:hAnsi="Arial"/>
                <w:b/>
                <w:sz w:val="22"/>
              </w:rPr>
              <w:t>596</w:t>
            </w:r>
          </w:p>
        </w:tc>
      </w:tr>
      <w:tr w:rsidR="004776D1" w:rsidRPr="00CB64D3">
        <w:tc>
          <w:tcPr>
            <w:tcW w:w="1276" w:type="dxa"/>
          </w:tcPr>
          <w:p w:rsidR="004776D1" w:rsidRPr="00CB64D3" w:rsidRDefault="004776D1" w:rsidP="006A28D5">
            <w:pPr>
              <w:rPr>
                <w:rFonts w:ascii="Arial" w:hAnsi="Arial" w:cs="Arial"/>
                <w:sz w:val="22"/>
                <w:szCs w:val="22"/>
              </w:rPr>
            </w:pPr>
            <w:r w:rsidRPr="00CB64D3">
              <w:rPr>
                <w:rFonts w:ascii="Arial" w:hAnsi="Arial" w:cs="Arial"/>
                <w:sz w:val="22"/>
                <w:szCs w:val="22"/>
              </w:rPr>
              <w:t>FTE</w:t>
            </w:r>
            <w:r>
              <w:rPr>
                <w:rFonts w:ascii="Arial" w:hAnsi="Arial" w:cs="Arial"/>
                <w:sz w:val="22"/>
                <w:szCs w:val="22"/>
              </w:rPr>
              <w:t>*</w:t>
            </w:r>
          </w:p>
        </w:tc>
        <w:tc>
          <w:tcPr>
            <w:tcW w:w="1113"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208</w:t>
            </w:r>
          </w:p>
        </w:tc>
        <w:tc>
          <w:tcPr>
            <w:tcW w:w="1114" w:type="dxa"/>
            <w:tcBorders>
              <w:top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287</w:t>
            </w:r>
          </w:p>
        </w:tc>
        <w:tc>
          <w:tcPr>
            <w:tcW w:w="1114" w:type="dxa"/>
            <w:tcBorders>
              <w:top w:val="single" w:sz="4" w:space="0" w:color="808080"/>
              <w:right w:val="single" w:sz="4" w:space="0" w:color="808080"/>
            </w:tcBorders>
            <w:shd w:val="clear" w:color="auto" w:fill="C0C0C0"/>
          </w:tcPr>
          <w:p w:rsidR="004776D1" w:rsidRPr="00CB64D3" w:rsidRDefault="008D5337" w:rsidP="006A28D5">
            <w:pPr>
              <w:jc w:val="right"/>
              <w:rPr>
                <w:rFonts w:ascii="Arial" w:hAnsi="Arial" w:cs="Arial"/>
                <w:sz w:val="22"/>
                <w:szCs w:val="22"/>
              </w:rPr>
            </w:pPr>
            <w:r>
              <w:rPr>
                <w:rFonts w:ascii="Arial" w:hAnsi="Arial" w:cs="Arial"/>
                <w:sz w:val="22"/>
                <w:szCs w:val="22"/>
              </w:rPr>
              <w:t>495</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490</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456</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453</w:t>
            </w:r>
          </w:p>
        </w:tc>
        <w:tc>
          <w:tcPr>
            <w:tcW w:w="1114" w:type="dxa"/>
            <w:tcBorders>
              <w:top w:val="single" w:sz="4" w:space="0" w:color="808080"/>
              <w:left w:val="single" w:sz="4" w:space="0" w:color="808080"/>
              <w:right w:val="single" w:sz="4" w:space="0" w:color="808080"/>
            </w:tcBorders>
            <w:shd w:val="pct10" w:color="auto" w:fill="FFFFFF"/>
          </w:tcPr>
          <w:p w:rsidR="004776D1" w:rsidRDefault="004776D1" w:rsidP="006A28D5">
            <w:pPr>
              <w:jc w:val="right"/>
              <w:rPr>
                <w:rFonts w:ascii="Arial" w:hAnsi="Arial"/>
                <w:sz w:val="22"/>
              </w:rPr>
            </w:pPr>
            <w:r>
              <w:rPr>
                <w:rFonts w:ascii="Arial" w:hAnsi="Arial"/>
                <w:sz w:val="22"/>
              </w:rPr>
              <w:t>462</w:t>
            </w:r>
          </w:p>
        </w:tc>
      </w:tr>
    </w:tbl>
    <w:p w:rsidR="004776D1" w:rsidRPr="00CB64D3" w:rsidRDefault="004776D1" w:rsidP="004776D1">
      <w:pPr>
        <w:rPr>
          <w:rFonts w:ascii="Arial" w:hAnsi="Arial" w:cs="Arial"/>
          <w:b/>
          <w:sz w:val="20"/>
        </w:rPr>
      </w:pPr>
      <w:r w:rsidRPr="00CB64D3">
        <w:rPr>
          <w:rFonts w:ascii="Arial" w:hAnsi="Arial" w:cs="Arial"/>
          <w:sz w:val="20"/>
        </w:rPr>
        <w:t xml:space="preserve">*FTE </w:t>
      </w:r>
      <w:r>
        <w:rPr>
          <w:rFonts w:ascii="Arial" w:hAnsi="Arial" w:cs="Arial"/>
          <w:sz w:val="20"/>
        </w:rPr>
        <w:t xml:space="preserve">= </w:t>
      </w:r>
      <w:r w:rsidRPr="00CB64D3">
        <w:rPr>
          <w:rFonts w:ascii="Arial" w:hAnsi="Arial" w:cs="Arial"/>
          <w:sz w:val="20"/>
        </w:rPr>
        <w:t>Full-time equivalent</w:t>
      </w:r>
    </w:p>
    <w:p w:rsidR="004776D1" w:rsidRPr="004776D1" w:rsidRDefault="004776D1" w:rsidP="004776D1">
      <w:pPr>
        <w:pStyle w:val="Heading3"/>
        <w:rPr>
          <w:rFonts w:ascii="Arial" w:hAnsi="Arial" w:cs="Arial"/>
          <w:b w:val="0"/>
          <w:sz w:val="22"/>
          <w:szCs w:val="22"/>
        </w:rPr>
      </w:pPr>
    </w:p>
    <w:p w:rsidR="004776D1" w:rsidRPr="004776D1" w:rsidRDefault="004776D1" w:rsidP="004776D1">
      <w:pPr>
        <w:pStyle w:val="Heading3"/>
        <w:rPr>
          <w:rFonts w:ascii="Arial" w:hAnsi="Arial" w:cs="Arial"/>
          <w:b w:val="0"/>
          <w:sz w:val="20"/>
        </w:rPr>
      </w:pPr>
      <w:r w:rsidRPr="004776D1">
        <w:rPr>
          <w:rFonts w:ascii="Arial" w:hAnsi="Arial" w:cs="Arial"/>
          <w:b w:val="0"/>
          <w:sz w:val="20"/>
        </w:rPr>
        <w:t xml:space="preserve">Note: Staffing numbers are as at the last pay cycle in the financial year. </w:t>
      </w:r>
    </w:p>
    <w:p w:rsidR="004776D1" w:rsidRPr="004776D1" w:rsidRDefault="004776D1" w:rsidP="004776D1">
      <w:pPr>
        <w:pStyle w:val="Heading3"/>
        <w:rPr>
          <w:rFonts w:ascii="Arial" w:hAnsi="Arial" w:cs="Arial"/>
          <w:b w:val="0"/>
          <w:sz w:val="22"/>
          <w:szCs w:val="22"/>
        </w:rPr>
      </w:pPr>
    </w:p>
    <w:p w:rsidR="004776D1" w:rsidRPr="001546EF" w:rsidRDefault="004776D1" w:rsidP="004776D1">
      <w:pPr>
        <w:pStyle w:val="Heading3"/>
        <w:rPr>
          <w:rFonts w:ascii="Arial" w:hAnsi="Arial" w:cs="Arial"/>
          <w:bCs/>
          <w:sz w:val="28"/>
          <w:szCs w:val="28"/>
        </w:rPr>
      </w:pPr>
      <w:r w:rsidRPr="001546EF">
        <w:rPr>
          <w:rFonts w:ascii="Arial" w:hAnsi="Arial" w:cs="Arial"/>
          <w:bCs/>
          <w:sz w:val="28"/>
          <w:szCs w:val="28"/>
        </w:rPr>
        <w:t>Staff Development</w:t>
      </w:r>
    </w:p>
    <w:p w:rsidR="004776D1" w:rsidRPr="004776D1" w:rsidRDefault="004776D1" w:rsidP="004776D1">
      <w:pPr>
        <w:pStyle w:val="Heading3"/>
        <w:rPr>
          <w:rFonts w:ascii="Arial" w:hAnsi="Arial" w:cs="Arial"/>
          <w:b w:val="0"/>
          <w:sz w:val="22"/>
          <w:szCs w:val="22"/>
        </w:rPr>
      </w:pPr>
      <w:r w:rsidRPr="004776D1">
        <w:rPr>
          <w:rFonts w:ascii="Arial" w:hAnsi="Arial" w:cs="Arial"/>
          <w:b w:val="0"/>
          <w:sz w:val="22"/>
          <w:szCs w:val="22"/>
        </w:rPr>
        <w:t xml:space="preserve">A number of opportunities for professional development are available to Museum Victoria staff. These include participation </w:t>
      </w:r>
      <w:r w:rsidR="002D2596">
        <w:rPr>
          <w:rFonts w:ascii="Arial" w:hAnsi="Arial" w:cs="Arial"/>
          <w:b w:val="0"/>
          <w:sz w:val="22"/>
          <w:szCs w:val="22"/>
        </w:rPr>
        <w:t>in cross-divisional projects</w:t>
      </w:r>
      <w:r w:rsidRPr="004776D1">
        <w:rPr>
          <w:rFonts w:ascii="Arial" w:hAnsi="Arial" w:cs="Arial"/>
          <w:b w:val="0"/>
          <w:sz w:val="22"/>
          <w:szCs w:val="22"/>
        </w:rPr>
        <w:t xml:space="preserve"> and working gr</w:t>
      </w:r>
      <w:r w:rsidR="002D2596">
        <w:rPr>
          <w:rFonts w:ascii="Arial" w:hAnsi="Arial" w:cs="Arial"/>
          <w:b w:val="0"/>
          <w:sz w:val="22"/>
          <w:szCs w:val="22"/>
        </w:rPr>
        <w:t>oups, secondments</w:t>
      </w:r>
      <w:r w:rsidRPr="004776D1">
        <w:rPr>
          <w:rFonts w:ascii="Arial" w:hAnsi="Arial" w:cs="Arial"/>
          <w:b w:val="0"/>
          <w:sz w:val="22"/>
          <w:szCs w:val="22"/>
        </w:rPr>
        <w:t>,</w:t>
      </w:r>
      <w:r w:rsidR="002D2596">
        <w:rPr>
          <w:rFonts w:ascii="Arial" w:hAnsi="Arial" w:cs="Arial"/>
          <w:b w:val="0"/>
          <w:sz w:val="22"/>
          <w:szCs w:val="22"/>
        </w:rPr>
        <w:t xml:space="preserve"> higher duties arrangements</w:t>
      </w:r>
      <w:r w:rsidRPr="004776D1">
        <w:rPr>
          <w:rFonts w:ascii="Arial" w:hAnsi="Arial" w:cs="Arial"/>
          <w:b w:val="0"/>
          <w:sz w:val="22"/>
          <w:szCs w:val="22"/>
        </w:rPr>
        <w:t>, and attendance at external conferences, seminars and training courses.</w:t>
      </w:r>
    </w:p>
    <w:p w:rsidR="004776D1" w:rsidRPr="004776D1" w:rsidRDefault="004776D1" w:rsidP="004776D1">
      <w:pPr>
        <w:pStyle w:val="Heading3"/>
        <w:rPr>
          <w:rFonts w:ascii="Arial" w:hAnsi="Arial" w:cs="Arial"/>
          <w:b w:val="0"/>
          <w:sz w:val="22"/>
          <w:szCs w:val="22"/>
        </w:rPr>
      </w:pPr>
    </w:p>
    <w:p w:rsidR="004776D1" w:rsidRPr="004776D1" w:rsidRDefault="004776D1" w:rsidP="004776D1">
      <w:pPr>
        <w:pStyle w:val="Heading3"/>
        <w:rPr>
          <w:rFonts w:ascii="Arial" w:hAnsi="Arial" w:cs="Arial"/>
          <w:b w:val="0"/>
          <w:sz w:val="22"/>
          <w:szCs w:val="22"/>
        </w:rPr>
      </w:pPr>
      <w:r w:rsidRPr="004776D1">
        <w:rPr>
          <w:rFonts w:ascii="Arial" w:hAnsi="Arial" w:cs="Arial"/>
          <w:b w:val="0"/>
          <w:sz w:val="22"/>
          <w:szCs w:val="22"/>
        </w:rPr>
        <w:t xml:space="preserve">In addition to this, Museum Victoria runs a corporate training program. The program covers both mandatory areas of training and those areas of skill development identified as being of strategic priority. </w:t>
      </w:r>
      <w:r w:rsidR="00316BB2">
        <w:rPr>
          <w:rFonts w:ascii="Arial" w:hAnsi="Arial" w:cs="Arial"/>
          <w:b w:val="0"/>
          <w:sz w:val="22"/>
          <w:szCs w:val="22"/>
        </w:rPr>
        <w:t>In</w:t>
      </w:r>
      <w:r w:rsidRPr="004776D1">
        <w:rPr>
          <w:rFonts w:ascii="Arial" w:hAnsi="Arial" w:cs="Arial"/>
          <w:b w:val="0"/>
          <w:sz w:val="22"/>
          <w:szCs w:val="22"/>
        </w:rPr>
        <w:t xml:space="preserve"> 2009–10</w:t>
      </w:r>
      <w:r w:rsidR="00316BB2">
        <w:rPr>
          <w:rFonts w:ascii="Arial" w:hAnsi="Arial" w:cs="Arial"/>
          <w:b w:val="0"/>
          <w:sz w:val="22"/>
          <w:szCs w:val="22"/>
        </w:rPr>
        <w:t xml:space="preserve">, sessions included cultural awareness, innovation and creative thinking, </w:t>
      </w:r>
      <w:r w:rsidR="00700274">
        <w:rPr>
          <w:rFonts w:ascii="Arial" w:hAnsi="Arial" w:cs="Arial"/>
          <w:b w:val="0"/>
          <w:sz w:val="22"/>
          <w:szCs w:val="22"/>
        </w:rPr>
        <w:t>emerging leaders and building effective relationships.</w:t>
      </w:r>
    </w:p>
    <w:p w:rsidR="004776D1" w:rsidRPr="00583885" w:rsidRDefault="004776D1" w:rsidP="004776D1"/>
    <w:p w:rsidR="004776D1" w:rsidRPr="001546EF" w:rsidRDefault="004776D1" w:rsidP="004776D1">
      <w:pPr>
        <w:pStyle w:val="Heading2"/>
        <w:spacing w:line="240" w:lineRule="auto"/>
        <w:rPr>
          <w:rFonts w:ascii="Arial" w:hAnsi="Arial" w:cs="Arial"/>
          <w:sz w:val="28"/>
          <w:szCs w:val="28"/>
        </w:rPr>
      </w:pPr>
      <w:r w:rsidRPr="001546EF">
        <w:rPr>
          <w:rFonts w:ascii="Arial" w:hAnsi="Arial" w:cs="Arial"/>
          <w:sz w:val="28"/>
          <w:szCs w:val="28"/>
        </w:rPr>
        <w:t>Employee Relations</w:t>
      </w:r>
    </w:p>
    <w:p w:rsidR="00675CFD" w:rsidRDefault="00476E1F" w:rsidP="004776D1">
      <w:pPr>
        <w:shd w:val="clear" w:color="auto" w:fill="FFFFFF"/>
        <w:rPr>
          <w:rFonts w:ascii="Arial" w:hAnsi="Arial" w:cs="Arial"/>
          <w:color w:val="000000"/>
          <w:sz w:val="22"/>
          <w:szCs w:val="22"/>
        </w:rPr>
      </w:pPr>
      <w:r w:rsidRPr="00476E1F">
        <w:rPr>
          <w:rFonts w:ascii="Arial" w:hAnsi="Arial" w:cs="Arial"/>
          <w:color w:val="000000"/>
          <w:sz w:val="22"/>
          <w:szCs w:val="22"/>
        </w:rPr>
        <w:t xml:space="preserve">Museum Victoria has maintained an excellent working relationship with the </w:t>
      </w:r>
      <w:r>
        <w:rPr>
          <w:rFonts w:ascii="Arial" w:hAnsi="Arial" w:cs="Arial"/>
          <w:color w:val="000000"/>
          <w:sz w:val="22"/>
          <w:szCs w:val="22"/>
        </w:rPr>
        <w:t>Community and Public Sector Union (</w:t>
      </w:r>
      <w:r w:rsidRPr="00476E1F">
        <w:rPr>
          <w:rFonts w:ascii="Arial" w:hAnsi="Arial" w:cs="Arial"/>
          <w:color w:val="000000"/>
          <w:sz w:val="22"/>
          <w:szCs w:val="22"/>
        </w:rPr>
        <w:t>CPSU</w:t>
      </w:r>
      <w:r>
        <w:rPr>
          <w:rFonts w:ascii="Arial" w:hAnsi="Arial" w:cs="Arial"/>
          <w:color w:val="000000"/>
          <w:sz w:val="22"/>
          <w:szCs w:val="22"/>
        </w:rPr>
        <w:t>)</w:t>
      </w:r>
      <w:r w:rsidRPr="00476E1F">
        <w:rPr>
          <w:rFonts w:ascii="Arial" w:hAnsi="Arial" w:cs="Arial"/>
          <w:color w:val="000000"/>
          <w:sz w:val="22"/>
          <w:szCs w:val="22"/>
        </w:rPr>
        <w:t xml:space="preserve"> and union m</w:t>
      </w:r>
      <w:r>
        <w:rPr>
          <w:rFonts w:ascii="Arial" w:hAnsi="Arial" w:cs="Arial"/>
          <w:color w:val="000000"/>
          <w:sz w:val="22"/>
          <w:szCs w:val="22"/>
        </w:rPr>
        <w:t>embers over the past 12 months.</w:t>
      </w:r>
      <w:r w:rsidRPr="00476E1F">
        <w:rPr>
          <w:rFonts w:ascii="Arial" w:hAnsi="Arial" w:cs="Arial"/>
          <w:color w:val="000000"/>
          <w:sz w:val="22"/>
          <w:szCs w:val="22"/>
        </w:rPr>
        <w:t xml:space="preserve"> There have been regular CPSU </w:t>
      </w:r>
      <w:r>
        <w:rPr>
          <w:rFonts w:ascii="Arial" w:hAnsi="Arial" w:cs="Arial"/>
          <w:color w:val="000000"/>
          <w:sz w:val="22"/>
          <w:szCs w:val="22"/>
        </w:rPr>
        <w:t>Consultative Committee meetings and ongoing</w:t>
      </w:r>
      <w:r w:rsidRPr="00476E1F">
        <w:rPr>
          <w:rFonts w:ascii="Arial" w:hAnsi="Arial" w:cs="Arial"/>
          <w:color w:val="000000"/>
          <w:sz w:val="22"/>
          <w:szCs w:val="22"/>
        </w:rPr>
        <w:t xml:space="preserve"> constructive discussions regarding organisational reviews</w:t>
      </w:r>
      <w:r>
        <w:rPr>
          <w:rFonts w:ascii="Arial" w:hAnsi="Arial" w:cs="Arial"/>
          <w:color w:val="000000"/>
          <w:sz w:val="22"/>
          <w:szCs w:val="22"/>
        </w:rPr>
        <w:t xml:space="preserve"> and</w:t>
      </w:r>
      <w:r w:rsidRPr="00476E1F">
        <w:rPr>
          <w:rFonts w:ascii="Arial" w:hAnsi="Arial" w:cs="Arial"/>
          <w:color w:val="000000"/>
          <w:sz w:val="22"/>
          <w:szCs w:val="22"/>
        </w:rPr>
        <w:t xml:space="preserve"> ex</w:t>
      </w:r>
      <w:r>
        <w:rPr>
          <w:rFonts w:ascii="Arial" w:hAnsi="Arial" w:cs="Arial"/>
          <w:color w:val="000000"/>
          <w:sz w:val="22"/>
          <w:szCs w:val="22"/>
        </w:rPr>
        <w:t>hibition project</w:t>
      </w:r>
      <w:r w:rsidRPr="00476E1F">
        <w:rPr>
          <w:rFonts w:ascii="Arial" w:hAnsi="Arial" w:cs="Arial"/>
          <w:color w:val="000000"/>
          <w:sz w:val="22"/>
          <w:szCs w:val="22"/>
        </w:rPr>
        <w:t>s.</w:t>
      </w:r>
    </w:p>
    <w:p w:rsidR="00476E1F" w:rsidRPr="00476E1F" w:rsidRDefault="00476E1F" w:rsidP="004776D1">
      <w:pPr>
        <w:shd w:val="clear" w:color="auto" w:fill="FFFFFF"/>
        <w:rPr>
          <w:rFonts w:ascii="Arial" w:hAnsi="Arial" w:cs="Arial"/>
          <w:color w:val="000000"/>
          <w:sz w:val="22"/>
          <w:szCs w:val="22"/>
        </w:rPr>
      </w:pPr>
    </w:p>
    <w:p w:rsidR="004776D1" w:rsidRDefault="004776D1" w:rsidP="004776D1">
      <w:pPr>
        <w:shd w:val="clear" w:color="auto" w:fill="FFFFFF"/>
        <w:rPr>
          <w:rFonts w:ascii="Arial" w:hAnsi="Arial" w:cs="Arial"/>
          <w:color w:val="000000"/>
          <w:sz w:val="22"/>
          <w:szCs w:val="22"/>
        </w:rPr>
      </w:pPr>
      <w:r w:rsidRPr="00F91392">
        <w:rPr>
          <w:rFonts w:ascii="Arial" w:hAnsi="Arial" w:cs="Arial"/>
          <w:color w:val="000000"/>
          <w:sz w:val="22"/>
          <w:szCs w:val="22"/>
        </w:rPr>
        <w:t>The Staff Consultative Committee (SCC) facilitate</w:t>
      </w:r>
      <w:r w:rsidR="00827F3E">
        <w:rPr>
          <w:rFonts w:ascii="Arial" w:hAnsi="Arial" w:cs="Arial"/>
          <w:color w:val="000000"/>
          <w:sz w:val="22"/>
          <w:szCs w:val="22"/>
        </w:rPr>
        <w:t>s</w:t>
      </w:r>
      <w:r w:rsidRPr="00F91392">
        <w:rPr>
          <w:rFonts w:ascii="Arial" w:hAnsi="Arial" w:cs="Arial"/>
          <w:color w:val="000000"/>
          <w:sz w:val="22"/>
          <w:szCs w:val="22"/>
        </w:rPr>
        <w:t xml:space="preserve"> effective consultation between management and staff in relation to major issues affecting Museum Victoria. The partnership between management and staff is recognised as the major contributor to the suc</w:t>
      </w:r>
      <w:r>
        <w:rPr>
          <w:rFonts w:ascii="Arial" w:hAnsi="Arial" w:cs="Arial"/>
          <w:color w:val="000000"/>
          <w:sz w:val="22"/>
          <w:szCs w:val="22"/>
        </w:rPr>
        <w:t>c</w:t>
      </w:r>
      <w:r w:rsidRPr="00F91392">
        <w:rPr>
          <w:rFonts w:ascii="Arial" w:hAnsi="Arial" w:cs="Arial"/>
          <w:color w:val="000000"/>
          <w:sz w:val="22"/>
          <w:szCs w:val="22"/>
        </w:rPr>
        <w:t xml:space="preserve">ess of our </w:t>
      </w:r>
      <w:r>
        <w:rPr>
          <w:rFonts w:ascii="Arial" w:hAnsi="Arial" w:cs="Arial"/>
          <w:color w:val="000000"/>
          <w:sz w:val="22"/>
          <w:szCs w:val="22"/>
        </w:rPr>
        <w:t>staff partnership</w:t>
      </w:r>
      <w:r w:rsidRPr="00F91392">
        <w:rPr>
          <w:rFonts w:ascii="Arial" w:hAnsi="Arial" w:cs="Arial"/>
          <w:color w:val="000000"/>
          <w:sz w:val="22"/>
          <w:szCs w:val="22"/>
        </w:rPr>
        <w:t xml:space="preserve"> agreements in recognising both staff and organisational needs, </w:t>
      </w:r>
      <w:r>
        <w:rPr>
          <w:rFonts w:ascii="Arial" w:hAnsi="Arial" w:cs="Arial"/>
          <w:color w:val="000000"/>
          <w:sz w:val="22"/>
          <w:szCs w:val="22"/>
        </w:rPr>
        <w:t>as well as</w:t>
      </w:r>
      <w:r w:rsidRPr="00F91392">
        <w:rPr>
          <w:rFonts w:ascii="Arial" w:hAnsi="Arial" w:cs="Arial"/>
          <w:color w:val="000000"/>
          <w:sz w:val="22"/>
          <w:szCs w:val="22"/>
        </w:rPr>
        <w:t xml:space="preserve"> </w:t>
      </w:r>
      <w:r w:rsidR="002D2596">
        <w:rPr>
          <w:rFonts w:ascii="Arial" w:hAnsi="Arial" w:cs="Arial"/>
          <w:color w:val="000000"/>
          <w:sz w:val="22"/>
          <w:szCs w:val="22"/>
        </w:rPr>
        <w:t>identifying and developing</w:t>
      </w:r>
      <w:r w:rsidRPr="00F91392">
        <w:rPr>
          <w:rFonts w:ascii="Arial" w:hAnsi="Arial" w:cs="Arial"/>
          <w:color w:val="000000"/>
          <w:sz w:val="22"/>
          <w:szCs w:val="22"/>
        </w:rPr>
        <w:t xml:space="preserve"> organisational commitments and projects. </w:t>
      </w:r>
    </w:p>
    <w:p w:rsidR="004776D1" w:rsidRDefault="004776D1" w:rsidP="004776D1">
      <w:pPr>
        <w:shd w:val="clear" w:color="auto" w:fill="FFFFFF"/>
        <w:rPr>
          <w:rFonts w:ascii="Arial" w:hAnsi="Arial" w:cs="Arial"/>
          <w:color w:val="000000"/>
          <w:sz w:val="22"/>
          <w:szCs w:val="22"/>
        </w:rPr>
      </w:pPr>
    </w:p>
    <w:p w:rsidR="004776D1" w:rsidRDefault="004776D1" w:rsidP="004776D1">
      <w:pPr>
        <w:shd w:val="clear" w:color="auto" w:fill="FFFFFF"/>
        <w:rPr>
          <w:rFonts w:ascii="Arial" w:hAnsi="Arial" w:cs="Arial"/>
          <w:color w:val="000000"/>
          <w:sz w:val="22"/>
          <w:szCs w:val="22"/>
        </w:rPr>
      </w:pPr>
      <w:r>
        <w:rPr>
          <w:rFonts w:ascii="Arial" w:hAnsi="Arial" w:cs="Arial"/>
          <w:color w:val="000000"/>
          <w:sz w:val="22"/>
          <w:szCs w:val="22"/>
        </w:rPr>
        <w:t>In 2009–10, the SCC contributed to the following projects and activities:</w:t>
      </w:r>
    </w:p>
    <w:p w:rsidR="004776D1" w:rsidRDefault="004776D1" w:rsidP="004A14BF">
      <w:pPr>
        <w:numPr>
          <w:ilvl w:val="0"/>
          <w:numId w:val="14"/>
        </w:numPr>
        <w:shd w:val="clear" w:color="auto" w:fill="FFFFFF"/>
        <w:rPr>
          <w:rFonts w:ascii="Arial" w:hAnsi="Arial" w:cs="Arial"/>
          <w:color w:val="000000"/>
          <w:sz w:val="22"/>
          <w:szCs w:val="22"/>
        </w:rPr>
      </w:pPr>
      <w:r>
        <w:rPr>
          <w:rFonts w:ascii="Arial" w:hAnsi="Arial" w:cs="Arial"/>
          <w:color w:val="000000"/>
          <w:sz w:val="22"/>
          <w:szCs w:val="22"/>
        </w:rPr>
        <w:t>development of the 2009 Staff Partnership Agreement</w:t>
      </w:r>
      <w:r w:rsidR="002A7EF8">
        <w:rPr>
          <w:rFonts w:ascii="Arial" w:hAnsi="Arial" w:cs="Arial"/>
          <w:color w:val="000000"/>
          <w:sz w:val="22"/>
          <w:szCs w:val="22"/>
        </w:rPr>
        <w:t>;</w:t>
      </w:r>
    </w:p>
    <w:p w:rsidR="002A7EF8" w:rsidRPr="0003584A" w:rsidRDefault="002A7EF8" w:rsidP="004A14BF">
      <w:pPr>
        <w:numPr>
          <w:ilvl w:val="0"/>
          <w:numId w:val="14"/>
        </w:numPr>
        <w:shd w:val="clear" w:color="auto" w:fill="FFFFFF"/>
        <w:rPr>
          <w:rFonts w:ascii="Arial" w:hAnsi="Arial"/>
          <w:sz w:val="22"/>
          <w:szCs w:val="22"/>
        </w:rPr>
      </w:pPr>
      <w:r w:rsidRPr="0003584A">
        <w:rPr>
          <w:rFonts w:ascii="Arial" w:hAnsi="Arial"/>
          <w:sz w:val="22"/>
          <w:szCs w:val="22"/>
        </w:rPr>
        <w:t>introduction of Aurio</w:t>
      </w:r>
      <w:r>
        <w:rPr>
          <w:rFonts w:ascii="Arial" w:hAnsi="Arial"/>
          <w:sz w:val="22"/>
          <w:szCs w:val="22"/>
        </w:rPr>
        <w:t>n 10, the latest version of our</w:t>
      </w:r>
      <w:r w:rsidRPr="0003584A">
        <w:rPr>
          <w:rFonts w:ascii="Arial" w:hAnsi="Arial"/>
          <w:sz w:val="22"/>
          <w:szCs w:val="22"/>
        </w:rPr>
        <w:t xml:space="preserve"> payroll and information system</w:t>
      </w:r>
      <w:r>
        <w:rPr>
          <w:rFonts w:ascii="Arial" w:hAnsi="Arial"/>
          <w:sz w:val="22"/>
          <w:szCs w:val="22"/>
        </w:rPr>
        <w:t xml:space="preserve">; and </w:t>
      </w:r>
    </w:p>
    <w:p w:rsidR="002A7EF8" w:rsidRPr="0003584A" w:rsidRDefault="002A7EF8" w:rsidP="004A14BF">
      <w:pPr>
        <w:numPr>
          <w:ilvl w:val="0"/>
          <w:numId w:val="14"/>
        </w:numPr>
        <w:shd w:val="clear" w:color="auto" w:fill="FFFFFF"/>
        <w:rPr>
          <w:rFonts w:ascii="Arial" w:hAnsi="Arial"/>
          <w:sz w:val="22"/>
          <w:szCs w:val="22"/>
        </w:rPr>
      </w:pPr>
      <w:r>
        <w:rPr>
          <w:rFonts w:ascii="Arial" w:hAnsi="Arial"/>
          <w:sz w:val="22"/>
          <w:szCs w:val="22"/>
        </w:rPr>
        <w:t>r</w:t>
      </w:r>
      <w:r w:rsidRPr="0003584A">
        <w:rPr>
          <w:rFonts w:ascii="Arial" w:hAnsi="Arial"/>
          <w:sz w:val="22"/>
          <w:szCs w:val="22"/>
        </w:rPr>
        <w:t xml:space="preserve">eview of a number of organisational policies and procedures, including </w:t>
      </w:r>
      <w:r w:rsidR="00F91D90">
        <w:rPr>
          <w:rFonts w:ascii="Arial" w:hAnsi="Arial"/>
          <w:sz w:val="22"/>
          <w:szCs w:val="22"/>
        </w:rPr>
        <w:t>e</w:t>
      </w:r>
      <w:r w:rsidRPr="0003584A">
        <w:rPr>
          <w:rFonts w:ascii="Arial" w:hAnsi="Arial"/>
          <w:sz w:val="22"/>
          <w:szCs w:val="22"/>
        </w:rPr>
        <w:t xml:space="preserve">qual </w:t>
      </w:r>
      <w:r w:rsidR="00F91D90">
        <w:rPr>
          <w:rFonts w:ascii="Arial" w:hAnsi="Arial"/>
          <w:sz w:val="22"/>
          <w:szCs w:val="22"/>
        </w:rPr>
        <w:t>e</w:t>
      </w:r>
      <w:r w:rsidRPr="0003584A">
        <w:rPr>
          <w:rFonts w:ascii="Arial" w:hAnsi="Arial"/>
          <w:sz w:val="22"/>
          <w:szCs w:val="22"/>
        </w:rPr>
        <w:t xml:space="preserve">mployment and </w:t>
      </w:r>
      <w:r w:rsidR="00F91D90">
        <w:rPr>
          <w:rFonts w:ascii="Arial" w:hAnsi="Arial"/>
          <w:sz w:val="22"/>
          <w:szCs w:val="22"/>
        </w:rPr>
        <w:t>f</w:t>
      </w:r>
      <w:r w:rsidRPr="0003584A">
        <w:rPr>
          <w:rFonts w:ascii="Arial" w:hAnsi="Arial"/>
          <w:sz w:val="22"/>
          <w:szCs w:val="22"/>
        </w:rPr>
        <w:t xml:space="preserve">air </w:t>
      </w:r>
      <w:r w:rsidR="00F91D90">
        <w:rPr>
          <w:rFonts w:ascii="Arial" w:hAnsi="Arial"/>
          <w:sz w:val="22"/>
          <w:szCs w:val="22"/>
        </w:rPr>
        <w:t>t</w:t>
      </w:r>
      <w:r w:rsidRPr="0003584A">
        <w:rPr>
          <w:rFonts w:ascii="Arial" w:hAnsi="Arial"/>
          <w:sz w:val="22"/>
          <w:szCs w:val="22"/>
        </w:rPr>
        <w:t xml:space="preserve">reatment, </w:t>
      </w:r>
      <w:r w:rsidR="00F91D90">
        <w:rPr>
          <w:rFonts w:ascii="Arial" w:hAnsi="Arial"/>
          <w:sz w:val="22"/>
          <w:szCs w:val="22"/>
        </w:rPr>
        <w:t>r</w:t>
      </w:r>
      <w:r w:rsidRPr="0003584A">
        <w:rPr>
          <w:rFonts w:ascii="Arial" w:hAnsi="Arial"/>
          <w:sz w:val="22"/>
          <w:szCs w:val="22"/>
        </w:rPr>
        <w:t xml:space="preserve">equesting </w:t>
      </w:r>
      <w:r w:rsidR="00F91D90">
        <w:rPr>
          <w:rFonts w:ascii="Arial" w:hAnsi="Arial"/>
          <w:sz w:val="22"/>
          <w:szCs w:val="22"/>
        </w:rPr>
        <w:t>f</w:t>
      </w:r>
      <w:r w:rsidRPr="0003584A">
        <w:rPr>
          <w:rFonts w:ascii="Arial" w:hAnsi="Arial"/>
          <w:sz w:val="22"/>
          <w:szCs w:val="22"/>
        </w:rPr>
        <w:t xml:space="preserve">lexible </w:t>
      </w:r>
      <w:r w:rsidR="00F91D90">
        <w:rPr>
          <w:rFonts w:ascii="Arial" w:hAnsi="Arial"/>
          <w:sz w:val="22"/>
          <w:szCs w:val="22"/>
        </w:rPr>
        <w:t>w</w:t>
      </w:r>
      <w:r w:rsidRPr="0003584A">
        <w:rPr>
          <w:rFonts w:ascii="Arial" w:hAnsi="Arial"/>
          <w:sz w:val="22"/>
          <w:szCs w:val="22"/>
        </w:rPr>
        <w:t xml:space="preserve">ork </w:t>
      </w:r>
      <w:r w:rsidR="00F91D90">
        <w:rPr>
          <w:rFonts w:ascii="Arial" w:hAnsi="Arial"/>
          <w:sz w:val="22"/>
          <w:szCs w:val="22"/>
        </w:rPr>
        <w:t>a</w:t>
      </w:r>
      <w:r w:rsidRPr="0003584A">
        <w:rPr>
          <w:rFonts w:ascii="Arial" w:hAnsi="Arial"/>
          <w:sz w:val="22"/>
          <w:szCs w:val="22"/>
        </w:rPr>
        <w:t>rrange</w:t>
      </w:r>
      <w:r>
        <w:rPr>
          <w:rFonts w:ascii="Arial" w:hAnsi="Arial"/>
          <w:sz w:val="22"/>
          <w:szCs w:val="22"/>
        </w:rPr>
        <w:t>ments</w:t>
      </w:r>
      <w:r w:rsidRPr="0003584A">
        <w:rPr>
          <w:rFonts w:ascii="Arial" w:hAnsi="Arial"/>
          <w:sz w:val="22"/>
          <w:szCs w:val="22"/>
        </w:rPr>
        <w:t xml:space="preserve"> for </w:t>
      </w:r>
      <w:r w:rsidR="00F91D90">
        <w:rPr>
          <w:rFonts w:ascii="Arial" w:hAnsi="Arial"/>
          <w:sz w:val="22"/>
          <w:szCs w:val="22"/>
        </w:rPr>
        <w:t>p</w:t>
      </w:r>
      <w:r w:rsidRPr="0003584A">
        <w:rPr>
          <w:rFonts w:ascii="Arial" w:hAnsi="Arial"/>
          <w:sz w:val="22"/>
          <w:szCs w:val="22"/>
        </w:rPr>
        <w:t xml:space="preserve">arental or </w:t>
      </w:r>
      <w:r w:rsidR="00F91D90">
        <w:rPr>
          <w:rFonts w:ascii="Arial" w:hAnsi="Arial"/>
          <w:sz w:val="22"/>
          <w:szCs w:val="22"/>
        </w:rPr>
        <w:t>c</w:t>
      </w:r>
      <w:r w:rsidRPr="0003584A">
        <w:rPr>
          <w:rFonts w:ascii="Arial" w:hAnsi="Arial"/>
          <w:sz w:val="22"/>
          <w:szCs w:val="22"/>
        </w:rPr>
        <w:t xml:space="preserve">arer </w:t>
      </w:r>
      <w:r w:rsidR="00F91D90">
        <w:rPr>
          <w:rFonts w:ascii="Arial" w:hAnsi="Arial"/>
          <w:sz w:val="22"/>
          <w:szCs w:val="22"/>
        </w:rPr>
        <w:t>r</w:t>
      </w:r>
      <w:r w:rsidRPr="0003584A">
        <w:rPr>
          <w:rFonts w:ascii="Arial" w:hAnsi="Arial"/>
          <w:sz w:val="22"/>
          <w:szCs w:val="22"/>
        </w:rPr>
        <w:t xml:space="preserve">esponsibilities and </w:t>
      </w:r>
      <w:r w:rsidR="00F91D90">
        <w:rPr>
          <w:rFonts w:ascii="Arial" w:hAnsi="Arial"/>
          <w:sz w:val="22"/>
          <w:szCs w:val="22"/>
        </w:rPr>
        <w:t>p</w:t>
      </w:r>
      <w:r w:rsidRPr="0003584A">
        <w:rPr>
          <w:rFonts w:ascii="Arial" w:hAnsi="Arial"/>
          <w:sz w:val="22"/>
          <w:szCs w:val="22"/>
        </w:rPr>
        <w:t xml:space="preserve">ersonal </w:t>
      </w:r>
      <w:r w:rsidR="00F91D90">
        <w:rPr>
          <w:rFonts w:ascii="Arial" w:hAnsi="Arial"/>
          <w:sz w:val="22"/>
          <w:szCs w:val="22"/>
        </w:rPr>
        <w:t>l</w:t>
      </w:r>
      <w:r w:rsidRPr="0003584A">
        <w:rPr>
          <w:rFonts w:ascii="Arial" w:hAnsi="Arial"/>
          <w:sz w:val="22"/>
          <w:szCs w:val="22"/>
        </w:rPr>
        <w:t>eave.</w:t>
      </w:r>
    </w:p>
    <w:p w:rsidR="004776D1" w:rsidRPr="00F91392" w:rsidRDefault="004776D1" w:rsidP="004776D1">
      <w:pPr>
        <w:rPr>
          <w:rFonts w:ascii="Arial" w:hAnsi="Arial" w:cs="Arial"/>
          <w:sz w:val="22"/>
          <w:szCs w:val="22"/>
        </w:rPr>
      </w:pPr>
    </w:p>
    <w:p w:rsidR="004776D1" w:rsidRPr="001546EF" w:rsidRDefault="004776D1" w:rsidP="004776D1">
      <w:pPr>
        <w:pStyle w:val="Heading2"/>
        <w:spacing w:line="240" w:lineRule="auto"/>
        <w:rPr>
          <w:rFonts w:ascii="Arial" w:hAnsi="Arial" w:cs="Arial"/>
          <w:sz w:val="28"/>
          <w:szCs w:val="28"/>
        </w:rPr>
      </w:pPr>
      <w:r w:rsidRPr="001546EF">
        <w:rPr>
          <w:rFonts w:ascii="Arial" w:hAnsi="Arial" w:cs="Arial"/>
          <w:sz w:val="28"/>
          <w:szCs w:val="28"/>
        </w:rPr>
        <w:t>Employee Wellbeing</w:t>
      </w:r>
    </w:p>
    <w:p w:rsidR="004776D1" w:rsidRPr="00C246C7" w:rsidRDefault="004776D1" w:rsidP="004776D1">
      <w:pPr>
        <w:tabs>
          <w:tab w:val="num" w:pos="720"/>
        </w:tabs>
        <w:rPr>
          <w:rFonts w:ascii="Arial" w:hAnsi="Arial" w:cs="Arial"/>
          <w:sz w:val="22"/>
          <w:szCs w:val="22"/>
        </w:rPr>
      </w:pPr>
      <w:bookmarkStart w:id="16" w:name="_Toc26930456"/>
      <w:r w:rsidRPr="00C246C7">
        <w:rPr>
          <w:rFonts w:ascii="Arial" w:hAnsi="Arial" w:cs="Arial"/>
          <w:sz w:val="22"/>
          <w:szCs w:val="22"/>
        </w:rPr>
        <w:t xml:space="preserve">In </w:t>
      </w:r>
      <w:r>
        <w:rPr>
          <w:rFonts w:ascii="Arial" w:hAnsi="Arial" w:cs="Arial"/>
          <w:sz w:val="22"/>
          <w:szCs w:val="22"/>
        </w:rPr>
        <w:t>2009–</w:t>
      </w:r>
      <w:r w:rsidRPr="00C246C7">
        <w:rPr>
          <w:rFonts w:ascii="Arial" w:hAnsi="Arial" w:cs="Arial"/>
          <w:sz w:val="22"/>
          <w:szCs w:val="22"/>
        </w:rPr>
        <w:t>10, Museum Victoria introduced a new Employee Assistance Program</w:t>
      </w:r>
      <w:r>
        <w:rPr>
          <w:rFonts w:ascii="Arial" w:hAnsi="Arial" w:cs="Arial"/>
          <w:sz w:val="22"/>
          <w:szCs w:val="22"/>
        </w:rPr>
        <w:t xml:space="preserve"> (EAP)</w:t>
      </w:r>
      <w:r w:rsidRPr="00C246C7">
        <w:rPr>
          <w:rFonts w:ascii="Arial" w:hAnsi="Arial" w:cs="Arial"/>
          <w:sz w:val="22"/>
          <w:szCs w:val="22"/>
        </w:rPr>
        <w:t xml:space="preserve"> for staff. </w:t>
      </w:r>
      <w:r>
        <w:rPr>
          <w:rFonts w:ascii="Arial" w:hAnsi="Arial" w:cs="Arial"/>
          <w:sz w:val="22"/>
          <w:szCs w:val="22"/>
        </w:rPr>
        <w:t xml:space="preserve">The </w:t>
      </w:r>
      <w:r w:rsidRPr="00C246C7">
        <w:rPr>
          <w:rFonts w:ascii="Arial" w:hAnsi="Arial" w:cs="Arial"/>
          <w:sz w:val="22"/>
          <w:szCs w:val="22"/>
        </w:rPr>
        <w:t xml:space="preserve">EAP is a professional counselling and support service conducted externally for employees </w:t>
      </w:r>
      <w:r>
        <w:rPr>
          <w:rFonts w:ascii="Arial" w:hAnsi="Arial" w:cs="Arial"/>
          <w:sz w:val="22"/>
          <w:szCs w:val="22"/>
        </w:rPr>
        <w:t>experiencing personal or work-</w:t>
      </w:r>
      <w:r w:rsidRPr="00C246C7">
        <w:rPr>
          <w:rFonts w:ascii="Arial" w:hAnsi="Arial" w:cs="Arial"/>
          <w:sz w:val="22"/>
          <w:szCs w:val="22"/>
        </w:rPr>
        <w:t>related problems that are affecting, or likely to affect</w:t>
      </w:r>
      <w:r>
        <w:rPr>
          <w:rFonts w:ascii="Arial" w:hAnsi="Arial" w:cs="Arial"/>
          <w:sz w:val="22"/>
          <w:szCs w:val="22"/>
        </w:rPr>
        <w:t>,</w:t>
      </w:r>
      <w:r w:rsidRPr="00C246C7">
        <w:rPr>
          <w:rFonts w:ascii="Arial" w:hAnsi="Arial" w:cs="Arial"/>
          <w:sz w:val="22"/>
          <w:szCs w:val="22"/>
        </w:rPr>
        <w:t xml:space="preserve"> their performance or relationships at work. The program is totally confidential and </w:t>
      </w:r>
      <w:r>
        <w:rPr>
          <w:rFonts w:ascii="Arial" w:hAnsi="Arial" w:cs="Arial"/>
          <w:sz w:val="22"/>
          <w:szCs w:val="22"/>
        </w:rPr>
        <w:t>staff are able to access it directly</w:t>
      </w:r>
      <w:r w:rsidRPr="00C246C7">
        <w:rPr>
          <w:rFonts w:ascii="Arial" w:hAnsi="Arial" w:cs="Arial"/>
          <w:sz w:val="22"/>
          <w:szCs w:val="22"/>
        </w:rPr>
        <w:t>, 24/7.</w:t>
      </w:r>
    </w:p>
    <w:p w:rsidR="004776D1" w:rsidRPr="001916FA" w:rsidRDefault="004776D1" w:rsidP="004776D1">
      <w:pPr>
        <w:pStyle w:val="Heading2"/>
        <w:spacing w:line="240" w:lineRule="auto"/>
        <w:rPr>
          <w:rFonts w:ascii="Arial" w:hAnsi="Arial" w:cs="Arial"/>
          <w:sz w:val="22"/>
          <w:szCs w:val="22"/>
        </w:rPr>
      </w:pPr>
    </w:p>
    <w:bookmarkEnd w:id="16"/>
    <w:p w:rsidR="004776D1" w:rsidRPr="001546EF" w:rsidRDefault="004776D1" w:rsidP="004776D1">
      <w:pPr>
        <w:pStyle w:val="Heading2"/>
        <w:spacing w:line="240" w:lineRule="auto"/>
        <w:rPr>
          <w:rFonts w:ascii="Arial" w:hAnsi="Arial" w:cs="Arial"/>
          <w:sz w:val="28"/>
          <w:szCs w:val="28"/>
        </w:rPr>
      </w:pPr>
      <w:r w:rsidRPr="001546EF">
        <w:rPr>
          <w:rFonts w:ascii="Arial" w:hAnsi="Arial" w:cs="Arial"/>
          <w:sz w:val="28"/>
          <w:szCs w:val="28"/>
        </w:rPr>
        <w:t>Values</w:t>
      </w:r>
    </w:p>
    <w:p w:rsidR="004776D1" w:rsidRPr="00105370" w:rsidRDefault="004776D1" w:rsidP="004776D1">
      <w:pPr>
        <w:rPr>
          <w:rFonts w:ascii="Arial" w:hAnsi="Arial" w:cs="Arial"/>
          <w:sz w:val="22"/>
          <w:szCs w:val="22"/>
        </w:rPr>
      </w:pPr>
      <w:r w:rsidRPr="00105370">
        <w:rPr>
          <w:rFonts w:ascii="Arial" w:hAnsi="Arial" w:cs="Arial"/>
          <w:sz w:val="22"/>
          <w:szCs w:val="22"/>
        </w:rPr>
        <w:t>Museum Victoria has adopted the values from the Code</w:t>
      </w:r>
      <w:r w:rsidR="0026574D">
        <w:rPr>
          <w:rFonts w:ascii="Arial" w:hAnsi="Arial" w:cs="Arial"/>
          <w:sz w:val="22"/>
          <w:szCs w:val="22"/>
        </w:rPr>
        <w:t xml:space="preserve"> </w:t>
      </w:r>
      <w:r w:rsidRPr="00105370">
        <w:rPr>
          <w:rFonts w:ascii="Arial" w:hAnsi="Arial" w:cs="Arial"/>
          <w:sz w:val="22"/>
          <w:szCs w:val="22"/>
        </w:rPr>
        <w:t>of Conduct for Victorian Public Sector Employees.</w:t>
      </w:r>
    </w:p>
    <w:p w:rsidR="004776D1" w:rsidRPr="00105370" w:rsidRDefault="004776D1" w:rsidP="004776D1">
      <w:pPr>
        <w:rPr>
          <w:rFonts w:ascii="Arial" w:hAnsi="Arial" w:cs="Arial"/>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Leadership</w:t>
      </w:r>
    </w:p>
    <w:p w:rsidR="004776D1" w:rsidRPr="00583C7F" w:rsidRDefault="004776D1" w:rsidP="004776D1">
      <w:pPr>
        <w:rPr>
          <w:rFonts w:ascii="Arial" w:hAnsi="Arial" w:cs="Arial"/>
          <w:sz w:val="22"/>
          <w:szCs w:val="22"/>
        </w:rPr>
      </w:pPr>
      <w:r w:rsidRPr="00583C7F">
        <w:rPr>
          <w:rFonts w:ascii="Arial" w:hAnsi="Arial" w:cs="Arial"/>
          <w:sz w:val="22"/>
          <w:szCs w:val="22"/>
        </w:rPr>
        <w:t>We will demonstrate leadership, particularly in the areas of reconciliation, promotion of cultural diversity, communication about the effects of climate change, learning and through the development of our staff.</w:t>
      </w:r>
    </w:p>
    <w:p w:rsidR="004776D1" w:rsidRPr="00583C7F" w:rsidRDefault="004776D1" w:rsidP="004776D1">
      <w:pPr>
        <w:rPr>
          <w:rFonts w:ascii="Arial" w:hAnsi="Arial" w:cs="Arial"/>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Respect</w:t>
      </w:r>
    </w:p>
    <w:p w:rsidR="004776D1" w:rsidRPr="00583C7F" w:rsidRDefault="004776D1" w:rsidP="004776D1">
      <w:pPr>
        <w:rPr>
          <w:rFonts w:ascii="Arial" w:hAnsi="Arial" w:cs="Arial"/>
          <w:sz w:val="22"/>
          <w:szCs w:val="22"/>
        </w:rPr>
      </w:pPr>
      <w:r w:rsidRPr="00583C7F">
        <w:rPr>
          <w:rFonts w:ascii="Arial" w:hAnsi="Arial" w:cs="Arial"/>
          <w:sz w:val="22"/>
          <w:szCs w:val="22"/>
        </w:rPr>
        <w:t xml:space="preserve">We will acknowledge and respect the diverse nature of the Victorian community and its views. </w:t>
      </w:r>
      <w:r w:rsidR="007F7299">
        <w:rPr>
          <w:rFonts w:ascii="Arial" w:hAnsi="Arial" w:cs="Arial"/>
          <w:sz w:val="22"/>
          <w:szCs w:val="22"/>
        </w:rPr>
        <w:t xml:space="preserve"> </w:t>
      </w:r>
      <w:r w:rsidRPr="00583C7F">
        <w:rPr>
          <w:rFonts w:ascii="Arial" w:hAnsi="Arial" w:cs="Arial"/>
          <w:sz w:val="22"/>
          <w:szCs w:val="22"/>
        </w:rPr>
        <w:t xml:space="preserve">We will demonstrate respect for the environment by increasing public awareness about the effects of climate change on biodiversity and human societies, and through responsible use of our resources. </w:t>
      </w:r>
      <w:r w:rsidR="007F7299">
        <w:rPr>
          <w:rFonts w:ascii="Arial" w:hAnsi="Arial" w:cs="Arial"/>
          <w:sz w:val="22"/>
          <w:szCs w:val="22"/>
        </w:rPr>
        <w:t xml:space="preserve"> </w:t>
      </w:r>
    </w:p>
    <w:p w:rsidR="004776D1" w:rsidRPr="00583C7F" w:rsidRDefault="004776D1" w:rsidP="004776D1">
      <w:pPr>
        <w:rPr>
          <w:rFonts w:ascii="Arial" w:hAnsi="Arial" w:cs="Arial"/>
          <w:sz w:val="22"/>
          <w:szCs w:val="22"/>
        </w:rPr>
      </w:pPr>
    </w:p>
    <w:p w:rsidR="004776D1" w:rsidRPr="00583C7F" w:rsidRDefault="002A7EF8" w:rsidP="004776D1">
      <w:pPr>
        <w:rPr>
          <w:rFonts w:ascii="Arial" w:hAnsi="Arial" w:cs="Arial"/>
          <w:b/>
          <w:sz w:val="22"/>
          <w:szCs w:val="22"/>
        </w:rPr>
      </w:pPr>
      <w:r>
        <w:rPr>
          <w:rFonts w:ascii="Arial" w:hAnsi="Arial" w:cs="Arial"/>
          <w:b/>
          <w:sz w:val="22"/>
          <w:szCs w:val="22"/>
        </w:rPr>
        <w:t>Reconciliation</w:t>
      </w:r>
    </w:p>
    <w:p w:rsidR="004776D1" w:rsidRPr="00583C7F" w:rsidRDefault="004776D1" w:rsidP="004776D1">
      <w:pPr>
        <w:rPr>
          <w:rFonts w:ascii="Arial" w:hAnsi="Arial" w:cs="Arial"/>
          <w:sz w:val="22"/>
          <w:szCs w:val="22"/>
        </w:rPr>
      </w:pPr>
      <w:r w:rsidRPr="00583C7F">
        <w:rPr>
          <w:rFonts w:ascii="Arial" w:hAnsi="Arial" w:cs="Arial"/>
          <w:sz w:val="22"/>
          <w:szCs w:val="22"/>
        </w:rPr>
        <w:t xml:space="preserve">We will build on our strong commitment to the achievement of reconciliation between Indigenous and non-Indigenous peoples. </w:t>
      </w:r>
      <w:r w:rsidR="007F7299">
        <w:rPr>
          <w:rFonts w:ascii="Arial" w:hAnsi="Arial" w:cs="Arial"/>
          <w:sz w:val="22"/>
          <w:szCs w:val="22"/>
        </w:rPr>
        <w:t xml:space="preserve"> </w:t>
      </w:r>
      <w:r w:rsidRPr="00583C7F">
        <w:rPr>
          <w:rFonts w:ascii="Arial" w:hAnsi="Arial" w:cs="Arial"/>
          <w:sz w:val="22"/>
          <w:szCs w:val="22"/>
        </w:rPr>
        <w:t xml:space="preserve">By working in partnership with Indigenous communities, we will increase understanding of and respect for Indigenous history, culture and traditions. </w:t>
      </w:r>
      <w:r w:rsidR="007F7299">
        <w:rPr>
          <w:rFonts w:ascii="Arial" w:hAnsi="Arial" w:cs="Arial"/>
          <w:sz w:val="22"/>
          <w:szCs w:val="22"/>
        </w:rPr>
        <w:t xml:space="preserve"> </w:t>
      </w:r>
    </w:p>
    <w:p w:rsidR="004776D1" w:rsidRPr="00583C7F" w:rsidRDefault="004776D1" w:rsidP="004776D1">
      <w:pPr>
        <w:rPr>
          <w:rFonts w:ascii="Arial" w:hAnsi="Arial" w:cs="Arial"/>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Human Rights</w:t>
      </w:r>
    </w:p>
    <w:p w:rsidR="004776D1" w:rsidRPr="00583C7F" w:rsidRDefault="004776D1" w:rsidP="004776D1">
      <w:pPr>
        <w:rPr>
          <w:rFonts w:ascii="Arial" w:hAnsi="Arial" w:cs="Arial"/>
          <w:sz w:val="22"/>
          <w:szCs w:val="22"/>
        </w:rPr>
      </w:pPr>
      <w:r w:rsidRPr="00583C7F">
        <w:rPr>
          <w:rFonts w:ascii="Arial" w:hAnsi="Arial" w:cs="Arial"/>
          <w:sz w:val="22"/>
          <w:szCs w:val="22"/>
        </w:rPr>
        <w:t>We will embrace the values of fairness, equity and social justice in all we do.</w:t>
      </w:r>
      <w:r w:rsidR="007F7299">
        <w:rPr>
          <w:rFonts w:ascii="Arial" w:hAnsi="Arial" w:cs="Arial"/>
          <w:sz w:val="22"/>
          <w:szCs w:val="22"/>
        </w:rPr>
        <w:t xml:space="preserve"> </w:t>
      </w:r>
      <w:r w:rsidRPr="00583C7F">
        <w:rPr>
          <w:rFonts w:ascii="Arial" w:hAnsi="Arial" w:cs="Arial"/>
          <w:sz w:val="22"/>
          <w:szCs w:val="22"/>
        </w:rPr>
        <w:t xml:space="preserve"> By acknowledging and acting in accordance with the principles of fundamental human rights, we will contribute to social inclusion for all members of the community. </w:t>
      </w:r>
    </w:p>
    <w:p w:rsidR="004776D1" w:rsidRPr="00583C7F" w:rsidRDefault="004776D1" w:rsidP="004776D1">
      <w:pPr>
        <w:rPr>
          <w:rFonts w:ascii="Arial" w:hAnsi="Arial" w:cs="Arial"/>
          <w:b/>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Responsiveness</w:t>
      </w:r>
    </w:p>
    <w:p w:rsidR="004776D1" w:rsidRPr="00583C7F" w:rsidRDefault="004776D1" w:rsidP="004776D1">
      <w:pPr>
        <w:rPr>
          <w:rFonts w:ascii="Arial" w:hAnsi="Arial" w:cs="Arial"/>
          <w:sz w:val="22"/>
          <w:szCs w:val="22"/>
        </w:rPr>
      </w:pPr>
      <w:r w:rsidRPr="00583C7F">
        <w:rPr>
          <w:rFonts w:ascii="Arial" w:hAnsi="Arial" w:cs="Arial"/>
          <w:sz w:val="22"/>
          <w:szCs w:val="22"/>
        </w:rPr>
        <w:t>We will engage with the Victorian community in a spirit of openness to encourage access and participation.</w:t>
      </w:r>
      <w:r w:rsidR="007F7299">
        <w:rPr>
          <w:rFonts w:ascii="Arial" w:hAnsi="Arial" w:cs="Arial"/>
          <w:sz w:val="22"/>
          <w:szCs w:val="22"/>
        </w:rPr>
        <w:t xml:space="preserve"> </w:t>
      </w:r>
      <w:r w:rsidRPr="00583C7F">
        <w:rPr>
          <w:rFonts w:ascii="Arial" w:hAnsi="Arial" w:cs="Arial"/>
          <w:sz w:val="22"/>
          <w:szCs w:val="22"/>
        </w:rPr>
        <w:t xml:space="preserve"> We </w:t>
      </w:r>
      <w:r w:rsidRPr="00583C7F">
        <w:rPr>
          <w:rFonts w:ascii="Arial" w:hAnsi="Arial" w:cs="Arial"/>
          <w:iCs/>
          <w:sz w:val="22"/>
          <w:szCs w:val="22"/>
        </w:rPr>
        <w:t>will</w:t>
      </w:r>
      <w:r w:rsidRPr="00583C7F">
        <w:rPr>
          <w:rFonts w:ascii="Arial" w:hAnsi="Arial" w:cs="Arial"/>
          <w:sz w:val="22"/>
          <w:szCs w:val="22"/>
        </w:rPr>
        <w:t xml:space="preserve"> </w:t>
      </w:r>
      <w:r w:rsidR="00520194">
        <w:rPr>
          <w:rFonts w:ascii="Arial" w:hAnsi="Arial" w:cs="Arial"/>
          <w:iCs/>
          <w:sz w:val="22"/>
          <w:szCs w:val="22"/>
        </w:rPr>
        <w:t>deliver high</w:t>
      </w:r>
      <w:r w:rsidRPr="00583C7F">
        <w:rPr>
          <w:rFonts w:ascii="Arial" w:hAnsi="Arial" w:cs="Arial"/>
          <w:iCs/>
          <w:sz w:val="22"/>
          <w:szCs w:val="22"/>
        </w:rPr>
        <w:t xml:space="preserve"> quality services and continually seek opportunities for improvement.</w:t>
      </w:r>
    </w:p>
    <w:p w:rsidR="004776D1" w:rsidRPr="00583C7F" w:rsidRDefault="004776D1" w:rsidP="004776D1">
      <w:pPr>
        <w:rPr>
          <w:rFonts w:ascii="Arial" w:hAnsi="Arial" w:cs="Arial"/>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Integrity</w:t>
      </w:r>
    </w:p>
    <w:p w:rsidR="004776D1" w:rsidRPr="00583C7F" w:rsidRDefault="004776D1" w:rsidP="004776D1">
      <w:pPr>
        <w:rPr>
          <w:rFonts w:ascii="Arial" w:hAnsi="Arial" w:cs="Arial"/>
          <w:sz w:val="22"/>
          <w:szCs w:val="22"/>
        </w:rPr>
      </w:pPr>
      <w:r w:rsidRPr="00583C7F">
        <w:rPr>
          <w:rFonts w:ascii="Arial" w:hAnsi="Arial" w:cs="Arial"/>
          <w:sz w:val="22"/>
          <w:szCs w:val="22"/>
        </w:rPr>
        <w:t xml:space="preserve">We will maintain our reputation for trustworthiness and authority by being professional and transparent in our actions and decisions. </w:t>
      </w:r>
      <w:r w:rsidR="007F7299">
        <w:rPr>
          <w:rFonts w:ascii="Arial" w:hAnsi="Arial" w:cs="Arial"/>
          <w:sz w:val="22"/>
          <w:szCs w:val="22"/>
        </w:rPr>
        <w:t xml:space="preserve"> </w:t>
      </w:r>
      <w:r w:rsidRPr="00583C7F">
        <w:rPr>
          <w:rFonts w:ascii="Arial" w:hAnsi="Arial" w:cs="Arial"/>
          <w:sz w:val="22"/>
          <w:szCs w:val="22"/>
        </w:rPr>
        <w:t>Our research program will be carried out according to the highest standards of scholarship.</w:t>
      </w:r>
    </w:p>
    <w:p w:rsidR="004776D1" w:rsidRPr="00583C7F" w:rsidRDefault="004776D1" w:rsidP="004776D1">
      <w:pPr>
        <w:rPr>
          <w:rFonts w:ascii="Arial" w:hAnsi="Arial" w:cs="Arial"/>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Impartiality</w:t>
      </w:r>
    </w:p>
    <w:p w:rsidR="004776D1" w:rsidRPr="00583C7F" w:rsidRDefault="004776D1" w:rsidP="004776D1">
      <w:pPr>
        <w:rPr>
          <w:rFonts w:ascii="Arial" w:hAnsi="Arial" w:cs="Arial"/>
          <w:sz w:val="22"/>
          <w:szCs w:val="22"/>
        </w:rPr>
      </w:pPr>
      <w:r w:rsidRPr="00583C7F">
        <w:rPr>
          <w:rFonts w:ascii="Arial" w:hAnsi="Arial" w:cs="Arial"/>
          <w:sz w:val="22"/>
          <w:szCs w:val="22"/>
        </w:rPr>
        <w:t>Our staff will act in accordance with Museum Victoria’s policies, procedures and strategic directions.</w:t>
      </w:r>
      <w:r w:rsidR="007F7299">
        <w:rPr>
          <w:rFonts w:ascii="Arial" w:hAnsi="Arial" w:cs="Arial"/>
          <w:sz w:val="22"/>
          <w:szCs w:val="22"/>
        </w:rPr>
        <w:t xml:space="preserve"> </w:t>
      </w:r>
      <w:r w:rsidRPr="00583C7F">
        <w:rPr>
          <w:rFonts w:ascii="Arial" w:hAnsi="Arial" w:cs="Arial"/>
          <w:sz w:val="22"/>
          <w:szCs w:val="22"/>
        </w:rPr>
        <w:t xml:space="preserve"> We will disseminate our knowledge in an equitable manner and take an unbiased approach in the delivery of information that contributes to public debate.</w:t>
      </w:r>
    </w:p>
    <w:p w:rsidR="004776D1" w:rsidRPr="00583C7F" w:rsidRDefault="004776D1" w:rsidP="004776D1">
      <w:pPr>
        <w:rPr>
          <w:rFonts w:ascii="Arial" w:hAnsi="Arial" w:cs="Arial"/>
          <w:b/>
          <w:sz w:val="22"/>
          <w:szCs w:val="22"/>
        </w:rPr>
      </w:pPr>
    </w:p>
    <w:p w:rsidR="004776D1" w:rsidRPr="00583C7F" w:rsidRDefault="004776D1" w:rsidP="004776D1">
      <w:pPr>
        <w:rPr>
          <w:rFonts w:ascii="Arial" w:hAnsi="Arial" w:cs="Arial"/>
          <w:b/>
          <w:sz w:val="22"/>
          <w:szCs w:val="22"/>
        </w:rPr>
      </w:pPr>
      <w:r w:rsidRPr="00583C7F">
        <w:rPr>
          <w:rFonts w:ascii="Arial" w:hAnsi="Arial" w:cs="Arial"/>
          <w:b/>
          <w:sz w:val="22"/>
          <w:szCs w:val="22"/>
        </w:rPr>
        <w:t>Accountability</w:t>
      </w:r>
    </w:p>
    <w:p w:rsidR="004776D1" w:rsidRPr="00583C7F" w:rsidRDefault="00520194" w:rsidP="004776D1">
      <w:pPr>
        <w:rPr>
          <w:rFonts w:ascii="Arial" w:hAnsi="Arial" w:cs="Arial"/>
          <w:iCs/>
          <w:sz w:val="22"/>
          <w:szCs w:val="22"/>
        </w:rPr>
      </w:pPr>
      <w:r>
        <w:rPr>
          <w:rFonts w:ascii="Arial" w:hAnsi="Arial" w:cs="Arial"/>
          <w:iCs/>
          <w:sz w:val="22"/>
          <w:szCs w:val="22"/>
        </w:rPr>
        <w:t xml:space="preserve">Our stewardship of the </w:t>
      </w:r>
      <w:r w:rsidR="004776D1" w:rsidRPr="00583C7F">
        <w:rPr>
          <w:rFonts w:ascii="Arial" w:hAnsi="Arial" w:cs="Arial"/>
          <w:iCs/>
          <w:sz w:val="22"/>
          <w:szCs w:val="22"/>
        </w:rPr>
        <w:t xml:space="preserve">State collection will be undertaken in a manner that preserves and augments this important public inheritance for future generations. </w:t>
      </w:r>
      <w:r w:rsidR="007F7299">
        <w:rPr>
          <w:rFonts w:ascii="Arial" w:hAnsi="Arial" w:cs="Arial"/>
          <w:iCs/>
          <w:sz w:val="22"/>
          <w:szCs w:val="22"/>
        </w:rPr>
        <w:t xml:space="preserve"> </w:t>
      </w:r>
      <w:r w:rsidR="004776D1" w:rsidRPr="00583C7F">
        <w:rPr>
          <w:rFonts w:ascii="Arial" w:hAnsi="Arial" w:cs="Arial"/>
          <w:iCs/>
          <w:sz w:val="22"/>
          <w:szCs w:val="22"/>
        </w:rPr>
        <w:t>We will demonstrate accountability through our service to the community and through efficient and sustainable use of our resources.</w:t>
      </w:r>
    </w:p>
    <w:p w:rsidR="004776D1" w:rsidRPr="004711E1" w:rsidRDefault="004776D1" w:rsidP="004776D1">
      <w:pPr>
        <w:rPr>
          <w:rFonts w:ascii="Arial" w:hAnsi="Arial" w:cs="Arial"/>
          <w:b/>
          <w:bCs/>
          <w:sz w:val="22"/>
          <w:szCs w:val="22"/>
        </w:rPr>
      </w:pPr>
    </w:p>
    <w:p w:rsidR="004776D1" w:rsidRPr="001546EF" w:rsidRDefault="004776D1" w:rsidP="004776D1">
      <w:pPr>
        <w:rPr>
          <w:rFonts w:ascii="Arial" w:hAnsi="Arial" w:cs="Arial"/>
          <w:b/>
          <w:bCs/>
          <w:sz w:val="28"/>
          <w:szCs w:val="28"/>
        </w:rPr>
      </w:pPr>
      <w:r w:rsidRPr="001546EF">
        <w:rPr>
          <w:rFonts w:ascii="Arial" w:hAnsi="Arial" w:cs="Arial"/>
          <w:b/>
          <w:bCs/>
          <w:sz w:val="28"/>
          <w:szCs w:val="28"/>
        </w:rPr>
        <w:t xml:space="preserve">Public Sector Values and Employment Principles </w:t>
      </w:r>
    </w:p>
    <w:p w:rsidR="004776D1" w:rsidRDefault="004776D1" w:rsidP="004776D1">
      <w:pPr>
        <w:autoSpaceDE w:val="0"/>
        <w:autoSpaceDN w:val="0"/>
        <w:adjustRightInd w:val="0"/>
        <w:rPr>
          <w:rFonts w:ascii="Arial" w:hAnsi="Arial"/>
          <w:sz w:val="22"/>
        </w:rPr>
      </w:pPr>
      <w:r>
        <w:rPr>
          <w:rFonts w:ascii="Arial" w:hAnsi="Arial"/>
          <w:sz w:val="22"/>
        </w:rPr>
        <w:t xml:space="preserve">During the 2009–10 financial year, Museum Victoria complied with the </w:t>
      </w:r>
      <w:r>
        <w:rPr>
          <w:rFonts w:ascii="Arial" w:hAnsi="Arial"/>
          <w:i/>
          <w:sz w:val="22"/>
        </w:rPr>
        <w:t>Public Administration Act 2004</w:t>
      </w:r>
      <w:r>
        <w:rPr>
          <w:rFonts w:ascii="Arial" w:hAnsi="Arial"/>
          <w:sz w:val="22"/>
        </w:rPr>
        <w:t>.</w:t>
      </w:r>
    </w:p>
    <w:p w:rsidR="004776D1" w:rsidRDefault="004776D1" w:rsidP="004776D1">
      <w:pPr>
        <w:pStyle w:val="Footer"/>
        <w:tabs>
          <w:tab w:val="clear" w:pos="4153"/>
          <w:tab w:val="clear" w:pos="8306"/>
        </w:tabs>
        <w:rPr>
          <w:rFonts w:ascii="Arial" w:hAnsi="Arial"/>
          <w:sz w:val="22"/>
          <w:lang w:val="en-US"/>
        </w:rPr>
      </w:pPr>
    </w:p>
    <w:p w:rsidR="004776D1" w:rsidRDefault="004776D1" w:rsidP="004776D1">
      <w:pPr>
        <w:pStyle w:val="Footer"/>
        <w:tabs>
          <w:tab w:val="clear" w:pos="4153"/>
          <w:tab w:val="clear" w:pos="8306"/>
        </w:tabs>
        <w:rPr>
          <w:rFonts w:ascii="Arial" w:hAnsi="Arial"/>
          <w:sz w:val="22"/>
          <w:lang w:val="en-US"/>
        </w:rPr>
      </w:pPr>
      <w:r>
        <w:rPr>
          <w:rFonts w:ascii="Arial" w:hAnsi="Arial"/>
          <w:sz w:val="22"/>
          <w:lang w:val="en-US"/>
        </w:rPr>
        <w:lastRenderedPageBreak/>
        <w:t xml:space="preserve">Museum Victoria </w:t>
      </w:r>
      <w:r w:rsidRPr="00331822">
        <w:rPr>
          <w:rFonts w:ascii="Arial" w:hAnsi="Arial"/>
          <w:sz w:val="22"/>
        </w:rPr>
        <w:t>recognises</w:t>
      </w:r>
      <w:r>
        <w:rPr>
          <w:rFonts w:ascii="Arial" w:hAnsi="Arial"/>
          <w:sz w:val="22"/>
          <w:lang w:val="en-US"/>
        </w:rPr>
        <w:t xml:space="preserve"> its obligation to make staff aware of the requirements of the code of conduct, policies and procedures. Key documents are made available and readily accessible to staff prior to their employment commencing. Our policies and procedures are explained through the induction program and are readily accessible through Museum Victoria’s intranet.</w:t>
      </w:r>
    </w:p>
    <w:p w:rsidR="004776D1" w:rsidRPr="00DA2D98" w:rsidRDefault="004776D1" w:rsidP="004776D1">
      <w:pPr>
        <w:pStyle w:val="Heading2"/>
        <w:spacing w:line="240" w:lineRule="auto"/>
        <w:rPr>
          <w:rFonts w:ascii="Arial" w:hAnsi="Arial" w:cs="Arial"/>
          <w:sz w:val="22"/>
          <w:szCs w:val="22"/>
        </w:rPr>
      </w:pPr>
    </w:p>
    <w:p w:rsidR="004776D1" w:rsidRPr="001546EF" w:rsidRDefault="004776D1" w:rsidP="004776D1">
      <w:pPr>
        <w:rPr>
          <w:rFonts w:ascii="Arial" w:hAnsi="Arial" w:cs="Arial"/>
          <w:b/>
          <w:bCs/>
          <w:sz w:val="28"/>
          <w:szCs w:val="28"/>
        </w:rPr>
      </w:pPr>
      <w:r w:rsidRPr="001546EF">
        <w:rPr>
          <w:rFonts w:ascii="Arial" w:hAnsi="Arial" w:cs="Arial"/>
          <w:b/>
          <w:bCs/>
          <w:sz w:val="28"/>
          <w:szCs w:val="28"/>
        </w:rPr>
        <w:t>Occupational Health and Safety</w:t>
      </w:r>
    </w:p>
    <w:p w:rsidR="004776D1" w:rsidRDefault="004776D1" w:rsidP="004776D1">
      <w:pPr>
        <w:rPr>
          <w:rFonts w:ascii="Arial" w:hAnsi="Arial"/>
          <w:sz w:val="22"/>
        </w:rPr>
      </w:pPr>
      <w:r>
        <w:rPr>
          <w:rFonts w:ascii="Arial" w:hAnsi="Arial"/>
          <w:sz w:val="22"/>
        </w:rPr>
        <w:t>Museum Victoria continued to apply rigorous standards in managing occupational health and safety (</w:t>
      </w:r>
      <w:r w:rsidR="00520194">
        <w:rPr>
          <w:rFonts w:ascii="Arial" w:hAnsi="Arial"/>
          <w:sz w:val="22"/>
        </w:rPr>
        <w:t>OH&amp;S</w:t>
      </w:r>
      <w:r>
        <w:rPr>
          <w:rFonts w:ascii="Arial" w:hAnsi="Arial"/>
          <w:sz w:val="22"/>
        </w:rPr>
        <w:t xml:space="preserve">) across all sites. The health and safety program is managed in accordance with the </w:t>
      </w:r>
      <w:r>
        <w:rPr>
          <w:rFonts w:ascii="Arial" w:hAnsi="Arial"/>
          <w:i/>
          <w:sz w:val="22"/>
        </w:rPr>
        <w:t>Occupational Health and Safety Act 2004</w:t>
      </w:r>
      <w:r>
        <w:rPr>
          <w:rFonts w:ascii="Arial" w:hAnsi="Arial"/>
          <w:sz w:val="22"/>
        </w:rPr>
        <w:t>, the Museums Board of Victoria approved policy and the Occupational Health and Safety Management Plan.</w:t>
      </w:r>
    </w:p>
    <w:p w:rsidR="004776D1"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Museum Victoria has continued to provide OH&amp;S awareness and occupation-specific training to employees and managers. OH&amp;S activities undertaken during the year include:</w:t>
      </w:r>
    </w:p>
    <w:p w:rsidR="002A7EF8" w:rsidRPr="001756DF" w:rsidRDefault="002A7EF8" w:rsidP="004A14BF">
      <w:pPr>
        <w:numPr>
          <w:ilvl w:val="0"/>
          <w:numId w:val="13"/>
        </w:numPr>
        <w:autoSpaceDE w:val="0"/>
        <w:autoSpaceDN w:val="0"/>
        <w:adjustRightInd w:val="0"/>
        <w:rPr>
          <w:rFonts w:ascii="Arial" w:hAnsi="Arial" w:cs="Arial"/>
          <w:sz w:val="22"/>
          <w:szCs w:val="22"/>
        </w:rPr>
      </w:pPr>
      <w:r>
        <w:rPr>
          <w:rFonts w:ascii="Arial" w:hAnsi="Arial" w:cs="Arial"/>
          <w:sz w:val="22"/>
          <w:szCs w:val="22"/>
        </w:rPr>
        <w:t>d</w:t>
      </w:r>
      <w:r w:rsidRPr="001756DF">
        <w:rPr>
          <w:rFonts w:ascii="Arial" w:hAnsi="Arial" w:cs="Arial"/>
          <w:sz w:val="22"/>
          <w:szCs w:val="22"/>
        </w:rPr>
        <w:t>evelopment and delivery of an OH</w:t>
      </w:r>
      <w:r>
        <w:rPr>
          <w:rFonts w:ascii="Arial" w:hAnsi="Arial" w:cs="Arial"/>
          <w:sz w:val="22"/>
          <w:szCs w:val="22"/>
        </w:rPr>
        <w:t>&amp;S training program for m</w:t>
      </w:r>
      <w:r w:rsidRPr="001756DF">
        <w:rPr>
          <w:rFonts w:ascii="Arial" w:hAnsi="Arial" w:cs="Arial"/>
          <w:sz w:val="22"/>
          <w:szCs w:val="22"/>
        </w:rPr>
        <w:t>anagers</w:t>
      </w:r>
      <w:r>
        <w:rPr>
          <w:rFonts w:ascii="Arial" w:hAnsi="Arial" w:cs="Arial"/>
          <w:sz w:val="22"/>
          <w:szCs w:val="22"/>
        </w:rPr>
        <w:t>;</w:t>
      </w:r>
    </w:p>
    <w:p w:rsidR="002A7EF8" w:rsidRPr="002A7EF8" w:rsidRDefault="002A7EF8" w:rsidP="004A14BF">
      <w:pPr>
        <w:numPr>
          <w:ilvl w:val="0"/>
          <w:numId w:val="13"/>
        </w:numPr>
        <w:autoSpaceDE w:val="0"/>
        <w:autoSpaceDN w:val="0"/>
        <w:adjustRightInd w:val="0"/>
        <w:rPr>
          <w:rFonts w:ascii="Arial" w:hAnsi="Arial"/>
          <w:sz w:val="22"/>
        </w:rPr>
      </w:pPr>
      <w:r w:rsidRPr="002A7EF8">
        <w:rPr>
          <w:rFonts w:ascii="Arial" w:hAnsi="Arial" w:cs="Arial"/>
          <w:sz w:val="22"/>
          <w:szCs w:val="22"/>
        </w:rPr>
        <w:t>review of the OH&amp;S plan and system of management to ensure that safety risks are being managed effectively;</w:t>
      </w:r>
    </w:p>
    <w:p w:rsidR="004776D1" w:rsidRPr="005904AB" w:rsidRDefault="004776D1" w:rsidP="004A14BF">
      <w:pPr>
        <w:numPr>
          <w:ilvl w:val="0"/>
          <w:numId w:val="13"/>
        </w:numPr>
        <w:rPr>
          <w:rFonts w:ascii="Arial" w:hAnsi="Arial"/>
          <w:sz w:val="22"/>
        </w:rPr>
      </w:pPr>
      <w:r>
        <w:rPr>
          <w:rFonts w:ascii="Arial" w:hAnsi="Arial"/>
          <w:sz w:val="22"/>
        </w:rPr>
        <w:t>development and implementation of a uniform employee and contractor induction process</w:t>
      </w:r>
      <w:r w:rsidRPr="005904AB">
        <w:rPr>
          <w:rFonts w:ascii="Arial" w:hAnsi="Arial"/>
          <w:sz w:val="22"/>
        </w:rPr>
        <w:t>;</w:t>
      </w:r>
    </w:p>
    <w:p w:rsidR="004776D1" w:rsidRPr="005904AB" w:rsidRDefault="004776D1" w:rsidP="004A14BF">
      <w:pPr>
        <w:numPr>
          <w:ilvl w:val="0"/>
          <w:numId w:val="13"/>
        </w:numPr>
        <w:rPr>
          <w:rFonts w:ascii="Arial" w:hAnsi="Arial"/>
          <w:sz w:val="22"/>
        </w:rPr>
      </w:pPr>
      <w:r w:rsidRPr="005904AB">
        <w:rPr>
          <w:rFonts w:ascii="Arial" w:hAnsi="Arial"/>
          <w:sz w:val="22"/>
        </w:rPr>
        <w:t>development and implementation of exhibition site safety procedures;</w:t>
      </w:r>
      <w:r w:rsidR="00326C68">
        <w:rPr>
          <w:rFonts w:ascii="Arial" w:hAnsi="Arial"/>
          <w:sz w:val="22"/>
        </w:rPr>
        <w:t xml:space="preserve"> and</w:t>
      </w:r>
    </w:p>
    <w:p w:rsidR="00A15FEF" w:rsidRDefault="004776D1" w:rsidP="004A14BF">
      <w:pPr>
        <w:numPr>
          <w:ilvl w:val="0"/>
          <w:numId w:val="13"/>
        </w:numPr>
        <w:rPr>
          <w:rFonts w:ascii="Arial" w:hAnsi="Arial"/>
          <w:sz w:val="22"/>
        </w:rPr>
      </w:pPr>
      <w:r w:rsidRPr="005904AB">
        <w:rPr>
          <w:rFonts w:ascii="Arial" w:hAnsi="Arial"/>
          <w:sz w:val="22"/>
        </w:rPr>
        <w:t>identification and treatment or elimination of hazards and safety risks across all museums in accordance with established procedures</w:t>
      </w:r>
      <w:r w:rsidR="00326C68">
        <w:rPr>
          <w:rFonts w:ascii="Arial" w:hAnsi="Arial"/>
          <w:sz w:val="22"/>
        </w:rPr>
        <w:t>.</w:t>
      </w:r>
    </w:p>
    <w:p w:rsidR="001546EF" w:rsidRDefault="001546EF" w:rsidP="004776D1">
      <w:pPr>
        <w:rPr>
          <w:rFonts w:ascii="Arial" w:hAnsi="Arial"/>
          <w:sz w:val="22"/>
        </w:rPr>
      </w:pPr>
    </w:p>
    <w:p w:rsidR="001546EF" w:rsidRDefault="001546EF" w:rsidP="004776D1">
      <w:pPr>
        <w:rPr>
          <w:rFonts w:ascii="Arial" w:hAnsi="Arial"/>
          <w:sz w:val="22"/>
        </w:rPr>
      </w:pPr>
    </w:p>
    <w:p w:rsidR="004776D1" w:rsidRPr="00295B5C" w:rsidRDefault="0077511C" w:rsidP="004776D1">
      <w:pPr>
        <w:pStyle w:val="Heading3"/>
        <w:rPr>
          <w:rFonts w:ascii="Arial" w:hAnsi="Arial" w:cs="Arial"/>
          <w:sz w:val="24"/>
          <w:szCs w:val="24"/>
        </w:rPr>
      </w:pPr>
      <w:r w:rsidRPr="0077511C">
        <w:rPr>
          <w:rFonts w:ascii="Arial" w:hAnsi="Arial" w:cs="Arial"/>
          <w:sz w:val="24"/>
          <w:szCs w:val="24"/>
        </w:rPr>
        <w:t>OH&amp;S Incidents</w:t>
      </w:r>
    </w:p>
    <w:p w:rsidR="004776D1" w:rsidRDefault="004776D1" w:rsidP="004776D1"/>
    <w:p w:rsidR="006034C1" w:rsidRPr="00295B5C" w:rsidRDefault="0077511C" w:rsidP="006034C1">
      <w:pPr>
        <w:rPr>
          <w:rFonts w:ascii="Arial" w:hAnsi="Arial" w:cs="Arial"/>
          <w:b/>
          <w:sz w:val="22"/>
          <w:szCs w:val="22"/>
        </w:rPr>
      </w:pPr>
      <w:r w:rsidRPr="0077511C">
        <w:rPr>
          <w:rFonts w:ascii="Arial" w:hAnsi="Arial" w:cs="Arial"/>
          <w:b/>
          <w:sz w:val="22"/>
          <w:szCs w:val="22"/>
        </w:rPr>
        <w:t>Visitors</w:t>
      </w:r>
    </w:p>
    <w:tbl>
      <w:tblPr>
        <w:tblW w:w="7763" w:type="dxa"/>
        <w:tblLayout w:type="fixed"/>
        <w:tblCellMar>
          <w:left w:w="0" w:type="dxa"/>
          <w:right w:w="0" w:type="dxa"/>
        </w:tblCellMar>
        <w:tblLook w:val="04A0" w:firstRow="1" w:lastRow="0" w:firstColumn="1" w:lastColumn="0" w:noHBand="0" w:noVBand="1"/>
      </w:tblPr>
      <w:tblGrid>
        <w:gridCol w:w="1668"/>
        <w:gridCol w:w="2031"/>
        <w:gridCol w:w="2032"/>
        <w:gridCol w:w="2032"/>
      </w:tblGrid>
      <w:tr w:rsidR="006034C1" w:rsidRPr="00295B5C" w:rsidTr="00295B5C">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34C1" w:rsidRPr="00295B5C" w:rsidRDefault="006034C1">
            <w:pPr>
              <w:jc w:val="center"/>
              <w:rPr>
                <w:rFonts w:ascii="Arial" w:eastAsiaTheme="minorHAnsi" w:hAnsi="Arial" w:cs="Arial"/>
                <w:b/>
                <w:bCs/>
                <w:color w:val="000000"/>
                <w:sz w:val="22"/>
                <w:szCs w:val="22"/>
              </w:rPr>
            </w:pPr>
            <w:r w:rsidRPr="00295B5C">
              <w:rPr>
                <w:rFonts w:ascii="Arial" w:hAnsi="Arial" w:cs="Arial"/>
                <w:b/>
                <w:bCs/>
                <w:color w:val="000000"/>
                <w:sz w:val="22"/>
                <w:szCs w:val="22"/>
              </w:rPr>
              <w:t> </w:t>
            </w:r>
          </w:p>
        </w:tc>
        <w:tc>
          <w:tcPr>
            <w:tcW w:w="20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34C1" w:rsidRPr="00295B5C" w:rsidRDefault="006034C1">
            <w:pPr>
              <w:jc w:val="center"/>
              <w:rPr>
                <w:rFonts w:ascii="Arial" w:eastAsiaTheme="minorHAnsi" w:hAnsi="Arial" w:cs="Arial"/>
                <w:b/>
                <w:bCs/>
                <w:color w:val="000000"/>
                <w:sz w:val="22"/>
                <w:szCs w:val="22"/>
              </w:rPr>
            </w:pPr>
            <w:r w:rsidRPr="00295B5C">
              <w:rPr>
                <w:rFonts w:ascii="Arial" w:hAnsi="Arial" w:cs="Arial"/>
                <w:b/>
                <w:bCs/>
                <w:color w:val="000000"/>
                <w:sz w:val="22"/>
                <w:szCs w:val="22"/>
              </w:rPr>
              <w:t>Visitors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34C1" w:rsidRPr="00295B5C" w:rsidRDefault="006034C1">
            <w:pPr>
              <w:jc w:val="center"/>
              <w:rPr>
                <w:rFonts w:ascii="Arial" w:eastAsiaTheme="minorHAnsi" w:hAnsi="Arial" w:cs="Arial"/>
                <w:b/>
                <w:bCs/>
                <w:color w:val="000000"/>
                <w:sz w:val="22"/>
                <w:szCs w:val="22"/>
              </w:rPr>
            </w:pPr>
            <w:r w:rsidRPr="00295B5C">
              <w:rPr>
                <w:rFonts w:ascii="Arial" w:hAnsi="Arial" w:cs="Arial"/>
                <w:b/>
                <w:bCs/>
                <w:color w:val="000000"/>
                <w:sz w:val="22"/>
                <w:szCs w:val="22"/>
              </w:rPr>
              <w:t>Incidents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34C1" w:rsidRPr="00295B5C" w:rsidRDefault="006034C1">
            <w:pPr>
              <w:jc w:val="center"/>
              <w:rPr>
                <w:rFonts w:ascii="Arial" w:eastAsiaTheme="minorHAnsi" w:hAnsi="Arial" w:cs="Arial"/>
                <w:b/>
                <w:bCs/>
                <w:color w:val="000000"/>
                <w:sz w:val="22"/>
                <w:szCs w:val="22"/>
              </w:rPr>
            </w:pPr>
            <w:r w:rsidRPr="00295B5C">
              <w:rPr>
                <w:rFonts w:ascii="Arial" w:hAnsi="Arial" w:cs="Arial"/>
                <w:b/>
                <w:bCs/>
                <w:color w:val="000000"/>
                <w:sz w:val="22"/>
                <w:szCs w:val="22"/>
              </w:rPr>
              <w:t>Per 100 visitors</w:t>
            </w:r>
          </w:p>
        </w:tc>
      </w:tr>
      <w:tr w:rsidR="006034C1" w:rsidRPr="00295B5C" w:rsidT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034C1" w:rsidRPr="00295B5C" w:rsidRDefault="006034C1">
            <w:pPr>
              <w:jc w:val="center"/>
              <w:rPr>
                <w:rFonts w:ascii="Arial" w:eastAsiaTheme="minorHAnsi" w:hAnsi="Arial" w:cs="Arial"/>
                <w:b/>
                <w:bCs/>
                <w:color w:val="000000"/>
                <w:sz w:val="22"/>
                <w:szCs w:val="22"/>
              </w:rPr>
            </w:pPr>
            <w:r w:rsidRPr="00295B5C">
              <w:rPr>
                <w:rFonts w:ascii="Arial" w:hAnsi="Arial" w:cs="Arial"/>
                <w:b/>
                <w:bCs/>
                <w:color w:val="000000"/>
                <w:sz w:val="22"/>
                <w:szCs w:val="22"/>
              </w:rPr>
              <w:t>2008–09</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34C1" w:rsidRPr="00295B5C" w:rsidRDefault="006034C1">
            <w:pPr>
              <w:jc w:val="center"/>
              <w:rPr>
                <w:rFonts w:ascii="Arial" w:eastAsiaTheme="minorHAnsi" w:hAnsi="Arial" w:cs="Arial"/>
                <w:color w:val="000000"/>
                <w:sz w:val="22"/>
                <w:szCs w:val="22"/>
              </w:rPr>
            </w:pPr>
            <w:r w:rsidRPr="00295B5C">
              <w:rPr>
                <w:rFonts w:ascii="Arial" w:hAnsi="Arial" w:cs="Arial"/>
                <w:snapToGrid w:val="0"/>
                <w:color w:val="000000"/>
                <w:sz w:val="22"/>
                <w:szCs w:val="22"/>
              </w:rPr>
              <w:t>1,643,901</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034C1" w:rsidRPr="00295B5C" w:rsidRDefault="006034C1">
            <w:pPr>
              <w:jc w:val="center"/>
              <w:rPr>
                <w:rFonts w:ascii="Arial" w:eastAsiaTheme="minorHAnsi" w:hAnsi="Arial" w:cs="Arial"/>
                <w:color w:val="000000"/>
                <w:sz w:val="22"/>
                <w:szCs w:val="22"/>
              </w:rPr>
            </w:pPr>
            <w:r w:rsidRPr="00295B5C">
              <w:rPr>
                <w:rFonts w:ascii="Arial" w:hAnsi="Arial" w:cs="Arial"/>
                <w:color w:val="000000"/>
                <w:sz w:val="22"/>
                <w:szCs w:val="22"/>
              </w:rPr>
              <w:t>205</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034C1" w:rsidRPr="00295B5C" w:rsidRDefault="006034C1">
            <w:pPr>
              <w:jc w:val="center"/>
              <w:rPr>
                <w:rFonts w:ascii="Arial" w:eastAsiaTheme="minorHAnsi" w:hAnsi="Arial" w:cs="Arial"/>
                <w:color w:val="000000"/>
                <w:sz w:val="22"/>
                <w:szCs w:val="22"/>
              </w:rPr>
            </w:pPr>
            <w:r w:rsidRPr="00295B5C">
              <w:rPr>
                <w:rFonts w:ascii="Arial" w:hAnsi="Arial" w:cs="Arial"/>
                <w:color w:val="000000"/>
                <w:sz w:val="22"/>
                <w:szCs w:val="22"/>
              </w:rPr>
              <w:t>0.0124</w:t>
            </w:r>
          </w:p>
        </w:tc>
      </w:tr>
      <w:tr w:rsidR="00295B5C" w:rsidRPr="00295B5C" w:rsidT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95B5C" w:rsidRPr="00295B5C" w:rsidRDefault="00295B5C">
            <w:pPr>
              <w:jc w:val="center"/>
              <w:rPr>
                <w:rFonts w:ascii="Arial" w:hAnsi="Arial" w:cs="Arial"/>
                <w:b/>
                <w:bCs/>
                <w:color w:val="000000"/>
                <w:sz w:val="22"/>
                <w:szCs w:val="22"/>
              </w:rPr>
            </w:pPr>
            <w:r w:rsidRPr="00295B5C">
              <w:rPr>
                <w:rFonts w:ascii="Arial" w:hAnsi="Arial" w:cs="Arial"/>
                <w:b/>
                <w:bCs/>
                <w:color w:val="000000"/>
                <w:sz w:val="22"/>
                <w:szCs w:val="22"/>
              </w:rPr>
              <w:t>2009–10</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5B5C" w:rsidRPr="00295B5C" w:rsidRDefault="00295B5C">
            <w:pPr>
              <w:jc w:val="center"/>
              <w:rPr>
                <w:rFonts w:ascii="Arial" w:hAnsi="Arial" w:cs="Arial"/>
                <w:snapToGrid w:val="0"/>
                <w:color w:val="000000"/>
                <w:sz w:val="22"/>
                <w:szCs w:val="22"/>
              </w:rPr>
            </w:pPr>
            <w:r w:rsidRPr="00295B5C">
              <w:rPr>
                <w:rFonts w:ascii="Arial" w:hAnsi="Arial" w:cs="Arial"/>
                <w:color w:val="000000"/>
                <w:sz w:val="22"/>
                <w:szCs w:val="22"/>
              </w:rPr>
              <w:t>2,122,227</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95B5C" w:rsidRPr="00295B5C" w:rsidRDefault="00295B5C">
            <w:pPr>
              <w:jc w:val="center"/>
              <w:rPr>
                <w:rFonts w:ascii="Arial" w:hAnsi="Arial" w:cs="Arial"/>
                <w:color w:val="000000"/>
                <w:sz w:val="22"/>
                <w:szCs w:val="22"/>
              </w:rPr>
            </w:pPr>
            <w:r w:rsidRPr="00295B5C">
              <w:rPr>
                <w:rFonts w:ascii="Arial" w:hAnsi="Arial" w:cs="Arial"/>
                <w:color w:val="000000"/>
                <w:sz w:val="22"/>
                <w:szCs w:val="22"/>
              </w:rPr>
              <w:t>297</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95B5C" w:rsidRPr="00295B5C" w:rsidRDefault="00295B5C">
            <w:pPr>
              <w:jc w:val="center"/>
              <w:rPr>
                <w:rFonts w:ascii="Arial" w:hAnsi="Arial" w:cs="Arial"/>
                <w:color w:val="000000"/>
                <w:sz w:val="22"/>
                <w:szCs w:val="22"/>
              </w:rPr>
            </w:pPr>
            <w:r w:rsidRPr="00295B5C">
              <w:rPr>
                <w:rFonts w:ascii="Arial" w:hAnsi="Arial" w:cs="Arial"/>
                <w:color w:val="000000"/>
                <w:sz w:val="22"/>
                <w:szCs w:val="22"/>
              </w:rPr>
              <w:t>0.0139</w:t>
            </w:r>
          </w:p>
        </w:tc>
      </w:tr>
    </w:tbl>
    <w:p w:rsidR="00295B5C" w:rsidRPr="00295B5C" w:rsidRDefault="00295B5C" w:rsidP="006034C1">
      <w:pPr>
        <w:rPr>
          <w:rFonts w:ascii="Arial" w:hAnsi="Arial" w:cs="Arial"/>
          <w:sz w:val="22"/>
          <w:szCs w:val="22"/>
        </w:rPr>
      </w:pPr>
    </w:p>
    <w:p w:rsidR="006034C1" w:rsidRPr="00295B5C" w:rsidRDefault="00EA01C3" w:rsidP="006034C1">
      <w:pPr>
        <w:rPr>
          <w:rFonts w:ascii="Arial" w:eastAsiaTheme="minorHAnsi" w:hAnsi="Arial" w:cs="Arial"/>
          <w:sz w:val="22"/>
          <w:szCs w:val="22"/>
        </w:rPr>
      </w:pPr>
      <w:r>
        <w:rPr>
          <w:rFonts w:ascii="Arial" w:hAnsi="Arial" w:cs="Arial"/>
          <w:sz w:val="22"/>
          <w:szCs w:val="22"/>
        </w:rPr>
        <w:t>There was a</w:t>
      </w:r>
      <w:r w:rsidR="00FE6583">
        <w:rPr>
          <w:rFonts w:ascii="Arial" w:hAnsi="Arial" w:cs="Arial"/>
          <w:sz w:val="22"/>
          <w:szCs w:val="22"/>
        </w:rPr>
        <w:t xml:space="preserve"> small</w:t>
      </w:r>
      <w:r w:rsidR="006034C1" w:rsidRPr="00295B5C">
        <w:rPr>
          <w:rFonts w:ascii="Arial" w:hAnsi="Arial" w:cs="Arial"/>
          <w:sz w:val="22"/>
          <w:szCs w:val="22"/>
        </w:rPr>
        <w:t xml:space="preserve"> increase in </w:t>
      </w:r>
      <w:r>
        <w:rPr>
          <w:rFonts w:ascii="Arial" w:hAnsi="Arial" w:cs="Arial"/>
          <w:sz w:val="22"/>
          <w:szCs w:val="22"/>
        </w:rPr>
        <w:t xml:space="preserve">the number of </w:t>
      </w:r>
      <w:r w:rsidR="006034C1" w:rsidRPr="00295B5C">
        <w:rPr>
          <w:rFonts w:ascii="Arial" w:hAnsi="Arial" w:cs="Arial"/>
          <w:sz w:val="22"/>
          <w:szCs w:val="22"/>
        </w:rPr>
        <w:t>incidents reported</w:t>
      </w:r>
      <w:r w:rsidR="00FE6583">
        <w:rPr>
          <w:rFonts w:ascii="Arial" w:hAnsi="Arial" w:cs="Arial"/>
          <w:sz w:val="22"/>
          <w:szCs w:val="22"/>
        </w:rPr>
        <w:t xml:space="preserve"> per 100 visitors</w:t>
      </w:r>
      <w:r w:rsidR="006034C1" w:rsidRPr="00295B5C">
        <w:rPr>
          <w:rFonts w:ascii="Arial" w:hAnsi="Arial" w:cs="Arial"/>
          <w:sz w:val="22"/>
          <w:szCs w:val="22"/>
        </w:rPr>
        <w:t xml:space="preserve">. </w:t>
      </w:r>
      <w:r>
        <w:rPr>
          <w:rFonts w:ascii="Arial" w:hAnsi="Arial" w:cs="Arial"/>
          <w:sz w:val="22"/>
          <w:szCs w:val="22"/>
        </w:rPr>
        <w:t>T</w:t>
      </w:r>
      <w:r w:rsidR="006034C1" w:rsidRPr="00295B5C">
        <w:rPr>
          <w:rFonts w:ascii="Arial" w:hAnsi="Arial" w:cs="Arial"/>
          <w:sz w:val="22"/>
          <w:szCs w:val="22"/>
        </w:rPr>
        <w:t xml:space="preserve">he majority of incidents required first aid only. </w:t>
      </w:r>
    </w:p>
    <w:p w:rsidR="00DF0907" w:rsidRDefault="00DF0907" w:rsidP="006034C1">
      <w:pPr>
        <w:rPr>
          <w:rFonts w:ascii="Arial" w:hAnsi="Arial" w:cs="Arial"/>
          <w:b/>
          <w:sz w:val="22"/>
          <w:szCs w:val="22"/>
        </w:rPr>
      </w:pPr>
    </w:p>
    <w:p w:rsidR="006034C1" w:rsidRPr="00295B5C" w:rsidRDefault="0077511C" w:rsidP="006034C1">
      <w:pPr>
        <w:rPr>
          <w:rFonts w:ascii="Arial" w:hAnsi="Arial" w:cs="Arial"/>
          <w:b/>
          <w:sz w:val="22"/>
          <w:szCs w:val="22"/>
        </w:rPr>
      </w:pPr>
      <w:r w:rsidRPr="0077511C">
        <w:rPr>
          <w:rFonts w:ascii="Arial" w:hAnsi="Arial" w:cs="Arial"/>
          <w:b/>
          <w:sz w:val="22"/>
          <w:szCs w:val="22"/>
        </w:rPr>
        <w:t>Staff</w:t>
      </w:r>
    </w:p>
    <w:tbl>
      <w:tblPr>
        <w:tblW w:w="8046" w:type="dxa"/>
        <w:tblLayout w:type="fixed"/>
        <w:tblCellMar>
          <w:left w:w="0" w:type="dxa"/>
          <w:right w:w="0" w:type="dxa"/>
        </w:tblCellMar>
        <w:tblLook w:val="04A0" w:firstRow="1" w:lastRow="0" w:firstColumn="1" w:lastColumn="0" w:noHBand="0" w:noVBand="1"/>
      </w:tblPr>
      <w:tblGrid>
        <w:gridCol w:w="1668"/>
        <w:gridCol w:w="1275"/>
        <w:gridCol w:w="1276"/>
        <w:gridCol w:w="1275"/>
        <w:gridCol w:w="1276"/>
        <w:gridCol w:w="1276"/>
      </w:tblGrid>
      <w:tr w:rsidR="00DF0907" w:rsidRPr="00295B5C" w:rsidTr="00DF0907">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 </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Staff FTE</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Incidents</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Per 100</w:t>
            </w:r>
          </w:p>
        </w:tc>
        <w:tc>
          <w:tcPr>
            <w:tcW w:w="1276" w:type="dxa"/>
            <w:tcBorders>
              <w:top w:val="single" w:sz="8" w:space="0" w:color="auto"/>
              <w:left w:val="nil"/>
              <w:bottom w:val="single" w:sz="8" w:space="0" w:color="auto"/>
              <w:right w:val="single" w:sz="8" w:space="0" w:color="auto"/>
            </w:tcBorders>
          </w:tcPr>
          <w:p w:rsidR="00DF0907" w:rsidRPr="00295B5C" w:rsidRDefault="00DF0907">
            <w:pPr>
              <w:jc w:val="center"/>
              <w:rPr>
                <w:rFonts w:ascii="Arial" w:hAnsi="Arial" w:cs="Arial"/>
                <w:b/>
                <w:bCs/>
                <w:color w:val="000000"/>
                <w:sz w:val="22"/>
                <w:szCs w:val="22"/>
              </w:rPr>
            </w:pPr>
            <w:r>
              <w:rPr>
                <w:rFonts w:ascii="Arial" w:hAnsi="Arial" w:cs="Arial"/>
                <w:b/>
                <w:bCs/>
                <w:color w:val="000000"/>
                <w:sz w:val="22"/>
                <w:szCs w:val="22"/>
              </w:rPr>
              <w:t>Standard C</w:t>
            </w:r>
            <w:r w:rsidRPr="00295B5C">
              <w:rPr>
                <w:rFonts w:ascii="Arial" w:hAnsi="Arial" w:cs="Arial"/>
                <w:b/>
                <w:bCs/>
                <w:color w:val="000000"/>
                <w:sz w:val="22"/>
                <w:szCs w:val="22"/>
              </w:rPr>
              <w:t>laims</w:t>
            </w:r>
          </w:p>
        </w:tc>
        <w:tc>
          <w:tcPr>
            <w:tcW w:w="1276" w:type="dxa"/>
            <w:tcBorders>
              <w:top w:val="single" w:sz="8" w:space="0" w:color="auto"/>
              <w:left w:val="nil"/>
              <w:bottom w:val="single" w:sz="8" w:space="0" w:color="auto"/>
              <w:right w:val="single" w:sz="8" w:space="0" w:color="auto"/>
            </w:tcBorders>
          </w:tcPr>
          <w:p w:rsidR="00DF0907" w:rsidRDefault="00DF0907">
            <w:pPr>
              <w:jc w:val="center"/>
              <w:rPr>
                <w:rFonts w:ascii="Arial" w:hAnsi="Arial" w:cs="Arial"/>
                <w:b/>
                <w:bCs/>
                <w:color w:val="000000"/>
                <w:sz w:val="22"/>
                <w:szCs w:val="22"/>
              </w:rPr>
            </w:pPr>
          </w:p>
          <w:p w:rsidR="00DF0907" w:rsidRPr="00295B5C" w:rsidRDefault="00DF0907">
            <w:pPr>
              <w:jc w:val="center"/>
              <w:rPr>
                <w:rFonts w:ascii="Arial" w:hAnsi="Arial" w:cs="Arial"/>
                <w:b/>
                <w:bCs/>
                <w:color w:val="000000"/>
                <w:sz w:val="22"/>
                <w:szCs w:val="22"/>
              </w:rPr>
            </w:pPr>
            <w:r w:rsidRPr="00295B5C">
              <w:rPr>
                <w:rFonts w:ascii="Arial" w:hAnsi="Arial" w:cs="Arial"/>
                <w:b/>
                <w:bCs/>
                <w:color w:val="000000"/>
                <w:sz w:val="22"/>
                <w:szCs w:val="22"/>
              </w:rPr>
              <w:t>Per 100</w:t>
            </w:r>
          </w:p>
        </w:tc>
      </w:tr>
      <w:tr w:rsidR="00DF0907" w:rsidRPr="00295B5C" w:rsidTr="00DF0907">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2008–09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490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67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13.67</w:t>
            </w:r>
          </w:p>
        </w:tc>
        <w:tc>
          <w:tcPr>
            <w:tcW w:w="1276" w:type="dxa"/>
            <w:tcBorders>
              <w:top w:val="nil"/>
              <w:left w:val="nil"/>
              <w:bottom w:val="single" w:sz="8" w:space="0" w:color="auto"/>
              <w:right w:val="single" w:sz="8" w:space="0" w:color="auto"/>
            </w:tcBorders>
          </w:tcPr>
          <w:p w:rsidR="00DF0907" w:rsidRPr="00295B5C" w:rsidRDefault="00DF0907">
            <w:pPr>
              <w:jc w:val="center"/>
              <w:rPr>
                <w:rFonts w:ascii="Arial" w:hAnsi="Arial" w:cs="Arial"/>
                <w:color w:val="000000"/>
                <w:sz w:val="22"/>
                <w:szCs w:val="22"/>
              </w:rPr>
            </w:pPr>
            <w:r>
              <w:rPr>
                <w:rFonts w:ascii="Arial" w:hAnsi="Arial" w:cs="Arial"/>
                <w:color w:val="000000"/>
                <w:sz w:val="22"/>
                <w:szCs w:val="22"/>
              </w:rPr>
              <w:t>6</w:t>
            </w:r>
          </w:p>
        </w:tc>
        <w:tc>
          <w:tcPr>
            <w:tcW w:w="1276" w:type="dxa"/>
            <w:tcBorders>
              <w:top w:val="nil"/>
              <w:left w:val="nil"/>
              <w:bottom w:val="single" w:sz="8" w:space="0" w:color="auto"/>
              <w:right w:val="single" w:sz="8" w:space="0" w:color="auto"/>
            </w:tcBorders>
          </w:tcPr>
          <w:p w:rsidR="00DF0907" w:rsidRPr="00295B5C" w:rsidRDefault="00DF0907">
            <w:pPr>
              <w:jc w:val="center"/>
              <w:rPr>
                <w:rFonts w:ascii="Arial" w:hAnsi="Arial" w:cs="Arial"/>
                <w:color w:val="000000"/>
                <w:sz w:val="22"/>
                <w:szCs w:val="22"/>
              </w:rPr>
            </w:pPr>
            <w:r>
              <w:rPr>
                <w:rFonts w:ascii="Arial" w:hAnsi="Arial" w:cs="Arial"/>
                <w:color w:val="000000"/>
                <w:sz w:val="22"/>
                <w:szCs w:val="22"/>
              </w:rPr>
              <w:t>1.22</w:t>
            </w:r>
          </w:p>
        </w:tc>
      </w:tr>
      <w:tr w:rsidR="00DF0907" w:rsidRPr="00295B5C" w:rsidTr="00DF0907">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b/>
                <w:bCs/>
                <w:color w:val="000000"/>
                <w:sz w:val="22"/>
                <w:szCs w:val="22"/>
              </w:rPr>
            </w:pPr>
            <w:r w:rsidRPr="00295B5C">
              <w:rPr>
                <w:rFonts w:ascii="Arial" w:hAnsi="Arial" w:cs="Arial"/>
                <w:b/>
                <w:bCs/>
                <w:color w:val="000000"/>
                <w:sz w:val="22"/>
                <w:szCs w:val="22"/>
              </w:rPr>
              <w:t>2009–10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495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97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F0907" w:rsidRPr="00295B5C" w:rsidRDefault="00DF0907">
            <w:pPr>
              <w:jc w:val="center"/>
              <w:rPr>
                <w:rFonts w:ascii="Arial" w:eastAsiaTheme="minorHAnsi" w:hAnsi="Arial" w:cs="Arial"/>
                <w:color w:val="000000"/>
                <w:sz w:val="22"/>
                <w:szCs w:val="22"/>
              </w:rPr>
            </w:pPr>
            <w:r w:rsidRPr="00295B5C">
              <w:rPr>
                <w:rFonts w:ascii="Arial" w:hAnsi="Arial" w:cs="Arial"/>
                <w:color w:val="000000"/>
                <w:sz w:val="22"/>
                <w:szCs w:val="22"/>
              </w:rPr>
              <w:t>19.60</w:t>
            </w:r>
          </w:p>
        </w:tc>
        <w:tc>
          <w:tcPr>
            <w:tcW w:w="1276" w:type="dxa"/>
            <w:tcBorders>
              <w:top w:val="nil"/>
              <w:left w:val="nil"/>
              <w:bottom w:val="single" w:sz="8" w:space="0" w:color="auto"/>
              <w:right w:val="single" w:sz="8" w:space="0" w:color="auto"/>
            </w:tcBorders>
          </w:tcPr>
          <w:p w:rsidR="00DF0907" w:rsidRPr="00295B5C" w:rsidRDefault="00DF0907">
            <w:pPr>
              <w:jc w:val="center"/>
              <w:rPr>
                <w:rFonts w:ascii="Arial" w:hAnsi="Arial" w:cs="Arial"/>
                <w:color w:val="000000"/>
                <w:sz w:val="22"/>
                <w:szCs w:val="22"/>
              </w:rPr>
            </w:pPr>
            <w:r>
              <w:rPr>
                <w:rFonts w:ascii="Arial" w:hAnsi="Arial" w:cs="Arial"/>
                <w:color w:val="000000"/>
                <w:sz w:val="22"/>
                <w:szCs w:val="22"/>
              </w:rPr>
              <w:t>7</w:t>
            </w:r>
          </w:p>
        </w:tc>
        <w:tc>
          <w:tcPr>
            <w:tcW w:w="1276" w:type="dxa"/>
            <w:tcBorders>
              <w:top w:val="nil"/>
              <w:left w:val="nil"/>
              <w:bottom w:val="single" w:sz="8" w:space="0" w:color="auto"/>
              <w:right w:val="single" w:sz="8" w:space="0" w:color="auto"/>
            </w:tcBorders>
          </w:tcPr>
          <w:p w:rsidR="00DF0907" w:rsidRPr="00295B5C" w:rsidRDefault="00DF0907">
            <w:pPr>
              <w:jc w:val="center"/>
              <w:rPr>
                <w:rFonts w:ascii="Arial" w:hAnsi="Arial" w:cs="Arial"/>
                <w:color w:val="000000"/>
                <w:sz w:val="22"/>
                <w:szCs w:val="22"/>
              </w:rPr>
            </w:pPr>
            <w:r>
              <w:rPr>
                <w:rFonts w:ascii="Arial" w:hAnsi="Arial" w:cs="Arial"/>
                <w:color w:val="000000"/>
                <w:sz w:val="22"/>
                <w:szCs w:val="22"/>
              </w:rPr>
              <w:t>1.41</w:t>
            </w:r>
          </w:p>
        </w:tc>
      </w:tr>
    </w:tbl>
    <w:p w:rsidR="006034C1" w:rsidRPr="00295B5C" w:rsidRDefault="006034C1" w:rsidP="006034C1">
      <w:pPr>
        <w:rPr>
          <w:rFonts w:ascii="Arial" w:hAnsi="Arial" w:cs="Arial"/>
          <w:sz w:val="22"/>
          <w:szCs w:val="22"/>
        </w:rPr>
      </w:pPr>
    </w:p>
    <w:p w:rsidR="004776D1" w:rsidRPr="00295B5C" w:rsidRDefault="00E35DC2" w:rsidP="004776D1">
      <w:pPr>
        <w:rPr>
          <w:rFonts w:ascii="Arial" w:hAnsi="Arial" w:cs="Arial"/>
          <w:sz w:val="22"/>
          <w:szCs w:val="22"/>
          <w:lang w:val="fr-FR"/>
        </w:rPr>
      </w:pPr>
      <w:r>
        <w:rPr>
          <w:rFonts w:ascii="Arial" w:hAnsi="Arial" w:cs="Arial"/>
          <w:sz w:val="22"/>
          <w:szCs w:val="22"/>
        </w:rPr>
        <w:t xml:space="preserve">More </w:t>
      </w:r>
      <w:r w:rsidR="00FE6583">
        <w:rPr>
          <w:rFonts w:ascii="Arial" w:hAnsi="Arial" w:cs="Arial"/>
          <w:sz w:val="22"/>
          <w:szCs w:val="22"/>
        </w:rPr>
        <w:t xml:space="preserve">staff </w:t>
      </w:r>
      <w:r>
        <w:rPr>
          <w:rFonts w:ascii="Arial" w:hAnsi="Arial" w:cs="Arial"/>
          <w:sz w:val="22"/>
          <w:szCs w:val="22"/>
        </w:rPr>
        <w:t>inc</w:t>
      </w:r>
      <w:r w:rsidR="00FE6583">
        <w:rPr>
          <w:rFonts w:ascii="Arial" w:hAnsi="Arial" w:cs="Arial"/>
          <w:sz w:val="22"/>
          <w:szCs w:val="22"/>
        </w:rPr>
        <w:t>idents were reported in 2009–10</w:t>
      </w:r>
      <w:r>
        <w:rPr>
          <w:rFonts w:ascii="Arial" w:hAnsi="Arial" w:cs="Arial"/>
          <w:sz w:val="22"/>
          <w:szCs w:val="22"/>
        </w:rPr>
        <w:t xml:space="preserve"> as a result of OH&amp;S training and enhanced awareness of </w:t>
      </w:r>
      <w:r w:rsidR="00FE6583">
        <w:rPr>
          <w:rFonts w:ascii="Arial" w:hAnsi="Arial" w:cs="Arial"/>
          <w:sz w:val="22"/>
          <w:szCs w:val="22"/>
        </w:rPr>
        <w:t xml:space="preserve">the </w:t>
      </w:r>
      <w:r>
        <w:rPr>
          <w:rFonts w:ascii="Arial" w:hAnsi="Arial" w:cs="Arial"/>
          <w:sz w:val="22"/>
          <w:szCs w:val="22"/>
        </w:rPr>
        <w:t>incident reporting</w:t>
      </w:r>
      <w:r w:rsidR="00FE6583">
        <w:rPr>
          <w:rFonts w:ascii="Arial" w:hAnsi="Arial" w:cs="Arial"/>
          <w:sz w:val="22"/>
          <w:szCs w:val="22"/>
        </w:rPr>
        <w:t xml:space="preserve"> process</w:t>
      </w:r>
      <w:r>
        <w:rPr>
          <w:rFonts w:ascii="Arial" w:hAnsi="Arial" w:cs="Arial"/>
          <w:sz w:val="22"/>
          <w:szCs w:val="22"/>
        </w:rPr>
        <w:t xml:space="preserve">. The increase in incidents reported did not translate to an equivalent increase </w:t>
      </w:r>
      <w:r w:rsidR="00295B5C" w:rsidRPr="00295B5C">
        <w:rPr>
          <w:rFonts w:ascii="Arial" w:hAnsi="Arial" w:cs="Arial"/>
          <w:sz w:val="22"/>
          <w:szCs w:val="22"/>
        </w:rPr>
        <w:t>in standard claims.</w:t>
      </w:r>
    </w:p>
    <w:p w:rsidR="004776D1" w:rsidRPr="004776D1" w:rsidRDefault="004776D1" w:rsidP="004776D1">
      <w:pPr>
        <w:rPr>
          <w:rFonts w:ascii="Arial" w:hAnsi="Arial" w:cs="Arial"/>
          <w:sz w:val="22"/>
          <w:szCs w:val="22"/>
          <w:lang w:val="fr-FR"/>
        </w:rPr>
      </w:pPr>
    </w:p>
    <w:p w:rsidR="00162D08" w:rsidRPr="004776D1" w:rsidRDefault="00162D08" w:rsidP="00190494">
      <w:pPr>
        <w:rPr>
          <w:rFonts w:ascii="Arial" w:hAnsi="Arial" w:cs="Arial"/>
          <w:sz w:val="22"/>
          <w:szCs w:val="22"/>
        </w:rPr>
      </w:pPr>
    </w:p>
    <w:p w:rsidR="00B10AB2" w:rsidRDefault="00B10AB2" w:rsidP="00827F3E">
      <w:pPr>
        <w:rPr>
          <w:rFonts w:ascii="Arial" w:hAnsi="Arial" w:cs="Arial"/>
          <w:color w:val="FF0000"/>
          <w:sz w:val="22"/>
          <w:szCs w:val="22"/>
        </w:rPr>
        <w:sectPr w:rsidR="00B10AB2" w:rsidSect="00A45B88">
          <w:pgSz w:w="11906" w:h="16838"/>
          <w:pgMar w:top="1440" w:right="1800" w:bottom="1440" w:left="1800" w:header="720" w:footer="720" w:gutter="0"/>
          <w:cols w:space="720"/>
          <w:docGrid w:linePitch="360"/>
        </w:sectPr>
      </w:pPr>
    </w:p>
    <w:p w:rsidR="00582B6C" w:rsidRPr="00582B6C" w:rsidRDefault="00582B6C" w:rsidP="00582B6C">
      <w:pPr>
        <w:rPr>
          <w:rFonts w:ascii="Arial" w:hAnsi="Arial" w:cs="Arial"/>
          <w:b/>
          <w:sz w:val="40"/>
          <w:szCs w:val="40"/>
        </w:rPr>
      </w:pPr>
      <w:r w:rsidRPr="00582B6C">
        <w:rPr>
          <w:rFonts w:ascii="Arial" w:hAnsi="Arial" w:cs="Arial"/>
          <w:b/>
          <w:sz w:val="40"/>
          <w:szCs w:val="40"/>
        </w:rPr>
        <w:lastRenderedPageBreak/>
        <w:t>Financial Statements</w:t>
      </w:r>
    </w:p>
    <w:p w:rsidR="00582B6C" w:rsidRPr="00582B6C" w:rsidRDefault="00582B6C" w:rsidP="00582B6C">
      <w:pPr>
        <w:rPr>
          <w:sz w:val="22"/>
          <w:szCs w:val="22"/>
        </w:rPr>
      </w:pPr>
    </w:p>
    <w:p w:rsidR="00582B6C" w:rsidRPr="00582B6C" w:rsidRDefault="00582B6C" w:rsidP="00582B6C">
      <w:pPr>
        <w:ind w:right="-58"/>
        <w:jc w:val="both"/>
        <w:rPr>
          <w:rFonts w:ascii="Arial" w:hAnsi="Arial"/>
          <w:sz w:val="22"/>
          <w:szCs w:val="22"/>
        </w:rPr>
      </w:pPr>
      <w:r w:rsidRPr="00582B6C">
        <w:rPr>
          <w:rFonts w:ascii="Arial" w:hAnsi="Arial"/>
          <w:sz w:val="22"/>
          <w:szCs w:val="22"/>
        </w:rPr>
        <w:t>We certify that the attached financial statements for the Museums Board of Victoria have been prepared in accordance with Standing Direction 4.2 of the Financial Management Act 1994, applicable Financial Reporting Directions, Australian Accounting Standards and other mandatory professional reporting requirements.</w:t>
      </w:r>
    </w:p>
    <w:p w:rsidR="00582B6C" w:rsidRPr="00582B6C" w:rsidRDefault="00582B6C" w:rsidP="00582B6C">
      <w:pPr>
        <w:ind w:right="-58"/>
        <w:jc w:val="both"/>
        <w:rPr>
          <w:rFonts w:ascii="Arial" w:hAnsi="Arial"/>
          <w:sz w:val="22"/>
          <w:szCs w:val="22"/>
        </w:rPr>
      </w:pPr>
    </w:p>
    <w:p w:rsidR="00582B6C" w:rsidRPr="00582B6C" w:rsidRDefault="00582B6C" w:rsidP="00582B6C">
      <w:pPr>
        <w:ind w:right="-58"/>
        <w:jc w:val="both"/>
        <w:rPr>
          <w:rFonts w:ascii="Arial" w:hAnsi="Arial"/>
          <w:sz w:val="22"/>
          <w:szCs w:val="22"/>
        </w:rPr>
      </w:pPr>
      <w:r w:rsidRPr="00582B6C">
        <w:rPr>
          <w:rFonts w:ascii="Arial" w:hAnsi="Arial"/>
          <w:sz w:val="22"/>
          <w:szCs w:val="22"/>
        </w:rPr>
        <w:t>We further state that, in our opinion, the information set out in the Comprehensive Operating Statement, Balance Sheet, Statement of Changes in Equity, Cash Flow Statement and Notes to the Financial Statements, presents fairly the financial transactions for the year ended 30 June 2010 and financial position of the Board as at 30 June 2010.</w:t>
      </w:r>
    </w:p>
    <w:p w:rsidR="00582B6C" w:rsidRPr="00582B6C" w:rsidRDefault="00582B6C" w:rsidP="00582B6C">
      <w:pPr>
        <w:ind w:right="-58"/>
        <w:jc w:val="both"/>
        <w:rPr>
          <w:rFonts w:ascii="Arial" w:hAnsi="Arial"/>
          <w:sz w:val="22"/>
          <w:szCs w:val="22"/>
        </w:rPr>
      </w:pPr>
    </w:p>
    <w:p w:rsidR="00582B6C" w:rsidRPr="00582B6C" w:rsidRDefault="00582B6C" w:rsidP="00582B6C">
      <w:pPr>
        <w:ind w:right="-58"/>
        <w:jc w:val="both"/>
        <w:rPr>
          <w:rFonts w:ascii="Arial" w:hAnsi="Arial"/>
          <w:sz w:val="22"/>
          <w:szCs w:val="22"/>
        </w:rPr>
      </w:pPr>
      <w:r w:rsidRPr="00582B6C">
        <w:rPr>
          <w:rFonts w:ascii="Arial" w:hAnsi="Arial"/>
          <w:sz w:val="22"/>
          <w:szCs w:val="22"/>
        </w:rPr>
        <w:t>However, the Board believes that it should be noted that the revenue as stated in the Financial Statements includes revenue of the nature of specific purpose donations and grants which are brought to account when received and not matched with expenditure which may occur in subsequent financial periods.</w:t>
      </w:r>
    </w:p>
    <w:p w:rsidR="00582B6C" w:rsidRPr="00582B6C" w:rsidRDefault="00582B6C" w:rsidP="00582B6C">
      <w:pPr>
        <w:ind w:right="-58"/>
        <w:jc w:val="both"/>
        <w:rPr>
          <w:rFonts w:ascii="Arial" w:hAnsi="Arial"/>
          <w:sz w:val="22"/>
          <w:szCs w:val="22"/>
        </w:rPr>
      </w:pPr>
    </w:p>
    <w:p w:rsidR="00582B6C" w:rsidRPr="00582B6C" w:rsidRDefault="00582B6C" w:rsidP="00582B6C">
      <w:pPr>
        <w:ind w:right="-58"/>
        <w:jc w:val="both"/>
        <w:rPr>
          <w:rFonts w:ascii="Arial" w:hAnsi="Arial"/>
          <w:sz w:val="22"/>
          <w:szCs w:val="22"/>
        </w:rPr>
      </w:pPr>
      <w:r w:rsidRPr="00582B6C">
        <w:rPr>
          <w:rFonts w:ascii="Arial" w:hAnsi="Arial"/>
          <w:sz w:val="22"/>
          <w:szCs w:val="22"/>
        </w:rPr>
        <w:t>Museum Victoria receives a substantial proportion of its revenue from Government. The revenue received from Government does not necessarily fund depreciation.  The lack of depreciation funding may result in infrastructure which is no longer fit for purpose and thus may require significant Government investment to maintain and upgrade the infrastructure.  This does not impact Museum Victoria’s ability to operate as going concern.</w:t>
      </w:r>
    </w:p>
    <w:p w:rsidR="00582B6C" w:rsidRPr="00582B6C" w:rsidRDefault="00582B6C" w:rsidP="00582B6C">
      <w:pPr>
        <w:ind w:right="-58"/>
        <w:jc w:val="both"/>
        <w:rPr>
          <w:rFonts w:ascii="Arial" w:hAnsi="Arial"/>
          <w:sz w:val="22"/>
          <w:szCs w:val="22"/>
        </w:rPr>
      </w:pPr>
    </w:p>
    <w:p w:rsidR="00582B6C" w:rsidRPr="00582B6C" w:rsidRDefault="00582B6C" w:rsidP="00582B6C">
      <w:pPr>
        <w:ind w:right="-58"/>
        <w:jc w:val="both"/>
        <w:rPr>
          <w:rFonts w:ascii="Arial" w:hAnsi="Arial"/>
          <w:sz w:val="22"/>
          <w:szCs w:val="22"/>
        </w:rPr>
      </w:pPr>
      <w:r w:rsidRPr="00582B6C">
        <w:rPr>
          <w:rFonts w:ascii="Arial" w:hAnsi="Arial"/>
          <w:sz w:val="22"/>
          <w:szCs w:val="22"/>
        </w:rPr>
        <w:t xml:space="preserve">At the date of signing these financial statements, we are not aware of any circumstance which would render any particulars to be misleading or inaccurate. </w:t>
      </w:r>
    </w:p>
    <w:p w:rsidR="00582B6C" w:rsidRPr="00582B6C" w:rsidRDefault="00582B6C" w:rsidP="00582B6C">
      <w:pPr>
        <w:ind w:right="-58"/>
        <w:jc w:val="both"/>
        <w:rPr>
          <w:rFonts w:ascii="Arial" w:hAnsi="Arial"/>
          <w:sz w:val="22"/>
          <w:szCs w:val="22"/>
        </w:rPr>
      </w:pPr>
    </w:p>
    <w:p w:rsidR="00582B6C" w:rsidRPr="00582B6C" w:rsidRDefault="00582B6C" w:rsidP="00582B6C">
      <w:pPr>
        <w:ind w:right="-58"/>
        <w:rPr>
          <w:rFonts w:ascii="Arial" w:hAnsi="Arial"/>
          <w:sz w:val="22"/>
          <w:szCs w:val="22"/>
        </w:rPr>
      </w:pPr>
      <w:r w:rsidRPr="00582B6C">
        <w:rPr>
          <w:rFonts w:ascii="Arial" w:hAnsi="Arial"/>
          <w:sz w:val="22"/>
          <w:szCs w:val="22"/>
        </w:rPr>
        <w:t>We authorise the attached financial statements for issue on 31 August 2010.</w:t>
      </w:r>
    </w:p>
    <w:p w:rsidR="00582B6C" w:rsidRPr="00582B6C" w:rsidRDefault="00582B6C" w:rsidP="00582B6C">
      <w:pPr>
        <w:ind w:right="-58"/>
        <w:rPr>
          <w:sz w:val="22"/>
          <w:szCs w:val="22"/>
        </w:rPr>
      </w:pPr>
    </w:p>
    <w:p w:rsidR="00582B6C" w:rsidRPr="00582B6C" w:rsidRDefault="00582B6C" w:rsidP="00582B6C">
      <w:pPr>
        <w:ind w:right="-58"/>
        <w:rPr>
          <w:sz w:val="22"/>
          <w:szCs w:val="22"/>
        </w:rPr>
      </w:pPr>
    </w:p>
    <w:p w:rsidR="00582B6C" w:rsidRPr="00582B6C" w:rsidRDefault="00582B6C" w:rsidP="00582B6C">
      <w:pPr>
        <w:ind w:right="-58"/>
        <w:rPr>
          <w:sz w:val="22"/>
          <w:szCs w:val="22"/>
        </w:rPr>
      </w:pPr>
    </w:p>
    <w:p w:rsidR="00582B6C" w:rsidRPr="00582B6C" w:rsidRDefault="00582B6C" w:rsidP="00582B6C">
      <w:pPr>
        <w:ind w:right="-58"/>
        <w:rPr>
          <w:sz w:val="22"/>
          <w:szCs w:val="22"/>
        </w:rPr>
      </w:pPr>
    </w:p>
    <w:p w:rsidR="00582B6C" w:rsidRPr="00582B6C" w:rsidRDefault="00582B6C" w:rsidP="00582B6C">
      <w:pPr>
        <w:tabs>
          <w:tab w:val="left" w:leader="dot" w:pos="2880"/>
          <w:tab w:val="left" w:pos="5040"/>
          <w:tab w:val="left" w:leader="dot" w:pos="7920"/>
        </w:tabs>
        <w:ind w:right="-58"/>
        <w:rPr>
          <w:rFonts w:ascii="Arial" w:hAnsi="Arial"/>
          <w:sz w:val="22"/>
          <w:szCs w:val="22"/>
        </w:rPr>
      </w:pPr>
      <w:r w:rsidRPr="00582B6C">
        <w:rPr>
          <w:rFonts w:ascii="Arial" w:hAnsi="Arial"/>
          <w:sz w:val="22"/>
          <w:szCs w:val="22"/>
        </w:rPr>
        <w:tab/>
        <w:t>............</w:t>
      </w:r>
      <w:r w:rsidRPr="00582B6C">
        <w:rPr>
          <w:rFonts w:ascii="Arial" w:hAnsi="Arial"/>
          <w:sz w:val="22"/>
          <w:szCs w:val="22"/>
        </w:rPr>
        <w:tab/>
      </w:r>
    </w:p>
    <w:p w:rsidR="00582B6C" w:rsidRPr="00582B6C" w:rsidRDefault="00582B6C" w:rsidP="00582B6C">
      <w:pPr>
        <w:tabs>
          <w:tab w:val="left" w:pos="2880"/>
          <w:tab w:val="left" w:pos="5040"/>
          <w:tab w:val="left" w:leader="hyphen" w:pos="7920"/>
        </w:tabs>
        <w:ind w:right="-58"/>
        <w:rPr>
          <w:rFonts w:ascii="Arial" w:hAnsi="Arial"/>
          <w:sz w:val="22"/>
          <w:szCs w:val="22"/>
        </w:rPr>
      </w:pPr>
      <w:r w:rsidRPr="00582B6C">
        <w:rPr>
          <w:rFonts w:ascii="Arial" w:hAnsi="Arial"/>
          <w:sz w:val="22"/>
          <w:szCs w:val="22"/>
        </w:rPr>
        <w:t>Mr Michael Perry</w:t>
      </w:r>
      <w:r w:rsidRPr="00582B6C">
        <w:rPr>
          <w:rFonts w:ascii="Arial" w:hAnsi="Arial"/>
          <w:sz w:val="22"/>
          <w:szCs w:val="22"/>
        </w:rPr>
        <w:tab/>
      </w:r>
      <w:r w:rsidRPr="00582B6C">
        <w:rPr>
          <w:rFonts w:ascii="Arial" w:hAnsi="Arial"/>
          <w:sz w:val="22"/>
          <w:szCs w:val="22"/>
        </w:rPr>
        <w:tab/>
      </w:r>
    </w:p>
    <w:p w:rsidR="00582B6C" w:rsidRPr="00582B6C" w:rsidRDefault="00582B6C" w:rsidP="00582B6C">
      <w:pPr>
        <w:tabs>
          <w:tab w:val="left" w:pos="2880"/>
          <w:tab w:val="left" w:pos="5040"/>
          <w:tab w:val="left" w:leader="hyphen" w:pos="7920"/>
        </w:tabs>
        <w:ind w:right="-58"/>
        <w:rPr>
          <w:rFonts w:ascii="Arial" w:hAnsi="Arial"/>
          <w:sz w:val="22"/>
          <w:szCs w:val="22"/>
        </w:rPr>
      </w:pPr>
      <w:r w:rsidRPr="00582B6C">
        <w:rPr>
          <w:rFonts w:ascii="Arial" w:hAnsi="Arial"/>
          <w:sz w:val="22"/>
          <w:szCs w:val="22"/>
        </w:rPr>
        <w:t>BOARD MEMBER</w:t>
      </w:r>
      <w:r w:rsidRPr="00582B6C">
        <w:rPr>
          <w:rFonts w:ascii="Arial" w:hAnsi="Arial"/>
          <w:sz w:val="22"/>
          <w:szCs w:val="22"/>
        </w:rPr>
        <w:tab/>
      </w:r>
      <w:r w:rsidRPr="00582B6C">
        <w:rPr>
          <w:rFonts w:ascii="Arial" w:hAnsi="Arial"/>
          <w:sz w:val="22"/>
          <w:szCs w:val="22"/>
        </w:rPr>
        <w:tab/>
      </w:r>
    </w:p>
    <w:p w:rsidR="00582B6C" w:rsidRPr="00582B6C" w:rsidRDefault="00582B6C" w:rsidP="00582B6C">
      <w:pPr>
        <w:tabs>
          <w:tab w:val="left" w:leader="dot" w:pos="2880"/>
          <w:tab w:val="left" w:pos="5040"/>
          <w:tab w:val="left" w:leader="hyphen" w:pos="7920"/>
        </w:tabs>
        <w:ind w:right="-58"/>
        <w:jc w:val="center"/>
        <w:rPr>
          <w:rFonts w:ascii="Arial" w:hAnsi="Arial"/>
          <w:sz w:val="22"/>
          <w:szCs w:val="22"/>
        </w:rPr>
      </w:pPr>
    </w:p>
    <w:p w:rsidR="00582B6C" w:rsidRPr="00582B6C" w:rsidRDefault="00582B6C" w:rsidP="00582B6C">
      <w:pPr>
        <w:tabs>
          <w:tab w:val="left" w:leader="dot" w:pos="2880"/>
          <w:tab w:val="left" w:pos="5040"/>
          <w:tab w:val="left" w:leader="hyphen" w:pos="7920"/>
        </w:tabs>
        <w:ind w:right="-58"/>
        <w:jc w:val="center"/>
        <w:rPr>
          <w:rFonts w:ascii="Arial" w:hAnsi="Arial"/>
          <w:sz w:val="22"/>
          <w:szCs w:val="22"/>
        </w:rPr>
      </w:pPr>
    </w:p>
    <w:p w:rsidR="00582B6C" w:rsidRPr="00582B6C" w:rsidRDefault="00582B6C" w:rsidP="00582B6C">
      <w:pPr>
        <w:tabs>
          <w:tab w:val="left" w:leader="dot" w:pos="2880"/>
          <w:tab w:val="left" w:pos="5040"/>
          <w:tab w:val="left" w:leader="hyphen" w:pos="7920"/>
        </w:tabs>
        <w:ind w:right="-58"/>
        <w:jc w:val="center"/>
        <w:rPr>
          <w:rFonts w:ascii="Arial" w:hAnsi="Arial"/>
          <w:sz w:val="22"/>
          <w:szCs w:val="22"/>
        </w:rPr>
      </w:pPr>
    </w:p>
    <w:p w:rsidR="00582B6C" w:rsidRPr="00582B6C" w:rsidRDefault="00582B6C" w:rsidP="00582B6C">
      <w:pPr>
        <w:tabs>
          <w:tab w:val="left" w:leader="dot" w:pos="2880"/>
          <w:tab w:val="left" w:pos="5040"/>
          <w:tab w:val="left" w:leader="hyphen" w:pos="7920"/>
        </w:tabs>
        <w:ind w:right="-58"/>
        <w:jc w:val="center"/>
        <w:rPr>
          <w:rFonts w:ascii="Arial" w:hAnsi="Arial"/>
          <w:sz w:val="22"/>
          <w:szCs w:val="22"/>
        </w:rPr>
      </w:pPr>
    </w:p>
    <w:p w:rsidR="00582B6C" w:rsidRPr="00582B6C" w:rsidRDefault="00582B6C" w:rsidP="00582B6C">
      <w:pPr>
        <w:tabs>
          <w:tab w:val="left" w:leader="dot" w:pos="2880"/>
          <w:tab w:val="left" w:pos="5040"/>
          <w:tab w:val="left" w:pos="7938"/>
        </w:tabs>
        <w:ind w:right="-58"/>
        <w:rPr>
          <w:rFonts w:ascii="Arial" w:hAnsi="Arial"/>
          <w:sz w:val="22"/>
          <w:szCs w:val="22"/>
        </w:rPr>
      </w:pPr>
      <w:r w:rsidRPr="00582B6C">
        <w:rPr>
          <w:rFonts w:ascii="Arial" w:hAnsi="Arial"/>
          <w:sz w:val="22"/>
          <w:szCs w:val="22"/>
        </w:rPr>
        <w:tab/>
      </w:r>
      <w:r w:rsidRPr="00582B6C">
        <w:rPr>
          <w:rFonts w:ascii="Arial" w:hAnsi="Arial"/>
          <w:sz w:val="22"/>
          <w:szCs w:val="22"/>
        </w:rPr>
        <w:tab/>
        <w:t>……………………………………..</w:t>
      </w:r>
    </w:p>
    <w:p w:rsidR="00582B6C" w:rsidRPr="00582B6C" w:rsidRDefault="00582B6C" w:rsidP="00582B6C">
      <w:pPr>
        <w:tabs>
          <w:tab w:val="left" w:leader="dot" w:pos="2880"/>
          <w:tab w:val="left" w:pos="5040"/>
          <w:tab w:val="left" w:leader="hyphen" w:pos="7920"/>
        </w:tabs>
        <w:ind w:right="-58"/>
        <w:rPr>
          <w:rFonts w:ascii="Arial" w:hAnsi="Arial"/>
          <w:sz w:val="22"/>
          <w:szCs w:val="22"/>
        </w:rPr>
      </w:pPr>
      <w:r w:rsidRPr="00582B6C">
        <w:rPr>
          <w:rFonts w:ascii="Arial" w:hAnsi="Arial"/>
          <w:sz w:val="22"/>
          <w:szCs w:val="22"/>
        </w:rPr>
        <w:t xml:space="preserve">Dr J Patrick Greene                                                </w:t>
      </w:r>
      <w:r>
        <w:rPr>
          <w:rFonts w:ascii="Arial" w:hAnsi="Arial"/>
          <w:sz w:val="22"/>
          <w:szCs w:val="22"/>
        </w:rPr>
        <w:t xml:space="preserve">  </w:t>
      </w:r>
      <w:r w:rsidRPr="00582B6C">
        <w:rPr>
          <w:rFonts w:ascii="Arial" w:hAnsi="Arial"/>
          <w:sz w:val="22"/>
          <w:szCs w:val="22"/>
        </w:rPr>
        <w:t xml:space="preserve"> Gillian Hoysted                 </w:t>
      </w:r>
    </w:p>
    <w:p w:rsidR="00582B6C" w:rsidRPr="00582B6C" w:rsidRDefault="00582B6C" w:rsidP="00582B6C">
      <w:pPr>
        <w:tabs>
          <w:tab w:val="left" w:leader="dot" w:pos="2880"/>
          <w:tab w:val="left" w:pos="5040"/>
          <w:tab w:val="left" w:leader="hyphen" w:pos="7920"/>
        </w:tabs>
        <w:ind w:right="-58"/>
        <w:rPr>
          <w:rFonts w:ascii="Arial" w:hAnsi="Arial"/>
          <w:sz w:val="22"/>
          <w:szCs w:val="22"/>
        </w:rPr>
      </w:pPr>
      <w:r w:rsidRPr="00582B6C">
        <w:rPr>
          <w:rFonts w:ascii="Arial" w:hAnsi="Arial"/>
          <w:sz w:val="22"/>
          <w:szCs w:val="22"/>
        </w:rPr>
        <w:t>CHIEF EXECUTIVE OFFICER</w:t>
      </w:r>
      <w:r w:rsidRPr="00582B6C">
        <w:rPr>
          <w:rFonts w:ascii="Arial" w:hAnsi="Arial"/>
          <w:sz w:val="22"/>
          <w:szCs w:val="22"/>
        </w:rPr>
        <w:tab/>
        <w:t>CHIEF FINANCIAL OFFICER</w:t>
      </w:r>
    </w:p>
    <w:p w:rsidR="00582B6C" w:rsidRPr="00582B6C" w:rsidRDefault="00582B6C" w:rsidP="00582B6C">
      <w:pPr>
        <w:tabs>
          <w:tab w:val="left" w:leader="dot" w:pos="2880"/>
          <w:tab w:val="left" w:pos="5040"/>
          <w:tab w:val="left" w:leader="hyphen" w:pos="7920"/>
        </w:tabs>
        <w:ind w:right="-58"/>
        <w:rPr>
          <w:rFonts w:ascii="Arial" w:hAnsi="Arial"/>
          <w:sz w:val="22"/>
          <w:szCs w:val="22"/>
        </w:rPr>
      </w:pPr>
    </w:p>
    <w:p w:rsidR="00582B6C" w:rsidRPr="00582B6C" w:rsidRDefault="00582B6C" w:rsidP="00582B6C">
      <w:pPr>
        <w:tabs>
          <w:tab w:val="left" w:leader="dot" w:pos="2880"/>
          <w:tab w:val="left" w:pos="5040"/>
          <w:tab w:val="left" w:leader="hyphen" w:pos="7920"/>
        </w:tabs>
        <w:ind w:right="-58"/>
        <w:rPr>
          <w:rFonts w:ascii="Arial" w:hAnsi="Arial"/>
          <w:sz w:val="22"/>
          <w:szCs w:val="22"/>
        </w:rPr>
      </w:pPr>
    </w:p>
    <w:p w:rsidR="00582B6C" w:rsidRPr="00582B6C" w:rsidRDefault="00582B6C" w:rsidP="00582B6C">
      <w:pPr>
        <w:tabs>
          <w:tab w:val="left" w:leader="dot" w:pos="2880"/>
          <w:tab w:val="left" w:pos="5040"/>
          <w:tab w:val="left" w:leader="hyphen" w:pos="7920"/>
        </w:tabs>
        <w:ind w:right="-58"/>
        <w:rPr>
          <w:rFonts w:ascii="Arial" w:hAnsi="Arial"/>
          <w:sz w:val="22"/>
          <w:szCs w:val="22"/>
        </w:rPr>
      </w:pPr>
    </w:p>
    <w:p w:rsidR="00582B6C" w:rsidRPr="00582B6C" w:rsidRDefault="00582B6C" w:rsidP="00582B6C">
      <w:pPr>
        <w:tabs>
          <w:tab w:val="left" w:leader="dot" w:pos="2880"/>
          <w:tab w:val="left" w:pos="5040"/>
          <w:tab w:val="left" w:leader="hyphen" w:pos="7920"/>
        </w:tabs>
        <w:ind w:right="-58"/>
        <w:rPr>
          <w:rFonts w:ascii="Arial" w:hAnsi="Arial"/>
          <w:sz w:val="22"/>
          <w:szCs w:val="22"/>
        </w:rPr>
      </w:pPr>
      <w:r w:rsidRPr="00582B6C">
        <w:rPr>
          <w:rFonts w:ascii="Arial" w:hAnsi="Arial"/>
          <w:sz w:val="22"/>
          <w:szCs w:val="22"/>
        </w:rPr>
        <w:t>31 August 2010</w:t>
      </w:r>
    </w:p>
    <w:p w:rsidR="00582B6C" w:rsidRPr="00582B6C" w:rsidRDefault="00582B6C" w:rsidP="00582B6C">
      <w:pPr>
        <w:tabs>
          <w:tab w:val="left" w:leader="dot" w:pos="2880"/>
          <w:tab w:val="left" w:pos="5040"/>
          <w:tab w:val="left" w:leader="hyphen" w:pos="7920"/>
        </w:tabs>
        <w:ind w:right="-58"/>
        <w:rPr>
          <w:rFonts w:ascii="Arial" w:hAnsi="Arial"/>
          <w:sz w:val="22"/>
          <w:szCs w:val="22"/>
        </w:rPr>
      </w:pPr>
      <w:r w:rsidRPr="00582B6C">
        <w:rPr>
          <w:rFonts w:ascii="Arial" w:hAnsi="Arial"/>
          <w:sz w:val="22"/>
          <w:szCs w:val="22"/>
        </w:rPr>
        <w:tab/>
      </w:r>
    </w:p>
    <w:p w:rsidR="00582B6C" w:rsidRPr="00582B6C" w:rsidRDefault="00582B6C" w:rsidP="00582B6C">
      <w:pPr>
        <w:tabs>
          <w:tab w:val="left" w:leader="dot" w:pos="2880"/>
          <w:tab w:val="left" w:pos="5040"/>
          <w:tab w:val="left" w:leader="hyphen" w:pos="7920"/>
        </w:tabs>
        <w:ind w:right="-58"/>
        <w:rPr>
          <w:rFonts w:ascii="Arial" w:hAnsi="Arial"/>
          <w:sz w:val="22"/>
          <w:szCs w:val="22"/>
        </w:rPr>
      </w:pPr>
      <w:r w:rsidRPr="00582B6C">
        <w:rPr>
          <w:rFonts w:ascii="Arial" w:hAnsi="Arial"/>
          <w:sz w:val="22"/>
          <w:szCs w:val="22"/>
        </w:rPr>
        <w:t xml:space="preserve">DATED </w:t>
      </w:r>
    </w:p>
    <w:p w:rsidR="00582B6C" w:rsidRPr="00582B6C" w:rsidRDefault="00582B6C" w:rsidP="00582B6C">
      <w:pPr>
        <w:pStyle w:val="Heading1"/>
        <w:pBdr>
          <w:top w:val="single" w:sz="12" w:space="10" w:color="auto"/>
          <w:bottom w:val="double" w:sz="12" w:space="10" w:color="auto"/>
        </w:pBdr>
        <w:spacing w:before="120" w:after="120"/>
        <w:jc w:val="center"/>
        <w:rPr>
          <w:rFonts w:ascii="Arial" w:hAnsi="Arial" w:cs="Arial"/>
          <w:sz w:val="22"/>
          <w:szCs w:val="22"/>
        </w:rPr>
      </w:pPr>
      <w:r>
        <w:br w:type="page"/>
      </w:r>
      <w:r w:rsidRPr="00582B6C">
        <w:rPr>
          <w:rFonts w:ascii="Arial" w:hAnsi="Arial" w:cs="Arial"/>
          <w:sz w:val="22"/>
          <w:szCs w:val="22"/>
        </w:rPr>
        <w:lastRenderedPageBreak/>
        <w:t>COMPREHENSIVE OPERATING STATEMENT                                                                                             FOR THE FINANCIAL YEAR ENDED 30 JUNE 2010</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425"/>
        <w:gridCol w:w="850"/>
        <w:gridCol w:w="2552"/>
        <w:gridCol w:w="1417"/>
      </w:tblGrid>
      <w:tr w:rsidR="00582B6C" w:rsidTr="00582B6C">
        <w:trPr>
          <w:cantSplit/>
          <w:trHeight w:val="218"/>
        </w:trPr>
        <w:tc>
          <w:tcPr>
            <w:tcW w:w="4425" w:type="dxa"/>
          </w:tcPr>
          <w:p w:rsidR="00582B6C" w:rsidRDefault="00582B6C" w:rsidP="00582B6C">
            <w:pPr>
              <w:rPr>
                <w:rFonts w:ascii="Arial" w:hAnsi="Arial"/>
                <w:b/>
                <w:color w:val="000000"/>
                <w:sz w:val="22"/>
                <w:lang w:val="en-GB"/>
              </w:rPr>
            </w:pPr>
          </w:p>
        </w:tc>
        <w:tc>
          <w:tcPr>
            <w:tcW w:w="850" w:type="dxa"/>
          </w:tcPr>
          <w:p w:rsidR="00582B6C" w:rsidRDefault="00582B6C" w:rsidP="00582B6C">
            <w:pPr>
              <w:pStyle w:val="Heading8"/>
              <w:rPr>
                <w:rFonts w:ascii="Arial" w:hAnsi="Arial"/>
              </w:rPr>
            </w:pPr>
          </w:p>
        </w:tc>
        <w:tc>
          <w:tcPr>
            <w:tcW w:w="2552" w:type="dxa"/>
          </w:tcPr>
          <w:p w:rsidR="00582B6C" w:rsidRDefault="00582B6C" w:rsidP="00582B6C">
            <w:pPr>
              <w:jc w:val="right"/>
              <w:rPr>
                <w:rFonts w:ascii="Arial" w:hAnsi="Arial"/>
                <w:b/>
                <w:lang w:val="en-GB"/>
              </w:rPr>
            </w:pPr>
          </w:p>
        </w:tc>
        <w:tc>
          <w:tcPr>
            <w:tcW w:w="1417" w:type="dxa"/>
          </w:tcPr>
          <w:p w:rsidR="00582B6C" w:rsidRDefault="00582B6C" w:rsidP="00582B6C">
            <w:pPr>
              <w:jc w:val="right"/>
              <w:rPr>
                <w:rFonts w:ascii="Arial" w:hAnsi="Arial"/>
                <w:b/>
                <w:lang w:val="en-GB"/>
              </w:rPr>
            </w:pPr>
          </w:p>
        </w:tc>
      </w:tr>
      <w:tr w:rsidR="00582B6C" w:rsidRPr="00582B6C" w:rsidTr="00582B6C">
        <w:trPr>
          <w:cantSplit/>
          <w:trHeight w:val="218"/>
        </w:trPr>
        <w:tc>
          <w:tcPr>
            <w:tcW w:w="4425" w:type="dxa"/>
          </w:tcPr>
          <w:p w:rsidR="00582B6C" w:rsidRPr="00582B6C" w:rsidRDefault="00582B6C" w:rsidP="00582B6C">
            <w:pPr>
              <w:rPr>
                <w:rFonts w:ascii="Arial" w:hAnsi="Arial" w:cs="Arial"/>
                <w:b/>
                <w:color w:val="000000"/>
                <w:sz w:val="20"/>
                <w:lang w:val="en-GB"/>
              </w:rPr>
            </w:pPr>
          </w:p>
        </w:tc>
        <w:tc>
          <w:tcPr>
            <w:tcW w:w="850" w:type="dxa"/>
          </w:tcPr>
          <w:p w:rsidR="00582B6C" w:rsidRPr="00582B6C" w:rsidRDefault="00582B6C" w:rsidP="00582B6C">
            <w:pPr>
              <w:pStyle w:val="Heading8"/>
              <w:spacing w:before="0"/>
              <w:rPr>
                <w:rFonts w:ascii="Arial" w:hAnsi="Arial" w:cs="Arial"/>
                <w:b/>
              </w:rPr>
            </w:pPr>
            <w:r w:rsidRPr="00582B6C">
              <w:rPr>
                <w:rFonts w:ascii="Arial" w:hAnsi="Arial" w:cs="Arial"/>
                <w:b/>
              </w:rPr>
              <w:t>NOTES</w:t>
            </w:r>
          </w:p>
        </w:tc>
        <w:tc>
          <w:tcPr>
            <w:tcW w:w="2552" w:type="dxa"/>
          </w:tcPr>
          <w:p w:rsidR="00582B6C" w:rsidRPr="00582B6C" w:rsidRDefault="00582B6C" w:rsidP="00582B6C">
            <w:pPr>
              <w:jc w:val="right"/>
              <w:rPr>
                <w:rFonts w:ascii="Arial" w:hAnsi="Arial" w:cs="Arial"/>
                <w:b/>
                <w:sz w:val="20"/>
                <w:lang w:val="en-GB"/>
              </w:rPr>
            </w:pPr>
            <w:r w:rsidRPr="00582B6C">
              <w:rPr>
                <w:rFonts w:ascii="Arial" w:hAnsi="Arial" w:cs="Arial"/>
                <w:b/>
                <w:sz w:val="20"/>
                <w:lang w:val="en-GB"/>
              </w:rPr>
              <w:t>2010</w:t>
            </w:r>
          </w:p>
        </w:tc>
        <w:tc>
          <w:tcPr>
            <w:tcW w:w="1417" w:type="dxa"/>
          </w:tcPr>
          <w:p w:rsidR="00582B6C" w:rsidRPr="00582B6C" w:rsidRDefault="00582B6C" w:rsidP="00582B6C">
            <w:pPr>
              <w:jc w:val="right"/>
              <w:rPr>
                <w:rFonts w:ascii="Arial" w:hAnsi="Arial" w:cs="Arial"/>
                <w:b/>
                <w:sz w:val="20"/>
                <w:lang w:val="en-GB"/>
              </w:rPr>
            </w:pPr>
            <w:r w:rsidRPr="00582B6C">
              <w:rPr>
                <w:rFonts w:ascii="Arial" w:hAnsi="Arial" w:cs="Arial"/>
                <w:b/>
                <w:sz w:val="20"/>
                <w:lang w:val="en-GB"/>
              </w:rPr>
              <w:t>2009</w:t>
            </w:r>
          </w:p>
        </w:tc>
      </w:tr>
      <w:tr w:rsidR="00582B6C" w:rsidRPr="00582B6C" w:rsidTr="00582B6C">
        <w:trPr>
          <w:cantSplit/>
          <w:trHeight w:val="218"/>
        </w:trPr>
        <w:tc>
          <w:tcPr>
            <w:tcW w:w="4425" w:type="dxa"/>
          </w:tcPr>
          <w:p w:rsidR="00582B6C" w:rsidRPr="00582B6C" w:rsidRDefault="00582B6C" w:rsidP="00582B6C">
            <w:pPr>
              <w:rPr>
                <w:rFonts w:ascii="Arial" w:hAnsi="Arial" w:cs="Arial"/>
                <w:b/>
                <w:color w:val="000000"/>
                <w:sz w:val="20"/>
                <w:lang w:val="en-GB"/>
              </w:rPr>
            </w:pPr>
          </w:p>
        </w:tc>
        <w:tc>
          <w:tcPr>
            <w:tcW w:w="850" w:type="dxa"/>
          </w:tcPr>
          <w:p w:rsidR="00582B6C" w:rsidRPr="00582B6C" w:rsidRDefault="00582B6C" w:rsidP="00582B6C">
            <w:pPr>
              <w:jc w:val="center"/>
              <w:rPr>
                <w:rFonts w:ascii="Arial" w:hAnsi="Arial" w:cs="Arial"/>
                <w:b/>
                <w:color w:val="000000"/>
                <w:sz w:val="20"/>
                <w:lang w:val="en-GB"/>
              </w:rPr>
            </w:pPr>
          </w:p>
        </w:tc>
        <w:tc>
          <w:tcPr>
            <w:tcW w:w="2552" w:type="dxa"/>
          </w:tcPr>
          <w:p w:rsidR="00582B6C" w:rsidRPr="00582B6C" w:rsidRDefault="00582B6C" w:rsidP="00582B6C">
            <w:pPr>
              <w:jc w:val="right"/>
              <w:rPr>
                <w:rFonts w:ascii="Arial" w:hAnsi="Arial" w:cs="Arial"/>
                <w:b/>
                <w:sz w:val="20"/>
                <w:lang w:val="en-GB"/>
              </w:rPr>
            </w:pPr>
            <w:r w:rsidRPr="00582B6C">
              <w:rPr>
                <w:rFonts w:ascii="Arial" w:hAnsi="Arial" w:cs="Arial"/>
                <w:b/>
                <w:sz w:val="20"/>
                <w:lang w:val="en-GB"/>
              </w:rPr>
              <w:t>$’000</w:t>
            </w:r>
          </w:p>
        </w:tc>
        <w:tc>
          <w:tcPr>
            <w:tcW w:w="1417" w:type="dxa"/>
          </w:tcPr>
          <w:p w:rsidR="00582B6C" w:rsidRPr="00582B6C" w:rsidRDefault="00582B6C" w:rsidP="00582B6C">
            <w:pPr>
              <w:jc w:val="right"/>
              <w:rPr>
                <w:rFonts w:ascii="Arial" w:hAnsi="Arial" w:cs="Arial"/>
                <w:b/>
                <w:sz w:val="20"/>
                <w:lang w:val="en-GB"/>
              </w:rPr>
            </w:pPr>
            <w:r w:rsidRPr="00582B6C">
              <w:rPr>
                <w:rFonts w:ascii="Arial" w:hAnsi="Arial" w:cs="Arial"/>
                <w:b/>
                <w:sz w:val="20"/>
                <w:lang w:val="en-GB"/>
              </w:rPr>
              <w:t>$’000</w:t>
            </w:r>
          </w:p>
        </w:tc>
      </w:tr>
      <w:tr w:rsidR="00582B6C" w:rsidRPr="00582B6C" w:rsidTr="00582B6C">
        <w:trPr>
          <w:cantSplit/>
          <w:trHeight w:val="281"/>
        </w:trPr>
        <w:tc>
          <w:tcPr>
            <w:tcW w:w="4425" w:type="dxa"/>
          </w:tcPr>
          <w:p w:rsidR="00582B6C" w:rsidRPr="00582B6C" w:rsidRDefault="00582B6C" w:rsidP="00582B6C">
            <w:pPr>
              <w:pStyle w:val="Heading2"/>
              <w:spacing w:line="240" w:lineRule="auto"/>
              <w:rPr>
                <w:rFonts w:ascii="Arial" w:hAnsi="Arial" w:cs="Arial"/>
                <w:sz w:val="20"/>
              </w:rPr>
            </w:pPr>
            <w:r w:rsidRPr="00582B6C">
              <w:rPr>
                <w:rFonts w:ascii="Arial" w:hAnsi="Arial" w:cs="Arial"/>
                <w:sz w:val="20"/>
              </w:rPr>
              <w:t>Income from transactions</w:t>
            </w:r>
          </w:p>
        </w:tc>
        <w:tc>
          <w:tcPr>
            <w:tcW w:w="850" w:type="dxa"/>
          </w:tcPr>
          <w:p w:rsidR="00582B6C" w:rsidRPr="00582B6C" w:rsidRDefault="00582B6C" w:rsidP="00582B6C">
            <w:pPr>
              <w:jc w:val="center"/>
              <w:rPr>
                <w:rFonts w:ascii="Arial" w:hAnsi="Arial" w:cs="Arial"/>
                <w:b/>
                <w:color w:val="000000"/>
                <w:sz w:val="20"/>
                <w:lang w:val="en-GB"/>
              </w:rPr>
            </w:pPr>
          </w:p>
        </w:tc>
        <w:tc>
          <w:tcPr>
            <w:tcW w:w="2552" w:type="dxa"/>
          </w:tcPr>
          <w:p w:rsidR="00582B6C" w:rsidRPr="00582B6C" w:rsidRDefault="00582B6C" w:rsidP="00582B6C">
            <w:pPr>
              <w:rPr>
                <w:rFonts w:ascii="Arial" w:hAnsi="Arial" w:cs="Arial"/>
                <w:b/>
                <w:sz w:val="20"/>
                <w:lang w:val="en-GB"/>
              </w:rPr>
            </w:pPr>
          </w:p>
        </w:tc>
        <w:tc>
          <w:tcPr>
            <w:tcW w:w="1417" w:type="dxa"/>
          </w:tcPr>
          <w:p w:rsidR="00582B6C" w:rsidRPr="00582B6C" w:rsidRDefault="00582B6C" w:rsidP="00582B6C">
            <w:pPr>
              <w:rPr>
                <w:rFonts w:ascii="Arial" w:hAnsi="Arial" w:cs="Arial"/>
                <w:b/>
                <w:sz w:val="20"/>
                <w:lang w:val="en-GB"/>
              </w:rPr>
            </w:pP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sz w:val="20"/>
              </w:rPr>
            </w:pPr>
            <w:r w:rsidRPr="00582B6C">
              <w:rPr>
                <w:rFonts w:ascii="Arial" w:hAnsi="Arial" w:cs="Arial"/>
                <w:sz w:val="20"/>
              </w:rPr>
              <w:t>Victorian Government Grants</w:t>
            </w:r>
          </w:p>
        </w:tc>
        <w:tc>
          <w:tcPr>
            <w:tcW w:w="850" w:type="dxa"/>
            <w:vAlign w:val="center"/>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 xml:space="preserve">2 </w:t>
            </w:r>
          </w:p>
        </w:tc>
        <w:tc>
          <w:tcPr>
            <w:tcW w:w="2552"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83,637</w:t>
            </w:r>
          </w:p>
        </w:tc>
        <w:tc>
          <w:tcPr>
            <w:tcW w:w="1417"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83,497</w:t>
            </w: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color w:val="000000"/>
                <w:sz w:val="20"/>
                <w:lang w:val="en-GB"/>
              </w:rPr>
            </w:pPr>
            <w:r w:rsidRPr="00582B6C">
              <w:rPr>
                <w:rFonts w:ascii="Arial" w:hAnsi="Arial" w:cs="Arial"/>
                <w:color w:val="000000"/>
                <w:sz w:val="20"/>
                <w:lang w:val="en-GB"/>
              </w:rPr>
              <w:t>Fees and Charges</w:t>
            </w:r>
          </w:p>
        </w:tc>
        <w:tc>
          <w:tcPr>
            <w:tcW w:w="850" w:type="dxa"/>
            <w:vAlign w:val="center"/>
          </w:tcPr>
          <w:p w:rsidR="00582B6C" w:rsidRPr="00582B6C" w:rsidRDefault="00582B6C" w:rsidP="00582B6C">
            <w:pPr>
              <w:jc w:val="center"/>
              <w:rPr>
                <w:rFonts w:ascii="Arial" w:hAnsi="Arial" w:cs="Arial"/>
                <w:color w:val="000000"/>
                <w:sz w:val="20"/>
                <w:lang w:val="en-GB"/>
              </w:rPr>
            </w:pPr>
          </w:p>
        </w:tc>
        <w:tc>
          <w:tcPr>
            <w:tcW w:w="2552"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18,425</w:t>
            </w:r>
          </w:p>
        </w:tc>
        <w:tc>
          <w:tcPr>
            <w:tcW w:w="1417"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10,968</w:t>
            </w: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color w:val="000000"/>
                <w:sz w:val="20"/>
                <w:lang w:val="en-GB"/>
              </w:rPr>
            </w:pPr>
            <w:r w:rsidRPr="00582B6C">
              <w:rPr>
                <w:rFonts w:ascii="Arial" w:hAnsi="Arial" w:cs="Arial"/>
                <w:color w:val="000000"/>
                <w:sz w:val="20"/>
                <w:lang w:val="en-GB"/>
              </w:rPr>
              <w:t>Sales of Goods and Services</w:t>
            </w:r>
          </w:p>
        </w:tc>
        <w:tc>
          <w:tcPr>
            <w:tcW w:w="850" w:type="dxa"/>
            <w:vAlign w:val="center"/>
          </w:tcPr>
          <w:p w:rsidR="00582B6C" w:rsidRPr="00582B6C" w:rsidRDefault="00582B6C" w:rsidP="00582B6C">
            <w:pPr>
              <w:jc w:val="center"/>
              <w:rPr>
                <w:rFonts w:ascii="Arial" w:hAnsi="Arial" w:cs="Arial"/>
                <w:color w:val="000000"/>
                <w:sz w:val="20"/>
                <w:lang w:val="en-GB"/>
              </w:rPr>
            </w:pPr>
          </w:p>
        </w:tc>
        <w:tc>
          <w:tcPr>
            <w:tcW w:w="2552"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4,133</w:t>
            </w:r>
          </w:p>
        </w:tc>
        <w:tc>
          <w:tcPr>
            <w:tcW w:w="1417"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2,864</w:t>
            </w: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color w:val="000000"/>
                <w:sz w:val="20"/>
                <w:lang w:val="en-GB"/>
              </w:rPr>
            </w:pPr>
            <w:r w:rsidRPr="00582B6C">
              <w:rPr>
                <w:rFonts w:ascii="Arial" w:hAnsi="Arial" w:cs="Arial"/>
                <w:color w:val="000000"/>
                <w:sz w:val="20"/>
                <w:lang w:val="en-GB"/>
              </w:rPr>
              <w:t>Other Grants</w:t>
            </w:r>
          </w:p>
        </w:tc>
        <w:tc>
          <w:tcPr>
            <w:tcW w:w="850" w:type="dxa"/>
            <w:vAlign w:val="center"/>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 xml:space="preserve">3 </w:t>
            </w:r>
          </w:p>
        </w:tc>
        <w:tc>
          <w:tcPr>
            <w:tcW w:w="2552"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6,936</w:t>
            </w:r>
          </w:p>
        </w:tc>
        <w:tc>
          <w:tcPr>
            <w:tcW w:w="1417" w:type="dxa"/>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4,721</w:t>
            </w:r>
          </w:p>
        </w:tc>
      </w:tr>
      <w:tr w:rsidR="00582B6C" w:rsidRPr="00582B6C" w:rsidTr="00582B6C">
        <w:trPr>
          <w:cantSplit/>
          <w:trHeight w:val="255"/>
        </w:trPr>
        <w:tc>
          <w:tcPr>
            <w:tcW w:w="4425" w:type="dxa"/>
            <w:tcBorders>
              <w:bottom w:val="nil"/>
            </w:tcBorders>
            <w:vAlign w:val="center"/>
          </w:tcPr>
          <w:p w:rsidR="00582B6C" w:rsidRPr="00582B6C" w:rsidRDefault="00582B6C" w:rsidP="00582B6C">
            <w:pPr>
              <w:rPr>
                <w:rFonts w:ascii="Arial" w:hAnsi="Arial" w:cs="Arial"/>
                <w:color w:val="000000"/>
                <w:sz w:val="20"/>
                <w:lang w:val="en-GB"/>
              </w:rPr>
            </w:pPr>
            <w:r w:rsidRPr="00582B6C">
              <w:rPr>
                <w:rFonts w:ascii="Arial" w:hAnsi="Arial" w:cs="Arial"/>
                <w:color w:val="000000"/>
                <w:sz w:val="20"/>
                <w:lang w:val="en-GB"/>
              </w:rPr>
              <w:t>Donations</w:t>
            </w:r>
          </w:p>
        </w:tc>
        <w:tc>
          <w:tcPr>
            <w:tcW w:w="850" w:type="dxa"/>
            <w:tcBorders>
              <w:bottom w:val="nil"/>
            </w:tcBorders>
            <w:vAlign w:val="center"/>
          </w:tcPr>
          <w:p w:rsidR="00582B6C" w:rsidRPr="00582B6C" w:rsidRDefault="00582B6C" w:rsidP="00582B6C">
            <w:pPr>
              <w:jc w:val="center"/>
              <w:rPr>
                <w:rFonts w:ascii="Arial" w:hAnsi="Arial" w:cs="Arial"/>
                <w:color w:val="000000"/>
                <w:sz w:val="20"/>
                <w:lang w:val="en-GB"/>
              </w:rPr>
            </w:pPr>
          </w:p>
        </w:tc>
        <w:tc>
          <w:tcPr>
            <w:tcW w:w="2552" w:type="dxa"/>
            <w:tcBorders>
              <w:bottom w:val="nil"/>
            </w:tcBorders>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179</w:t>
            </w:r>
          </w:p>
        </w:tc>
        <w:tc>
          <w:tcPr>
            <w:tcW w:w="1417" w:type="dxa"/>
            <w:tcBorders>
              <w:bottom w:val="nil"/>
            </w:tcBorders>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123</w:t>
            </w:r>
          </w:p>
        </w:tc>
      </w:tr>
      <w:tr w:rsidR="00582B6C" w:rsidRPr="00582B6C" w:rsidTr="00582B6C">
        <w:trPr>
          <w:cantSplit/>
          <w:trHeight w:val="255"/>
        </w:trPr>
        <w:tc>
          <w:tcPr>
            <w:tcW w:w="4425" w:type="dxa"/>
            <w:tcBorders>
              <w:bottom w:val="nil"/>
            </w:tcBorders>
            <w:vAlign w:val="center"/>
          </w:tcPr>
          <w:p w:rsidR="00582B6C" w:rsidRPr="00582B6C" w:rsidRDefault="00582B6C" w:rsidP="00582B6C">
            <w:pPr>
              <w:rPr>
                <w:rFonts w:ascii="Arial" w:hAnsi="Arial" w:cs="Arial"/>
                <w:color w:val="000000"/>
                <w:sz w:val="20"/>
                <w:lang w:val="en-GB"/>
              </w:rPr>
            </w:pPr>
            <w:r w:rsidRPr="00582B6C">
              <w:rPr>
                <w:rFonts w:ascii="Arial" w:hAnsi="Arial" w:cs="Arial"/>
                <w:color w:val="000000"/>
                <w:sz w:val="20"/>
                <w:lang w:val="en-GB"/>
              </w:rPr>
              <w:t>Rent Revenue</w:t>
            </w:r>
          </w:p>
        </w:tc>
        <w:tc>
          <w:tcPr>
            <w:tcW w:w="850" w:type="dxa"/>
            <w:tcBorders>
              <w:bottom w:val="nil"/>
            </w:tcBorders>
            <w:vAlign w:val="center"/>
          </w:tcPr>
          <w:p w:rsidR="00582B6C" w:rsidRPr="00582B6C" w:rsidRDefault="00582B6C" w:rsidP="00582B6C">
            <w:pPr>
              <w:jc w:val="center"/>
              <w:rPr>
                <w:rFonts w:ascii="Arial" w:hAnsi="Arial" w:cs="Arial"/>
                <w:color w:val="000000"/>
                <w:sz w:val="20"/>
                <w:lang w:val="en-GB"/>
              </w:rPr>
            </w:pPr>
          </w:p>
        </w:tc>
        <w:tc>
          <w:tcPr>
            <w:tcW w:w="2552" w:type="dxa"/>
            <w:tcBorders>
              <w:bottom w:val="nil"/>
            </w:tcBorders>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2,554</w:t>
            </w:r>
          </w:p>
        </w:tc>
        <w:tc>
          <w:tcPr>
            <w:tcW w:w="1417" w:type="dxa"/>
            <w:tcBorders>
              <w:bottom w:val="nil"/>
            </w:tcBorders>
            <w:vAlign w:val="center"/>
          </w:tcPr>
          <w:p w:rsidR="00582B6C" w:rsidRPr="00582B6C" w:rsidRDefault="00582B6C" w:rsidP="00582B6C">
            <w:pPr>
              <w:jc w:val="right"/>
              <w:rPr>
                <w:rFonts w:ascii="Arial" w:hAnsi="Arial" w:cs="Arial"/>
                <w:sz w:val="20"/>
                <w:lang w:val="en-GB"/>
              </w:rPr>
            </w:pPr>
            <w:r w:rsidRPr="00582B6C">
              <w:rPr>
                <w:rFonts w:ascii="Arial" w:hAnsi="Arial" w:cs="Arial"/>
                <w:sz w:val="20"/>
                <w:lang w:val="en-GB"/>
              </w:rPr>
              <w:t>2,397</w:t>
            </w:r>
          </w:p>
        </w:tc>
      </w:tr>
      <w:tr w:rsidR="00582B6C" w:rsidRPr="00582B6C" w:rsidTr="00582B6C">
        <w:tblPrEx>
          <w:tblBorders>
            <w:bottom w:val="none" w:sz="0" w:space="0" w:color="auto"/>
          </w:tblBorders>
          <w:tblCellMar>
            <w:left w:w="108" w:type="dxa"/>
            <w:right w:w="108" w:type="dxa"/>
          </w:tblCellMar>
        </w:tblPrEx>
        <w:trPr>
          <w:trHeight w:val="255"/>
        </w:trPr>
        <w:tc>
          <w:tcPr>
            <w:tcW w:w="4425" w:type="dxa"/>
            <w:tcBorders>
              <w:bottom w:val="single" w:sz="4" w:space="0" w:color="auto"/>
            </w:tcBorders>
          </w:tcPr>
          <w:p w:rsidR="00582B6C" w:rsidRPr="00582B6C" w:rsidRDefault="00582B6C" w:rsidP="00582B6C">
            <w:pPr>
              <w:ind w:hanging="78"/>
              <w:jc w:val="both"/>
              <w:rPr>
                <w:rFonts w:ascii="Arial" w:hAnsi="Arial" w:cs="Arial"/>
                <w:color w:val="000000"/>
                <w:sz w:val="20"/>
                <w:lang w:val="en-GB"/>
              </w:rPr>
            </w:pPr>
            <w:r w:rsidRPr="00582B6C">
              <w:rPr>
                <w:rFonts w:ascii="Arial" w:hAnsi="Arial" w:cs="Arial"/>
                <w:color w:val="000000"/>
                <w:sz w:val="20"/>
                <w:lang w:val="en-GB"/>
              </w:rPr>
              <w:t>Other Income</w:t>
            </w:r>
          </w:p>
        </w:tc>
        <w:tc>
          <w:tcPr>
            <w:tcW w:w="850" w:type="dxa"/>
            <w:tcBorders>
              <w:bottom w:val="single" w:sz="4" w:space="0" w:color="auto"/>
            </w:tcBorders>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 xml:space="preserve">4 </w:t>
            </w:r>
          </w:p>
        </w:tc>
        <w:tc>
          <w:tcPr>
            <w:tcW w:w="2552" w:type="dxa"/>
            <w:tcBorders>
              <w:bottom w:val="single" w:sz="4" w:space="0" w:color="auto"/>
            </w:tcBorders>
          </w:tcPr>
          <w:p w:rsidR="00582B6C" w:rsidRPr="00582B6C" w:rsidRDefault="00582B6C" w:rsidP="00582B6C">
            <w:pPr>
              <w:ind w:right="-108"/>
              <w:jc w:val="right"/>
              <w:rPr>
                <w:rFonts w:ascii="Arial" w:hAnsi="Arial" w:cs="Arial"/>
                <w:sz w:val="20"/>
                <w:lang w:val="en-GB"/>
              </w:rPr>
            </w:pPr>
            <w:r w:rsidRPr="00582B6C">
              <w:rPr>
                <w:rFonts w:ascii="Arial" w:hAnsi="Arial" w:cs="Arial"/>
                <w:sz w:val="20"/>
                <w:lang w:val="en-GB"/>
              </w:rPr>
              <w:t xml:space="preserve">  8,059</w:t>
            </w:r>
          </w:p>
        </w:tc>
        <w:tc>
          <w:tcPr>
            <w:tcW w:w="1417" w:type="dxa"/>
            <w:tcBorders>
              <w:bottom w:val="single" w:sz="4" w:space="0" w:color="auto"/>
            </w:tcBorders>
          </w:tcPr>
          <w:p w:rsidR="00582B6C" w:rsidRPr="00582B6C" w:rsidRDefault="00582B6C" w:rsidP="00582B6C">
            <w:pPr>
              <w:ind w:right="-108"/>
              <w:jc w:val="right"/>
              <w:rPr>
                <w:rFonts w:ascii="Arial" w:hAnsi="Arial" w:cs="Arial"/>
                <w:sz w:val="20"/>
                <w:lang w:val="en-GB"/>
              </w:rPr>
            </w:pPr>
            <w:r w:rsidRPr="00582B6C">
              <w:rPr>
                <w:rFonts w:ascii="Arial" w:hAnsi="Arial" w:cs="Arial"/>
                <w:sz w:val="20"/>
                <w:lang w:val="en-GB"/>
              </w:rPr>
              <w:t>4,939</w:t>
            </w:r>
          </w:p>
        </w:tc>
      </w:tr>
      <w:tr w:rsidR="00582B6C" w:rsidRPr="00582B6C" w:rsidTr="00582B6C">
        <w:tblPrEx>
          <w:tblBorders>
            <w:bottom w:val="none" w:sz="0" w:space="0" w:color="auto"/>
          </w:tblBorders>
          <w:tblCellMar>
            <w:left w:w="108" w:type="dxa"/>
            <w:right w:w="108" w:type="dxa"/>
          </w:tblCellMar>
        </w:tblPrEx>
        <w:trPr>
          <w:trHeight w:val="457"/>
        </w:trPr>
        <w:tc>
          <w:tcPr>
            <w:tcW w:w="4425" w:type="dxa"/>
            <w:tcBorders>
              <w:bottom w:val="single" w:sz="4" w:space="0" w:color="auto"/>
            </w:tcBorders>
          </w:tcPr>
          <w:p w:rsidR="00582B6C" w:rsidRPr="00582B6C" w:rsidRDefault="00582B6C" w:rsidP="00582B6C">
            <w:pPr>
              <w:pStyle w:val="Heading2"/>
              <w:spacing w:line="240" w:lineRule="auto"/>
              <w:rPr>
                <w:rFonts w:ascii="Arial" w:hAnsi="Arial" w:cs="Arial"/>
                <w:sz w:val="20"/>
              </w:rPr>
            </w:pPr>
          </w:p>
        </w:tc>
        <w:tc>
          <w:tcPr>
            <w:tcW w:w="850" w:type="dxa"/>
            <w:tcBorders>
              <w:bottom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bottom w:val="single" w:sz="4" w:space="0" w:color="auto"/>
            </w:tcBorders>
          </w:tcPr>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123,923</w:t>
            </w:r>
          </w:p>
        </w:tc>
        <w:tc>
          <w:tcPr>
            <w:tcW w:w="1417" w:type="dxa"/>
            <w:tcBorders>
              <w:bottom w:val="single" w:sz="4" w:space="0" w:color="auto"/>
            </w:tcBorders>
          </w:tcPr>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109,509</w:t>
            </w:r>
          </w:p>
        </w:tc>
      </w:tr>
      <w:tr w:rsidR="00582B6C" w:rsidRPr="00582B6C" w:rsidTr="00582B6C">
        <w:tblPrEx>
          <w:tblBorders>
            <w:bottom w:val="none" w:sz="0" w:space="0" w:color="auto"/>
          </w:tblBorders>
          <w:tblCellMar>
            <w:left w:w="108" w:type="dxa"/>
            <w:right w:w="108" w:type="dxa"/>
          </w:tblCellMar>
        </w:tblPrEx>
        <w:trPr>
          <w:trHeight w:val="293"/>
        </w:trPr>
        <w:tc>
          <w:tcPr>
            <w:tcW w:w="4425" w:type="dxa"/>
            <w:tcBorders>
              <w:top w:val="single" w:sz="4" w:space="0" w:color="auto"/>
            </w:tcBorders>
          </w:tcPr>
          <w:p w:rsidR="00582B6C" w:rsidRPr="00582B6C" w:rsidRDefault="00582B6C" w:rsidP="00582B6C">
            <w:pPr>
              <w:pStyle w:val="Heading2"/>
              <w:spacing w:line="240" w:lineRule="auto"/>
              <w:ind w:hanging="78"/>
              <w:rPr>
                <w:rFonts w:ascii="Arial" w:hAnsi="Arial" w:cs="Arial"/>
                <w:sz w:val="20"/>
              </w:rPr>
            </w:pPr>
            <w:r w:rsidRPr="00582B6C">
              <w:rPr>
                <w:rFonts w:ascii="Arial" w:hAnsi="Arial" w:cs="Arial"/>
                <w:sz w:val="20"/>
              </w:rPr>
              <w:t>Expenses from transactions</w:t>
            </w:r>
          </w:p>
        </w:tc>
        <w:tc>
          <w:tcPr>
            <w:tcW w:w="850" w:type="dxa"/>
            <w:tcBorders>
              <w:top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top w:val="single" w:sz="4" w:space="0" w:color="auto"/>
            </w:tcBorders>
          </w:tcPr>
          <w:p w:rsidR="00582B6C" w:rsidRPr="00582B6C" w:rsidRDefault="00582B6C" w:rsidP="00582B6C">
            <w:pPr>
              <w:jc w:val="right"/>
              <w:rPr>
                <w:rFonts w:ascii="Arial" w:hAnsi="Arial" w:cs="Arial"/>
                <w:color w:val="000000"/>
                <w:sz w:val="20"/>
                <w:lang w:val="en-GB"/>
              </w:rPr>
            </w:pPr>
          </w:p>
        </w:tc>
        <w:tc>
          <w:tcPr>
            <w:tcW w:w="1417" w:type="dxa"/>
            <w:tcBorders>
              <w:top w:val="single" w:sz="4" w:space="0" w:color="auto"/>
            </w:tcBorders>
          </w:tcPr>
          <w:p w:rsidR="00582B6C" w:rsidRPr="00582B6C" w:rsidRDefault="00582B6C" w:rsidP="00582B6C">
            <w:pPr>
              <w:jc w:val="right"/>
              <w:rPr>
                <w:rFonts w:ascii="Arial" w:hAnsi="Arial" w:cs="Arial"/>
                <w:color w:val="000000"/>
                <w:sz w:val="20"/>
                <w:lang w:val="en-GB"/>
              </w:rPr>
            </w:pP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sz w:val="20"/>
              </w:rPr>
            </w:pPr>
            <w:r w:rsidRPr="00582B6C">
              <w:rPr>
                <w:rFonts w:ascii="Arial" w:hAnsi="Arial" w:cs="Arial"/>
                <w:sz w:val="20"/>
              </w:rPr>
              <w:t>Employee Expenses</w:t>
            </w:r>
          </w:p>
        </w:tc>
        <w:tc>
          <w:tcPr>
            <w:tcW w:w="850" w:type="dxa"/>
            <w:vAlign w:val="center"/>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5(a)</w:t>
            </w:r>
          </w:p>
        </w:tc>
        <w:tc>
          <w:tcPr>
            <w:tcW w:w="2552"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(36,873)</w:t>
            </w:r>
          </w:p>
        </w:tc>
        <w:tc>
          <w:tcPr>
            <w:tcW w:w="1417"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(33,344)</w:t>
            </w: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sz w:val="20"/>
              </w:rPr>
            </w:pPr>
            <w:r w:rsidRPr="00582B6C">
              <w:rPr>
                <w:rFonts w:ascii="Arial" w:hAnsi="Arial" w:cs="Arial"/>
                <w:sz w:val="20"/>
              </w:rPr>
              <w:t>Cost of Goods Sold</w:t>
            </w:r>
          </w:p>
        </w:tc>
        <w:tc>
          <w:tcPr>
            <w:tcW w:w="850" w:type="dxa"/>
            <w:vAlign w:val="center"/>
          </w:tcPr>
          <w:p w:rsidR="00582B6C" w:rsidRPr="00582B6C" w:rsidRDefault="00582B6C" w:rsidP="00582B6C">
            <w:pPr>
              <w:jc w:val="center"/>
              <w:rPr>
                <w:rFonts w:ascii="Arial" w:hAnsi="Arial" w:cs="Arial"/>
                <w:color w:val="000000"/>
                <w:sz w:val="20"/>
                <w:lang w:val="en-GB"/>
              </w:rPr>
            </w:pPr>
          </w:p>
        </w:tc>
        <w:tc>
          <w:tcPr>
            <w:tcW w:w="2552"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(2,108)</w:t>
            </w:r>
          </w:p>
        </w:tc>
        <w:tc>
          <w:tcPr>
            <w:tcW w:w="1417"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(1,372)</w:t>
            </w:r>
          </w:p>
        </w:tc>
      </w:tr>
      <w:tr w:rsidR="00582B6C" w:rsidRPr="00582B6C" w:rsidTr="00582B6C">
        <w:trPr>
          <w:cantSplit/>
          <w:trHeight w:val="255"/>
        </w:trPr>
        <w:tc>
          <w:tcPr>
            <w:tcW w:w="4425" w:type="dxa"/>
            <w:vAlign w:val="center"/>
          </w:tcPr>
          <w:p w:rsidR="00582B6C" w:rsidRPr="00582B6C" w:rsidRDefault="00582B6C" w:rsidP="00582B6C">
            <w:pPr>
              <w:rPr>
                <w:rFonts w:ascii="Arial" w:hAnsi="Arial" w:cs="Arial"/>
                <w:sz w:val="20"/>
              </w:rPr>
            </w:pPr>
            <w:r w:rsidRPr="00582B6C">
              <w:rPr>
                <w:rFonts w:ascii="Arial" w:hAnsi="Arial" w:cs="Arial"/>
                <w:sz w:val="20"/>
              </w:rPr>
              <w:t>Finance Costs</w:t>
            </w:r>
          </w:p>
        </w:tc>
        <w:tc>
          <w:tcPr>
            <w:tcW w:w="850" w:type="dxa"/>
            <w:vAlign w:val="center"/>
          </w:tcPr>
          <w:p w:rsidR="00582B6C" w:rsidRPr="00582B6C" w:rsidRDefault="00582B6C" w:rsidP="00582B6C">
            <w:pPr>
              <w:jc w:val="center"/>
              <w:rPr>
                <w:rFonts w:ascii="Arial" w:hAnsi="Arial" w:cs="Arial"/>
                <w:color w:val="000000"/>
                <w:sz w:val="20"/>
                <w:lang w:val="en-GB"/>
              </w:rPr>
            </w:pPr>
          </w:p>
        </w:tc>
        <w:tc>
          <w:tcPr>
            <w:tcW w:w="2552"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(34)</w:t>
            </w:r>
          </w:p>
        </w:tc>
        <w:tc>
          <w:tcPr>
            <w:tcW w:w="1417" w:type="dxa"/>
            <w:vAlign w:val="center"/>
          </w:tcPr>
          <w:p w:rsidR="00582B6C" w:rsidRPr="00582B6C" w:rsidRDefault="00582B6C" w:rsidP="00582B6C">
            <w:pPr>
              <w:jc w:val="right"/>
              <w:rPr>
                <w:rFonts w:ascii="Arial" w:hAnsi="Arial" w:cs="Arial"/>
                <w:color w:val="000000"/>
                <w:sz w:val="20"/>
                <w:lang w:val="en-GB"/>
              </w:rPr>
            </w:pPr>
            <w:r w:rsidRPr="00582B6C">
              <w:rPr>
                <w:rFonts w:ascii="Arial" w:hAnsi="Arial" w:cs="Arial"/>
                <w:color w:val="000000"/>
                <w:sz w:val="20"/>
                <w:lang w:val="en-GB"/>
              </w:rPr>
              <w:t>(32)</w:t>
            </w:r>
          </w:p>
        </w:tc>
      </w:tr>
      <w:tr w:rsidR="00582B6C" w:rsidRPr="00582B6C" w:rsidTr="00582B6C">
        <w:tblPrEx>
          <w:tblBorders>
            <w:bottom w:val="none" w:sz="0" w:space="0" w:color="auto"/>
          </w:tblBorders>
          <w:tblCellMar>
            <w:left w:w="108" w:type="dxa"/>
            <w:right w:w="108" w:type="dxa"/>
          </w:tblCellMar>
        </w:tblPrEx>
        <w:trPr>
          <w:trHeight w:val="255"/>
        </w:trPr>
        <w:tc>
          <w:tcPr>
            <w:tcW w:w="4425" w:type="dxa"/>
          </w:tcPr>
          <w:p w:rsidR="00582B6C" w:rsidRPr="00582B6C" w:rsidRDefault="00582B6C" w:rsidP="00582B6C">
            <w:pPr>
              <w:ind w:hanging="78"/>
              <w:rPr>
                <w:rFonts w:ascii="Arial" w:hAnsi="Arial" w:cs="Arial"/>
                <w:sz w:val="20"/>
              </w:rPr>
            </w:pPr>
            <w:r w:rsidRPr="00582B6C">
              <w:rPr>
                <w:rFonts w:ascii="Arial" w:hAnsi="Arial" w:cs="Arial"/>
                <w:sz w:val="20"/>
              </w:rPr>
              <w:t>Capital Asset Charge</w:t>
            </w:r>
          </w:p>
        </w:tc>
        <w:tc>
          <w:tcPr>
            <w:tcW w:w="850" w:type="dxa"/>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1(k)</w:t>
            </w:r>
          </w:p>
        </w:tc>
        <w:tc>
          <w:tcPr>
            <w:tcW w:w="2552"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(37,325)</w:t>
            </w:r>
          </w:p>
        </w:tc>
        <w:tc>
          <w:tcPr>
            <w:tcW w:w="1417"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(37,325)</w:t>
            </w:r>
          </w:p>
        </w:tc>
      </w:tr>
      <w:tr w:rsidR="00582B6C" w:rsidRPr="00582B6C" w:rsidTr="00582B6C">
        <w:tblPrEx>
          <w:tblBorders>
            <w:bottom w:val="none" w:sz="0" w:space="0" w:color="auto"/>
          </w:tblBorders>
          <w:tblCellMar>
            <w:left w:w="108" w:type="dxa"/>
            <w:right w:w="108" w:type="dxa"/>
          </w:tblCellMar>
        </w:tblPrEx>
        <w:trPr>
          <w:trHeight w:val="255"/>
        </w:trPr>
        <w:tc>
          <w:tcPr>
            <w:tcW w:w="4425" w:type="dxa"/>
          </w:tcPr>
          <w:p w:rsidR="00582B6C" w:rsidRPr="00582B6C" w:rsidRDefault="00582B6C" w:rsidP="00582B6C">
            <w:pPr>
              <w:ind w:hanging="78"/>
              <w:rPr>
                <w:rFonts w:ascii="Arial" w:hAnsi="Arial" w:cs="Arial"/>
                <w:sz w:val="20"/>
              </w:rPr>
            </w:pPr>
            <w:r w:rsidRPr="00582B6C">
              <w:rPr>
                <w:rFonts w:ascii="Arial" w:hAnsi="Arial" w:cs="Arial"/>
                <w:sz w:val="20"/>
              </w:rPr>
              <w:t>Buildings and Facilities</w:t>
            </w:r>
          </w:p>
        </w:tc>
        <w:tc>
          <w:tcPr>
            <w:tcW w:w="850" w:type="dxa"/>
          </w:tcPr>
          <w:p w:rsidR="00582B6C" w:rsidRPr="00582B6C" w:rsidRDefault="00582B6C" w:rsidP="00582B6C">
            <w:pPr>
              <w:jc w:val="center"/>
              <w:rPr>
                <w:rFonts w:ascii="Arial" w:hAnsi="Arial" w:cs="Arial"/>
                <w:color w:val="000000"/>
                <w:sz w:val="20"/>
                <w:lang w:val="en-GB"/>
              </w:rPr>
            </w:pPr>
          </w:p>
        </w:tc>
        <w:tc>
          <w:tcPr>
            <w:tcW w:w="2552"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(10,905)</w:t>
            </w:r>
          </w:p>
        </w:tc>
        <w:tc>
          <w:tcPr>
            <w:tcW w:w="1417"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(10,017)</w:t>
            </w:r>
          </w:p>
        </w:tc>
      </w:tr>
      <w:tr w:rsidR="00582B6C" w:rsidRPr="00582B6C" w:rsidTr="00582B6C">
        <w:tblPrEx>
          <w:tblBorders>
            <w:bottom w:val="none" w:sz="0" w:space="0" w:color="auto"/>
          </w:tblBorders>
          <w:tblCellMar>
            <w:left w:w="108" w:type="dxa"/>
            <w:right w:w="108" w:type="dxa"/>
          </w:tblCellMar>
        </w:tblPrEx>
        <w:trPr>
          <w:trHeight w:val="255"/>
        </w:trPr>
        <w:tc>
          <w:tcPr>
            <w:tcW w:w="4425" w:type="dxa"/>
            <w:tcBorders>
              <w:bottom w:val="single" w:sz="4" w:space="0" w:color="auto"/>
            </w:tcBorders>
          </w:tcPr>
          <w:p w:rsidR="00582B6C" w:rsidRPr="00582B6C" w:rsidRDefault="00582B6C" w:rsidP="00582B6C">
            <w:pPr>
              <w:ind w:hanging="78"/>
              <w:rPr>
                <w:rFonts w:ascii="Arial" w:hAnsi="Arial" w:cs="Arial"/>
                <w:sz w:val="20"/>
              </w:rPr>
            </w:pPr>
            <w:r w:rsidRPr="00582B6C">
              <w:rPr>
                <w:rFonts w:ascii="Arial" w:hAnsi="Arial" w:cs="Arial"/>
                <w:sz w:val="20"/>
              </w:rPr>
              <w:t>Other Operating Expenses</w:t>
            </w:r>
          </w:p>
        </w:tc>
        <w:tc>
          <w:tcPr>
            <w:tcW w:w="850" w:type="dxa"/>
            <w:tcBorders>
              <w:bottom w:val="single" w:sz="4" w:space="0" w:color="auto"/>
            </w:tcBorders>
          </w:tcPr>
          <w:p w:rsidR="00582B6C" w:rsidRPr="00582B6C" w:rsidRDefault="00582B6C" w:rsidP="00582B6C">
            <w:pPr>
              <w:jc w:val="center"/>
              <w:rPr>
                <w:rFonts w:ascii="Arial" w:hAnsi="Arial" w:cs="Arial"/>
                <w:color w:val="000000"/>
                <w:sz w:val="20"/>
                <w:lang w:val="en-GB"/>
              </w:rPr>
            </w:pPr>
            <w:r w:rsidRPr="00582B6C">
              <w:rPr>
                <w:rFonts w:ascii="Arial" w:hAnsi="Arial" w:cs="Arial"/>
                <w:color w:val="000000"/>
                <w:sz w:val="20"/>
                <w:lang w:val="en-GB"/>
              </w:rPr>
              <w:t>5(b)</w:t>
            </w:r>
          </w:p>
        </w:tc>
        <w:tc>
          <w:tcPr>
            <w:tcW w:w="2552" w:type="dxa"/>
            <w:tcBorders>
              <w:bottom w:val="single" w:sz="4" w:space="0" w:color="auto"/>
            </w:tcBorders>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(23,300)</w:t>
            </w:r>
          </w:p>
        </w:tc>
        <w:tc>
          <w:tcPr>
            <w:tcW w:w="1417" w:type="dxa"/>
            <w:tcBorders>
              <w:bottom w:val="single" w:sz="4" w:space="0" w:color="auto"/>
            </w:tcBorders>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(18,143)</w:t>
            </w:r>
          </w:p>
        </w:tc>
      </w:tr>
      <w:tr w:rsidR="00582B6C" w:rsidRPr="00582B6C" w:rsidTr="00582B6C">
        <w:tblPrEx>
          <w:tblBorders>
            <w:bottom w:val="none" w:sz="0" w:space="0" w:color="auto"/>
          </w:tblBorders>
          <w:tblCellMar>
            <w:left w:w="108" w:type="dxa"/>
            <w:right w:w="108" w:type="dxa"/>
          </w:tblCellMar>
        </w:tblPrEx>
        <w:trPr>
          <w:trHeight w:val="500"/>
        </w:trPr>
        <w:tc>
          <w:tcPr>
            <w:tcW w:w="4425" w:type="dxa"/>
            <w:tcBorders>
              <w:top w:val="single" w:sz="4" w:space="0" w:color="auto"/>
              <w:bottom w:val="single" w:sz="4" w:space="0" w:color="auto"/>
            </w:tcBorders>
          </w:tcPr>
          <w:p w:rsidR="00582B6C" w:rsidRPr="00582B6C" w:rsidRDefault="00582B6C" w:rsidP="00582B6C">
            <w:pPr>
              <w:rPr>
                <w:rFonts w:ascii="Arial" w:hAnsi="Arial" w:cs="Arial"/>
                <w:sz w:val="20"/>
              </w:rPr>
            </w:pPr>
          </w:p>
        </w:tc>
        <w:tc>
          <w:tcPr>
            <w:tcW w:w="850" w:type="dxa"/>
            <w:tcBorders>
              <w:top w:val="single" w:sz="4" w:space="0" w:color="auto"/>
              <w:bottom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top w:val="single" w:sz="4" w:space="0" w:color="auto"/>
              <w:bottom w:val="single" w:sz="4" w:space="0" w:color="auto"/>
            </w:tcBorders>
          </w:tcPr>
          <w:p w:rsidR="00582B6C" w:rsidRPr="00582B6C" w:rsidRDefault="00582B6C" w:rsidP="00582B6C">
            <w:pPr>
              <w:jc w:val="right"/>
              <w:rPr>
                <w:rFonts w:ascii="Arial" w:hAnsi="Arial" w:cs="Arial"/>
                <w:b/>
                <w:color w:val="000000"/>
                <w:sz w:val="20"/>
                <w:lang w:val="en-GB"/>
              </w:rPr>
            </w:pPr>
          </w:p>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(110,545)</w:t>
            </w:r>
          </w:p>
        </w:tc>
        <w:tc>
          <w:tcPr>
            <w:tcW w:w="1417" w:type="dxa"/>
            <w:tcBorders>
              <w:top w:val="single" w:sz="4" w:space="0" w:color="auto"/>
              <w:bottom w:val="single" w:sz="4" w:space="0" w:color="auto"/>
            </w:tcBorders>
          </w:tcPr>
          <w:p w:rsidR="00582B6C" w:rsidRPr="00582B6C" w:rsidRDefault="00582B6C" w:rsidP="00582B6C">
            <w:pPr>
              <w:jc w:val="right"/>
              <w:rPr>
                <w:rFonts w:ascii="Arial" w:hAnsi="Arial" w:cs="Arial"/>
                <w:b/>
                <w:color w:val="000000"/>
                <w:sz w:val="20"/>
                <w:lang w:val="en-GB"/>
              </w:rPr>
            </w:pPr>
          </w:p>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(100,233)</w:t>
            </w:r>
          </w:p>
        </w:tc>
      </w:tr>
      <w:tr w:rsidR="00582B6C" w:rsidRPr="004A14BF" w:rsidTr="00582B6C">
        <w:tblPrEx>
          <w:tblBorders>
            <w:bottom w:val="none" w:sz="0" w:space="0" w:color="auto"/>
          </w:tblBorders>
          <w:tblCellMar>
            <w:left w:w="108" w:type="dxa"/>
            <w:right w:w="108" w:type="dxa"/>
          </w:tblCellMar>
        </w:tblPrEx>
        <w:trPr>
          <w:trHeight w:val="746"/>
        </w:trPr>
        <w:tc>
          <w:tcPr>
            <w:tcW w:w="4425" w:type="dxa"/>
            <w:tcBorders>
              <w:top w:val="single" w:sz="4" w:space="0" w:color="auto"/>
            </w:tcBorders>
          </w:tcPr>
          <w:p w:rsidR="00582B6C" w:rsidRPr="004A14BF" w:rsidRDefault="00582B6C" w:rsidP="00582B6C">
            <w:pPr>
              <w:pStyle w:val="Heading9"/>
              <w:spacing w:before="0"/>
              <w:rPr>
                <w:rFonts w:ascii="Arial" w:hAnsi="Arial" w:cs="Arial"/>
                <w:b/>
                <w:i w:val="0"/>
              </w:rPr>
            </w:pPr>
          </w:p>
          <w:p w:rsidR="00582B6C" w:rsidRPr="004A14BF" w:rsidRDefault="00582B6C" w:rsidP="00582B6C">
            <w:pPr>
              <w:pStyle w:val="Heading9"/>
              <w:spacing w:before="0"/>
              <w:ind w:left="-78"/>
              <w:rPr>
                <w:rFonts w:ascii="Arial" w:hAnsi="Arial" w:cs="Arial"/>
                <w:b/>
                <w:i w:val="0"/>
              </w:rPr>
            </w:pPr>
            <w:r w:rsidRPr="004A14BF">
              <w:rPr>
                <w:rFonts w:ascii="Arial" w:hAnsi="Arial" w:cs="Arial"/>
                <w:b/>
                <w:i w:val="0"/>
              </w:rPr>
              <w:t>Net result from transactions before depreciation</w:t>
            </w:r>
          </w:p>
          <w:p w:rsidR="00582B6C" w:rsidRPr="004A14BF" w:rsidRDefault="00582B6C" w:rsidP="00582B6C">
            <w:pPr>
              <w:rPr>
                <w:rFonts w:ascii="Arial" w:hAnsi="Arial" w:cs="Arial"/>
                <w:b/>
                <w:color w:val="000000"/>
                <w:sz w:val="20"/>
                <w:lang w:val="en-GB"/>
              </w:rPr>
            </w:pPr>
          </w:p>
        </w:tc>
        <w:tc>
          <w:tcPr>
            <w:tcW w:w="850" w:type="dxa"/>
            <w:tcBorders>
              <w:top w:val="single" w:sz="4" w:space="0" w:color="auto"/>
            </w:tcBorders>
          </w:tcPr>
          <w:p w:rsidR="00582B6C" w:rsidRPr="004A14BF" w:rsidRDefault="00582B6C" w:rsidP="00582B6C">
            <w:pPr>
              <w:jc w:val="center"/>
              <w:rPr>
                <w:rFonts w:ascii="Arial" w:hAnsi="Arial" w:cs="Arial"/>
                <w:b/>
                <w:color w:val="000000"/>
                <w:sz w:val="20"/>
                <w:lang w:val="en-GB"/>
              </w:rPr>
            </w:pPr>
          </w:p>
          <w:p w:rsidR="00582B6C" w:rsidRPr="004A14BF" w:rsidRDefault="00582B6C" w:rsidP="00582B6C">
            <w:pPr>
              <w:jc w:val="center"/>
              <w:rPr>
                <w:rFonts w:ascii="Arial" w:hAnsi="Arial" w:cs="Arial"/>
                <w:b/>
                <w:color w:val="000000"/>
                <w:sz w:val="20"/>
                <w:lang w:val="en-GB"/>
              </w:rPr>
            </w:pPr>
          </w:p>
        </w:tc>
        <w:tc>
          <w:tcPr>
            <w:tcW w:w="2552" w:type="dxa"/>
            <w:tcBorders>
              <w:top w:val="single" w:sz="4"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p>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 xml:space="preserve">13,378 </w:t>
            </w:r>
          </w:p>
          <w:p w:rsidR="00582B6C" w:rsidRPr="004A14BF" w:rsidRDefault="00582B6C" w:rsidP="00582B6C">
            <w:pPr>
              <w:jc w:val="right"/>
              <w:rPr>
                <w:rFonts w:ascii="Arial" w:hAnsi="Arial" w:cs="Arial"/>
                <w:b/>
                <w:color w:val="000000"/>
                <w:sz w:val="20"/>
                <w:lang w:val="en-GB"/>
              </w:rPr>
            </w:pPr>
          </w:p>
        </w:tc>
        <w:tc>
          <w:tcPr>
            <w:tcW w:w="1417" w:type="dxa"/>
            <w:tcBorders>
              <w:top w:val="single" w:sz="4"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p>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 xml:space="preserve">9,276 </w:t>
            </w:r>
          </w:p>
          <w:p w:rsidR="00582B6C" w:rsidRPr="004A14BF" w:rsidRDefault="00582B6C" w:rsidP="00582B6C">
            <w:pPr>
              <w:jc w:val="right"/>
              <w:rPr>
                <w:rFonts w:ascii="Arial" w:hAnsi="Arial" w:cs="Arial"/>
                <w:b/>
                <w:color w:val="000000"/>
                <w:sz w:val="20"/>
                <w:lang w:val="en-GB"/>
              </w:rPr>
            </w:pPr>
          </w:p>
        </w:tc>
      </w:tr>
      <w:tr w:rsidR="00582B6C" w:rsidRPr="00582B6C" w:rsidTr="00582B6C">
        <w:tblPrEx>
          <w:tblBorders>
            <w:bottom w:val="none" w:sz="0" w:space="0" w:color="auto"/>
          </w:tblBorders>
          <w:tblCellMar>
            <w:left w:w="108" w:type="dxa"/>
            <w:right w:w="108" w:type="dxa"/>
          </w:tblCellMar>
        </w:tblPrEx>
        <w:trPr>
          <w:trHeight w:val="293"/>
        </w:trPr>
        <w:tc>
          <w:tcPr>
            <w:tcW w:w="4425" w:type="dxa"/>
            <w:tcBorders>
              <w:top w:val="single" w:sz="4" w:space="0" w:color="auto"/>
            </w:tcBorders>
          </w:tcPr>
          <w:p w:rsidR="00582B6C" w:rsidRPr="00582B6C" w:rsidRDefault="00582B6C" w:rsidP="00582B6C">
            <w:pPr>
              <w:pStyle w:val="Heading2"/>
              <w:spacing w:line="240" w:lineRule="auto"/>
              <w:rPr>
                <w:rFonts w:ascii="Arial" w:hAnsi="Arial" w:cs="Arial"/>
                <w:sz w:val="20"/>
              </w:rPr>
            </w:pPr>
          </w:p>
        </w:tc>
        <w:tc>
          <w:tcPr>
            <w:tcW w:w="850" w:type="dxa"/>
            <w:tcBorders>
              <w:top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top w:val="single" w:sz="4" w:space="0" w:color="auto"/>
            </w:tcBorders>
          </w:tcPr>
          <w:p w:rsidR="00582B6C" w:rsidRPr="00582B6C" w:rsidRDefault="00582B6C" w:rsidP="00582B6C">
            <w:pPr>
              <w:jc w:val="right"/>
              <w:rPr>
                <w:rFonts w:ascii="Arial" w:hAnsi="Arial" w:cs="Arial"/>
                <w:color w:val="000000"/>
                <w:sz w:val="20"/>
                <w:lang w:val="en-GB"/>
              </w:rPr>
            </w:pPr>
          </w:p>
        </w:tc>
        <w:tc>
          <w:tcPr>
            <w:tcW w:w="1417" w:type="dxa"/>
            <w:tcBorders>
              <w:top w:val="single" w:sz="4" w:space="0" w:color="auto"/>
            </w:tcBorders>
          </w:tcPr>
          <w:p w:rsidR="00582B6C" w:rsidRPr="00582B6C" w:rsidRDefault="00582B6C" w:rsidP="00582B6C">
            <w:pPr>
              <w:jc w:val="right"/>
              <w:rPr>
                <w:rFonts w:ascii="Arial" w:hAnsi="Arial" w:cs="Arial"/>
                <w:color w:val="000000"/>
                <w:sz w:val="20"/>
                <w:lang w:val="en-GB"/>
              </w:rPr>
            </w:pPr>
          </w:p>
        </w:tc>
      </w:tr>
      <w:tr w:rsidR="00582B6C" w:rsidRPr="00582B6C" w:rsidTr="00582B6C">
        <w:tblPrEx>
          <w:tblBorders>
            <w:bottom w:val="none" w:sz="0" w:space="0" w:color="auto"/>
          </w:tblBorders>
          <w:tblCellMar>
            <w:left w:w="108" w:type="dxa"/>
            <w:right w:w="108" w:type="dxa"/>
          </w:tblCellMar>
        </w:tblPrEx>
        <w:trPr>
          <w:trHeight w:val="255"/>
        </w:trPr>
        <w:tc>
          <w:tcPr>
            <w:tcW w:w="4425" w:type="dxa"/>
          </w:tcPr>
          <w:p w:rsidR="00582B6C" w:rsidRPr="00582B6C" w:rsidRDefault="00582B6C" w:rsidP="00582B6C">
            <w:pPr>
              <w:ind w:hanging="78"/>
              <w:rPr>
                <w:rFonts w:ascii="Arial" w:hAnsi="Arial" w:cs="Arial"/>
                <w:sz w:val="20"/>
              </w:rPr>
            </w:pPr>
            <w:r w:rsidRPr="00582B6C">
              <w:rPr>
                <w:rFonts w:ascii="Arial" w:hAnsi="Arial" w:cs="Arial"/>
                <w:sz w:val="20"/>
              </w:rPr>
              <w:t xml:space="preserve">Depreciation </w:t>
            </w:r>
          </w:p>
        </w:tc>
        <w:tc>
          <w:tcPr>
            <w:tcW w:w="850" w:type="dxa"/>
          </w:tcPr>
          <w:p w:rsidR="00582B6C" w:rsidRPr="00582B6C" w:rsidRDefault="00582B6C" w:rsidP="00582B6C">
            <w:pPr>
              <w:jc w:val="center"/>
              <w:rPr>
                <w:rFonts w:ascii="Arial" w:hAnsi="Arial" w:cs="Arial"/>
                <w:color w:val="000000"/>
                <w:sz w:val="20"/>
                <w:highlight w:val="green"/>
                <w:lang w:val="en-GB"/>
              </w:rPr>
            </w:pPr>
            <w:r w:rsidRPr="00582B6C">
              <w:rPr>
                <w:rFonts w:ascii="Arial" w:hAnsi="Arial" w:cs="Arial"/>
                <w:color w:val="000000"/>
                <w:sz w:val="20"/>
                <w:lang w:val="en-GB"/>
              </w:rPr>
              <w:t>9(d)</w:t>
            </w:r>
          </w:p>
        </w:tc>
        <w:tc>
          <w:tcPr>
            <w:tcW w:w="2552"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(11,887)</w:t>
            </w:r>
          </w:p>
        </w:tc>
        <w:tc>
          <w:tcPr>
            <w:tcW w:w="1417"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(11,008)</w:t>
            </w:r>
          </w:p>
        </w:tc>
      </w:tr>
      <w:tr w:rsidR="00582B6C" w:rsidRPr="00582B6C" w:rsidTr="00582B6C">
        <w:tblPrEx>
          <w:tblBorders>
            <w:bottom w:val="none" w:sz="0" w:space="0" w:color="auto"/>
          </w:tblBorders>
          <w:tblCellMar>
            <w:left w:w="108" w:type="dxa"/>
            <w:right w:w="108" w:type="dxa"/>
          </w:tblCellMar>
        </w:tblPrEx>
        <w:trPr>
          <w:trHeight w:val="255"/>
        </w:trPr>
        <w:tc>
          <w:tcPr>
            <w:tcW w:w="4425" w:type="dxa"/>
            <w:tcBorders>
              <w:bottom w:val="single" w:sz="4" w:space="0" w:color="auto"/>
            </w:tcBorders>
          </w:tcPr>
          <w:p w:rsidR="00582B6C" w:rsidRPr="00582B6C" w:rsidRDefault="00582B6C" w:rsidP="00582B6C">
            <w:pPr>
              <w:rPr>
                <w:rFonts w:ascii="Arial" w:hAnsi="Arial" w:cs="Arial"/>
                <w:sz w:val="20"/>
              </w:rPr>
            </w:pPr>
          </w:p>
        </w:tc>
        <w:tc>
          <w:tcPr>
            <w:tcW w:w="850" w:type="dxa"/>
            <w:tcBorders>
              <w:bottom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bottom w:val="single" w:sz="4" w:space="0" w:color="auto"/>
            </w:tcBorders>
          </w:tcPr>
          <w:p w:rsidR="00582B6C" w:rsidRPr="00582B6C" w:rsidRDefault="00582B6C" w:rsidP="00582B6C">
            <w:pPr>
              <w:jc w:val="right"/>
              <w:rPr>
                <w:rFonts w:ascii="Arial" w:hAnsi="Arial" w:cs="Arial"/>
                <w:color w:val="000000"/>
                <w:sz w:val="20"/>
                <w:lang w:val="en-GB"/>
              </w:rPr>
            </w:pPr>
          </w:p>
        </w:tc>
        <w:tc>
          <w:tcPr>
            <w:tcW w:w="1417" w:type="dxa"/>
            <w:tcBorders>
              <w:bottom w:val="single" w:sz="4" w:space="0" w:color="auto"/>
            </w:tcBorders>
          </w:tcPr>
          <w:p w:rsidR="00582B6C" w:rsidRPr="00582B6C" w:rsidRDefault="00582B6C" w:rsidP="00582B6C">
            <w:pPr>
              <w:jc w:val="right"/>
              <w:rPr>
                <w:rFonts w:ascii="Arial" w:hAnsi="Arial" w:cs="Arial"/>
                <w:color w:val="000000"/>
                <w:sz w:val="20"/>
                <w:lang w:val="en-GB"/>
              </w:rPr>
            </w:pPr>
          </w:p>
        </w:tc>
      </w:tr>
      <w:tr w:rsidR="00582B6C" w:rsidRPr="004A14BF" w:rsidTr="00582B6C">
        <w:tblPrEx>
          <w:tblBorders>
            <w:bottom w:val="none" w:sz="0" w:space="0" w:color="auto"/>
          </w:tblBorders>
          <w:tblCellMar>
            <w:left w:w="108" w:type="dxa"/>
            <w:right w:w="108" w:type="dxa"/>
          </w:tblCellMar>
        </w:tblPrEx>
        <w:trPr>
          <w:trHeight w:val="314"/>
        </w:trPr>
        <w:tc>
          <w:tcPr>
            <w:tcW w:w="4425" w:type="dxa"/>
            <w:tcBorders>
              <w:top w:val="single" w:sz="4" w:space="0" w:color="auto"/>
            </w:tcBorders>
          </w:tcPr>
          <w:p w:rsidR="00582B6C" w:rsidRPr="004A14BF" w:rsidRDefault="00582B6C" w:rsidP="00582B6C">
            <w:pPr>
              <w:pStyle w:val="Heading9"/>
              <w:spacing w:before="0"/>
              <w:rPr>
                <w:rFonts w:ascii="Arial" w:hAnsi="Arial" w:cs="Arial"/>
                <w:b/>
                <w:i w:val="0"/>
              </w:rPr>
            </w:pPr>
          </w:p>
          <w:p w:rsidR="00582B6C" w:rsidRPr="004A14BF" w:rsidRDefault="00582B6C" w:rsidP="00582B6C">
            <w:pPr>
              <w:pStyle w:val="Heading9"/>
              <w:spacing w:before="0"/>
              <w:ind w:left="-78"/>
              <w:rPr>
                <w:rFonts w:ascii="Arial" w:hAnsi="Arial" w:cs="Arial"/>
                <w:b/>
                <w:i w:val="0"/>
              </w:rPr>
            </w:pPr>
            <w:r w:rsidRPr="004A14BF">
              <w:rPr>
                <w:rFonts w:ascii="Arial" w:hAnsi="Arial" w:cs="Arial"/>
                <w:b/>
                <w:i w:val="0"/>
              </w:rPr>
              <w:t>Net result from transactions (net operating balance)</w:t>
            </w:r>
          </w:p>
          <w:p w:rsidR="00582B6C" w:rsidRPr="004A14BF" w:rsidRDefault="00582B6C" w:rsidP="00582B6C">
            <w:pPr>
              <w:rPr>
                <w:rFonts w:ascii="Arial" w:hAnsi="Arial" w:cs="Arial"/>
                <w:b/>
                <w:color w:val="000000"/>
                <w:sz w:val="20"/>
                <w:lang w:val="en-GB"/>
              </w:rPr>
            </w:pPr>
          </w:p>
        </w:tc>
        <w:tc>
          <w:tcPr>
            <w:tcW w:w="850" w:type="dxa"/>
            <w:tcBorders>
              <w:top w:val="single" w:sz="4" w:space="0" w:color="auto"/>
            </w:tcBorders>
          </w:tcPr>
          <w:p w:rsidR="00582B6C" w:rsidRPr="004A14BF" w:rsidRDefault="00582B6C" w:rsidP="00582B6C">
            <w:pPr>
              <w:jc w:val="center"/>
              <w:rPr>
                <w:rFonts w:ascii="Arial" w:hAnsi="Arial" w:cs="Arial"/>
                <w:b/>
                <w:color w:val="000000"/>
                <w:sz w:val="20"/>
                <w:lang w:val="en-GB"/>
              </w:rPr>
            </w:pPr>
          </w:p>
          <w:p w:rsidR="00582B6C" w:rsidRPr="004A14BF" w:rsidRDefault="00582B6C" w:rsidP="00582B6C">
            <w:pPr>
              <w:jc w:val="center"/>
              <w:rPr>
                <w:rFonts w:ascii="Arial" w:hAnsi="Arial" w:cs="Arial"/>
                <w:b/>
                <w:color w:val="000000"/>
                <w:sz w:val="20"/>
                <w:lang w:val="en-GB"/>
              </w:rPr>
            </w:pPr>
          </w:p>
        </w:tc>
        <w:tc>
          <w:tcPr>
            <w:tcW w:w="2552" w:type="dxa"/>
            <w:tcBorders>
              <w:top w:val="single" w:sz="4"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1,491</w:t>
            </w:r>
          </w:p>
        </w:tc>
        <w:tc>
          <w:tcPr>
            <w:tcW w:w="1417" w:type="dxa"/>
            <w:tcBorders>
              <w:top w:val="single" w:sz="4"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(1,732)</w:t>
            </w:r>
          </w:p>
        </w:tc>
      </w:tr>
      <w:tr w:rsidR="00582B6C" w:rsidRPr="004A14BF" w:rsidTr="00582B6C">
        <w:trPr>
          <w:cantSplit/>
          <w:trHeight w:val="389"/>
        </w:trPr>
        <w:tc>
          <w:tcPr>
            <w:tcW w:w="4425" w:type="dxa"/>
            <w:tcBorders>
              <w:top w:val="single" w:sz="4" w:space="0" w:color="auto"/>
              <w:bottom w:val="nil"/>
            </w:tcBorders>
            <w:vAlign w:val="center"/>
          </w:tcPr>
          <w:p w:rsidR="00582B6C" w:rsidRPr="004A14BF" w:rsidRDefault="00582B6C" w:rsidP="00582B6C">
            <w:pPr>
              <w:pStyle w:val="Heading9"/>
              <w:spacing w:before="0"/>
              <w:rPr>
                <w:rFonts w:ascii="Arial" w:hAnsi="Arial" w:cs="Arial"/>
                <w:b/>
                <w:i w:val="0"/>
              </w:rPr>
            </w:pPr>
            <w:r w:rsidRPr="004A14BF">
              <w:rPr>
                <w:rFonts w:ascii="Arial" w:hAnsi="Arial" w:cs="Arial"/>
                <w:b/>
                <w:i w:val="0"/>
              </w:rPr>
              <w:t>Other economic flows included in net result</w:t>
            </w:r>
          </w:p>
        </w:tc>
        <w:tc>
          <w:tcPr>
            <w:tcW w:w="850" w:type="dxa"/>
            <w:tcBorders>
              <w:top w:val="single" w:sz="4" w:space="0" w:color="auto"/>
              <w:bottom w:val="nil"/>
            </w:tcBorders>
            <w:vAlign w:val="center"/>
          </w:tcPr>
          <w:p w:rsidR="00582B6C" w:rsidRPr="004A14BF" w:rsidRDefault="00582B6C" w:rsidP="00582B6C">
            <w:pPr>
              <w:rPr>
                <w:rFonts w:ascii="Arial" w:hAnsi="Arial" w:cs="Arial"/>
                <w:b/>
                <w:color w:val="000000"/>
                <w:sz w:val="20"/>
                <w:lang w:val="en-GB"/>
              </w:rPr>
            </w:pPr>
          </w:p>
        </w:tc>
        <w:tc>
          <w:tcPr>
            <w:tcW w:w="2552" w:type="dxa"/>
            <w:tcBorders>
              <w:top w:val="single" w:sz="4" w:space="0" w:color="auto"/>
              <w:bottom w:val="nil"/>
            </w:tcBorders>
            <w:vAlign w:val="center"/>
          </w:tcPr>
          <w:p w:rsidR="00582B6C" w:rsidRPr="004A14BF" w:rsidRDefault="00582B6C" w:rsidP="00582B6C">
            <w:pPr>
              <w:rPr>
                <w:rFonts w:ascii="Arial" w:hAnsi="Arial" w:cs="Arial"/>
                <w:b/>
                <w:color w:val="000000"/>
                <w:sz w:val="20"/>
                <w:lang w:val="en-GB"/>
              </w:rPr>
            </w:pPr>
          </w:p>
        </w:tc>
        <w:tc>
          <w:tcPr>
            <w:tcW w:w="1417" w:type="dxa"/>
            <w:tcBorders>
              <w:top w:val="single" w:sz="4" w:space="0" w:color="auto"/>
              <w:bottom w:val="nil"/>
            </w:tcBorders>
            <w:vAlign w:val="center"/>
          </w:tcPr>
          <w:p w:rsidR="00582B6C" w:rsidRPr="004A14BF" w:rsidRDefault="00582B6C" w:rsidP="00582B6C">
            <w:pPr>
              <w:rPr>
                <w:rFonts w:ascii="Arial" w:hAnsi="Arial" w:cs="Arial"/>
                <w:b/>
                <w:color w:val="000000"/>
                <w:sz w:val="20"/>
                <w:lang w:val="en-GB"/>
              </w:rPr>
            </w:pPr>
          </w:p>
        </w:tc>
      </w:tr>
      <w:tr w:rsidR="00582B6C" w:rsidRPr="00582B6C" w:rsidTr="00582B6C">
        <w:tblPrEx>
          <w:tblBorders>
            <w:bottom w:val="none" w:sz="0" w:space="0" w:color="auto"/>
          </w:tblBorders>
          <w:tblCellMar>
            <w:left w:w="108" w:type="dxa"/>
            <w:right w:w="108" w:type="dxa"/>
          </w:tblCellMar>
        </w:tblPrEx>
        <w:trPr>
          <w:trHeight w:val="389"/>
        </w:trPr>
        <w:tc>
          <w:tcPr>
            <w:tcW w:w="4425" w:type="dxa"/>
          </w:tcPr>
          <w:p w:rsidR="00582B6C" w:rsidRPr="00582B6C" w:rsidRDefault="00582B6C" w:rsidP="00582B6C">
            <w:pPr>
              <w:pStyle w:val="Heading9"/>
              <w:spacing w:before="0"/>
              <w:ind w:hanging="78"/>
              <w:rPr>
                <w:rFonts w:ascii="Arial" w:hAnsi="Arial" w:cs="Arial"/>
                <w:b/>
                <w:i w:val="0"/>
              </w:rPr>
            </w:pPr>
            <w:r w:rsidRPr="00582B6C">
              <w:rPr>
                <w:rFonts w:ascii="Arial" w:hAnsi="Arial" w:cs="Arial"/>
                <w:i w:val="0"/>
              </w:rPr>
              <w:t>Net Gain/(Loss) on Non-Financial Assets</w:t>
            </w:r>
          </w:p>
        </w:tc>
        <w:tc>
          <w:tcPr>
            <w:tcW w:w="850" w:type="dxa"/>
          </w:tcPr>
          <w:p w:rsidR="00582B6C" w:rsidRPr="00582B6C" w:rsidRDefault="00582B6C" w:rsidP="00582B6C">
            <w:pPr>
              <w:rPr>
                <w:rFonts w:ascii="Arial" w:hAnsi="Arial" w:cs="Arial"/>
                <w:color w:val="000000"/>
                <w:sz w:val="20"/>
                <w:lang w:val="en-GB"/>
              </w:rPr>
            </w:pPr>
          </w:p>
        </w:tc>
        <w:tc>
          <w:tcPr>
            <w:tcW w:w="2552"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403</w:t>
            </w:r>
          </w:p>
        </w:tc>
        <w:tc>
          <w:tcPr>
            <w:tcW w:w="1417" w:type="dxa"/>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(11)</w:t>
            </w:r>
          </w:p>
        </w:tc>
      </w:tr>
      <w:tr w:rsidR="00582B6C" w:rsidRPr="00582B6C" w:rsidTr="00582B6C">
        <w:tblPrEx>
          <w:tblBorders>
            <w:bottom w:val="none" w:sz="0" w:space="0" w:color="auto"/>
          </w:tblBorders>
          <w:tblCellMar>
            <w:left w:w="108" w:type="dxa"/>
            <w:right w:w="108" w:type="dxa"/>
          </w:tblCellMar>
        </w:tblPrEx>
        <w:trPr>
          <w:trHeight w:val="389"/>
        </w:trPr>
        <w:tc>
          <w:tcPr>
            <w:tcW w:w="4425" w:type="dxa"/>
            <w:tcBorders>
              <w:bottom w:val="single" w:sz="4" w:space="0" w:color="auto"/>
            </w:tcBorders>
          </w:tcPr>
          <w:p w:rsidR="00582B6C" w:rsidRPr="00582B6C" w:rsidRDefault="00582B6C" w:rsidP="00582B6C">
            <w:pPr>
              <w:pStyle w:val="Heading9"/>
              <w:spacing w:before="0"/>
              <w:ind w:left="-78"/>
              <w:rPr>
                <w:rFonts w:ascii="Arial" w:hAnsi="Arial" w:cs="Arial"/>
                <w:b/>
                <w:i w:val="0"/>
              </w:rPr>
            </w:pPr>
            <w:r w:rsidRPr="00582B6C">
              <w:rPr>
                <w:rFonts w:ascii="Arial" w:hAnsi="Arial" w:cs="Arial"/>
                <w:i w:val="0"/>
              </w:rPr>
              <w:t xml:space="preserve">Net Gain/(Loss) Arising from Revaluation of Long Service Leave Liability </w:t>
            </w:r>
          </w:p>
        </w:tc>
        <w:tc>
          <w:tcPr>
            <w:tcW w:w="850" w:type="dxa"/>
            <w:tcBorders>
              <w:bottom w:val="single" w:sz="4" w:space="0" w:color="auto"/>
            </w:tcBorders>
          </w:tcPr>
          <w:p w:rsidR="00582B6C" w:rsidRPr="00582B6C" w:rsidRDefault="00582B6C" w:rsidP="00582B6C">
            <w:pPr>
              <w:rPr>
                <w:rFonts w:ascii="Arial" w:hAnsi="Arial" w:cs="Arial"/>
                <w:color w:val="000000"/>
                <w:sz w:val="20"/>
                <w:lang w:val="en-GB"/>
              </w:rPr>
            </w:pPr>
          </w:p>
        </w:tc>
        <w:tc>
          <w:tcPr>
            <w:tcW w:w="2552" w:type="dxa"/>
            <w:tcBorders>
              <w:bottom w:val="single" w:sz="4" w:space="0" w:color="auto"/>
            </w:tcBorders>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11</w:t>
            </w:r>
          </w:p>
        </w:tc>
        <w:tc>
          <w:tcPr>
            <w:tcW w:w="1417" w:type="dxa"/>
            <w:tcBorders>
              <w:bottom w:val="single" w:sz="4" w:space="0" w:color="auto"/>
            </w:tcBorders>
          </w:tcPr>
          <w:p w:rsidR="00582B6C" w:rsidRPr="00582B6C" w:rsidRDefault="00582B6C" w:rsidP="00582B6C">
            <w:pPr>
              <w:ind w:right="-108"/>
              <w:jc w:val="right"/>
              <w:rPr>
                <w:rFonts w:ascii="Arial" w:hAnsi="Arial" w:cs="Arial"/>
                <w:color w:val="000000"/>
                <w:sz w:val="20"/>
                <w:lang w:val="en-GB"/>
              </w:rPr>
            </w:pPr>
            <w:r w:rsidRPr="00582B6C">
              <w:rPr>
                <w:rFonts w:ascii="Arial" w:hAnsi="Arial" w:cs="Arial"/>
                <w:color w:val="000000"/>
                <w:sz w:val="20"/>
                <w:lang w:val="en-GB"/>
              </w:rPr>
              <w:t>(159)</w:t>
            </w:r>
          </w:p>
        </w:tc>
      </w:tr>
      <w:tr w:rsidR="00582B6C" w:rsidRPr="00582B6C" w:rsidTr="00582B6C">
        <w:tblPrEx>
          <w:tblBorders>
            <w:bottom w:val="none" w:sz="0" w:space="0" w:color="auto"/>
          </w:tblBorders>
          <w:tblCellMar>
            <w:left w:w="108" w:type="dxa"/>
            <w:right w:w="108" w:type="dxa"/>
          </w:tblCellMar>
        </w:tblPrEx>
        <w:trPr>
          <w:trHeight w:val="389"/>
        </w:trPr>
        <w:tc>
          <w:tcPr>
            <w:tcW w:w="4425" w:type="dxa"/>
            <w:tcBorders>
              <w:top w:val="single" w:sz="4" w:space="0" w:color="auto"/>
              <w:bottom w:val="single" w:sz="4" w:space="0" w:color="auto"/>
            </w:tcBorders>
          </w:tcPr>
          <w:p w:rsidR="00582B6C" w:rsidRPr="00582B6C" w:rsidRDefault="00582B6C" w:rsidP="00582B6C">
            <w:pPr>
              <w:pStyle w:val="Heading9"/>
              <w:spacing w:before="0"/>
              <w:rPr>
                <w:rFonts w:ascii="Arial" w:hAnsi="Arial" w:cs="Arial"/>
                <w:i w:val="0"/>
              </w:rPr>
            </w:pPr>
          </w:p>
        </w:tc>
        <w:tc>
          <w:tcPr>
            <w:tcW w:w="850" w:type="dxa"/>
            <w:tcBorders>
              <w:top w:val="single" w:sz="4" w:space="0" w:color="auto"/>
              <w:bottom w:val="single" w:sz="4" w:space="0" w:color="auto"/>
            </w:tcBorders>
          </w:tcPr>
          <w:p w:rsidR="00582B6C" w:rsidRPr="00582B6C" w:rsidRDefault="00582B6C" w:rsidP="00582B6C">
            <w:pPr>
              <w:rPr>
                <w:rFonts w:ascii="Arial" w:hAnsi="Arial" w:cs="Arial"/>
                <w:color w:val="000000"/>
                <w:sz w:val="20"/>
                <w:lang w:val="en-GB"/>
              </w:rPr>
            </w:pPr>
          </w:p>
        </w:tc>
        <w:tc>
          <w:tcPr>
            <w:tcW w:w="2552" w:type="dxa"/>
            <w:tcBorders>
              <w:top w:val="single" w:sz="4" w:space="0" w:color="auto"/>
              <w:bottom w:val="single" w:sz="4" w:space="0" w:color="auto"/>
            </w:tcBorders>
          </w:tcPr>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414</w:t>
            </w:r>
          </w:p>
        </w:tc>
        <w:tc>
          <w:tcPr>
            <w:tcW w:w="1417" w:type="dxa"/>
            <w:tcBorders>
              <w:top w:val="single" w:sz="4" w:space="0" w:color="auto"/>
              <w:bottom w:val="single" w:sz="4" w:space="0" w:color="auto"/>
            </w:tcBorders>
          </w:tcPr>
          <w:p w:rsidR="00582B6C" w:rsidRPr="00582B6C" w:rsidRDefault="00582B6C" w:rsidP="00582B6C">
            <w:pPr>
              <w:ind w:right="-108"/>
              <w:jc w:val="right"/>
              <w:rPr>
                <w:rFonts w:ascii="Arial" w:hAnsi="Arial" w:cs="Arial"/>
                <w:b/>
                <w:color w:val="000000"/>
                <w:sz w:val="20"/>
                <w:lang w:val="en-GB"/>
              </w:rPr>
            </w:pPr>
            <w:r w:rsidRPr="00582B6C">
              <w:rPr>
                <w:rFonts w:ascii="Arial" w:hAnsi="Arial" w:cs="Arial"/>
                <w:b/>
                <w:color w:val="000000"/>
                <w:sz w:val="20"/>
                <w:lang w:val="en-GB"/>
              </w:rPr>
              <w:t>(170)</w:t>
            </w:r>
          </w:p>
        </w:tc>
      </w:tr>
      <w:tr w:rsidR="00582B6C" w:rsidRPr="004A14BF" w:rsidTr="00582B6C">
        <w:tblPrEx>
          <w:tblBorders>
            <w:bottom w:val="none" w:sz="0" w:space="0" w:color="auto"/>
          </w:tblBorders>
          <w:tblCellMar>
            <w:left w:w="108" w:type="dxa"/>
            <w:right w:w="108" w:type="dxa"/>
          </w:tblCellMar>
        </w:tblPrEx>
        <w:trPr>
          <w:trHeight w:val="389"/>
        </w:trPr>
        <w:tc>
          <w:tcPr>
            <w:tcW w:w="4425" w:type="dxa"/>
            <w:tcBorders>
              <w:top w:val="single" w:sz="4" w:space="0" w:color="auto"/>
              <w:bottom w:val="single" w:sz="12" w:space="0" w:color="auto"/>
            </w:tcBorders>
          </w:tcPr>
          <w:p w:rsidR="00582B6C" w:rsidRPr="004A14BF" w:rsidRDefault="00582B6C" w:rsidP="00582B6C">
            <w:pPr>
              <w:pStyle w:val="Heading9"/>
              <w:spacing w:before="0"/>
              <w:ind w:hanging="78"/>
              <w:rPr>
                <w:rFonts w:ascii="Arial" w:hAnsi="Arial" w:cs="Arial"/>
                <w:b/>
                <w:i w:val="0"/>
              </w:rPr>
            </w:pPr>
            <w:r w:rsidRPr="004A14BF">
              <w:rPr>
                <w:rFonts w:ascii="Arial" w:hAnsi="Arial" w:cs="Arial"/>
                <w:b/>
                <w:i w:val="0"/>
              </w:rPr>
              <w:t>Net result</w:t>
            </w:r>
          </w:p>
        </w:tc>
        <w:tc>
          <w:tcPr>
            <w:tcW w:w="850" w:type="dxa"/>
            <w:tcBorders>
              <w:top w:val="single" w:sz="4" w:space="0" w:color="auto"/>
              <w:bottom w:val="single" w:sz="12" w:space="0" w:color="auto"/>
            </w:tcBorders>
          </w:tcPr>
          <w:p w:rsidR="00582B6C" w:rsidRPr="004A14BF" w:rsidRDefault="00582B6C" w:rsidP="00582B6C">
            <w:pPr>
              <w:rPr>
                <w:rFonts w:ascii="Arial" w:hAnsi="Arial" w:cs="Arial"/>
                <w:b/>
                <w:color w:val="000000"/>
                <w:sz w:val="20"/>
                <w:lang w:val="en-GB"/>
              </w:rPr>
            </w:pPr>
          </w:p>
        </w:tc>
        <w:tc>
          <w:tcPr>
            <w:tcW w:w="2552" w:type="dxa"/>
            <w:tcBorders>
              <w:top w:val="single" w:sz="4" w:space="0" w:color="auto"/>
              <w:bottom w:val="single" w:sz="12" w:space="0" w:color="auto"/>
            </w:tcBorders>
          </w:tcPr>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1,905</w:t>
            </w:r>
          </w:p>
        </w:tc>
        <w:tc>
          <w:tcPr>
            <w:tcW w:w="1417" w:type="dxa"/>
            <w:tcBorders>
              <w:top w:val="single" w:sz="4" w:space="0" w:color="auto"/>
              <w:bottom w:val="single" w:sz="12" w:space="0" w:color="auto"/>
            </w:tcBorders>
          </w:tcPr>
          <w:p w:rsidR="00582B6C" w:rsidRPr="004A14BF" w:rsidRDefault="00582B6C" w:rsidP="00582B6C">
            <w:pPr>
              <w:ind w:right="-108"/>
              <w:jc w:val="right"/>
              <w:rPr>
                <w:rFonts w:ascii="Arial" w:hAnsi="Arial" w:cs="Arial"/>
                <w:b/>
                <w:color w:val="000000"/>
                <w:sz w:val="20"/>
                <w:lang w:val="en-GB"/>
              </w:rPr>
            </w:pPr>
            <w:r w:rsidRPr="004A14BF">
              <w:rPr>
                <w:rFonts w:ascii="Arial" w:hAnsi="Arial" w:cs="Arial"/>
                <w:b/>
                <w:color w:val="000000"/>
                <w:sz w:val="20"/>
                <w:lang w:val="en-GB"/>
              </w:rPr>
              <w:t>(1,902)</w:t>
            </w:r>
          </w:p>
        </w:tc>
      </w:tr>
      <w:tr w:rsidR="00582B6C" w:rsidRPr="00582B6C" w:rsidTr="00582B6C">
        <w:tblPrEx>
          <w:tblBorders>
            <w:bottom w:val="none" w:sz="0" w:space="0" w:color="auto"/>
          </w:tblBorders>
          <w:tblCellMar>
            <w:left w:w="108" w:type="dxa"/>
            <w:right w:w="108" w:type="dxa"/>
          </w:tblCellMar>
        </w:tblPrEx>
        <w:trPr>
          <w:trHeight w:val="314"/>
        </w:trPr>
        <w:tc>
          <w:tcPr>
            <w:tcW w:w="4425" w:type="dxa"/>
            <w:tcBorders>
              <w:bottom w:val="single" w:sz="4" w:space="0" w:color="auto"/>
            </w:tcBorders>
          </w:tcPr>
          <w:p w:rsidR="00582B6C" w:rsidRPr="00582B6C" w:rsidRDefault="00582B6C" w:rsidP="00582B6C">
            <w:pPr>
              <w:pStyle w:val="Heading9"/>
              <w:spacing w:before="0"/>
              <w:rPr>
                <w:rFonts w:ascii="Arial" w:hAnsi="Arial" w:cs="Arial"/>
                <w:i w:val="0"/>
              </w:rPr>
            </w:pPr>
          </w:p>
        </w:tc>
        <w:tc>
          <w:tcPr>
            <w:tcW w:w="850" w:type="dxa"/>
            <w:tcBorders>
              <w:bottom w:val="single" w:sz="4" w:space="0" w:color="auto"/>
            </w:tcBorders>
          </w:tcPr>
          <w:p w:rsidR="00582B6C" w:rsidRPr="00582B6C" w:rsidRDefault="00582B6C" w:rsidP="00582B6C">
            <w:pPr>
              <w:jc w:val="center"/>
              <w:rPr>
                <w:rFonts w:ascii="Arial" w:hAnsi="Arial" w:cs="Arial"/>
                <w:color w:val="000000"/>
                <w:sz w:val="20"/>
                <w:lang w:val="en-GB"/>
              </w:rPr>
            </w:pPr>
          </w:p>
        </w:tc>
        <w:tc>
          <w:tcPr>
            <w:tcW w:w="2552" w:type="dxa"/>
            <w:tcBorders>
              <w:bottom w:val="single" w:sz="4" w:space="0" w:color="auto"/>
            </w:tcBorders>
          </w:tcPr>
          <w:p w:rsidR="00582B6C" w:rsidRPr="00582B6C" w:rsidRDefault="00582B6C" w:rsidP="00582B6C">
            <w:pPr>
              <w:jc w:val="right"/>
              <w:rPr>
                <w:rFonts w:ascii="Arial" w:hAnsi="Arial" w:cs="Arial"/>
                <w:b/>
                <w:color w:val="000000"/>
                <w:sz w:val="20"/>
                <w:lang w:val="en-GB"/>
              </w:rPr>
            </w:pPr>
          </w:p>
        </w:tc>
        <w:tc>
          <w:tcPr>
            <w:tcW w:w="1417" w:type="dxa"/>
            <w:tcBorders>
              <w:bottom w:val="single" w:sz="4" w:space="0" w:color="auto"/>
            </w:tcBorders>
          </w:tcPr>
          <w:p w:rsidR="00582B6C" w:rsidRPr="00582B6C" w:rsidRDefault="00582B6C" w:rsidP="00582B6C">
            <w:pPr>
              <w:jc w:val="right"/>
              <w:rPr>
                <w:rFonts w:ascii="Arial" w:hAnsi="Arial" w:cs="Arial"/>
                <w:b/>
                <w:color w:val="000000"/>
                <w:sz w:val="20"/>
                <w:lang w:val="en-GB"/>
              </w:rPr>
            </w:pPr>
          </w:p>
        </w:tc>
      </w:tr>
      <w:tr w:rsidR="00582B6C" w:rsidRPr="004A14BF" w:rsidTr="00582B6C">
        <w:trPr>
          <w:cantSplit/>
          <w:trHeight w:val="314"/>
        </w:trPr>
        <w:tc>
          <w:tcPr>
            <w:tcW w:w="4425" w:type="dxa"/>
            <w:tcBorders>
              <w:top w:val="single" w:sz="12" w:space="0" w:color="auto"/>
              <w:bottom w:val="single" w:sz="12" w:space="0" w:color="auto"/>
            </w:tcBorders>
          </w:tcPr>
          <w:p w:rsidR="00582B6C" w:rsidRPr="004A14BF" w:rsidRDefault="00582B6C" w:rsidP="00582B6C">
            <w:pPr>
              <w:pStyle w:val="Heading9"/>
              <w:spacing w:before="0"/>
              <w:rPr>
                <w:rFonts w:ascii="Arial" w:hAnsi="Arial" w:cs="Arial"/>
                <w:b/>
                <w:i w:val="0"/>
              </w:rPr>
            </w:pPr>
          </w:p>
          <w:p w:rsidR="00582B6C" w:rsidRPr="004A14BF" w:rsidRDefault="00582B6C" w:rsidP="00582B6C">
            <w:pPr>
              <w:pStyle w:val="Heading9"/>
              <w:spacing w:before="0"/>
              <w:rPr>
                <w:rFonts w:ascii="Arial" w:hAnsi="Arial" w:cs="Arial"/>
                <w:b/>
                <w:i w:val="0"/>
              </w:rPr>
            </w:pPr>
            <w:r w:rsidRPr="004A14BF">
              <w:rPr>
                <w:rFonts w:ascii="Arial" w:hAnsi="Arial" w:cs="Arial"/>
                <w:b/>
                <w:bCs/>
                <w:i w:val="0"/>
              </w:rPr>
              <w:t>Comprehensive result – total change in net worth</w:t>
            </w:r>
          </w:p>
        </w:tc>
        <w:tc>
          <w:tcPr>
            <w:tcW w:w="850" w:type="dxa"/>
            <w:tcBorders>
              <w:top w:val="single" w:sz="12" w:space="0" w:color="auto"/>
              <w:bottom w:val="single" w:sz="12" w:space="0" w:color="auto"/>
            </w:tcBorders>
          </w:tcPr>
          <w:p w:rsidR="00582B6C" w:rsidRPr="004A14BF" w:rsidRDefault="00582B6C" w:rsidP="00582B6C">
            <w:pPr>
              <w:jc w:val="center"/>
              <w:rPr>
                <w:rFonts w:ascii="Arial" w:hAnsi="Arial" w:cs="Arial"/>
                <w:b/>
                <w:color w:val="000000"/>
                <w:sz w:val="20"/>
                <w:lang w:val="en-GB"/>
              </w:rPr>
            </w:pPr>
          </w:p>
          <w:p w:rsidR="00582B6C" w:rsidRPr="004A14BF" w:rsidRDefault="00582B6C" w:rsidP="00582B6C">
            <w:pPr>
              <w:jc w:val="center"/>
              <w:rPr>
                <w:rFonts w:ascii="Arial" w:hAnsi="Arial" w:cs="Arial"/>
                <w:b/>
                <w:color w:val="000000"/>
                <w:sz w:val="20"/>
                <w:lang w:val="en-GB"/>
              </w:rPr>
            </w:pPr>
          </w:p>
        </w:tc>
        <w:tc>
          <w:tcPr>
            <w:tcW w:w="2552" w:type="dxa"/>
            <w:tcBorders>
              <w:top w:val="single" w:sz="12" w:space="0" w:color="auto"/>
              <w:bottom w:val="single" w:sz="12"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r w:rsidRPr="004A14BF">
              <w:rPr>
                <w:rFonts w:ascii="Arial" w:hAnsi="Arial" w:cs="Arial"/>
                <w:b/>
                <w:color w:val="000000"/>
                <w:sz w:val="20"/>
                <w:lang w:val="en-GB"/>
              </w:rPr>
              <w:t>1,905</w:t>
            </w:r>
          </w:p>
        </w:tc>
        <w:tc>
          <w:tcPr>
            <w:tcW w:w="1417" w:type="dxa"/>
            <w:tcBorders>
              <w:top w:val="single" w:sz="12" w:space="0" w:color="auto"/>
              <w:bottom w:val="single" w:sz="12" w:space="0" w:color="auto"/>
            </w:tcBorders>
          </w:tcPr>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p>
          <w:p w:rsidR="00582B6C" w:rsidRPr="004A14BF" w:rsidRDefault="00582B6C" w:rsidP="00582B6C">
            <w:pPr>
              <w:jc w:val="right"/>
              <w:rPr>
                <w:rFonts w:ascii="Arial" w:hAnsi="Arial" w:cs="Arial"/>
                <w:b/>
                <w:color w:val="000000"/>
                <w:sz w:val="20"/>
                <w:lang w:val="en-GB"/>
              </w:rPr>
            </w:pPr>
            <w:r w:rsidRPr="004A14BF">
              <w:rPr>
                <w:rFonts w:ascii="Arial" w:hAnsi="Arial" w:cs="Arial"/>
                <w:b/>
                <w:color w:val="000000"/>
                <w:sz w:val="20"/>
                <w:lang w:val="en-GB"/>
              </w:rPr>
              <w:t>(1,902)</w:t>
            </w:r>
          </w:p>
        </w:tc>
      </w:tr>
    </w:tbl>
    <w:p w:rsidR="00582B6C" w:rsidRPr="00582B6C" w:rsidRDefault="00582B6C" w:rsidP="00582B6C">
      <w:pPr>
        <w:rPr>
          <w:rFonts w:ascii="Arial" w:hAnsi="Arial" w:cs="Arial"/>
          <w:b/>
          <w:sz w:val="20"/>
          <w:lang w:val="en-GB"/>
        </w:rPr>
      </w:pPr>
    </w:p>
    <w:p w:rsidR="00582B6C" w:rsidRPr="00582B6C" w:rsidRDefault="00582B6C" w:rsidP="00582B6C">
      <w:pPr>
        <w:rPr>
          <w:rFonts w:ascii="Arial" w:hAnsi="Arial" w:cs="Arial"/>
          <w:sz w:val="20"/>
        </w:rPr>
      </w:pPr>
      <w:r w:rsidRPr="00582B6C">
        <w:rPr>
          <w:rFonts w:ascii="Arial" w:hAnsi="Arial" w:cs="Arial"/>
          <w:b/>
          <w:sz w:val="20"/>
          <w:lang w:val="en-GB"/>
        </w:rPr>
        <w:t>The above Comprehensive Operating Statement should be read in conjunction with the accompanying notes.</w:t>
      </w:r>
    </w:p>
    <w:p w:rsidR="00582B6C" w:rsidRPr="00AE434B" w:rsidRDefault="00582B6C" w:rsidP="00582B6C">
      <w:pPr>
        <w:pStyle w:val="Heading1"/>
        <w:pBdr>
          <w:top w:val="single" w:sz="12" w:space="10" w:color="auto"/>
          <w:bottom w:val="double" w:sz="12" w:space="10" w:color="auto"/>
        </w:pBdr>
        <w:spacing w:line="240" w:lineRule="auto"/>
        <w:jc w:val="center"/>
        <w:rPr>
          <w:rFonts w:ascii="Arial" w:hAnsi="Arial" w:cs="Arial"/>
          <w:sz w:val="22"/>
          <w:szCs w:val="22"/>
        </w:rPr>
      </w:pPr>
      <w:r w:rsidRPr="00582B6C">
        <w:br w:type="page"/>
      </w:r>
      <w:r w:rsidRPr="00AE434B">
        <w:rPr>
          <w:rFonts w:ascii="Arial" w:hAnsi="Arial" w:cs="Arial"/>
          <w:sz w:val="22"/>
          <w:szCs w:val="22"/>
        </w:rPr>
        <w:lastRenderedPageBreak/>
        <w:t xml:space="preserve">   BALANCE SHEET                                                                                                                                                                                                         AS AT 30 June 2010</w:t>
      </w:r>
    </w:p>
    <w:tbl>
      <w:tblPr>
        <w:tblW w:w="9244" w:type="dxa"/>
        <w:tblLayout w:type="fixed"/>
        <w:tblCellMar>
          <w:left w:w="30" w:type="dxa"/>
          <w:right w:w="30" w:type="dxa"/>
        </w:tblCellMar>
        <w:tblLook w:val="0000" w:firstRow="0" w:lastRow="0" w:firstColumn="0" w:lastColumn="0" w:noHBand="0" w:noVBand="0"/>
      </w:tblPr>
      <w:tblGrid>
        <w:gridCol w:w="4283"/>
        <w:gridCol w:w="1276"/>
        <w:gridCol w:w="2268"/>
        <w:gridCol w:w="1417"/>
      </w:tblGrid>
      <w:tr w:rsidR="00582B6C" w:rsidTr="00582B6C">
        <w:trPr>
          <w:cantSplit/>
          <w:trHeight w:val="255"/>
        </w:trPr>
        <w:tc>
          <w:tcPr>
            <w:tcW w:w="4283" w:type="dxa"/>
            <w:vAlign w:val="center"/>
          </w:tcPr>
          <w:p w:rsidR="00582B6C" w:rsidRDefault="00582B6C" w:rsidP="00582B6C">
            <w:pPr>
              <w:rPr>
                <w:rFonts w:ascii="Arial" w:hAnsi="Arial"/>
                <w:color w:val="000000"/>
              </w:rPr>
            </w:pPr>
          </w:p>
        </w:tc>
        <w:tc>
          <w:tcPr>
            <w:tcW w:w="1276" w:type="dxa"/>
            <w:vAlign w:val="center"/>
          </w:tcPr>
          <w:p w:rsidR="00582B6C" w:rsidRDefault="00582B6C" w:rsidP="00582B6C">
            <w:pPr>
              <w:rPr>
                <w:rFonts w:ascii="Arial" w:hAnsi="Arial"/>
                <w:b/>
              </w:rPr>
            </w:pPr>
          </w:p>
        </w:tc>
        <w:tc>
          <w:tcPr>
            <w:tcW w:w="2268" w:type="dxa"/>
            <w:vAlign w:val="center"/>
          </w:tcPr>
          <w:p w:rsidR="00582B6C" w:rsidRDefault="00582B6C" w:rsidP="00582B6C">
            <w:pPr>
              <w:jc w:val="right"/>
              <w:rPr>
                <w:rFonts w:ascii="Arial" w:hAnsi="Arial"/>
                <w:b/>
                <w:lang w:val="en-GB"/>
              </w:rPr>
            </w:pPr>
          </w:p>
        </w:tc>
        <w:tc>
          <w:tcPr>
            <w:tcW w:w="1417" w:type="dxa"/>
            <w:vAlign w:val="center"/>
          </w:tcPr>
          <w:p w:rsidR="00582B6C" w:rsidRDefault="00582B6C" w:rsidP="00582B6C">
            <w:pPr>
              <w:jc w:val="right"/>
              <w:rPr>
                <w:rFonts w:ascii="Arial" w:hAnsi="Arial"/>
                <w:b/>
                <w:lang w:val="en-GB"/>
              </w:rPr>
            </w:pPr>
          </w:p>
        </w:tc>
      </w:tr>
      <w:tr w:rsidR="00582B6C" w:rsidRPr="00AE434B" w:rsidTr="00582B6C">
        <w:trPr>
          <w:cantSplit/>
          <w:trHeight w:val="255"/>
        </w:trPr>
        <w:tc>
          <w:tcPr>
            <w:tcW w:w="4283" w:type="dxa"/>
            <w:vAlign w:val="center"/>
          </w:tcPr>
          <w:p w:rsidR="00582B6C" w:rsidRPr="00AE434B" w:rsidRDefault="00582B6C" w:rsidP="00582B6C">
            <w:pPr>
              <w:rPr>
                <w:rFonts w:ascii="Arial" w:hAnsi="Arial" w:cs="Arial"/>
                <w:color w:val="000000"/>
                <w:sz w:val="20"/>
              </w:rPr>
            </w:pPr>
          </w:p>
        </w:tc>
        <w:tc>
          <w:tcPr>
            <w:tcW w:w="1276" w:type="dxa"/>
            <w:vAlign w:val="center"/>
          </w:tcPr>
          <w:p w:rsidR="00582B6C" w:rsidRPr="00AE434B" w:rsidRDefault="00582B6C" w:rsidP="00582B6C">
            <w:pPr>
              <w:jc w:val="center"/>
              <w:rPr>
                <w:rFonts w:ascii="Arial" w:hAnsi="Arial" w:cs="Arial"/>
                <w:b/>
                <w:color w:val="000000"/>
                <w:sz w:val="20"/>
              </w:rPr>
            </w:pPr>
            <w:r w:rsidRPr="00AE434B">
              <w:rPr>
                <w:rFonts w:ascii="Arial" w:hAnsi="Arial" w:cs="Arial"/>
                <w:b/>
                <w:sz w:val="20"/>
              </w:rPr>
              <w:t>NOTES</w:t>
            </w:r>
          </w:p>
        </w:tc>
        <w:tc>
          <w:tcPr>
            <w:tcW w:w="2268" w:type="dxa"/>
            <w:vAlign w:val="center"/>
          </w:tcPr>
          <w:p w:rsidR="00582B6C" w:rsidRPr="00AE434B" w:rsidRDefault="00582B6C" w:rsidP="00582B6C">
            <w:pPr>
              <w:jc w:val="right"/>
              <w:rPr>
                <w:rFonts w:ascii="Arial" w:hAnsi="Arial" w:cs="Arial"/>
                <w:b/>
                <w:i/>
                <w:sz w:val="20"/>
                <w:lang w:val="en-GB"/>
              </w:rPr>
            </w:pPr>
            <w:r w:rsidRPr="00AE434B">
              <w:rPr>
                <w:rFonts w:ascii="Arial" w:hAnsi="Arial" w:cs="Arial"/>
                <w:b/>
                <w:sz w:val="20"/>
                <w:lang w:val="en-GB"/>
              </w:rPr>
              <w:t>2010</w:t>
            </w:r>
          </w:p>
        </w:tc>
        <w:tc>
          <w:tcPr>
            <w:tcW w:w="1417" w:type="dxa"/>
            <w:vAlign w:val="center"/>
          </w:tcPr>
          <w:p w:rsidR="00582B6C" w:rsidRPr="00AE434B" w:rsidRDefault="00582B6C" w:rsidP="00582B6C">
            <w:pPr>
              <w:jc w:val="right"/>
              <w:rPr>
                <w:rFonts w:ascii="Arial" w:hAnsi="Arial" w:cs="Arial"/>
                <w:b/>
                <w:i/>
                <w:sz w:val="20"/>
                <w:lang w:val="en-GB"/>
              </w:rPr>
            </w:pPr>
            <w:r w:rsidRPr="00AE434B">
              <w:rPr>
                <w:rFonts w:ascii="Arial" w:hAnsi="Arial" w:cs="Arial"/>
                <w:b/>
                <w:sz w:val="20"/>
                <w:lang w:val="en-GB"/>
              </w:rPr>
              <w:t>2009</w:t>
            </w:r>
          </w:p>
        </w:tc>
      </w:tr>
      <w:tr w:rsidR="00582B6C" w:rsidRPr="00AE434B" w:rsidTr="00582B6C">
        <w:trPr>
          <w:cantSplit/>
          <w:trHeight w:val="255"/>
        </w:trPr>
        <w:tc>
          <w:tcPr>
            <w:tcW w:w="4283" w:type="dxa"/>
            <w:vAlign w:val="center"/>
          </w:tcPr>
          <w:p w:rsidR="00582B6C" w:rsidRPr="00AE434B" w:rsidRDefault="00582B6C" w:rsidP="00582B6C">
            <w:pPr>
              <w:rPr>
                <w:rFonts w:ascii="Arial" w:hAnsi="Arial" w:cs="Arial"/>
                <w:color w:val="000000"/>
                <w:sz w:val="20"/>
              </w:rPr>
            </w:pPr>
          </w:p>
        </w:tc>
        <w:tc>
          <w:tcPr>
            <w:tcW w:w="1276" w:type="dxa"/>
            <w:vAlign w:val="center"/>
          </w:tcPr>
          <w:p w:rsidR="00582B6C" w:rsidRPr="00AE434B" w:rsidRDefault="00582B6C" w:rsidP="00582B6C">
            <w:pPr>
              <w:rPr>
                <w:rFonts w:ascii="Arial" w:hAnsi="Arial" w:cs="Arial"/>
                <w:b/>
                <w:color w:val="000000"/>
                <w:sz w:val="20"/>
              </w:rPr>
            </w:pPr>
          </w:p>
        </w:tc>
        <w:tc>
          <w:tcPr>
            <w:tcW w:w="2268" w:type="dxa"/>
            <w:vAlign w:val="center"/>
          </w:tcPr>
          <w:p w:rsidR="00582B6C" w:rsidRPr="00AE434B" w:rsidRDefault="00582B6C" w:rsidP="00582B6C">
            <w:pPr>
              <w:jc w:val="right"/>
              <w:rPr>
                <w:rFonts w:ascii="Arial" w:hAnsi="Arial" w:cs="Arial"/>
                <w:b/>
                <w:i/>
                <w:sz w:val="20"/>
                <w:lang w:val="en-GB"/>
              </w:rPr>
            </w:pPr>
            <w:r w:rsidRPr="00AE434B">
              <w:rPr>
                <w:rFonts w:ascii="Arial" w:hAnsi="Arial" w:cs="Arial"/>
                <w:b/>
                <w:sz w:val="20"/>
                <w:lang w:val="en-GB"/>
              </w:rPr>
              <w:t>$’000</w:t>
            </w:r>
          </w:p>
        </w:tc>
        <w:tc>
          <w:tcPr>
            <w:tcW w:w="1417" w:type="dxa"/>
            <w:vAlign w:val="center"/>
          </w:tcPr>
          <w:p w:rsidR="00582B6C" w:rsidRPr="00AE434B" w:rsidRDefault="00582B6C" w:rsidP="00582B6C">
            <w:pPr>
              <w:jc w:val="right"/>
              <w:rPr>
                <w:rFonts w:ascii="Arial" w:hAnsi="Arial" w:cs="Arial"/>
                <w:b/>
                <w:i/>
                <w:sz w:val="20"/>
                <w:lang w:val="en-GB"/>
              </w:rPr>
            </w:pPr>
            <w:r w:rsidRPr="00AE434B">
              <w:rPr>
                <w:rFonts w:ascii="Arial" w:hAnsi="Arial" w:cs="Arial"/>
                <w:b/>
                <w:sz w:val="20"/>
                <w:lang w:val="en-GB"/>
              </w:rPr>
              <w:t>$’000</w:t>
            </w:r>
          </w:p>
        </w:tc>
      </w:tr>
      <w:tr w:rsidR="00582B6C" w:rsidRPr="00AE434B" w:rsidTr="00582B6C">
        <w:trPr>
          <w:cantSplit/>
          <w:trHeight w:val="255"/>
        </w:trPr>
        <w:tc>
          <w:tcPr>
            <w:tcW w:w="4283" w:type="dxa"/>
            <w:vAlign w:val="center"/>
          </w:tcPr>
          <w:p w:rsidR="00582B6C" w:rsidRPr="00AE434B" w:rsidRDefault="00582B6C" w:rsidP="00582B6C">
            <w:pPr>
              <w:pStyle w:val="Heading3"/>
              <w:rPr>
                <w:rFonts w:ascii="Arial" w:hAnsi="Arial" w:cs="Arial"/>
                <w:i/>
                <w:sz w:val="20"/>
              </w:rPr>
            </w:pPr>
            <w:r w:rsidRPr="00AE434B">
              <w:rPr>
                <w:rFonts w:ascii="Arial" w:hAnsi="Arial" w:cs="Arial"/>
                <w:sz w:val="20"/>
              </w:rPr>
              <w:t>Assets</w:t>
            </w:r>
          </w:p>
        </w:tc>
        <w:tc>
          <w:tcPr>
            <w:tcW w:w="1276" w:type="dxa"/>
            <w:vAlign w:val="center"/>
          </w:tcPr>
          <w:p w:rsidR="00582B6C" w:rsidRPr="00AE434B" w:rsidRDefault="00582B6C" w:rsidP="00582B6C">
            <w:pPr>
              <w:rPr>
                <w:rFonts w:ascii="Arial" w:hAnsi="Arial" w:cs="Arial"/>
                <w:b/>
                <w:i/>
                <w:color w:val="000000"/>
                <w:sz w:val="20"/>
              </w:rPr>
            </w:pPr>
          </w:p>
        </w:tc>
        <w:tc>
          <w:tcPr>
            <w:tcW w:w="2268" w:type="dxa"/>
            <w:vAlign w:val="center"/>
          </w:tcPr>
          <w:p w:rsidR="00582B6C" w:rsidRPr="00AE434B" w:rsidRDefault="00582B6C" w:rsidP="00582B6C">
            <w:pPr>
              <w:rPr>
                <w:rFonts w:ascii="Arial" w:hAnsi="Arial" w:cs="Arial"/>
                <w:color w:val="000000"/>
                <w:sz w:val="20"/>
              </w:rPr>
            </w:pPr>
          </w:p>
        </w:tc>
        <w:tc>
          <w:tcPr>
            <w:tcW w:w="1417" w:type="dxa"/>
            <w:vAlign w:val="center"/>
          </w:tcPr>
          <w:p w:rsidR="00582B6C" w:rsidRPr="00AE434B" w:rsidRDefault="00582B6C" w:rsidP="00582B6C">
            <w:pPr>
              <w:rPr>
                <w:rFonts w:ascii="Arial" w:hAnsi="Arial" w:cs="Arial"/>
                <w:color w:val="000000"/>
                <w:sz w:val="20"/>
              </w:rPr>
            </w:pPr>
          </w:p>
        </w:tc>
      </w:tr>
      <w:tr w:rsidR="00582B6C" w:rsidRPr="00AE434B" w:rsidTr="00582B6C">
        <w:trPr>
          <w:cantSplit/>
          <w:trHeight w:val="255"/>
        </w:trPr>
        <w:tc>
          <w:tcPr>
            <w:tcW w:w="4283" w:type="dxa"/>
            <w:vAlign w:val="center"/>
          </w:tcPr>
          <w:p w:rsidR="00582B6C" w:rsidRPr="00AE434B" w:rsidRDefault="00582B6C" w:rsidP="00582B6C">
            <w:pPr>
              <w:rPr>
                <w:rFonts w:ascii="Arial" w:hAnsi="Arial" w:cs="Arial"/>
                <w:b/>
                <w:color w:val="000000"/>
                <w:sz w:val="20"/>
              </w:rPr>
            </w:pPr>
            <w:r w:rsidRPr="00AE434B">
              <w:rPr>
                <w:rFonts w:ascii="Arial" w:hAnsi="Arial" w:cs="Arial"/>
                <w:b/>
                <w:color w:val="000000"/>
                <w:sz w:val="20"/>
              </w:rPr>
              <w:t>Financial Assets</w:t>
            </w:r>
          </w:p>
        </w:tc>
        <w:tc>
          <w:tcPr>
            <w:tcW w:w="1276" w:type="dxa"/>
            <w:vAlign w:val="center"/>
          </w:tcPr>
          <w:p w:rsidR="00582B6C" w:rsidRPr="00AE434B" w:rsidRDefault="00582B6C" w:rsidP="00582B6C">
            <w:pPr>
              <w:jc w:val="center"/>
              <w:rPr>
                <w:rFonts w:ascii="Arial" w:hAnsi="Arial" w:cs="Arial"/>
                <w:color w:val="000000"/>
                <w:sz w:val="20"/>
              </w:rPr>
            </w:pPr>
          </w:p>
        </w:tc>
        <w:tc>
          <w:tcPr>
            <w:tcW w:w="2268" w:type="dxa"/>
            <w:vAlign w:val="center"/>
          </w:tcPr>
          <w:p w:rsidR="00582B6C" w:rsidRPr="00AE434B" w:rsidRDefault="00582B6C" w:rsidP="00582B6C">
            <w:pPr>
              <w:jc w:val="right"/>
              <w:rPr>
                <w:rFonts w:ascii="Arial" w:hAnsi="Arial" w:cs="Arial"/>
                <w:color w:val="000000"/>
                <w:sz w:val="20"/>
              </w:rPr>
            </w:pPr>
          </w:p>
        </w:tc>
        <w:tc>
          <w:tcPr>
            <w:tcW w:w="1417" w:type="dxa"/>
            <w:vAlign w:val="center"/>
          </w:tcPr>
          <w:p w:rsidR="00582B6C" w:rsidRPr="00AE434B" w:rsidRDefault="00582B6C" w:rsidP="00582B6C">
            <w:pPr>
              <w:jc w:val="right"/>
              <w:rPr>
                <w:rFonts w:ascii="Arial" w:hAnsi="Arial" w:cs="Arial"/>
                <w:color w:val="000000"/>
                <w:sz w:val="20"/>
              </w:rPr>
            </w:pPr>
          </w:p>
        </w:tc>
      </w:tr>
      <w:tr w:rsidR="00582B6C" w:rsidRPr="00AE434B" w:rsidTr="00582B6C">
        <w:trPr>
          <w:cantSplit/>
          <w:trHeigh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Cash and Cash Equivalents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6,15(a)</w:t>
            </w: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24,738</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17,524</w:t>
            </w:r>
          </w:p>
        </w:tc>
      </w:tr>
      <w:tr w:rsidR="00582B6C" w:rsidRPr="00AE434B" w:rsidTr="00582B6C">
        <w:tblPrEx>
          <w:tblCellMar>
            <w:left w:w="108" w:type="dxa"/>
            <w:right w:w="108" w:type="dxa"/>
          </w:tblCellMar>
        </w:tblPrEx>
        <w:trPr>
          <w:trHeight w:val="255"/>
        </w:trPr>
        <w:tc>
          <w:tcPr>
            <w:tcW w:w="4283" w:type="dxa"/>
            <w:tcBorders>
              <w:bottom w:val="single" w:sz="6" w:space="0" w:color="000000"/>
            </w:tcBorders>
          </w:tcPr>
          <w:p w:rsidR="00582B6C" w:rsidRPr="00AE434B" w:rsidRDefault="00582B6C" w:rsidP="00582B6C">
            <w:pPr>
              <w:ind w:firstLine="631"/>
              <w:rPr>
                <w:rFonts w:ascii="Arial" w:hAnsi="Arial" w:cs="Arial"/>
                <w:color w:val="000000"/>
                <w:sz w:val="20"/>
              </w:rPr>
            </w:pPr>
            <w:r w:rsidRPr="00AE434B">
              <w:rPr>
                <w:rFonts w:ascii="Arial" w:hAnsi="Arial" w:cs="Arial"/>
                <w:color w:val="000000"/>
                <w:sz w:val="20"/>
              </w:rPr>
              <w:t>Receivables</w:t>
            </w:r>
          </w:p>
        </w:tc>
        <w:tc>
          <w:tcPr>
            <w:tcW w:w="1276" w:type="dxa"/>
            <w:tcBorders>
              <w:bottom w:val="single" w:sz="6" w:space="0" w:color="000000"/>
            </w:tcBorders>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7</w:t>
            </w:r>
          </w:p>
        </w:tc>
        <w:tc>
          <w:tcPr>
            <w:tcW w:w="2268" w:type="dxa"/>
            <w:tcBorders>
              <w:bottom w:val="single" w:sz="6" w:space="0" w:color="000000"/>
            </w:tcBorders>
          </w:tcPr>
          <w:p w:rsidR="00582B6C" w:rsidRPr="00AE434B" w:rsidRDefault="00582B6C" w:rsidP="00582B6C">
            <w:pPr>
              <w:ind w:right="-108"/>
              <w:jc w:val="center"/>
              <w:rPr>
                <w:rFonts w:ascii="Arial" w:hAnsi="Arial" w:cs="Arial"/>
                <w:color w:val="000000"/>
                <w:sz w:val="20"/>
              </w:rPr>
            </w:pPr>
            <w:r w:rsidRPr="00AE434B">
              <w:rPr>
                <w:rFonts w:ascii="Arial" w:hAnsi="Arial" w:cs="Arial"/>
                <w:color w:val="000000"/>
                <w:sz w:val="20"/>
              </w:rPr>
              <w:t xml:space="preserve">                           2,104</w:t>
            </w:r>
          </w:p>
        </w:tc>
        <w:tc>
          <w:tcPr>
            <w:tcW w:w="1417" w:type="dxa"/>
            <w:tcBorders>
              <w:bottom w:val="single" w:sz="6" w:space="0" w:color="000000"/>
            </w:tcBorders>
          </w:tcPr>
          <w:p w:rsidR="00582B6C" w:rsidRPr="00AE434B" w:rsidRDefault="00582B6C" w:rsidP="00582B6C">
            <w:pPr>
              <w:ind w:right="-108"/>
              <w:jc w:val="center"/>
              <w:rPr>
                <w:rFonts w:ascii="Arial" w:hAnsi="Arial" w:cs="Arial"/>
                <w:color w:val="000000"/>
                <w:sz w:val="20"/>
              </w:rPr>
            </w:pPr>
            <w:r w:rsidRPr="00AE434B">
              <w:rPr>
                <w:rFonts w:ascii="Arial" w:hAnsi="Arial" w:cs="Arial"/>
                <w:color w:val="000000"/>
                <w:sz w:val="20"/>
              </w:rPr>
              <w:t xml:space="preserve">            1,596</w:t>
            </w:r>
          </w:p>
        </w:tc>
      </w:tr>
      <w:tr w:rsidR="00582B6C" w:rsidRPr="00AE434B" w:rsidTr="00582B6C">
        <w:tblPrEx>
          <w:tblCellMar>
            <w:left w:w="108" w:type="dxa"/>
            <w:right w:w="108" w:type="dxa"/>
          </w:tblCellMar>
        </w:tblPrEx>
        <w:trPr>
          <w:trHeight w:val="206"/>
        </w:trPr>
        <w:tc>
          <w:tcPr>
            <w:tcW w:w="4283" w:type="dxa"/>
            <w:tcBorders>
              <w:bottom w:val="single" w:sz="4" w:space="0" w:color="auto"/>
            </w:tcBorders>
          </w:tcPr>
          <w:p w:rsidR="00582B6C" w:rsidRPr="00AE434B" w:rsidRDefault="00582B6C" w:rsidP="00582B6C">
            <w:pPr>
              <w:pStyle w:val="Heading2"/>
              <w:ind w:left="-78"/>
              <w:rPr>
                <w:rFonts w:ascii="Arial" w:hAnsi="Arial" w:cs="Arial"/>
                <w:i/>
                <w:sz w:val="20"/>
              </w:rPr>
            </w:pPr>
            <w:r w:rsidRPr="00AE434B">
              <w:rPr>
                <w:rFonts w:ascii="Arial" w:hAnsi="Arial" w:cs="Arial"/>
                <w:sz w:val="20"/>
              </w:rPr>
              <w:t>Total Financial Assets</w:t>
            </w:r>
          </w:p>
        </w:tc>
        <w:tc>
          <w:tcPr>
            <w:tcW w:w="1276" w:type="dxa"/>
            <w:tcBorders>
              <w:bottom w:val="single" w:sz="4" w:space="0" w:color="auto"/>
            </w:tcBorders>
          </w:tcPr>
          <w:p w:rsidR="00582B6C" w:rsidRPr="00AE434B" w:rsidRDefault="00582B6C" w:rsidP="00582B6C">
            <w:pPr>
              <w:rPr>
                <w:rFonts w:ascii="Arial" w:hAnsi="Arial" w:cs="Arial"/>
                <w:b/>
                <w:i/>
                <w:color w:val="000000"/>
                <w:sz w:val="20"/>
              </w:rPr>
            </w:pPr>
          </w:p>
        </w:tc>
        <w:tc>
          <w:tcPr>
            <w:tcW w:w="2268" w:type="dxa"/>
            <w:tcBorders>
              <w:bottom w:val="single" w:sz="4" w:space="0" w:color="auto"/>
            </w:tcBorders>
          </w:tcPr>
          <w:p w:rsidR="00582B6C" w:rsidRPr="00AE434B" w:rsidRDefault="00582B6C" w:rsidP="00582B6C">
            <w:pPr>
              <w:ind w:right="-108"/>
              <w:jc w:val="right"/>
              <w:rPr>
                <w:rFonts w:ascii="Arial" w:hAnsi="Arial" w:cs="Arial"/>
                <w:b/>
                <w:color w:val="000000"/>
                <w:sz w:val="20"/>
              </w:rPr>
            </w:pPr>
            <w:r w:rsidRPr="00AE434B">
              <w:rPr>
                <w:rFonts w:ascii="Arial" w:hAnsi="Arial" w:cs="Arial"/>
                <w:b/>
                <w:color w:val="000000"/>
                <w:sz w:val="20"/>
              </w:rPr>
              <w:t xml:space="preserve">   26,842</w:t>
            </w:r>
          </w:p>
        </w:tc>
        <w:tc>
          <w:tcPr>
            <w:tcW w:w="1417" w:type="dxa"/>
            <w:tcBorders>
              <w:bottom w:val="single" w:sz="4" w:space="0" w:color="auto"/>
            </w:tcBorders>
          </w:tcPr>
          <w:p w:rsidR="00582B6C" w:rsidRPr="00AE434B" w:rsidRDefault="00582B6C" w:rsidP="00582B6C">
            <w:pPr>
              <w:ind w:right="-108"/>
              <w:jc w:val="center"/>
              <w:rPr>
                <w:rFonts w:ascii="Arial" w:hAnsi="Arial" w:cs="Arial"/>
                <w:b/>
                <w:color w:val="000000"/>
                <w:sz w:val="20"/>
              </w:rPr>
            </w:pPr>
            <w:r w:rsidRPr="00AE434B">
              <w:rPr>
                <w:rFonts w:ascii="Arial" w:hAnsi="Arial" w:cs="Arial"/>
                <w:b/>
                <w:color w:val="000000"/>
                <w:sz w:val="20"/>
              </w:rPr>
              <w:t xml:space="preserve">           19,120</w:t>
            </w:r>
          </w:p>
        </w:tc>
      </w:tr>
      <w:tr w:rsidR="00582B6C" w:rsidRPr="00AE434B" w:rsidTr="00582B6C">
        <w:tblPrEx>
          <w:tblCellMar>
            <w:left w:w="108" w:type="dxa"/>
            <w:right w:w="108" w:type="dxa"/>
          </w:tblCellMar>
        </w:tblPrEx>
        <w:trPr>
          <w:trHeight w:hRule="exact" w:val="177"/>
        </w:trPr>
        <w:tc>
          <w:tcPr>
            <w:tcW w:w="4283" w:type="dxa"/>
            <w:tcBorders>
              <w:top w:val="single" w:sz="4" w:space="0" w:color="auto"/>
            </w:tcBorders>
          </w:tcPr>
          <w:p w:rsidR="00582B6C" w:rsidRPr="00AE434B" w:rsidRDefault="00582B6C" w:rsidP="00582B6C">
            <w:pPr>
              <w:rPr>
                <w:rFonts w:ascii="Arial" w:hAnsi="Arial" w:cs="Arial"/>
                <w:b/>
                <w:color w:val="000000"/>
                <w:sz w:val="20"/>
              </w:rPr>
            </w:pPr>
          </w:p>
        </w:tc>
        <w:tc>
          <w:tcPr>
            <w:tcW w:w="1276" w:type="dxa"/>
            <w:tcBorders>
              <w:top w:val="single" w:sz="4" w:space="0" w:color="auto"/>
            </w:tcBorders>
          </w:tcPr>
          <w:p w:rsidR="00582B6C" w:rsidRPr="00AE434B" w:rsidRDefault="00582B6C" w:rsidP="00582B6C">
            <w:pPr>
              <w:jc w:val="center"/>
              <w:rPr>
                <w:rFonts w:ascii="Arial" w:hAnsi="Arial" w:cs="Arial"/>
                <w:b/>
                <w:i/>
                <w:color w:val="000000"/>
                <w:sz w:val="20"/>
              </w:rPr>
            </w:pPr>
          </w:p>
        </w:tc>
        <w:tc>
          <w:tcPr>
            <w:tcW w:w="2268" w:type="dxa"/>
            <w:tcBorders>
              <w:top w:val="single" w:sz="4" w:space="0" w:color="auto"/>
            </w:tcBorders>
          </w:tcPr>
          <w:p w:rsidR="00582B6C" w:rsidRPr="00AE434B" w:rsidRDefault="00582B6C" w:rsidP="00582B6C">
            <w:pPr>
              <w:jc w:val="right"/>
              <w:rPr>
                <w:rFonts w:ascii="Arial" w:hAnsi="Arial" w:cs="Arial"/>
                <w:color w:val="000000"/>
                <w:sz w:val="20"/>
              </w:rPr>
            </w:pPr>
          </w:p>
        </w:tc>
        <w:tc>
          <w:tcPr>
            <w:tcW w:w="1417" w:type="dxa"/>
            <w:tcBorders>
              <w:top w:val="single" w:sz="4" w:space="0" w:color="auto"/>
            </w:tcBorders>
          </w:tcPr>
          <w:p w:rsidR="00582B6C" w:rsidRPr="00AE434B" w:rsidRDefault="00582B6C" w:rsidP="00582B6C">
            <w:pPr>
              <w:jc w:val="right"/>
              <w:rPr>
                <w:rFonts w:ascii="Arial" w:hAnsi="Arial" w:cs="Arial"/>
                <w:color w:val="000000"/>
                <w:sz w:val="20"/>
              </w:rPr>
            </w:pPr>
          </w:p>
        </w:tc>
      </w:tr>
      <w:tr w:rsidR="00582B6C" w:rsidRPr="00AE434B" w:rsidTr="00582B6C">
        <w:trPr>
          <w:cantSplit/>
          <w:trHeight w:val="255"/>
        </w:trPr>
        <w:tc>
          <w:tcPr>
            <w:tcW w:w="4283" w:type="dxa"/>
            <w:vAlign w:val="center"/>
          </w:tcPr>
          <w:p w:rsidR="00582B6C" w:rsidRPr="00AE434B" w:rsidRDefault="00582B6C" w:rsidP="00582B6C">
            <w:pPr>
              <w:pStyle w:val="Heading3"/>
              <w:rPr>
                <w:rFonts w:ascii="Arial" w:hAnsi="Arial" w:cs="Arial"/>
                <w:i/>
                <w:sz w:val="20"/>
              </w:rPr>
            </w:pPr>
            <w:r w:rsidRPr="00AE434B">
              <w:rPr>
                <w:rFonts w:ascii="Arial" w:hAnsi="Arial" w:cs="Arial"/>
                <w:sz w:val="20"/>
              </w:rPr>
              <w:t>Non-Financial Assets</w:t>
            </w:r>
          </w:p>
        </w:tc>
        <w:tc>
          <w:tcPr>
            <w:tcW w:w="1276" w:type="dxa"/>
            <w:vAlign w:val="center"/>
          </w:tcPr>
          <w:p w:rsidR="00582B6C" w:rsidRPr="00AE434B" w:rsidRDefault="00582B6C" w:rsidP="00582B6C">
            <w:pPr>
              <w:jc w:val="center"/>
              <w:rPr>
                <w:rFonts w:ascii="Arial" w:hAnsi="Arial" w:cs="Arial"/>
                <w:i/>
                <w:color w:val="000000"/>
                <w:sz w:val="20"/>
              </w:rPr>
            </w:pPr>
          </w:p>
        </w:tc>
        <w:tc>
          <w:tcPr>
            <w:tcW w:w="2268" w:type="dxa"/>
            <w:vAlign w:val="center"/>
          </w:tcPr>
          <w:p w:rsidR="00582B6C" w:rsidRPr="00AE434B" w:rsidRDefault="00582B6C" w:rsidP="00582B6C">
            <w:pPr>
              <w:jc w:val="right"/>
              <w:rPr>
                <w:rFonts w:ascii="Arial" w:hAnsi="Arial" w:cs="Arial"/>
                <w:color w:val="000000"/>
                <w:sz w:val="20"/>
              </w:rPr>
            </w:pPr>
          </w:p>
        </w:tc>
        <w:tc>
          <w:tcPr>
            <w:tcW w:w="1417" w:type="dxa"/>
            <w:vAlign w:val="center"/>
          </w:tcPr>
          <w:p w:rsidR="00582B6C" w:rsidRPr="00AE434B" w:rsidRDefault="00582B6C" w:rsidP="00582B6C">
            <w:pPr>
              <w:jc w:val="right"/>
              <w:rPr>
                <w:rFonts w:ascii="Arial" w:hAnsi="Arial" w:cs="Arial"/>
                <w:color w:val="000000"/>
                <w:sz w:val="20"/>
              </w:rPr>
            </w:pPr>
          </w:p>
        </w:tc>
      </w:tr>
      <w:tr w:rsidR="00582B6C" w:rsidRPr="00AE434B" w:rsidTr="00582B6C">
        <w:trPr>
          <w:cantSplit/>
          <w:trHeigh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Prepayments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8</w:t>
            </w:r>
          </w:p>
        </w:tc>
        <w:tc>
          <w:tcPr>
            <w:tcW w:w="2268" w:type="dxa"/>
            <w:vAlign w:val="bottom"/>
          </w:tcPr>
          <w:p w:rsidR="00582B6C" w:rsidRPr="00AE434B" w:rsidRDefault="00582B6C" w:rsidP="00582B6C">
            <w:pPr>
              <w:jc w:val="right"/>
              <w:rPr>
                <w:rFonts w:ascii="Arial" w:hAnsi="Arial" w:cs="Arial"/>
                <w:sz w:val="20"/>
              </w:rPr>
            </w:pPr>
            <w:r w:rsidRPr="00AE434B">
              <w:rPr>
                <w:rFonts w:ascii="Arial" w:hAnsi="Arial" w:cs="Arial"/>
                <w:sz w:val="20"/>
              </w:rPr>
              <w:t>125</w:t>
            </w:r>
          </w:p>
        </w:tc>
        <w:tc>
          <w:tcPr>
            <w:tcW w:w="1417" w:type="dxa"/>
            <w:vAlign w:val="bottom"/>
          </w:tcPr>
          <w:p w:rsidR="00582B6C" w:rsidRPr="00AE434B" w:rsidRDefault="00582B6C" w:rsidP="00582B6C">
            <w:pPr>
              <w:jc w:val="right"/>
              <w:rPr>
                <w:rFonts w:ascii="Arial" w:hAnsi="Arial" w:cs="Arial"/>
                <w:sz w:val="20"/>
              </w:rPr>
            </w:pPr>
            <w:r w:rsidRPr="00AE434B">
              <w:rPr>
                <w:rFonts w:ascii="Arial" w:hAnsi="Arial" w:cs="Arial"/>
                <w:sz w:val="20"/>
              </w:rPr>
              <w:t>259</w:t>
            </w:r>
          </w:p>
        </w:tc>
      </w:tr>
      <w:tr w:rsidR="00582B6C" w:rsidRPr="00AE434B" w:rsidTr="00582B6C">
        <w:trPr>
          <w:cantSplit/>
          <w:trHeight w:val="255"/>
        </w:trPr>
        <w:tc>
          <w:tcPr>
            <w:tcW w:w="4283" w:type="dxa"/>
            <w:vAlign w:val="center"/>
          </w:tcPr>
          <w:p w:rsidR="00582B6C" w:rsidRPr="00AE434B" w:rsidRDefault="00582B6C" w:rsidP="00582B6C">
            <w:pPr>
              <w:rPr>
                <w:rFonts w:ascii="Arial" w:hAnsi="Arial" w:cs="Arial"/>
                <w:color w:val="000000"/>
                <w:sz w:val="20"/>
              </w:rPr>
            </w:pPr>
            <w:r w:rsidRPr="00AE434B">
              <w:rPr>
                <w:rFonts w:ascii="Arial" w:hAnsi="Arial" w:cs="Arial"/>
                <w:color w:val="000000"/>
                <w:sz w:val="20"/>
              </w:rPr>
              <w:t xml:space="preserve">             Inventories</w:t>
            </w:r>
          </w:p>
        </w:tc>
        <w:tc>
          <w:tcPr>
            <w:tcW w:w="1276" w:type="dxa"/>
            <w:vAlign w:val="center"/>
          </w:tcPr>
          <w:p w:rsidR="00582B6C" w:rsidRPr="00AE434B" w:rsidRDefault="00582B6C" w:rsidP="00582B6C">
            <w:pPr>
              <w:jc w:val="center"/>
              <w:rPr>
                <w:rFonts w:ascii="Arial" w:hAnsi="Arial" w:cs="Arial"/>
                <w:color w:val="000000"/>
                <w:sz w:val="20"/>
              </w:rPr>
            </w:pP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 xml:space="preserve">779            </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 xml:space="preserve">810            </w:t>
            </w:r>
          </w:p>
        </w:tc>
      </w:tr>
      <w:tr w:rsidR="00582B6C" w:rsidRPr="00AE434B" w:rsidTr="00582B6C">
        <w:trPr>
          <w:cantSplit/>
          <w:trHeigh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Property, Plant and Equipment,  Exhibitions and W.I.P</w:t>
            </w:r>
          </w:p>
        </w:tc>
        <w:tc>
          <w:tcPr>
            <w:tcW w:w="1276" w:type="dxa"/>
            <w:vAlign w:val="center"/>
          </w:tcPr>
          <w:p w:rsidR="00582B6C" w:rsidRPr="00AE434B" w:rsidRDefault="00582B6C" w:rsidP="00582B6C">
            <w:pPr>
              <w:ind w:right="-172"/>
              <w:rPr>
                <w:rFonts w:ascii="Arial" w:hAnsi="Arial" w:cs="Arial"/>
                <w:color w:val="000000"/>
                <w:sz w:val="20"/>
              </w:rPr>
            </w:pPr>
          </w:p>
          <w:p w:rsidR="00582B6C" w:rsidRPr="00AE434B" w:rsidRDefault="00582B6C" w:rsidP="00582B6C">
            <w:pPr>
              <w:ind w:left="-172" w:right="-172" w:hanging="142"/>
              <w:jc w:val="center"/>
              <w:rPr>
                <w:rFonts w:ascii="Arial" w:hAnsi="Arial" w:cs="Arial"/>
                <w:color w:val="000000"/>
                <w:sz w:val="20"/>
              </w:rPr>
            </w:pPr>
            <w:r w:rsidRPr="00AE434B">
              <w:rPr>
                <w:rFonts w:ascii="Arial" w:hAnsi="Arial" w:cs="Arial"/>
                <w:color w:val="000000"/>
                <w:sz w:val="20"/>
              </w:rPr>
              <w:t>9(b),(c)</w:t>
            </w:r>
          </w:p>
        </w:tc>
        <w:tc>
          <w:tcPr>
            <w:tcW w:w="2268" w:type="dxa"/>
            <w:vAlign w:val="bottom"/>
          </w:tcPr>
          <w:p w:rsidR="00582B6C" w:rsidRPr="00AE434B" w:rsidRDefault="00582B6C" w:rsidP="00582B6C">
            <w:pPr>
              <w:jc w:val="right"/>
              <w:rPr>
                <w:rFonts w:ascii="Arial" w:hAnsi="Arial" w:cs="Arial"/>
                <w:sz w:val="20"/>
              </w:rPr>
            </w:pPr>
            <w:r w:rsidRPr="00AE434B">
              <w:rPr>
                <w:rFonts w:ascii="Arial" w:hAnsi="Arial" w:cs="Arial"/>
                <w:sz w:val="20"/>
              </w:rPr>
              <w:t>416,490</w:t>
            </w:r>
          </w:p>
        </w:tc>
        <w:tc>
          <w:tcPr>
            <w:tcW w:w="1417" w:type="dxa"/>
            <w:vAlign w:val="bottom"/>
          </w:tcPr>
          <w:p w:rsidR="00582B6C" w:rsidRPr="00AE434B" w:rsidRDefault="00582B6C" w:rsidP="00582B6C">
            <w:pPr>
              <w:jc w:val="right"/>
              <w:rPr>
                <w:rFonts w:ascii="Arial" w:hAnsi="Arial" w:cs="Arial"/>
                <w:sz w:val="20"/>
              </w:rPr>
            </w:pPr>
            <w:r w:rsidRPr="00AE434B">
              <w:rPr>
                <w:rFonts w:ascii="Arial" w:hAnsi="Arial" w:cs="Arial"/>
                <w:sz w:val="20"/>
              </w:rPr>
              <w:t>420,814</w:t>
            </w:r>
          </w:p>
        </w:tc>
      </w:tr>
      <w:tr w:rsidR="00582B6C" w:rsidRPr="00AE434B" w:rsidTr="00582B6C">
        <w:tblPrEx>
          <w:tblCellMar>
            <w:left w:w="108" w:type="dxa"/>
            <w:right w:w="108" w:type="dxa"/>
          </w:tblCellMar>
        </w:tblPrEx>
        <w:trPr>
          <w:trHeight w:val="255"/>
        </w:trPr>
        <w:tc>
          <w:tcPr>
            <w:tcW w:w="4283" w:type="dxa"/>
            <w:tcBorders>
              <w:bottom w:val="single" w:sz="6" w:space="0" w:color="000000"/>
            </w:tcBorders>
          </w:tcPr>
          <w:p w:rsidR="00582B6C" w:rsidRPr="00AE434B" w:rsidRDefault="00582B6C" w:rsidP="00582B6C">
            <w:pPr>
              <w:ind w:firstLine="631"/>
              <w:rPr>
                <w:rFonts w:ascii="Arial" w:hAnsi="Arial" w:cs="Arial"/>
                <w:color w:val="000000"/>
                <w:sz w:val="20"/>
              </w:rPr>
            </w:pPr>
            <w:r w:rsidRPr="00AE434B">
              <w:rPr>
                <w:rFonts w:ascii="Arial" w:hAnsi="Arial" w:cs="Arial"/>
                <w:color w:val="000000"/>
                <w:sz w:val="20"/>
              </w:rPr>
              <w:t>Collections</w:t>
            </w:r>
          </w:p>
        </w:tc>
        <w:tc>
          <w:tcPr>
            <w:tcW w:w="1276" w:type="dxa"/>
            <w:tcBorders>
              <w:bottom w:val="single" w:sz="6" w:space="0" w:color="000000"/>
            </w:tcBorders>
          </w:tcPr>
          <w:p w:rsidR="00582B6C" w:rsidRPr="00AE434B" w:rsidRDefault="00582B6C" w:rsidP="00582B6C">
            <w:pPr>
              <w:ind w:right="-93"/>
              <w:jc w:val="center"/>
              <w:rPr>
                <w:rFonts w:ascii="Arial" w:hAnsi="Arial" w:cs="Arial"/>
                <w:color w:val="000000"/>
                <w:sz w:val="20"/>
              </w:rPr>
            </w:pPr>
            <w:r w:rsidRPr="00AE434B">
              <w:rPr>
                <w:rFonts w:ascii="Arial" w:hAnsi="Arial" w:cs="Arial"/>
                <w:color w:val="000000"/>
                <w:sz w:val="20"/>
              </w:rPr>
              <w:t>9(a)</w:t>
            </w:r>
          </w:p>
        </w:tc>
        <w:tc>
          <w:tcPr>
            <w:tcW w:w="2268" w:type="dxa"/>
            <w:tcBorders>
              <w:bottom w:val="single" w:sz="6" w:space="0" w:color="000000"/>
            </w:tcBorders>
          </w:tcPr>
          <w:p w:rsidR="00582B6C" w:rsidRPr="00AE434B" w:rsidRDefault="00582B6C" w:rsidP="00582B6C">
            <w:pPr>
              <w:ind w:right="-108"/>
              <w:jc w:val="center"/>
              <w:rPr>
                <w:rFonts w:ascii="Arial" w:hAnsi="Arial" w:cs="Arial"/>
                <w:color w:val="000000"/>
                <w:sz w:val="20"/>
              </w:rPr>
            </w:pPr>
            <w:r w:rsidRPr="00AE434B">
              <w:rPr>
                <w:rFonts w:ascii="Arial" w:hAnsi="Arial" w:cs="Arial"/>
                <w:color w:val="000000"/>
                <w:sz w:val="20"/>
              </w:rPr>
              <w:t xml:space="preserve">                       246,711</w:t>
            </w:r>
          </w:p>
        </w:tc>
        <w:tc>
          <w:tcPr>
            <w:tcW w:w="1417" w:type="dxa"/>
            <w:tcBorders>
              <w:bottom w:val="single" w:sz="6" w:space="0" w:color="000000"/>
            </w:tcBorders>
          </w:tcPr>
          <w:p w:rsidR="00582B6C" w:rsidRPr="00AE434B" w:rsidRDefault="00582B6C" w:rsidP="00582B6C">
            <w:pPr>
              <w:ind w:right="-108"/>
              <w:jc w:val="center"/>
              <w:rPr>
                <w:rFonts w:ascii="Arial" w:hAnsi="Arial" w:cs="Arial"/>
                <w:color w:val="000000"/>
                <w:sz w:val="20"/>
              </w:rPr>
            </w:pPr>
            <w:r w:rsidRPr="00AE434B">
              <w:rPr>
                <w:rFonts w:ascii="Arial" w:hAnsi="Arial" w:cs="Arial"/>
                <w:color w:val="000000"/>
                <w:sz w:val="20"/>
              </w:rPr>
              <w:t xml:space="preserve">         246,621</w:t>
            </w:r>
          </w:p>
        </w:tc>
      </w:tr>
      <w:tr w:rsidR="00582B6C" w:rsidRPr="00AE434B" w:rsidTr="00582B6C">
        <w:tblPrEx>
          <w:tblCellMar>
            <w:left w:w="108" w:type="dxa"/>
            <w:right w:w="108" w:type="dxa"/>
          </w:tblCellMar>
        </w:tblPrEx>
        <w:trPr>
          <w:trHeight w:val="206"/>
        </w:trPr>
        <w:tc>
          <w:tcPr>
            <w:tcW w:w="4283" w:type="dxa"/>
            <w:tcBorders>
              <w:bottom w:val="single" w:sz="4" w:space="0" w:color="auto"/>
            </w:tcBorders>
          </w:tcPr>
          <w:p w:rsidR="00582B6C" w:rsidRPr="00AE434B" w:rsidRDefault="00582B6C" w:rsidP="00582B6C">
            <w:pPr>
              <w:pStyle w:val="Heading2"/>
              <w:ind w:left="-78"/>
              <w:rPr>
                <w:rFonts w:ascii="Arial" w:hAnsi="Arial" w:cs="Arial"/>
                <w:i/>
                <w:sz w:val="20"/>
              </w:rPr>
            </w:pPr>
            <w:r w:rsidRPr="00AE434B">
              <w:rPr>
                <w:rFonts w:ascii="Arial" w:hAnsi="Arial" w:cs="Arial"/>
                <w:sz w:val="20"/>
              </w:rPr>
              <w:t>Total Non-Financial Assets</w:t>
            </w:r>
          </w:p>
        </w:tc>
        <w:tc>
          <w:tcPr>
            <w:tcW w:w="1276" w:type="dxa"/>
            <w:tcBorders>
              <w:bottom w:val="single" w:sz="4" w:space="0" w:color="auto"/>
            </w:tcBorders>
          </w:tcPr>
          <w:p w:rsidR="00582B6C" w:rsidRPr="00AE434B" w:rsidRDefault="00582B6C" w:rsidP="00582B6C">
            <w:pPr>
              <w:jc w:val="center"/>
              <w:rPr>
                <w:rFonts w:ascii="Arial" w:hAnsi="Arial" w:cs="Arial"/>
                <w:b/>
                <w:i/>
                <w:color w:val="000000"/>
                <w:sz w:val="20"/>
              </w:rPr>
            </w:pPr>
          </w:p>
        </w:tc>
        <w:tc>
          <w:tcPr>
            <w:tcW w:w="2268" w:type="dxa"/>
            <w:tcBorders>
              <w:bottom w:val="single" w:sz="4" w:space="0" w:color="auto"/>
            </w:tcBorders>
          </w:tcPr>
          <w:p w:rsidR="00582B6C" w:rsidRPr="00AE434B" w:rsidRDefault="00582B6C" w:rsidP="00582B6C">
            <w:pPr>
              <w:ind w:right="-108"/>
              <w:jc w:val="right"/>
              <w:rPr>
                <w:rFonts w:ascii="Arial" w:hAnsi="Arial" w:cs="Arial"/>
                <w:b/>
                <w:color w:val="000000"/>
                <w:sz w:val="20"/>
              </w:rPr>
            </w:pPr>
            <w:r w:rsidRPr="00AE434B">
              <w:rPr>
                <w:rFonts w:ascii="Arial" w:hAnsi="Arial" w:cs="Arial"/>
                <w:b/>
                <w:color w:val="000000"/>
                <w:sz w:val="20"/>
              </w:rPr>
              <w:t xml:space="preserve">       664,105</w:t>
            </w:r>
          </w:p>
        </w:tc>
        <w:tc>
          <w:tcPr>
            <w:tcW w:w="1417" w:type="dxa"/>
            <w:tcBorders>
              <w:bottom w:val="single" w:sz="4" w:space="0" w:color="auto"/>
            </w:tcBorders>
          </w:tcPr>
          <w:p w:rsidR="00582B6C" w:rsidRPr="00AE434B" w:rsidRDefault="00582B6C" w:rsidP="00582B6C">
            <w:pPr>
              <w:ind w:right="-108"/>
              <w:jc w:val="center"/>
              <w:rPr>
                <w:rFonts w:ascii="Arial" w:hAnsi="Arial" w:cs="Arial"/>
                <w:b/>
                <w:color w:val="000000"/>
                <w:sz w:val="20"/>
              </w:rPr>
            </w:pPr>
            <w:r w:rsidRPr="00AE434B">
              <w:rPr>
                <w:rFonts w:ascii="Arial" w:hAnsi="Arial" w:cs="Arial"/>
                <w:b/>
                <w:color w:val="000000"/>
                <w:sz w:val="20"/>
              </w:rPr>
              <w:t xml:space="preserve">         668,504</w:t>
            </w:r>
          </w:p>
        </w:tc>
      </w:tr>
      <w:tr w:rsidR="00582B6C" w:rsidRPr="00AE434B" w:rsidTr="00582B6C">
        <w:tblPrEx>
          <w:tblCellMar>
            <w:left w:w="108" w:type="dxa"/>
            <w:right w:w="108" w:type="dxa"/>
          </w:tblCellMar>
        </w:tblPrEx>
        <w:trPr>
          <w:trHeight w:hRule="exact" w:val="177"/>
        </w:trPr>
        <w:tc>
          <w:tcPr>
            <w:tcW w:w="4283" w:type="dxa"/>
            <w:tcBorders>
              <w:top w:val="single" w:sz="4" w:space="0" w:color="auto"/>
            </w:tcBorders>
          </w:tcPr>
          <w:p w:rsidR="00582B6C" w:rsidRPr="00AE434B" w:rsidRDefault="00582B6C" w:rsidP="00582B6C">
            <w:pPr>
              <w:rPr>
                <w:rFonts w:ascii="Arial" w:hAnsi="Arial" w:cs="Arial"/>
                <w:b/>
                <w:color w:val="000000"/>
                <w:sz w:val="20"/>
              </w:rPr>
            </w:pPr>
          </w:p>
        </w:tc>
        <w:tc>
          <w:tcPr>
            <w:tcW w:w="1276" w:type="dxa"/>
            <w:tcBorders>
              <w:top w:val="single" w:sz="4" w:space="0" w:color="auto"/>
            </w:tcBorders>
          </w:tcPr>
          <w:p w:rsidR="00582B6C" w:rsidRPr="00AE434B" w:rsidRDefault="00582B6C" w:rsidP="00582B6C">
            <w:pPr>
              <w:jc w:val="center"/>
              <w:rPr>
                <w:rFonts w:ascii="Arial" w:hAnsi="Arial" w:cs="Arial"/>
                <w:b/>
                <w:i/>
                <w:color w:val="000000"/>
                <w:sz w:val="20"/>
              </w:rPr>
            </w:pPr>
          </w:p>
        </w:tc>
        <w:tc>
          <w:tcPr>
            <w:tcW w:w="2268" w:type="dxa"/>
            <w:tcBorders>
              <w:top w:val="single" w:sz="4" w:space="0" w:color="auto"/>
            </w:tcBorders>
          </w:tcPr>
          <w:p w:rsidR="00582B6C" w:rsidRPr="00AE434B" w:rsidRDefault="00582B6C" w:rsidP="00582B6C">
            <w:pPr>
              <w:jc w:val="right"/>
              <w:rPr>
                <w:rFonts w:ascii="Arial" w:hAnsi="Arial" w:cs="Arial"/>
                <w:color w:val="000000"/>
                <w:sz w:val="20"/>
              </w:rPr>
            </w:pPr>
          </w:p>
        </w:tc>
        <w:tc>
          <w:tcPr>
            <w:tcW w:w="1417" w:type="dxa"/>
            <w:tcBorders>
              <w:top w:val="single" w:sz="4" w:space="0" w:color="auto"/>
            </w:tcBorders>
          </w:tcPr>
          <w:p w:rsidR="00582B6C" w:rsidRPr="00AE434B" w:rsidRDefault="00582B6C" w:rsidP="00582B6C">
            <w:pPr>
              <w:jc w:val="right"/>
              <w:rPr>
                <w:rFonts w:ascii="Arial" w:hAnsi="Arial" w:cs="Arial"/>
                <w:color w:val="000000"/>
                <w:sz w:val="20"/>
              </w:rPr>
            </w:pPr>
          </w:p>
        </w:tc>
      </w:tr>
      <w:tr w:rsidR="00582B6C" w:rsidRPr="00AE434B" w:rsidTr="00582B6C">
        <w:tblPrEx>
          <w:tblCellMar>
            <w:left w:w="108" w:type="dxa"/>
            <w:right w:w="108" w:type="dxa"/>
          </w:tblCellMar>
        </w:tblPrEx>
        <w:trPr>
          <w:trHeight w:val="343"/>
        </w:trPr>
        <w:tc>
          <w:tcPr>
            <w:tcW w:w="4283" w:type="dxa"/>
            <w:tcBorders>
              <w:top w:val="single" w:sz="6" w:space="0" w:color="000000"/>
              <w:bottom w:val="single" w:sz="4" w:space="0" w:color="auto"/>
            </w:tcBorders>
          </w:tcPr>
          <w:p w:rsidR="00582B6C" w:rsidRPr="00AE434B" w:rsidRDefault="00582B6C" w:rsidP="00582B6C">
            <w:pPr>
              <w:pStyle w:val="Heading2"/>
              <w:rPr>
                <w:rFonts w:ascii="Arial" w:hAnsi="Arial" w:cs="Arial"/>
                <w:i/>
                <w:sz w:val="20"/>
              </w:rPr>
            </w:pPr>
            <w:r w:rsidRPr="00AE434B">
              <w:rPr>
                <w:rFonts w:ascii="Arial" w:hAnsi="Arial" w:cs="Arial"/>
                <w:sz w:val="20"/>
              </w:rPr>
              <w:t>Total Assets</w:t>
            </w:r>
          </w:p>
        </w:tc>
        <w:tc>
          <w:tcPr>
            <w:tcW w:w="1276" w:type="dxa"/>
            <w:tcBorders>
              <w:top w:val="single" w:sz="6" w:space="0" w:color="000000"/>
              <w:bottom w:val="single" w:sz="4" w:space="0" w:color="auto"/>
            </w:tcBorders>
          </w:tcPr>
          <w:p w:rsidR="00582B6C" w:rsidRPr="00AE434B" w:rsidRDefault="00582B6C" w:rsidP="00582B6C">
            <w:pPr>
              <w:jc w:val="center"/>
              <w:rPr>
                <w:rFonts w:ascii="Arial" w:hAnsi="Arial" w:cs="Arial"/>
                <w:b/>
                <w:sz w:val="20"/>
              </w:rPr>
            </w:pPr>
          </w:p>
        </w:tc>
        <w:tc>
          <w:tcPr>
            <w:tcW w:w="2268" w:type="dxa"/>
            <w:tcBorders>
              <w:top w:val="single" w:sz="6" w:space="0" w:color="000000"/>
              <w:bottom w:val="single" w:sz="4" w:space="0" w:color="auto"/>
            </w:tcBorders>
          </w:tcPr>
          <w:p w:rsidR="00582B6C" w:rsidRPr="00AE434B" w:rsidRDefault="00582B6C" w:rsidP="00582B6C">
            <w:pPr>
              <w:ind w:right="-108"/>
              <w:jc w:val="right"/>
              <w:rPr>
                <w:rFonts w:ascii="Arial" w:hAnsi="Arial" w:cs="Arial"/>
                <w:b/>
                <w:color w:val="000000"/>
                <w:sz w:val="20"/>
              </w:rPr>
            </w:pPr>
            <w:r w:rsidRPr="00AE434B">
              <w:rPr>
                <w:rFonts w:ascii="Arial" w:hAnsi="Arial" w:cs="Arial"/>
                <w:b/>
                <w:color w:val="000000"/>
                <w:sz w:val="20"/>
              </w:rPr>
              <w:t>690,947</w:t>
            </w:r>
          </w:p>
        </w:tc>
        <w:tc>
          <w:tcPr>
            <w:tcW w:w="1417" w:type="dxa"/>
            <w:tcBorders>
              <w:top w:val="single" w:sz="6" w:space="0" w:color="000000"/>
              <w:bottom w:val="single" w:sz="4" w:space="0" w:color="auto"/>
            </w:tcBorders>
          </w:tcPr>
          <w:p w:rsidR="00582B6C" w:rsidRPr="00AE434B" w:rsidRDefault="00582B6C" w:rsidP="00582B6C">
            <w:pPr>
              <w:ind w:right="-108"/>
              <w:jc w:val="center"/>
              <w:rPr>
                <w:rFonts w:ascii="Arial" w:hAnsi="Arial" w:cs="Arial"/>
                <w:b/>
                <w:color w:val="000000"/>
                <w:sz w:val="20"/>
              </w:rPr>
            </w:pPr>
            <w:r w:rsidRPr="00AE434B">
              <w:rPr>
                <w:rFonts w:ascii="Arial" w:hAnsi="Arial" w:cs="Arial"/>
                <w:b/>
                <w:color w:val="000000"/>
                <w:sz w:val="20"/>
              </w:rPr>
              <w:t xml:space="preserve">         687,624</w:t>
            </w:r>
          </w:p>
        </w:tc>
      </w:tr>
      <w:tr w:rsidR="00582B6C" w:rsidRPr="00AE434B" w:rsidTr="00582B6C">
        <w:tblPrEx>
          <w:tblCellMar>
            <w:left w:w="108" w:type="dxa"/>
            <w:right w:w="108" w:type="dxa"/>
          </w:tblCellMar>
        </w:tblPrEx>
        <w:trPr>
          <w:trHeight w:hRule="exact" w:val="255"/>
        </w:trPr>
        <w:tc>
          <w:tcPr>
            <w:tcW w:w="4283" w:type="dxa"/>
            <w:tcBorders>
              <w:top w:val="single" w:sz="4" w:space="0" w:color="auto"/>
            </w:tcBorders>
          </w:tcPr>
          <w:p w:rsidR="00582B6C" w:rsidRPr="00AE434B" w:rsidRDefault="00582B6C" w:rsidP="00582B6C">
            <w:pPr>
              <w:rPr>
                <w:rFonts w:ascii="Arial" w:hAnsi="Arial" w:cs="Arial"/>
                <w:b/>
                <w:i/>
                <w:color w:val="000000"/>
                <w:sz w:val="20"/>
              </w:rPr>
            </w:pPr>
          </w:p>
        </w:tc>
        <w:tc>
          <w:tcPr>
            <w:tcW w:w="1276" w:type="dxa"/>
            <w:tcBorders>
              <w:top w:val="single" w:sz="4" w:space="0" w:color="auto"/>
            </w:tcBorders>
          </w:tcPr>
          <w:p w:rsidR="00582B6C" w:rsidRPr="00AE434B" w:rsidRDefault="00582B6C" w:rsidP="00582B6C">
            <w:pPr>
              <w:jc w:val="center"/>
              <w:rPr>
                <w:rFonts w:ascii="Arial" w:hAnsi="Arial" w:cs="Arial"/>
                <w:b/>
                <w:i/>
                <w:color w:val="000000"/>
                <w:sz w:val="20"/>
              </w:rPr>
            </w:pPr>
          </w:p>
        </w:tc>
        <w:tc>
          <w:tcPr>
            <w:tcW w:w="2268" w:type="dxa"/>
            <w:tcBorders>
              <w:top w:val="single" w:sz="4" w:space="0" w:color="auto"/>
            </w:tcBorders>
          </w:tcPr>
          <w:p w:rsidR="00582B6C" w:rsidRPr="00AE434B" w:rsidRDefault="00582B6C" w:rsidP="00582B6C">
            <w:pPr>
              <w:jc w:val="right"/>
              <w:rPr>
                <w:rFonts w:ascii="Arial" w:hAnsi="Arial" w:cs="Arial"/>
                <w:color w:val="000000"/>
                <w:sz w:val="20"/>
              </w:rPr>
            </w:pPr>
          </w:p>
        </w:tc>
        <w:tc>
          <w:tcPr>
            <w:tcW w:w="1417" w:type="dxa"/>
            <w:tcBorders>
              <w:top w:val="single" w:sz="4" w:space="0" w:color="auto"/>
            </w:tcBorders>
          </w:tcPr>
          <w:p w:rsidR="00582B6C" w:rsidRPr="00AE434B" w:rsidRDefault="00582B6C" w:rsidP="00582B6C">
            <w:pPr>
              <w:jc w:val="right"/>
              <w:rPr>
                <w:rFonts w:ascii="Arial" w:hAnsi="Arial" w:cs="Arial"/>
                <w:color w:val="000000"/>
                <w:sz w:val="20"/>
              </w:rPr>
            </w:pPr>
          </w:p>
        </w:tc>
      </w:tr>
      <w:tr w:rsidR="00582B6C" w:rsidRPr="00AE434B" w:rsidTr="00582B6C">
        <w:trPr>
          <w:cantSplit/>
          <w:trHeight w:hRule="exact" w:val="255"/>
        </w:trPr>
        <w:tc>
          <w:tcPr>
            <w:tcW w:w="4283" w:type="dxa"/>
            <w:vAlign w:val="center"/>
          </w:tcPr>
          <w:p w:rsidR="00582B6C" w:rsidRPr="00AE434B" w:rsidRDefault="00582B6C" w:rsidP="00582B6C">
            <w:pPr>
              <w:pStyle w:val="Heading3"/>
              <w:rPr>
                <w:rFonts w:ascii="Arial" w:hAnsi="Arial" w:cs="Arial"/>
                <w:i/>
                <w:sz w:val="20"/>
              </w:rPr>
            </w:pPr>
            <w:r w:rsidRPr="00AE434B">
              <w:rPr>
                <w:rFonts w:ascii="Arial" w:hAnsi="Arial" w:cs="Arial"/>
                <w:sz w:val="20"/>
              </w:rPr>
              <w:t>Liabilities</w:t>
            </w:r>
          </w:p>
        </w:tc>
        <w:tc>
          <w:tcPr>
            <w:tcW w:w="1276" w:type="dxa"/>
            <w:vAlign w:val="center"/>
          </w:tcPr>
          <w:p w:rsidR="00582B6C" w:rsidRPr="00AE434B" w:rsidRDefault="00582B6C" w:rsidP="00582B6C">
            <w:pPr>
              <w:jc w:val="center"/>
              <w:rPr>
                <w:rFonts w:ascii="Arial" w:hAnsi="Arial" w:cs="Arial"/>
                <w:b/>
                <w:i/>
                <w:color w:val="000000"/>
                <w:sz w:val="20"/>
              </w:rPr>
            </w:pPr>
          </w:p>
        </w:tc>
        <w:tc>
          <w:tcPr>
            <w:tcW w:w="2268" w:type="dxa"/>
            <w:vAlign w:val="center"/>
          </w:tcPr>
          <w:p w:rsidR="00582B6C" w:rsidRPr="00AE434B" w:rsidRDefault="00582B6C" w:rsidP="00582B6C">
            <w:pPr>
              <w:jc w:val="right"/>
              <w:rPr>
                <w:rFonts w:ascii="Arial" w:hAnsi="Arial" w:cs="Arial"/>
                <w:color w:val="000000"/>
                <w:sz w:val="20"/>
              </w:rPr>
            </w:pPr>
          </w:p>
        </w:tc>
        <w:tc>
          <w:tcPr>
            <w:tcW w:w="1417" w:type="dxa"/>
            <w:vAlign w:val="center"/>
          </w:tcPr>
          <w:p w:rsidR="00582B6C" w:rsidRPr="00AE434B" w:rsidRDefault="00582B6C" w:rsidP="00582B6C">
            <w:pPr>
              <w:jc w:val="right"/>
              <w:rPr>
                <w:rFonts w:ascii="Arial" w:hAnsi="Arial" w:cs="Arial"/>
                <w:color w:val="000000"/>
                <w:sz w:val="20"/>
              </w:rPr>
            </w:pPr>
          </w:p>
        </w:tc>
      </w:tr>
      <w:tr w:rsidR="00582B6C" w:rsidRPr="00AE434B" w:rsidTr="00582B6C">
        <w:trPr>
          <w:cantSplit/>
          <w:trHeight w:hRule="exact" w:val="255"/>
        </w:trPr>
        <w:tc>
          <w:tcPr>
            <w:tcW w:w="4283" w:type="dxa"/>
            <w:vAlign w:val="center"/>
          </w:tcPr>
          <w:p w:rsidR="00582B6C" w:rsidRPr="00AE434B" w:rsidRDefault="00582B6C" w:rsidP="00582B6C">
            <w:pPr>
              <w:pStyle w:val="indent1"/>
              <w:ind w:left="720"/>
              <w:rPr>
                <w:rFonts w:cs="Arial"/>
                <w:sz w:val="20"/>
              </w:rPr>
            </w:pPr>
            <w:r w:rsidRPr="00AE434B">
              <w:rPr>
                <w:rFonts w:cs="Arial"/>
                <w:sz w:val="20"/>
              </w:rPr>
              <w:t>Payables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10</w:t>
            </w: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6,295</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5,135</w:t>
            </w:r>
          </w:p>
        </w:tc>
      </w:tr>
      <w:tr w:rsidR="00582B6C" w:rsidRPr="00AE434B" w:rsidTr="00582B6C">
        <w:trPr>
          <w:cantSplit/>
          <w:trHeight w:hRule="exact" w:val="255"/>
        </w:trPr>
        <w:tc>
          <w:tcPr>
            <w:tcW w:w="4283" w:type="dxa"/>
            <w:vAlign w:val="center"/>
          </w:tcPr>
          <w:p w:rsidR="00582B6C" w:rsidRPr="00AE434B" w:rsidRDefault="00582B6C" w:rsidP="00582B6C">
            <w:pPr>
              <w:pStyle w:val="indent1"/>
              <w:ind w:left="720"/>
              <w:rPr>
                <w:rFonts w:cs="Arial"/>
                <w:sz w:val="20"/>
              </w:rPr>
            </w:pPr>
            <w:r w:rsidRPr="00AE434B">
              <w:rPr>
                <w:rFonts w:cs="Arial"/>
                <w:sz w:val="20"/>
              </w:rPr>
              <w:t>Interest Bearing Liabilities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11</w:t>
            </w: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456</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418</w:t>
            </w:r>
          </w:p>
        </w:tc>
      </w:tr>
      <w:tr w:rsidR="00582B6C" w:rsidRPr="00AE434B" w:rsidTr="00582B6C">
        <w:trPr>
          <w:cantSplit/>
          <w:trHeigh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Provisions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12</w:t>
            </w: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8,797</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8,577</w:t>
            </w:r>
          </w:p>
        </w:tc>
      </w:tr>
      <w:tr w:rsidR="00582B6C" w:rsidRPr="00AE434B" w:rsidTr="00582B6C">
        <w:trPr>
          <w:cantSplit/>
          <w:trHeight w:val="210"/>
        </w:trPr>
        <w:tc>
          <w:tcPr>
            <w:tcW w:w="4283" w:type="dxa"/>
            <w:tcBorders>
              <w:top w:val="single" w:sz="4" w:space="0" w:color="auto"/>
              <w:bottom w:val="single" w:sz="4" w:space="0" w:color="auto"/>
            </w:tcBorders>
            <w:vAlign w:val="center"/>
          </w:tcPr>
          <w:p w:rsidR="00582B6C" w:rsidRPr="00AE434B" w:rsidRDefault="00582B6C" w:rsidP="00582B6C">
            <w:pPr>
              <w:pStyle w:val="Heading2"/>
              <w:rPr>
                <w:rFonts w:ascii="Arial" w:hAnsi="Arial" w:cs="Arial"/>
                <w:i/>
                <w:sz w:val="20"/>
              </w:rPr>
            </w:pPr>
            <w:r w:rsidRPr="00AE434B">
              <w:rPr>
                <w:rFonts w:ascii="Arial" w:hAnsi="Arial" w:cs="Arial"/>
                <w:sz w:val="20"/>
              </w:rPr>
              <w:t>Total Liabilities</w:t>
            </w:r>
          </w:p>
        </w:tc>
        <w:tc>
          <w:tcPr>
            <w:tcW w:w="1276" w:type="dxa"/>
            <w:tcBorders>
              <w:top w:val="single" w:sz="4" w:space="0" w:color="auto"/>
              <w:bottom w:val="single" w:sz="4" w:space="0" w:color="auto"/>
            </w:tcBorders>
            <w:vAlign w:val="center"/>
          </w:tcPr>
          <w:p w:rsidR="00582B6C" w:rsidRPr="00AE434B" w:rsidRDefault="00582B6C" w:rsidP="00582B6C">
            <w:pPr>
              <w:jc w:val="center"/>
              <w:rPr>
                <w:rFonts w:ascii="Arial" w:hAnsi="Arial" w:cs="Arial"/>
                <w:b/>
                <w:sz w:val="20"/>
              </w:rPr>
            </w:pPr>
          </w:p>
        </w:tc>
        <w:tc>
          <w:tcPr>
            <w:tcW w:w="2268" w:type="dxa"/>
            <w:tcBorders>
              <w:top w:val="single" w:sz="4" w:space="0" w:color="auto"/>
              <w:bottom w:val="single" w:sz="4" w:space="0" w:color="auto"/>
            </w:tcBorders>
            <w:vAlign w:val="center"/>
          </w:tcPr>
          <w:p w:rsidR="00582B6C" w:rsidRPr="00AE434B" w:rsidRDefault="00582B6C" w:rsidP="00582B6C">
            <w:pPr>
              <w:jc w:val="right"/>
              <w:rPr>
                <w:rFonts w:ascii="Arial" w:hAnsi="Arial" w:cs="Arial"/>
                <w:b/>
                <w:sz w:val="20"/>
              </w:rPr>
            </w:pPr>
            <w:r w:rsidRPr="00AE434B">
              <w:rPr>
                <w:rFonts w:ascii="Arial" w:hAnsi="Arial" w:cs="Arial"/>
                <w:b/>
                <w:sz w:val="20"/>
              </w:rPr>
              <w:t>15,548</w:t>
            </w:r>
          </w:p>
        </w:tc>
        <w:tc>
          <w:tcPr>
            <w:tcW w:w="1417" w:type="dxa"/>
            <w:tcBorders>
              <w:top w:val="single" w:sz="4" w:space="0" w:color="auto"/>
              <w:bottom w:val="single" w:sz="4" w:space="0" w:color="auto"/>
            </w:tcBorders>
            <w:vAlign w:val="center"/>
          </w:tcPr>
          <w:p w:rsidR="00582B6C" w:rsidRPr="00AE434B" w:rsidRDefault="00582B6C" w:rsidP="00582B6C">
            <w:pPr>
              <w:jc w:val="right"/>
              <w:rPr>
                <w:rFonts w:ascii="Arial" w:hAnsi="Arial" w:cs="Arial"/>
                <w:b/>
                <w:sz w:val="20"/>
              </w:rPr>
            </w:pPr>
            <w:r w:rsidRPr="00AE434B">
              <w:rPr>
                <w:rFonts w:ascii="Arial" w:hAnsi="Arial" w:cs="Arial"/>
                <w:b/>
                <w:sz w:val="20"/>
              </w:rPr>
              <w:t>14,130</w:t>
            </w:r>
          </w:p>
        </w:tc>
      </w:tr>
      <w:tr w:rsidR="00582B6C" w:rsidRPr="00AE434B" w:rsidTr="00582B6C">
        <w:trPr>
          <w:cantSplit/>
          <w:trHeight w:val="95"/>
        </w:trPr>
        <w:tc>
          <w:tcPr>
            <w:tcW w:w="4283" w:type="dxa"/>
            <w:tcBorders>
              <w:top w:val="single" w:sz="4" w:space="0" w:color="auto"/>
              <w:bottom w:val="single" w:sz="4" w:space="0" w:color="auto"/>
            </w:tcBorders>
          </w:tcPr>
          <w:p w:rsidR="00582B6C" w:rsidRPr="00AE434B" w:rsidRDefault="00582B6C" w:rsidP="00582B6C">
            <w:pPr>
              <w:pStyle w:val="Heading2"/>
              <w:rPr>
                <w:rFonts w:ascii="Arial" w:hAnsi="Arial" w:cs="Arial"/>
                <w:b w:val="0"/>
                <w:i/>
                <w:sz w:val="20"/>
              </w:rPr>
            </w:pPr>
          </w:p>
        </w:tc>
        <w:tc>
          <w:tcPr>
            <w:tcW w:w="1276" w:type="dxa"/>
            <w:tcBorders>
              <w:top w:val="single" w:sz="4" w:space="0" w:color="auto"/>
              <w:bottom w:val="single" w:sz="4" w:space="0" w:color="auto"/>
            </w:tcBorders>
          </w:tcPr>
          <w:p w:rsidR="00582B6C" w:rsidRPr="00AE434B" w:rsidRDefault="00582B6C" w:rsidP="00582B6C">
            <w:pPr>
              <w:pStyle w:val="Heading2"/>
              <w:jc w:val="center"/>
              <w:rPr>
                <w:rFonts w:ascii="Arial" w:hAnsi="Arial" w:cs="Arial"/>
                <w:b w:val="0"/>
                <w:i/>
                <w:sz w:val="20"/>
              </w:rPr>
            </w:pPr>
          </w:p>
        </w:tc>
        <w:tc>
          <w:tcPr>
            <w:tcW w:w="2268" w:type="dxa"/>
            <w:tcBorders>
              <w:top w:val="single" w:sz="4" w:space="0" w:color="auto"/>
              <w:bottom w:val="single" w:sz="4" w:space="0" w:color="auto"/>
            </w:tcBorders>
          </w:tcPr>
          <w:p w:rsidR="00582B6C" w:rsidRPr="00AE434B" w:rsidRDefault="00582B6C" w:rsidP="00582B6C">
            <w:pPr>
              <w:pStyle w:val="Heading2"/>
              <w:jc w:val="right"/>
              <w:rPr>
                <w:rFonts w:ascii="Arial" w:hAnsi="Arial" w:cs="Arial"/>
                <w:b w:val="0"/>
                <w:i/>
                <w:sz w:val="20"/>
              </w:rPr>
            </w:pPr>
          </w:p>
        </w:tc>
        <w:tc>
          <w:tcPr>
            <w:tcW w:w="1417" w:type="dxa"/>
            <w:tcBorders>
              <w:top w:val="single" w:sz="4" w:space="0" w:color="auto"/>
              <w:bottom w:val="single" w:sz="4" w:space="0" w:color="auto"/>
            </w:tcBorders>
          </w:tcPr>
          <w:p w:rsidR="00582B6C" w:rsidRPr="00AE434B" w:rsidRDefault="00582B6C" w:rsidP="00582B6C">
            <w:pPr>
              <w:pStyle w:val="Heading2"/>
              <w:jc w:val="right"/>
              <w:rPr>
                <w:rFonts w:ascii="Arial" w:hAnsi="Arial" w:cs="Arial"/>
                <w:b w:val="0"/>
                <w:i/>
                <w:sz w:val="20"/>
              </w:rPr>
            </w:pPr>
          </w:p>
        </w:tc>
      </w:tr>
      <w:tr w:rsidR="00582B6C" w:rsidRPr="00AE434B" w:rsidTr="00582B6C">
        <w:trPr>
          <w:cantSplit/>
          <w:trHeight w:val="469"/>
        </w:trPr>
        <w:tc>
          <w:tcPr>
            <w:tcW w:w="4283" w:type="dxa"/>
            <w:tcBorders>
              <w:top w:val="single" w:sz="4" w:space="0" w:color="auto"/>
              <w:bottom w:val="double" w:sz="4" w:space="0" w:color="auto"/>
            </w:tcBorders>
            <w:vAlign w:val="center"/>
          </w:tcPr>
          <w:p w:rsidR="00582B6C" w:rsidRPr="00AE434B" w:rsidRDefault="00582B6C" w:rsidP="00582B6C">
            <w:pPr>
              <w:pStyle w:val="Heading2"/>
              <w:rPr>
                <w:rFonts w:ascii="Arial" w:hAnsi="Arial" w:cs="Arial"/>
                <w:i/>
                <w:sz w:val="20"/>
              </w:rPr>
            </w:pPr>
            <w:r w:rsidRPr="00AE434B">
              <w:rPr>
                <w:rFonts w:ascii="Arial" w:hAnsi="Arial" w:cs="Arial"/>
                <w:sz w:val="20"/>
              </w:rPr>
              <w:t>Net Assets</w:t>
            </w:r>
          </w:p>
        </w:tc>
        <w:tc>
          <w:tcPr>
            <w:tcW w:w="1276" w:type="dxa"/>
            <w:tcBorders>
              <w:top w:val="single" w:sz="4" w:space="0" w:color="auto"/>
              <w:bottom w:val="double" w:sz="4" w:space="0" w:color="auto"/>
            </w:tcBorders>
            <w:vAlign w:val="center"/>
          </w:tcPr>
          <w:p w:rsidR="00582B6C" w:rsidRPr="00AE434B" w:rsidRDefault="00582B6C" w:rsidP="00582B6C">
            <w:pPr>
              <w:pStyle w:val="Heading2"/>
              <w:jc w:val="center"/>
              <w:rPr>
                <w:rFonts w:ascii="Arial" w:hAnsi="Arial" w:cs="Arial"/>
                <w:i/>
                <w:sz w:val="20"/>
              </w:rPr>
            </w:pPr>
          </w:p>
        </w:tc>
        <w:tc>
          <w:tcPr>
            <w:tcW w:w="2268" w:type="dxa"/>
            <w:tcBorders>
              <w:top w:val="single" w:sz="4" w:space="0" w:color="auto"/>
              <w:bottom w:val="double" w:sz="4" w:space="0" w:color="auto"/>
            </w:tcBorders>
            <w:vAlign w:val="center"/>
          </w:tcPr>
          <w:p w:rsidR="00582B6C" w:rsidRPr="00AE434B" w:rsidRDefault="00582B6C" w:rsidP="00582B6C">
            <w:pPr>
              <w:pStyle w:val="Heading2"/>
              <w:jc w:val="right"/>
              <w:rPr>
                <w:rFonts w:ascii="Arial" w:hAnsi="Arial" w:cs="Arial"/>
                <w:i/>
                <w:sz w:val="20"/>
              </w:rPr>
            </w:pPr>
            <w:r w:rsidRPr="00AE434B">
              <w:rPr>
                <w:rFonts w:ascii="Arial" w:hAnsi="Arial" w:cs="Arial"/>
                <w:sz w:val="20"/>
              </w:rPr>
              <w:t>675,399</w:t>
            </w:r>
          </w:p>
        </w:tc>
        <w:tc>
          <w:tcPr>
            <w:tcW w:w="1417" w:type="dxa"/>
            <w:tcBorders>
              <w:top w:val="single" w:sz="4" w:space="0" w:color="auto"/>
              <w:bottom w:val="double" w:sz="4" w:space="0" w:color="auto"/>
            </w:tcBorders>
            <w:vAlign w:val="center"/>
          </w:tcPr>
          <w:p w:rsidR="00582B6C" w:rsidRPr="00AE434B" w:rsidRDefault="00582B6C" w:rsidP="00582B6C">
            <w:pPr>
              <w:pStyle w:val="Heading2"/>
              <w:jc w:val="right"/>
              <w:rPr>
                <w:rFonts w:ascii="Arial" w:hAnsi="Arial" w:cs="Arial"/>
                <w:i/>
                <w:sz w:val="20"/>
              </w:rPr>
            </w:pPr>
            <w:r w:rsidRPr="00AE434B">
              <w:rPr>
                <w:rFonts w:ascii="Arial" w:hAnsi="Arial" w:cs="Arial"/>
                <w:sz w:val="20"/>
              </w:rPr>
              <w:t>673,494</w:t>
            </w:r>
          </w:p>
        </w:tc>
      </w:tr>
      <w:tr w:rsidR="00582B6C" w:rsidRPr="00AE434B" w:rsidTr="00582B6C">
        <w:trPr>
          <w:cantSplit/>
          <w:trHeight w:hRule="exact" w:val="255"/>
        </w:trPr>
        <w:tc>
          <w:tcPr>
            <w:tcW w:w="4283" w:type="dxa"/>
            <w:tcBorders>
              <w:top w:val="double" w:sz="4" w:space="0" w:color="auto"/>
            </w:tcBorders>
            <w:vAlign w:val="center"/>
          </w:tcPr>
          <w:p w:rsidR="00582B6C" w:rsidRPr="00AE434B" w:rsidRDefault="00582B6C" w:rsidP="00582B6C">
            <w:pPr>
              <w:pStyle w:val="Heading2"/>
              <w:rPr>
                <w:rFonts w:ascii="Arial" w:hAnsi="Arial" w:cs="Arial"/>
                <w:b w:val="0"/>
                <w:i/>
                <w:sz w:val="20"/>
              </w:rPr>
            </w:pPr>
          </w:p>
        </w:tc>
        <w:tc>
          <w:tcPr>
            <w:tcW w:w="1276" w:type="dxa"/>
            <w:tcBorders>
              <w:top w:val="double" w:sz="4" w:space="0" w:color="auto"/>
            </w:tcBorders>
            <w:vAlign w:val="center"/>
          </w:tcPr>
          <w:p w:rsidR="00582B6C" w:rsidRPr="00AE434B" w:rsidRDefault="00582B6C" w:rsidP="00582B6C">
            <w:pPr>
              <w:pStyle w:val="Heading2"/>
              <w:jc w:val="center"/>
              <w:rPr>
                <w:rFonts w:ascii="Arial" w:hAnsi="Arial" w:cs="Arial"/>
                <w:b w:val="0"/>
                <w:i/>
                <w:sz w:val="20"/>
              </w:rPr>
            </w:pPr>
          </w:p>
        </w:tc>
        <w:tc>
          <w:tcPr>
            <w:tcW w:w="2268" w:type="dxa"/>
            <w:tcBorders>
              <w:top w:val="double" w:sz="4" w:space="0" w:color="auto"/>
            </w:tcBorders>
            <w:vAlign w:val="center"/>
          </w:tcPr>
          <w:p w:rsidR="00582B6C" w:rsidRPr="00AE434B" w:rsidRDefault="00582B6C" w:rsidP="00582B6C">
            <w:pPr>
              <w:pStyle w:val="Heading2"/>
              <w:jc w:val="right"/>
              <w:rPr>
                <w:rFonts w:ascii="Arial" w:hAnsi="Arial" w:cs="Arial"/>
                <w:b w:val="0"/>
                <w:i/>
                <w:sz w:val="20"/>
              </w:rPr>
            </w:pPr>
          </w:p>
        </w:tc>
        <w:tc>
          <w:tcPr>
            <w:tcW w:w="1417" w:type="dxa"/>
            <w:tcBorders>
              <w:top w:val="double" w:sz="4" w:space="0" w:color="auto"/>
            </w:tcBorders>
            <w:vAlign w:val="center"/>
          </w:tcPr>
          <w:p w:rsidR="00582B6C" w:rsidRPr="00AE434B" w:rsidRDefault="00582B6C" w:rsidP="00582B6C">
            <w:pPr>
              <w:pStyle w:val="Heading2"/>
              <w:jc w:val="right"/>
              <w:rPr>
                <w:rFonts w:ascii="Arial" w:hAnsi="Arial" w:cs="Arial"/>
                <w:b w:val="0"/>
                <w:i/>
                <w:sz w:val="20"/>
              </w:rPr>
            </w:pPr>
          </w:p>
        </w:tc>
      </w:tr>
      <w:tr w:rsidR="00582B6C" w:rsidRPr="00AE434B" w:rsidTr="00582B6C">
        <w:trPr>
          <w:cantSplit/>
          <w:trHeight w:hRule="exact" w:val="255"/>
        </w:trPr>
        <w:tc>
          <w:tcPr>
            <w:tcW w:w="4283" w:type="dxa"/>
            <w:vAlign w:val="center"/>
          </w:tcPr>
          <w:p w:rsidR="00582B6C" w:rsidRPr="00AE434B" w:rsidRDefault="00582B6C" w:rsidP="00582B6C">
            <w:pPr>
              <w:pStyle w:val="Heading2"/>
              <w:rPr>
                <w:rFonts w:ascii="Arial" w:hAnsi="Arial" w:cs="Arial"/>
                <w:i/>
                <w:sz w:val="20"/>
              </w:rPr>
            </w:pPr>
            <w:r w:rsidRPr="00AE434B">
              <w:rPr>
                <w:rFonts w:ascii="Arial" w:hAnsi="Arial" w:cs="Arial"/>
                <w:sz w:val="20"/>
              </w:rPr>
              <w:t>Equity</w:t>
            </w:r>
          </w:p>
        </w:tc>
        <w:tc>
          <w:tcPr>
            <w:tcW w:w="1276" w:type="dxa"/>
            <w:vAlign w:val="center"/>
          </w:tcPr>
          <w:p w:rsidR="00582B6C" w:rsidRPr="00AE434B" w:rsidRDefault="00582B6C" w:rsidP="00582B6C">
            <w:pPr>
              <w:jc w:val="center"/>
              <w:rPr>
                <w:rFonts w:ascii="Arial" w:hAnsi="Arial" w:cs="Arial"/>
                <w:b/>
                <w:color w:val="000000"/>
                <w:sz w:val="20"/>
              </w:rPr>
            </w:pPr>
          </w:p>
        </w:tc>
        <w:tc>
          <w:tcPr>
            <w:tcW w:w="2268" w:type="dxa"/>
            <w:vAlign w:val="center"/>
          </w:tcPr>
          <w:p w:rsidR="00582B6C" w:rsidRPr="00AE434B" w:rsidRDefault="00582B6C" w:rsidP="00582B6C">
            <w:pPr>
              <w:jc w:val="right"/>
              <w:rPr>
                <w:rFonts w:ascii="Arial" w:hAnsi="Arial" w:cs="Arial"/>
                <w:b/>
                <w:i/>
                <w:color w:val="000000"/>
                <w:sz w:val="20"/>
              </w:rPr>
            </w:pPr>
          </w:p>
        </w:tc>
        <w:tc>
          <w:tcPr>
            <w:tcW w:w="1417" w:type="dxa"/>
            <w:vAlign w:val="center"/>
          </w:tcPr>
          <w:p w:rsidR="00582B6C" w:rsidRPr="00AE434B" w:rsidRDefault="00582B6C" w:rsidP="00582B6C">
            <w:pPr>
              <w:jc w:val="right"/>
              <w:rPr>
                <w:rFonts w:ascii="Arial" w:hAnsi="Arial" w:cs="Arial"/>
                <w:b/>
                <w:i/>
                <w:color w:val="000000"/>
                <w:sz w:val="20"/>
              </w:rPr>
            </w:pPr>
          </w:p>
        </w:tc>
      </w:tr>
      <w:tr w:rsidR="00582B6C" w:rsidRPr="00AE434B" w:rsidTr="00582B6C">
        <w:trPr>
          <w:cantSplit/>
          <w:trHeight w:hRule="exact" w:val="255"/>
        </w:trPr>
        <w:tc>
          <w:tcPr>
            <w:tcW w:w="4283" w:type="dxa"/>
            <w:vAlign w:val="center"/>
          </w:tcPr>
          <w:p w:rsidR="00582B6C" w:rsidRPr="00AE434B" w:rsidRDefault="00582B6C" w:rsidP="00582B6C">
            <w:pPr>
              <w:ind w:left="2138" w:hanging="1418"/>
              <w:rPr>
                <w:rFonts w:ascii="Arial" w:hAnsi="Arial" w:cs="Arial"/>
                <w:color w:val="000000"/>
                <w:sz w:val="20"/>
              </w:rPr>
            </w:pPr>
            <w:r w:rsidRPr="00AE434B">
              <w:rPr>
                <w:rFonts w:ascii="Arial" w:hAnsi="Arial" w:cs="Arial"/>
                <w:color w:val="000000"/>
                <w:sz w:val="20"/>
              </w:rPr>
              <w:t>Accumulated Deficit</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13(b)</w:t>
            </w:r>
          </w:p>
        </w:tc>
        <w:tc>
          <w:tcPr>
            <w:tcW w:w="2268" w:type="dxa"/>
            <w:vAlign w:val="center"/>
          </w:tcPr>
          <w:p w:rsidR="00582B6C" w:rsidRPr="00AE434B" w:rsidRDefault="00582B6C" w:rsidP="00582B6C">
            <w:pPr>
              <w:jc w:val="right"/>
              <w:rPr>
                <w:rFonts w:ascii="Arial" w:hAnsi="Arial" w:cs="Arial"/>
                <w:sz w:val="20"/>
              </w:rPr>
            </w:pPr>
            <w:r w:rsidRPr="00AE434B">
              <w:rPr>
                <w:rFonts w:ascii="Arial" w:hAnsi="Arial" w:cs="Arial"/>
                <w:sz w:val="20"/>
              </w:rPr>
              <w:t>(81,432)</w:t>
            </w:r>
          </w:p>
        </w:tc>
        <w:tc>
          <w:tcPr>
            <w:tcW w:w="1417" w:type="dxa"/>
            <w:vAlign w:val="center"/>
          </w:tcPr>
          <w:p w:rsidR="00582B6C" w:rsidRPr="00AE434B" w:rsidRDefault="00582B6C" w:rsidP="00582B6C">
            <w:pPr>
              <w:jc w:val="right"/>
              <w:rPr>
                <w:rFonts w:ascii="Arial" w:hAnsi="Arial" w:cs="Arial"/>
                <w:sz w:val="20"/>
              </w:rPr>
            </w:pPr>
            <w:r w:rsidRPr="00AE434B">
              <w:rPr>
                <w:rFonts w:ascii="Arial" w:hAnsi="Arial" w:cs="Arial"/>
                <w:sz w:val="20"/>
              </w:rPr>
              <w:t>(77,305)</w:t>
            </w:r>
          </w:p>
        </w:tc>
      </w:tr>
      <w:tr w:rsidR="00582B6C" w:rsidRPr="00AE434B" w:rsidTr="00582B6C">
        <w:trPr>
          <w:cantSplit/>
          <w:trHeight w:hRule="exact" w:val="255"/>
        </w:trPr>
        <w:tc>
          <w:tcPr>
            <w:tcW w:w="4283" w:type="dxa"/>
            <w:vAlign w:val="center"/>
          </w:tcPr>
          <w:p w:rsidR="00582B6C" w:rsidRPr="00AE434B" w:rsidRDefault="00582B6C" w:rsidP="00582B6C">
            <w:pPr>
              <w:ind w:left="2138" w:hanging="1429"/>
              <w:rPr>
                <w:rFonts w:ascii="Arial" w:hAnsi="Arial" w:cs="Arial"/>
                <w:i/>
                <w:color w:val="000000"/>
                <w:sz w:val="20"/>
              </w:rPr>
            </w:pPr>
            <w:r w:rsidRPr="00AE434B">
              <w:rPr>
                <w:rFonts w:ascii="Arial" w:hAnsi="Arial" w:cs="Arial"/>
                <w:i/>
                <w:color w:val="000000"/>
                <w:sz w:val="20"/>
              </w:rPr>
              <w:t>Reserves</w:t>
            </w:r>
          </w:p>
        </w:tc>
        <w:tc>
          <w:tcPr>
            <w:tcW w:w="1276" w:type="dxa"/>
            <w:vAlign w:val="center"/>
          </w:tcPr>
          <w:p w:rsidR="00582B6C" w:rsidRPr="00AE434B" w:rsidRDefault="00582B6C" w:rsidP="00582B6C">
            <w:pPr>
              <w:jc w:val="center"/>
              <w:rPr>
                <w:rFonts w:ascii="Arial" w:hAnsi="Arial" w:cs="Arial"/>
                <w:color w:val="000000"/>
                <w:sz w:val="20"/>
              </w:rPr>
            </w:pPr>
          </w:p>
        </w:tc>
        <w:tc>
          <w:tcPr>
            <w:tcW w:w="2268" w:type="dxa"/>
            <w:vAlign w:val="center"/>
          </w:tcPr>
          <w:p w:rsidR="00582B6C" w:rsidRPr="00AE434B" w:rsidRDefault="00582B6C" w:rsidP="00582B6C">
            <w:pPr>
              <w:jc w:val="right"/>
              <w:rPr>
                <w:rFonts w:ascii="Arial" w:hAnsi="Arial" w:cs="Arial"/>
                <w:sz w:val="20"/>
              </w:rPr>
            </w:pPr>
          </w:p>
        </w:tc>
        <w:tc>
          <w:tcPr>
            <w:tcW w:w="1417" w:type="dxa"/>
            <w:vAlign w:val="center"/>
          </w:tcPr>
          <w:p w:rsidR="00582B6C" w:rsidRPr="00AE434B" w:rsidRDefault="00582B6C" w:rsidP="00582B6C">
            <w:pPr>
              <w:jc w:val="right"/>
              <w:rPr>
                <w:rFonts w:ascii="Arial" w:hAnsi="Arial" w:cs="Arial"/>
                <w:sz w:val="20"/>
              </w:rPr>
            </w:pPr>
          </w:p>
        </w:tc>
      </w:tr>
      <w:tr w:rsidR="00582B6C" w:rsidRPr="00AE434B" w:rsidTr="00582B6C">
        <w:trPr>
          <w:cantSplit/>
          <w:trHeight w:hRule="exac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 xml:space="preserve">  Trust Funds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13(c)</w:t>
            </w:r>
          </w:p>
        </w:tc>
        <w:tc>
          <w:tcPr>
            <w:tcW w:w="2268" w:type="dxa"/>
            <w:vAlign w:val="center"/>
          </w:tcPr>
          <w:p w:rsidR="00582B6C" w:rsidRPr="00AE434B" w:rsidRDefault="00582B6C" w:rsidP="00582B6C">
            <w:pPr>
              <w:jc w:val="right"/>
              <w:rPr>
                <w:rFonts w:ascii="Arial" w:hAnsi="Arial" w:cs="Arial"/>
                <w:sz w:val="20"/>
              </w:rPr>
            </w:pPr>
            <w:r w:rsidRPr="00AE434B">
              <w:rPr>
                <w:rFonts w:ascii="Arial" w:hAnsi="Arial" w:cs="Arial"/>
                <w:sz w:val="20"/>
              </w:rPr>
              <w:t>6,490</w:t>
            </w:r>
          </w:p>
        </w:tc>
        <w:tc>
          <w:tcPr>
            <w:tcW w:w="1417" w:type="dxa"/>
            <w:vAlign w:val="center"/>
          </w:tcPr>
          <w:p w:rsidR="00582B6C" w:rsidRPr="00AE434B" w:rsidRDefault="00582B6C" w:rsidP="00582B6C">
            <w:pPr>
              <w:jc w:val="right"/>
              <w:rPr>
                <w:rFonts w:ascii="Arial" w:hAnsi="Arial" w:cs="Arial"/>
                <w:sz w:val="20"/>
              </w:rPr>
            </w:pPr>
            <w:r w:rsidRPr="00AE434B">
              <w:rPr>
                <w:rFonts w:ascii="Arial" w:hAnsi="Arial" w:cs="Arial"/>
                <w:sz w:val="20"/>
              </w:rPr>
              <w:t>5,352</w:t>
            </w:r>
          </w:p>
        </w:tc>
      </w:tr>
      <w:tr w:rsidR="00582B6C" w:rsidRPr="00AE434B" w:rsidTr="00582B6C">
        <w:trPr>
          <w:cantSplit/>
          <w:trHeight w:hRule="exac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 xml:space="preserve">  Externally Funded Special Projects</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13(c)</w:t>
            </w:r>
          </w:p>
        </w:tc>
        <w:tc>
          <w:tcPr>
            <w:tcW w:w="2268" w:type="dxa"/>
            <w:vAlign w:val="center"/>
          </w:tcPr>
          <w:p w:rsidR="00582B6C" w:rsidRPr="00AE434B" w:rsidRDefault="00582B6C" w:rsidP="00582B6C">
            <w:pPr>
              <w:jc w:val="right"/>
              <w:rPr>
                <w:rFonts w:ascii="Arial" w:hAnsi="Arial" w:cs="Arial"/>
                <w:sz w:val="20"/>
              </w:rPr>
            </w:pPr>
            <w:r w:rsidRPr="00AE434B">
              <w:rPr>
                <w:rFonts w:ascii="Arial" w:hAnsi="Arial" w:cs="Arial"/>
                <w:sz w:val="20"/>
              </w:rPr>
              <w:t>7,939</w:t>
            </w:r>
          </w:p>
        </w:tc>
        <w:tc>
          <w:tcPr>
            <w:tcW w:w="1417" w:type="dxa"/>
            <w:vAlign w:val="center"/>
          </w:tcPr>
          <w:p w:rsidR="00582B6C" w:rsidRPr="00AE434B" w:rsidRDefault="00582B6C" w:rsidP="00582B6C">
            <w:pPr>
              <w:jc w:val="right"/>
              <w:rPr>
                <w:rFonts w:ascii="Arial" w:hAnsi="Arial" w:cs="Arial"/>
                <w:sz w:val="20"/>
              </w:rPr>
            </w:pPr>
            <w:r w:rsidRPr="00AE434B">
              <w:rPr>
                <w:rFonts w:ascii="Arial" w:hAnsi="Arial" w:cs="Arial"/>
                <w:sz w:val="20"/>
              </w:rPr>
              <w:t>3,045</w:t>
            </w:r>
          </w:p>
        </w:tc>
      </w:tr>
      <w:tr w:rsidR="00582B6C" w:rsidRPr="00AE434B" w:rsidTr="00582B6C">
        <w:trPr>
          <w:cantSplit/>
          <w:trHeight w:hRule="exac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 xml:space="preserve">  Physical Asset Revaluation Reserve</w:t>
            </w:r>
          </w:p>
        </w:tc>
        <w:tc>
          <w:tcPr>
            <w:tcW w:w="1276" w:type="dxa"/>
            <w:vAlign w:val="center"/>
          </w:tcPr>
          <w:p w:rsidR="00582B6C" w:rsidRPr="00AE434B" w:rsidRDefault="00582B6C" w:rsidP="00582B6C">
            <w:pPr>
              <w:jc w:val="center"/>
              <w:rPr>
                <w:rFonts w:ascii="Arial" w:hAnsi="Arial" w:cs="Arial"/>
                <w:color w:val="000000"/>
                <w:sz w:val="20"/>
              </w:rPr>
            </w:pPr>
            <w:r w:rsidRPr="00AE434B">
              <w:rPr>
                <w:rFonts w:ascii="Arial" w:hAnsi="Arial" w:cs="Arial"/>
                <w:color w:val="000000"/>
                <w:sz w:val="20"/>
              </w:rPr>
              <w:t>13(c)</w:t>
            </w:r>
          </w:p>
        </w:tc>
        <w:tc>
          <w:tcPr>
            <w:tcW w:w="2268"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161,032</w:t>
            </w:r>
          </w:p>
        </w:tc>
        <w:tc>
          <w:tcPr>
            <w:tcW w:w="1417" w:type="dxa"/>
            <w:vAlign w:val="center"/>
          </w:tcPr>
          <w:p w:rsidR="00582B6C" w:rsidRPr="00AE434B" w:rsidRDefault="00582B6C" w:rsidP="00582B6C">
            <w:pPr>
              <w:jc w:val="right"/>
              <w:rPr>
                <w:rFonts w:ascii="Arial" w:hAnsi="Arial" w:cs="Arial"/>
                <w:color w:val="000000"/>
                <w:sz w:val="20"/>
              </w:rPr>
            </w:pPr>
            <w:r w:rsidRPr="00AE434B">
              <w:rPr>
                <w:rFonts w:ascii="Arial" w:hAnsi="Arial" w:cs="Arial"/>
                <w:color w:val="000000"/>
                <w:sz w:val="20"/>
              </w:rPr>
              <w:t>161,032</w:t>
            </w:r>
          </w:p>
        </w:tc>
      </w:tr>
      <w:tr w:rsidR="00582B6C" w:rsidRPr="00AE434B" w:rsidTr="00582B6C">
        <w:trPr>
          <w:cantSplit/>
          <w:trHeight w:hRule="exact" w:val="255"/>
        </w:trPr>
        <w:tc>
          <w:tcPr>
            <w:tcW w:w="4283" w:type="dxa"/>
            <w:vAlign w:val="center"/>
          </w:tcPr>
          <w:p w:rsidR="00582B6C" w:rsidRPr="00AE434B" w:rsidRDefault="00582B6C" w:rsidP="00582B6C">
            <w:pPr>
              <w:ind w:left="720"/>
              <w:rPr>
                <w:rFonts w:ascii="Arial" w:hAnsi="Arial" w:cs="Arial"/>
                <w:color w:val="000000"/>
                <w:sz w:val="20"/>
              </w:rPr>
            </w:pPr>
            <w:r w:rsidRPr="00AE434B">
              <w:rPr>
                <w:rFonts w:ascii="Arial" w:hAnsi="Arial" w:cs="Arial"/>
                <w:color w:val="000000"/>
                <w:sz w:val="20"/>
              </w:rPr>
              <w:t xml:space="preserve">  Contributed Capital</w:t>
            </w:r>
          </w:p>
        </w:tc>
        <w:tc>
          <w:tcPr>
            <w:tcW w:w="1276" w:type="dxa"/>
            <w:vAlign w:val="center"/>
          </w:tcPr>
          <w:p w:rsidR="00582B6C" w:rsidRPr="00AE434B" w:rsidRDefault="00582B6C" w:rsidP="00582B6C">
            <w:pPr>
              <w:jc w:val="center"/>
              <w:rPr>
                <w:rFonts w:ascii="Arial" w:hAnsi="Arial" w:cs="Arial"/>
                <w:b/>
                <w:color w:val="000000"/>
                <w:sz w:val="20"/>
              </w:rPr>
            </w:pPr>
            <w:r w:rsidRPr="00AE434B">
              <w:rPr>
                <w:rFonts w:ascii="Arial" w:hAnsi="Arial" w:cs="Arial"/>
                <w:color w:val="000000"/>
                <w:sz w:val="20"/>
              </w:rPr>
              <w:t>13(a)</w:t>
            </w:r>
          </w:p>
        </w:tc>
        <w:tc>
          <w:tcPr>
            <w:tcW w:w="2268" w:type="dxa"/>
            <w:vAlign w:val="center"/>
          </w:tcPr>
          <w:p w:rsidR="00582B6C" w:rsidRPr="00AE434B" w:rsidRDefault="00582B6C" w:rsidP="00582B6C">
            <w:pPr>
              <w:jc w:val="right"/>
              <w:rPr>
                <w:rFonts w:ascii="Arial" w:hAnsi="Arial" w:cs="Arial"/>
                <w:sz w:val="20"/>
              </w:rPr>
            </w:pPr>
            <w:r w:rsidRPr="00AE434B">
              <w:rPr>
                <w:rFonts w:ascii="Arial" w:hAnsi="Arial" w:cs="Arial"/>
                <w:sz w:val="20"/>
              </w:rPr>
              <w:t>581,370</w:t>
            </w:r>
          </w:p>
        </w:tc>
        <w:tc>
          <w:tcPr>
            <w:tcW w:w="1417" w:type="dxa"/>
            <w:vAlign w:val="center"/>
          </w:tcPr>
          <w:p w:rsidR="00582B6C" w:rsidRPr="00AE434B" w:rsidRDefault="00582B6C" w:rsidP="00582B6C">
            <w:pPr>
              <w:jc w:val="right"/>
              <w:rPr>
                <w:rFonts w:ascii="Arial" w:hAnsi="Arial" w:cs="Arial"/>
                <w:sz w:val="20"/>
              </w:rPr>
            </w:pPr>
            <w:r w:rsidRPr="00AE434B">
              <w:rPr>
                <w:rFonts w:ascii="Arial" w:hAnsi="Arial" w:cs="Arial"/>
                <w:sz w:val="20"/>
              </w:rPr>
              <w:t>581,370</w:t>
            </w:r>
          </w:p>
        </w:tc>
      </w:tr>
      <w:tr w:rsidR="00582B6C" w:rsidRPr="00AE434B" w:rsidTr="00582B6C">
        <w:trPr>
          <w:cantSplit/>
          <w:trHeight w:val="500"/>
        </w:trPr>
        <w:tc>
          <w:tcPr>
            <w:tcW w:w="4283" w:type="dxa"/>
            <w:tcBorders>
              <w:top w:val="single" w:sz="4" w:space="0" w:color="auto"/>
              <w:bottom w:val="double" w:sz="4" w:space="0" w:color="auto"/>
            </w:tcBorders>
            <w:vAlign w:val="center"/>
          </w:tcPr>
          <w:p w:rsidR="00582B6C" w:rsidRPr="00AE434B" w:rsidRDefault="00582B6C" w:rsidP="00582B6C">
            <w:pPr>
              <w:pStyle w:val="Heading2"/>
              <w:rPr>
                <w:rFonts w:ascii="Arial" w:hAnsi="Arial" w:cs="Arial"/>
                <w:i/>
                <w:sz w:val="20"/>
              </w:rPr>
            </w:pPr>
            <w:r w:rsidRPr="00AE434B">
              <w:rPr>
                <w:rFonts w:ascii="Arial" w:hAnsi="Arial" w:cs="Arial"/>
                <w:sz w:val="20"/>
              </w:rPr>
              <w:t>Net Worth</w:t>
            </w:r>
          </w:p>
        </w:tc>
        <w:tc>
          <w:tcPr>
            <w:tcW w:w="1276" w:type="dxa"/>
            <w:tcBorders>
              <w:top w:val="single" w:sz="4" w:space="0" w:color="auto"/>
              <w:bottom w:val="double" w:sz="4" w:space="0" w:color="auto"/>
            </w:tcBorders>
            <w:vAlign w:val="center"/>
          </w:tcPr>
          <w:p w:rsidR="00582B6C" w:rsidRPr="00AE434B" w:rsidRDefault="00582B6C" w:rsidP="00582B6C">
            <w:pPr>
              <w:jc w:val="center"/>
              <w:rPr>
                <w:rFonts w:ascii="Arial" w:hAnsi="Arial" w:cs="Arial"/>
                <w:b/>
                <w:i/>
                <w:color w:val="000000"/>
                <w:sz w:val="20"/>
              </w:rPr>
            </w:pPr>
          </w:p>
        </w:tc>
        <w:tc>
          <w:tcPr>
            <w:tcW w:w="2268" w:type="dxa"/>
            <w:tcBorders>
              <w:top w:val="single" w:sz="4" w:space="0" w:color="auto"/>
              <w:bottom w:val="double" w:sz="4" w:space="0" w:color="auto"/>
            </w:tcBorders>
            <w:vAlign w:val="center"/>
          </w:tcPr>
          <w:p w:rsidR="00582B6C" w:rsidRPr="00AE434B" w:rsidRDefault="00582B6C" w:rsidP="00582B6C">
            <w:pPr>
              <w:jc w:val="right"/>
              <w:rPr>
                <w:rFonts w:ascii="Arial" w:hAnsi="Arial" w:cs="Arial"/>
                <w:b/>
                <w:color w:val="000000"/>
                <w:sz w:val="20"/>
              </w:rPr>
            </w:pPr>
            <w:r w:rsidRPr="00AE434B">
              <w:rPr>
                <w:rFonts w:ascii="Arial" w:hAnsi="Arial" w:cs="Arial"/>
                <w:b/>
                <w:color w:val="000000"/>
                <w:sz w:val="20"/>
              </w:rPr>
              <w:t>675,399</w:t>
            </w:r>
          </w:p>
        </w:tc>
        <w:tc>
          <w:tcPr>
            <w:tcW w:w="1417" w:type="dxa"/>
            <w:tcBorders>
              <w:top w:val="single" w:sz="4" w:space="0" w:color="auto"/>
              <w:bottom w:val="double" w:sz="4" w:space="0" w:color="auto"/>
            </w:tcBorders>
            <w:vAlign w:val="center"/>
          </w:tcPr>
          <w:p w:rsidR="00582B6C" w:rsidRPr="00AE434B" w:rsidRDefault="00582B6C" w:rsidP="00582B6C">
            <w:pPr>
              <w:jc w:val="right"/>
              <w:rPr>
                <w:rFonts w:ascii="Arial" w:hAnsi="Arial" w:cs="Arial"/>
                <w:b/>
                <w:color w:val="000000"/>
                <w:sz w:val="20"/>
              </w:rPr>
            </w:pPr>
            <w:r w:rsidRPr="00AE434B">
              <w:rPr>
                <w:rFonts w:ascii="Arial" w:hAnsi="Arial" w:cs="Arial"/>
                <w:b/>
                <w:color w:val="000000"/>
                <w:sz w:val="20"/>
              </w:rPr>
              <w:t>673,494</w:t>
            </w:r>
          </w:p>
        </w:tc>
      </w:tr>
    </w:tbl>
    <w:p w:rsidR="00582B6C" w:rsidRPr="00AE434B" w:rsidRDefault="00582B6C" w:rsidP="00582B6C">
      <w:pPr>
        <w:spacing w:before="40"/>
        <w:rPr>
          <w:rFonts w:ascii="Arial" w:hAnsi="Arial" w:cs="Arial"/>
          <w:sz w:val="20"/>
          <w:lang w:val="en-GB"/>
        </w:rPr>
      </w:pPr>
      <w:r w:rsidRPr="00AE434B">
        <w:rPr>
          <w:rFonts w:ascii="Arial" w:hAnsi="Arial" w:cs="Arial"/>
          <w:sz w:val="20"/>
          <w:lang w:val="en-GB"/>
        </w:rPr>
        <w:t xml:space="preserve">Contingent liabilities and contingent assets </w:t>
      </w:r>
      <w:r w:rsidRPr="00AE434B">
        <w:rPr>
          <w:rFonts w:ascii="Arial" w:hAnsi="Arial" w:cs="Arial"/>
          <w:sz w:val="20"/>
          <w:lang w:val="en-GB"/>
        </w:rPr>
        <w:tab/>
        <w:t xml:space="preserve">       14.</w:t>
      </w:r>
    </w:p>
    <w:p w:rsidR="00582B6C" w:rsidRPr="00AE434B" w:rsidRDefault="00582B6C" w:rsidP="00582B6C">
      <w:pPr>
        <w:rPr>
          <w:rFonts w:ascii="Arial" w:hAnsi="Arial" w:cs="Arial"/>
          <w:sz w:val="20"/>
          <w:lang w:val="en-GB"/>
        </w:rPr>
      </w:pPr>
      <w:r w:rsidRPr="00AE434B">
        <w:rPr>
          <w:rFonts w:ascii="Arial" w:hAnsi="Arial" w:cs="Arial"/>
          <w:sz w:val="20"/>
          <w:lang w:val="en-GB"/>
        </w:rPr>
        <w:t xml:space="preserve">Commitments for expenditure </w:t>
      </w:r>
      <w:r w:rsidRPr="00AE434B">
        <w:rPr>
          <w:rFonts w:ascii="Arial" w:hAnsi="Arial" w:cs="Arial"/>
          <w:sz w:val="20"/>
          <w:lang w:val="en-GB"/>
        </w:rPr>
        <w:tab/>
      </w:r>
      <w:r w:rsidRPr="00AE434B">
        <w:rPr>
          <w:rFonts w:ascii="Arial" w:hAnsi="Arial" w:cs="Arial"/>
          <w:sz w:val="20"/>
          <w:lang w:val="en-GB"/>
        </w:rPr>
        <w:tab/>
      </w:r>
      <w:r w:rsidRPr="00AE434B">
        <w:rPr>
          <w:rFonts w:ascii="Arial" w:hAnsi="Arial" w:cs="Arial"/>
          <w:sz w:val="20"/>
          <w:lang w:val="en-GB"/>
        </w:rPr>
        <w:tab/>
        <w:t xml:space="preserve">       18.</w:t>
      </w:r>
    </w:p>
    <w:p w:rsidR="00582B6C" w:rsidRPr="00AE434B" w:rsidRDefault="00582B6C" w:rsidP="00582B6C">
      <w:pPr>
        <w:rPr>
          <w:rFonts w:ascii="Arial" w:hAnsi="Arial" w:cs="Arial"/>
          <w:b/>
          <w:sz w:val="20"/>
          <w:lang w:val="en-GB"/>
        </w:rPr>
      </w:pPr>
    </w:p>
    <w:p w:rsidR="00582B6C" w:rsidRPr="00AE434B" w:rsidRDefault="00582B6C" w:rsidP="00582B6C">
      <w:pPr>
        <w:rPr>
          <w:rFonts w:ascii="Arial" w:hAnsi="Arial" w:cs="Arial"/>
          <w:sz w:val="20"/>
        </w:rPr>
      </w:pPr>
      <w:r w:rsidRPr="00AE434B">
        <w:rPr>
          <w:rFonts w:ascii="Arial" w:hAnsi="Arial" w:cs="Arial"/>
          <w:b/>
          <w:sz w:val="20"/>
          <w:lang w:val="en-GB"/>
        </w:rPr>
        <w:t xml:space="preserve">The above Balance Sheet should be read in conjunction with the accompanying notes. </w:t>
      </w:r>
    </w:p>
    <w:p w:rsidR="00582B6C" w:rsidRDefault="00582B6C" w:rsidP="00582B6C"/>
    <w:p w:rsidR="00582B6C" w:rsidRDefault="00582B6C" w:rsidP="00582B6C"/>
    <w:p w:rsidR="00582B6C" w:rsidRDefault="00582B6C" w:rsidP="00582B6C"/>
    <w:p w:rsidR="00582B6C" w:rsidRDefault="00582B6C" w:rsidP="00582B6C"/>
    <w:p w:rsidR="00582B6C" w:rsidRDefault="00582B6C" w:rsidP="00582B6C"/>
    <w:p w:rsidR="00582B6C" w:rsidRDefault="00582B6C" w:rsidP="00582B6C"/>
    <w:p w:rsidR="00582B6C" w:rsidRDefault="00582B6C" w:rsidP="00582B6C"/>
    <w:p w:rsidR="00582B6C" w:rsidRDefault="00582B6C" w:rsidP="00582B6C"/>
    <w:p w:rsidR="00582B6C" w:rsidRPr="00AE434B" w:rsidRDefault="00582B6C" w:rsidP="00582B6C">
      <w:pPr>
        <w:pStyle w:val="Heading1"/>
        <w:pBdr>
          <w:top w:val="single" w:sz="12" w:space="10" w:color="auto"/>
          <w:bottom w:val="double" w:sz="12" w:space="10" w:color="auto"/>
        </w:pBdr>
        <w:spacing w:before="120" w:after="120"/>
        <w:jc w:val="center"/>
        <w:rPr>
          <w:rFonts w:ascii="Arial" w:hAnsi="Arial" w:cs="Arial"/>
          <w:sz w:val="22"/>
          <w:szCs w:val="22"/>
        </w:rPr>
      </w:pPr>
      <w:r w:rsidRPr="00AE434B">
        <w:rPr>
          <w:rFonts w:ascii="Arial" w:hAnsi="Arial" w:cs="Arial"/>
          <w:sz w:val="22"/>
          <w:szCs w:val="22"/>
        </w:rPr>
        <w:lastRenderedPageBreak/>
        <w:t>STATEMENT OF CHANGES IN EQUITY                                                                                                             FOR THE FINANCIAL YEAR ENDED 30 June 2010</w:t>
      </w:r>
    </w:p>
    <w:tbl>
      <w:tblPr>
        <w:tblW w:w="9464" w:type="dxa"/>
        <w:tblLayout w:type="fixed"/>
        <w:tblLook w:val="0000" w:firstRow="0" w:lastRow="0" w:firstColumn="0" w:lastColumn="0" w:noHBand="0" w:noVBand="0"/>
      </w:tblPr>
      <w:tblGrid>
        <w:gridCol w:w="2943"/>
        <w:gridCol w:w="914"/>
        <w:gridCol w:w="1134"/>
        <w:gridCol w:w="1780"/>
        <w:gridCol w:w="1559"/>
        <w:gridCol w:w="1134"/>
      </w:tblGrid>
      <w:tr w:rsidR="00582B6C" w:rsidRPr="00AE434B" w:rsidTr="00AE434B">
        <w:trPr>
          <w:trHeight w:val="255"/>
        </w:trPr>
        <w:tc>
          <w:tcPr>
            <w:tcW w:w="2943" w:type="dxa"/>
          </w:tcPr>
          <w:p w:rsidR="00582B6C" w:rsidRPr="00AE434B" w:rsidRDefault="00582B6C" w:rsidP="00AE434B">
            <w:pPr>
              <w:jc w:val="right"/>
              <w:rPr>
                <w:rFonts w:ascii="Arial" w:hAnsi="Arial" w:cs="Arial"/>
                <w:sz w:val="20"/>
              </w:rPr>
            </w:pPr>
          </w:p>
        </w:tc>
        <w:tc>
          <w:tcPr>
            <w:tcW w:w="914" w:type="dxa"/>
          </w:tcPr>
          <w:p w:rsidR="00582B6C" w:rsidRPr="00AE434B" w:rsidRDefault="00582B6C" w:rsidP="00AE434B">
            <w:pPr>
              <w:jc w:val="center"/>
              <w:rPr>
                <w:rFonts w:ascii="Arial" w:hAnsi="Arial" w:cs="Arial"/>
                <w:b/>
                <w:sz w:val="20"/>
              </w:rPr>
            </w:pP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Equity at     1 July 2009</w:t>
            </w:r>
          </w:p>
        </w:tc>
        <w:tc>
          <w:tcPr>
            <w:tcW w:w="1780" w:type="dxa"/>
          </w:tcPr>
          <w:p w:rsidR="00582B6C" w:rsidRPr="00AE434B" w:rsidRDefault="00AE434B" w:rsidP="00AE434B">
            <w:pPr>
              <w:jc w:val="right"/>
              <w:rPr>
                <w:rFonts w:ascii="Arial" w:hAnsi="Arial" w:cs="Arial"/>
                <w:b/>
                <w:sz w:val="20"/>
                <w:lang w:val="en-GB"/>
              </w:rPr>
            </w:pPr>
            <w:r>
              <w:rPr>
                <w:rFonts w:ascii="Arial" w:hAnsi="Arial" w:cs="Arial"/>
                <w:b/>
                <w:sz w:val="20"/>
                <w:lang w:val="en-GB"/>
              </w:rPr>
              <w:t>Comprehensiv</w:t>
            </w:r>
            <w:r w:rsidR="00582B6C" w:rsidRPr="00AE434B">
              <w:rPr>
                <w:rFonts w:ascii="Arial" w:hAnsi="Arial" w:cs="Arial"/>
                <w:b/>
                <w:sz w:val="20"/>
                <w:lang w:val="en-GB"/>
              </w:rPr>
              <w:t>e result</w:t>
            </w:r>
          </w:p>
        </w:tc>
        <w:tc>
          <w:tcPr>
            <w:tcW w:w="1559"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Transactions with owners in their capacity as owners</w:t>
            </w: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Equity at 30 June 2010</w:t>
            </w:r>
          </w:p>
        </w:tc>
      </w:tr>
      <w:tr w:rsidR="00582B6C" w:rsidRPr="00AE434B" w:rsidTr="00AE434B">
        <w:trPr>
          <w:trHeight w:val="255"/>
        </w:trPr>
        <w:tc>
          <w:tcPr>
            <w:tcW w:w="2943" w:type="dxa"/>
          </w:tcPr>
          <w:p w:rsidR="00582B6C" w:rsidRPr="00AE434B" w:rsidRDefault="00582B6C" w:rsidP="00AE434B">
            <w:pPr>
              <w:jc w:val="right"/>
              <w:rPr>
                <w:rFonts w:ascii="Arial" w:hAnsi="Arial" w:cs="Arial"/>
                <w:sz w:val="20"/>
              </w:rPr>
            </w:pPr>
          </w:p>
        </w:tc>
        <w:tc>
          <w:tcPr>
            <w:tcW w:w="914" w:type="dxa"/>
          </w:tcPr>
          <w:p w:rsidR="00582B6C" w:rsidRPr="00AE434B" w:rsidRDefault="00582B6C" w:rsidP="00AE434B">
            <w:pPr>
              <w:jc w:val="center"/>
              <w:rPr>
                <w:rFonts w:ascii="Arial" w:hAnsi="Arial" w:cs="Arial"/>
                <w:b/>
                <w:sz w:val="20"/>
              </w:rPr>
            </w:pPr>
            <w:r w:rsidRPr="00AE434B">
              <w:rPr>
                <w:rFonts w:ascii="Arial" w:hAnsi="Arial" w:cs="Arial"/>
                <w:b/>
                <w:sz w:val="20"/>
              </w:rPr>
              <w:t>NOTES</w:t>
            </w: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$’000</w:t>
            </w:r>
          </w:p>
        </w:tc>
        <w:tc>
          <w:tcPr>
            <w:tcW w:w="1780"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$’000</w:t>
            </w:r>
          </w:p>
        </w:tc>
        <w:tc>
          <w:tcPr>
            <w:tcW w:w="1559" w:type="dxa"/>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c>
          <w:tcPr>
            <w:tcW w:w="1134" w:type="dxa"/>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r>
      <w:tr w:rsidR="00582B6C" w:rsidRPr="00AE434B" w:rsidTr="00AE434B">
        <w:trPr>
          <w:trHeight w:val="255"/>
        </w:trPr>
        <w:tc>
          <w:tcPr>
            <w:tcW w:w="2943" w:type="dxa"/>
          </w:tcPr>
          <w:p w:rsidR="00582B6C" w:rsidRPr="00AE434B" w:rsidRDefault="00582B6C" w:rsidP="00AE434B">
            <w:pPr>
              <w:jc w:val="right"/>
              <w:rPr>
                <w:rFonts w:ascii="Arial" w:hAnsi="Arial" w:cs="Arial"/>
                <w:sz w:val="20"/>
              </w:rPr>
            </w:pPr>
          </w:p>
        </w:tc>
        <w:tc>
          <w:tcPr>
            <w:tcW w:w="914" w:type="dxa"/>
          </w:tcPr>
          <w:p w:rsidR="00582B6C" w:rsidRPr="00AE434B" w:rsidRDefault="00582B6C" w:rsidP="00AE434B">
            <w:pPr>
              <w:jc w:val="center"/>
              <w:rPr>
                <w:rFonts w:ascii="Arial" w:hAnsi="Arial" w:cs="Arial"/>
                <w:b/>
                <w:sz w:val="20"/>
              </w:rPr>
            </w:pPr>
          </w:p>
        </w:tc>
        <w:tc>
          <w:tcPr>
            <w:tcW w:w="1134" w:type="dxa"/>
          </w:tcPr>
          <w:p w:rsidR="00582B6C" w:rsidRPr="00AE434B" w:rsidRDefault="00582B6C" w:rsidP="00AE434B">
            <w:pPr>
              <w:jc w:val="right"/>
              <w:rPr>
                <w:rFonts w:ascii="Arial" w:hAnsi="Arial" w:cs="Arial"/>
                <w:b/>
                <w:sz w:val="20"/>
                <w:lang w:val="en-GB"/>
              </w:rPr>
            </w:pPr>
          </w:p>
        </w:tc>
        <w:tc>
          <w:tcPr>
            <w:tcW w:w="1780" w:type="dxa"/>
          </w:tcPr>
          <w:p w:rsidR="00582B6C" w:rsidRPr="00AE434B" w:rsidRDefault="00582B6C" w:rsidP="00AE434B">
            <w:pPr>
              <w:jc w:val="right"/>
              <w:rPr>
                <w:rFonts w:ascii="Arial" w:hAnsi="Arial" w:cs="Arial"/>
                <w:b/>
                <w:sz w:val="20"/>
                <w:lang w:val="en-GB"/>
              </w:rPr>
            </w:pPr>
          </w:p>
        </w:tc>
        <w:tc>
          <w:tcPr>
            <w:tcW w:w="1559" w:type="dxa"/>
          </w:tcPr>
          <w:p w:rsidR="00582B6C" w:rsidRPr="00AE434B" w:rsidRDefault="00582B6C" w:rsidP="00AE434B">
            <w:pPr>
              <w:jc w:val="right"/>
              <w:rPr>
                <w:rFonts w:ascii="Arial" w:hAnsi="Arial" w:cs="Arial"/>
                <w:b/>
                <w:i/>
                <w:sz w:val="20"/>
                <w:lang w:val="en-GB"/>
              </w:rPr>
            </w:pPr>
          </w:p>
        </w:tc>
        <w:tc>
          <w:tcPr>
            <w:tcW w:w="1134" w:type="dxa"/>
          </w:tcPr>
          <w:p w:rsidR="00582B6C" w:rsidRPr="00AE434B" w:rsidRDefault="00582B6C" w:rsidP="00AE434B">
            <w:pPr>
              <w:jc w:val="right"/>
              <w:rPr>
                <w:rFonts w:ascii="Arial" w:hAnsi="Arial" w:cs="Arial"/>
                <w:b/>
                <w:i/>
                <w:sz w:val="20"/>
                <w:lang w:val="en-GB"/>
              </w:rPr>
            </w:pPr>
          </w:p>
        </w:tc>
      </w:tr>
      <w:tr w:rsidR="00582B6C" w:rsidRPr="00AE434B" w:rsidTr="00AE434B">
        <w:trPr>
          <w:trHeight w:val="255"/>
        </w:trPr>
        <w:tc>
          <w:tcPr>
            <w:tcW w:w="2943" w:type="dxa"/>
          </w:tcPr>
          <w:p w:rsidR="00582B6C" w:rsidRPr="00AE434B" w:rsidRDefault="00582B6C" w:rsidP="00AE434B">
            <w:pPr>
              <w:pStyle w:val="Heading3"/>
              <w:rPr>
                <w:rFonts w:ascii="Arial" w:hAnsi="Arial" w:cs="Arial"/>
                <w:i/>
                <w:sz w:val="20"/>
              </w:rPr>
            </w:pPr>
            <w:r w:rsidRPr="00AE434B">
              <w:rPr>
                <w:rFonts w:ascii="Arial" w:hAnsi="Arial" w:cs="Arial"/>
                <w:b w:val="0"/>
                <w:sz w:val="20"/>
              </w:rPr>
              <w:t>Accumulated Deficit</w:t>
            </w:r>
          </w:p>
        </w:tc>
        <w:tc>
          <w:tcPr>
            <w:tcW w:w="914" w:type="dxa"/>
          </w:tcPr>
          <w:p w:rsidR="00582B6C" w:rsidRPr="00AE434B" w:rsidRDefault="00582B6C" w:rsidP="00AE434B">
            <w:pPr>
              <w:jc w:val="center"/>
              <w:rPr>
                <w:rFonts w:ascii="Arial" w:hAnsi="Arial" w:cs="Arial"/>
                <w:sz w:val="20"/>
              </w:rPr>
            </w:pPr>
            <w:r w:rsidRPr="00AE434B">
              <w:rPr>
                <w:rFonts w:ascii="Arial" w:hAnsi="Arial" w:cs="Arial"/>
                <w:sz w:val="20"/>
              </w:rPr>
              <w:t>13(b)</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(77,305)</w:t>
            </w:r>
          </w:p>
        </w:tc>
        <w:tc>
          <w:tcPr>
            <w:tcW w:w="1780" w:type="dxa"/>
          </w:tcPr>
          <w:p w:rsidR="00582B6C" w:rsidRPr="00AE434B" w:rsidRDefault="00582B6C" w:rsidP="00AE434B">
            <w:pPr>
              <w:jc w:val="right"/>
              <w:rPr>
                <w:rFonts w:ascii="Arial" w:hAnsi="Arial" w:cs="Arial"/>
                <w:sz w:val="20"/>
              </w:rPr>
            </w:pPr>
            <w:r w:rsidRPr="00AE434B">
              <w:rPr>
                <w:rFonts w:ascii="Arial" w:hAnsi="Arial" w:cs="Arial"/>
                <w:sz w:val="20"/>
              </w:rPr>
              <w:t>(4,127)</w:t>
            </w:r>
          </w:p>
        </w:tc>
        <w:tc>
          <w:tcPr>
            <w:tcW w:w="1559"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(81,432)</w:t>
            </w:r>
          </w:p>
        </w:tc>
      </w:tr>
      <w:tr w:rsidR="00582B6C" w:rsidRPr="00AE434B" w:rsidTr="00AE434B">
        <w:trPr>
          <w:trHeight w:val="255"/>
        </w:trPr>
        <w:tc>
          <w:tcPr>
            <w:tcW w:w="2943" w:type="dxa"/>
          </w:tcPr>
          <w:p w:rsidR="00582B6C" w:rsidRPr="00AE434B" w:rsidRDefault="00582B6C" w:rsidP="00AE434B">
            <w:pPr>
              <w:pStyle w:val="Heading3"/>
              <w:rPr>
                <w:rFonts w:ascii="Arial" w:hAnsi="Arial" w:cs="Arial"/>
                <w:b w:val="0"/>
                <w:i/>
                <w:sz w:val="20"/>
              </w:rPr>
            </w:pPr>
            <w:r w:rsidRPr="00AE434B">
              <w:rPr>
                <w:rFonts w:ascii="Arial" w:hAnsi="Arial" w:cs="Arial"/>
                <w:b w:val="0"/>
                <w:sz w:val="20"/>
              </w:rPr>
              <w:t>Reserves</w:t>
            </w:r>
          </w:p>
        </w:tc>
        <w:tc>
          <w:tcPr>
            <w:tcW w:w="914" w:type="dxa"/>
          </w:tcPr>
          <w:p w:rsidR="00582B6C" w:rsidRPr="00AE434B" w:rsidRDefault="00582B6C" w:rsidP="00AE434B">
            <w:pPr>
              <w:jc w:val="center"/>
              <w:rPr>
                <w:rFonts w:ascii="Arial" w:hAnsi="Arial" w:cs="Arial"/>
                <w:b/>
                <w:i/>
                <w:sz w:val="20"/>
              </w:rPr>
            </w:pPr>
          </w:p>
        </w:tc>
        <w:tc>
          <w:tcPr>
            <w:tcW w:w="1134" w:type="dxa"/>
          </w:tcPr>
          <w:p w:rsidR="00582B6C" w:rsidRPr="00AE434B" w:rsidRDefault="00582B6C" w:rsidP="00AE434B">
            <w:pPr>
              <w:jc w:val="right"/>
              <w:rPr>
                <w:rFonts w:ascii="Arial" w:hAnsi="Arial" w:cs="Arial"/>
                <w:b/>
                <w:sz w:val="20"/>
              </w:rPr>
            </w:pPr>
          </w:p>
        </w:tc>
        <w:tc>
          <w:tcPr>
            <w:tcW w:w="1780" w:type="dxa"/>
          </w:tcPr>
          <w:p w:rsidR="00582B6C" w:rsidRPr="00AE434B" w:rsidRDefault="00582B6C" w:rsidP="00AE434B">
            <w:pPr>
              <w:jc w:val="right"/>
              <w:rPr>
                <w:rFonts w:ascii="Arial" w:hAnsi="Arial" w:cs="Arial"/>
                <w:b/>
                <w:sz w:val="20"/>
              </w:rPr>
            </w:pPr>
          </w:p>
        </w:tc>
        <w:tc>
          <w:tcPr>
            <w:tcW w:w="1559" w:type="dxa"/>
          </w:tcPr>
          <w:p w:rsidR="00582B6C" w:rsidRPr="00AE434B" w:rsidRDefault="00582B6C" w:rsidP="00AE434B">
            <w:pPr>
              <w:jc w:val="right"/>
              <w:rPr>
                <w:rFonts w:ascii="Arial" w:hAnsi="Arial" w:cs="Arial"/>
                <w:b/>
                <w:sz w:val="20"/>
              </w:rPr>
            </w:pPr>
          </w:p>
        </w:tc>
        <w:tc>
          <w:tcPr>
            <w:tcW w:w="1134" w:type="dxa"/>
          </w:tcPr>
          <w:p w:rsidR="00582B6C" w:rsidRPr="00AE434B" w:rsidRDefault="00582B6C" w:rsidP="00AE434B">
            <w:pPr>
              <w:jc w:val="right"/>
              <w:rPr>
                <w:rFonts w:ascii="Arial" w:hAnsi="Arial" w:cs="Arial"/>
                <w:b/>
                <w:sz w:val="20"/>
              </w:rPr>
            </w:pPr>
          </w:p>
        </w:tc>
      </w:tr>
      <w:tr w:rsidR="00582B6C" w:rsidRPr="00AE434B" w:rsidTr="00AE434B">
        <w:trPr>
          <w:trHeight w:val="255"/>
        </w:trPr>
        <w:tc>
          <w:tcPr>
            <w:tcW w:w="2943" w:type="dxa"/>
          </w:tcPr>
          <w:p w:rsidR="00582B6C" w:rsidRPr="00AE434B" w:rsidRDefault="00582B6C" w:rsidP="00AE434B">
            <w:pPr>
              <w:rPr>
                <w:rFonts w:ascii="Arial" w:hAnsi="Arial" w:cs="Arial"/>
                <w:sz w:val="20"/>
              </w:rPr>
            </w:pPr>
            <w:r w:rsidRPr="00AE434B">
              <w:rPr>
                <w:rFonts w:ascii="Arial" w:hAnsi="Arial" w:cs="Arial"/>
                <w:sz w:val="20"/>
              </w:rPr>
              <w:t>Trust Funds</w:t>
            </w:r>
          </w:p>
        </w:tc>
        <w:tc>
          <w:tcPr>
            <w:tcW w:w="914" w:type="dxa"/>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5,352</w:t>
            </w:r>
          </w:p>
        </w:tc>
        <w:tc>
          <w:tcPr>
            <w:tcW w:w="1780" w:type="dxa"/>
          </w:tcPr>
          <w:p w:rsidR="00582B6C" w:rsidRPr="00AE434B" w:rsidRDefault="00582B6C" w:rsidP="00AE434B">
            <w:pPr>
              <w:jc w:val="right"/>
              <w:rPr>
                <w:rFonts w:ascii="Arial" w:hAnsi="Arial" w:cs="Arial"/>
                <w:sz w:val="20"/>
              </w:rPr>
            </w:pPr>
            <w:r w:rsidRPr="00AE434B">
              <w:rPr>
                <w:rFonts w:ascii="Arial" w:hAnsi="Arial" w:cs="Arial"/>
                <w:sz w:val="20"/>
              </w:rPr>
              <w:t>1,138</w:t>
            </w:r>
          </w:p>
        </w:tc>
        <w:tc>
          <w:tcPr>
            <w:tcW w:w="1559"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6,490</w:t>
            </w:r>
          </w:p>
        </w:tc>
      </w:tr>
      <w:tr w:rsidR="00582B6C" w:rsidRPr="00AE434B" w:rsidTr="00AE434B">
        <w:trPr>
          <w:trHeight w:val="255"/>
        </w:trPr>
        <w:tc>
          <w:tcPr>
            <w:tcW w:w="2943" w:type="dxa"/>
          </w:tcPr>
          <w:p w:rsidR="00582B6C" w:rsidRPr="00AE434B" w:rsidRDefault="00582B6C" w:rsidP="00AE434B">
            <w:pPr>
              <w:rPr>
                <w:rFonts w:ascii="Arial" w:hAnsi="Arial" w:cs="Arial"/>
                <w:sz w:val="20"/>
              </w:rPr>
            </w:pPr>
            <w:r w:rsidRPr="00AE434B">
              <w:rPr>
                <w:rFonts w:ascii="Arial" w:hAnsi="Arial" w:cs="Arial"/>
                <w:sz w:val="20"/>
              </w:rPr>
              <w:t>Externally Funded Special  Projects</w:t>
            </w:r>
          </w:p>
        </w:tc>
        <w:tc>
          <w:tcPr>
            <w:tcW w:w="914" w:type="dxa"/>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3,045</w:t>
            </w:r>
          </w:p>
        </w:tc>
        <w:tc>
          <w:tcPr>
            <w:tcW w:w="1780" w:type="dxa"/>
          </w:tcPr>
          <w:p w:rsidR="00582B6C" w:rsidRPr="00AE434B" w:rsidRDefault="00582B6C" w:rsidP="00AE434B">
            <w:pPr>
              <w:jc w:val="right"/>
              <w:rPr>
                <w:rFonts w:ascii="Arial" w:hAnsi="Arial" w:cs="Arial"/>
                <w:sz w:val="20"/>
              </w:rPr>
            </w:pPr>
            <w:r w:rsidRPr="00AE434B">
              <w:rPr>
                <w:rFonts w:ascii="Arial" w:hAnsi="Arial" w:cs="Arial"/>
                <w:sz w:val="20"/>
              </w:rPr>
              <w:t>4,894</w:t>
            </w:r>
          </w:p>
        </w:tc>
        <w:tc>
          <w:tcPr>
            <w:tcW w:w="1559"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7,939</w:t>
            </w:r>
          </w:p>
        </w:tc>
      </w:tr>
      <w:tr w:rsidR="00582B6C" w:rsidRPr="00AE434B" w:rsidTr="00AE434B">
        <w:trPr>
          <w:trHeight w:val="255"/>
        </w:trPr>
        <w:tc>
          <w:tcPr>
            <w:tcW w:w="2943" w:type="dxa"/>
          </w:tcPr>
          <w:p w:rsidR="00582B6C" w:rsidRPr="00AE434B" w:rsidRDefault="00582B6C" w:rsidP="00AE434B">
            <w:pPr>
              <w:rPr>
                <w:rFonts w:ascii="Arial" w:hAnsi="Arial" w:cs="Arial"/>
                <w:sz w:val="20"/>
              </w:rPr>
            </w:pPr>
            <w:r w:rsidRPr="00AE434B">
              <w:rPr>
                <w:rFonts w:ascii="Arial" w:hAnsi="Arial" w:cs="Arial"/>
                <w:sz w:val="20"/>
              </w:rPr>
              <w:t>Physical Asset Revaluation Reserve</w:t>
            </w:r>
          </w:p>
        </w:tc>
        <w:tc>
          <w:tcPr>
            <w:tcW w:w="914" w:type="dxa"/>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161,032</w:t>
            </w:r>
          </w:p>
        </w:tc>
        <w:tc>
          <w:tcPr>
            <w:tcW w:w="1780"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559"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161,032</w:t>
            </w:r>
          </w:p>
        </w:tc>
      </w:tr>
      <w:tr w:rsidR="00582B6C" w:rsidRPr="00AE434B" w:rsidTr="00AE434B">
        <w:trPr>
          <w:trHeight w:val="255"/>
        </w:trPr>
        <w:tc>
          <w:tcPr>
            <w:tcW w:w="2943" w:type="dxa"/>
          </w:tcPr>
          <w:p w:rsidR="00582B6C" w:rsidRPr="00AE434B" w:rsidRDefault="00582B6C" w:rsidP="00AE434B">
            <w:pPr>
              <w:rPr>
                <w:rFonts w:ascii="Arial" w:hAnsi="Arial" w:cs="Arial"/>
                <w:sz w:val="20"/>
              </w:rPr>
            </w:pPr>
          </w:p>
        </w:tc>
        <w:tc>
          <w:tcPr>
            <w:tcW w:w="914" w:type="dxa"/>
          </w:tcPr>
          <w:p w:rsidR="00582B6C" w:rsidRPr="00AE434B" w:rsidRDefault="00582B6C" w:rsidP="00AE434B">
            <w:pPr>
              <w:jc w:val="center"/>
              <w:rPr>
                <w:rFonts w:ascii="Arial" w:hAnsi="Arial" w:cs="Arial"/>
                <w:sz w:val="20"/>
              </w:rPr>
            </w:pPr>
          </w:p>
        </w:tc>
        <w:tc>
          <w:tcPr>
            <w:tcW w:w="1134" w:type="dxa"/>
          </w:tcPr>
          <w:p w:rsidR="00582B6C" w:rsidRPr="00AE434B" w:rsidRDefault="00582B6C" w:rsidP="00AE434B">
            <w:pPr>
              <w:jc w:val="right"/>
              <w:rPr>
                <w:rFonts w:ascii="Arial" w:hAnsi="Arial" w:cs="Arial"/>
                <w:sz w:val="20"/>
              </w:rPr>
            </w:pPr>
          </w:p>
        </w:tc>
        <w:tc>
          <w:tcPr>
            <w:tcW w:w="1780" w:type="dxa"/>
          </w:tcPr>
          <w:p w:rsidR="00582B6C" w:rsidRPr="00AE434B" w:rsidRDefault="00582B6C" w:rsidP="00AE434B">
            <w:pPr>
              <w:jc w:val="right"/>
              <w:rPr>
                <w:rFonts w:ascii="Arial" w:hAnsi="Arial" w:cs="Arial"/>
                <w:sz w:val="20"/>
              </w:rPr>
            </w:pPr>
          </w:p>
        </w:tc>
        <w:tc>
          <w:tcPr>
            <w:tcW w:w="1559" w:type="dxa"/>
          </w:tcPr>
          <w:p w:rsidR="00582B6C" w:rsidRPr="00AE434B" w:rsidRDefault="00582B6C" w:rsidP="00AE434B">
            <w:pPr>
              <w:jc w:val="right"/>
              <w:rPr>
                <w:rFonts w:ascii="Arial" w:hAnsi="Arial" w:cs="Arial"/>
                <w:sz w:val="20"/>
              </w:rPr>
            </w:pPr>
          </w:p>
        </w:tc>
        <w:tc>
          <w:tcPr>
            <w:tcW w:w="1134" w:type="dxa"/>
          </w:tcPr>
          <w:p w:rsidR="00582B6C" w:rsidRPr="00AE434B" w:rsidRDefault="00582B6C" w:rsidP="00AE434B">
            <w:pPr>
              <w:jc w:val="right"/>
              <w:rPr>
                <w:rFonts w:ascii="Arial" w:hAnsi="Arial" w:cs="Arial"/>
                <w:sz w:val="20"/>
              </w:rPr>
            </w:pPr>
          </w:p>
        </w:tc>
      </w:tr>
      <w:tr w:rsidR="00582B6C" w:rsidRPr="00AE434B" w:rsidTr="00AE434B">
        <w:trPr>
          <w:trHeight w:val="255"/>
        </w:trPr>
        <w:tc>
          <w:tcPr>
            <w:tcW w:w="2943" w:type="dxa"/>
          </w:tcPr>
          <w:p w:rsidR="00582B6C" w:rsidRPr="00AE434B" w:rsidRDefault="00582B6C" w:rsidP="00AE434B">
            <w:pPr>
              <w:rPr>
                <w:rFonts w:ascii="Arial" w:hAnsi="Arial" w:cs="Arial"/>
                <w:sz w:val="20"/>
              </w:rPr>
            </w:pPr>
            <w:r w:rsidRPr="00AE434B">
              <w:rPr>
                <w:rFonts w:ascii="Arial" w:hAnsi="Arial" w:cs="Arial"/>
                <w:sz w:val="20"/>
              </w:rPr>
              <w:t>Contributed Capital</w:t>
            </w:r>
          </w:p>
        </w:tc>
        <w:tc>
          <w:tcPr>
            <w:tcW w:w="914" w:type="dxa"/>
          </w:tcPr>
          <w:p w:rsidR="00582B6C" w:rsidRPr="00AE434B" w:rsidRDefault="00582B6C" w:rsidP="00AE434B">
            <w:pPr>
              <w:jc w:val="center"/>
              <w:rPr>
                <w:rFonts w:ascii="Arial" w:hAnsi="Arial" w:cs="Arial"/>
                <w:sz w:val="20"/>
              </w:rPr>
            </w:pPr>
            <w:r w:rsidRPr="00AE434B">
              <w:rPr>
                <w:rFonts w:ascii="Arial" w:hAnsi="Arial" w:cs="Arial"/>
                <w:sz w:val="20"/>
              </w:rPr>
              <w:t>13(a)</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581,370</w:t>
            </w:r>
          </w:p>
        </w:tc>
        <w:tc>
          <w:tcPr>
            <w:tcW w:w="1780"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559" w:type="dxa"/>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jc w:val="right"/>
              <w:rPr>
                <w:rFonts w:ascii="Arial" w:hAnsi="Arial" w:cs="Arial"/>
                <w:sz w:val="20"/>
              </w:rPr>
            </w:pPr>
            <w:r w:rsidRPr="00AE434B">
              <w:rPr>
                <w:rFonts w:ascii="Arial" w:hAnsi="Arial" w:cs="Arial"/>
                <w:sz w:val="20"/>
              </w:rPr>
              <w:t>581,370</w:t>
            </w:r>
          </w:p>
        </w:tc>
      </w:tr>
      <w:tr w:rsidR="00582B6C" w:rsidRPr="00AE434B" w:rsidTr="00AE434B">
        <w:trPr>
          <w:trHeight w:val="255"/>
        </w:trPr>
        <w:tc>
          <w:tcPr>
            <w:tcW w:w="2943" w:type="dxa"/>
            <w:tcBorders>
              <w:bottom w:val="single" w:sz="4" w:space="0" w:color="auto"/>
            </w:tcBorders>
          </w:tcPr>
          <w:p w:rsidR="00582B6C" w:rsidRPr="00AE434B" w:rsidRDefault="00582B6C" w:rsidP="00AE434B">
            <w:pPr>
              <w:rPr>
                <w:rFonts w:ascii="Arial" w:hAnsi="Arial" w:cs="Arial"/>
                <w:sz w:val="20"/>
              </w:rPr>
            </w:pPr>
          </w:p>
        </w:tc>
        <w:tc>
          <w:tcPr>
            <w:tcW w:w="914" w:type="dxa"/>
            <w:tcBorders>
              <w:bottom w:val="single" w:sz="4" w:space="0" w:color="auto"/>
            </w:tcBorders>
          </w:tcPr>
          <w:p w:rsidR="00582B6C" w:rsidRPr="00AE434B" w:rsidRDefault="00582B6C" w:rsidP="00AE434B">
            <w:pPr>
              <w:jc w:val="center"/>
              <w:rPr>
                <w:rFonts w:ascii="Arial" w:hAnsi="Arial" w:cs="Arial"/>
                <w:i/>
                <w:sz w:val="20"/>
              </w:rPr>
            </w:pPr>
          </w:p>
        </w:tc>
        <w:tc>
          <w:tcPr>
            <w:tcW w:w="1134" w:type="dxa"/>
            <w:tcBorders>
              <w:bottom w:val="single" w:sz="4" w:space="0" w:color="auto"/>
            </w:tcBorders>
          </w:tcPr>
          <w:p w:rsidR="00582B6C" w:rsidRPr="00AE434B" w:rsidRDefault="00582B6C" w:rsidP="00AE434B">
            <w:pPr>
              <w:jc w:val="right"/>
              <w:rPr>
                <w:rFonts w:ascii="Arial" w:hAnsi="Arial" w:cs="Arial"/>
                <w:sz w:val="20"/>
              </w:rPr>
            </w:pPr>
          </w:p>
        </w:tc>
        <w:tc>
          <w:tcPr>
            <w:tcW w:w="1780" w:type="dxa"/>
            <w:tcBorders>
              <w:bottom w:val="single" w:sz="4" w:space="0" w:color="auto"/>
            </w:tcBorders>
          </w:tcPr>
          <w:p w:rsidR="00582B6C" w:rsidRPr="00AE434B" w:rsidRDefault="00582B6C" w:rsidP="00AE434B">
            <w:pPr>
              <w:jc w:val="right"/>
              <w:rPr>
                <w:rFonts w:ascii="Arial" w:hAnsi="Arial" w:cs="Arial"/>
                <w:sz w:val="20"/>
              </w:rPr>
            </w:pPr>
          </w:p>
        </w:tc>
        <w:tc>
          <w:tcPr>
            <w:tcW w:w="1559" w:type="dxa"/>
            <w:tcBorders>
              <w:bottom w:val="single" w:sz="4" w:space="0" w:color="auto"/>
            </w:tcBorders>
          </w:tcPr>
          <w:p w:rsidR="00582B6C" w:rsidRPr="00AE434B" w:rsidRDefault="00582B6C" w:rsidP="00AE434B">
            <w:pPr>
              <w:jc w:val="right"/>
              <w:rPr>
                <w:rFonts w:ascii="Arial" w:hAnsi="Arial" w:cs="Arial"/>
                <w:sz w:val="20"/>
              </w:rPr>
            </w:pPr>
          </w:p>
        </w:tc>
        <w:tc>
          <w:tcPr>
            <w:tcW w:w="1134" w:type="dxa"/>
            <w:tcBorders>
              <w:bottom w:val="single" w:sz="4" w:space="0" w:color="auto"/>
            </w:tcBorders>
          </w:tcPr>
          <w:p w:rsidR="00582B6C" w:rsidRPr="00AE434B" w:rsidRDefault="00582B6C" w:rsidP="00AE434B">
            <w:pPr>
              <w:jc w:val="right"/>
              <w:rPr>
                <w:rFonts w:ascii="Arial" w:hAnsi="Arial" w:cs="Arial"/>
                <w:sz w:val="20"/>
              </w:rPr>
            </w:pPr>
          </w:p>
        </w:tc>
      </w:tr>
      <w:tr w:rsidR="00582B6C" w:rsidRPr="00AE434B" w:rsidTr="00AE434B">
        <w:trPr>
          <w:trHeight w:val="472"/>
        </w:trPr>
        <w:tc>
          <w:tcPr>
            <w:tcW w:w="2943" w:type="dxa"/>
            <w:tcBorders>
              <w:top w:val="single" w:sz="4" w:space="0" w:color="auto"/>
              <w:bottom w:val="single" w:sz="4" w:space="0" w:color="auto"/>
            </w:tcBorders>
          </w:tcPr>
          <w:p w:rsidR="00582B6C" w:rsidRPr="00AE434B" w:rsidRDefault="00582B6C" w:rsidP="00AE434B">
            <w:pPr>
              <w:pStyle w:val="Heading2"/>
              <w:spacing w:line="240" w:lineRule="auto"/>
              <w:rPr>
                <w:rFonts w:ascii="Arial" w:hAnsi="Arial" w:cs="Arial"/>
                <w:i/>
                <w:sz w:val="20"/>
              </w:rPr>
            </w:pPr>
            <w:r w:rsidRPr="00AE434B" w:rsidDel="00343251">
              <w:rPr>
                <w:rFonts w:ascii="Arial" w:hAnsi="Arial" w:cs="Arial"/>
                <w:sz w:val="20"/>
              </w:rPr>
              <w:t>Total equity at end of financial year</w:t>
            </w:r>
          </w:p>
        </w:tc>
        <w:tc>
          <w:tcPr>
            <w:tcW w:w="914" w:type="dxa"/>
            <w:tcBorders>
              <w:top w:val="single" w:sz="4" w:space="0" w:color="auto"/>
              <w:bottom w:val="single" w:sz="4" w:space="0" w:color="auto"/>
            </w:tcBorders>
          </w:tcPr>
          <w:p w:rsidR="00582B6C" w:rsidRPr="00AE434B" w:rsidRDefault="00582B6C" w:rsidP="00AE434B">
            <w:pPr>
              <w:jc w:val="center"/>
              <w:rPr>
                <w:rFonts w:ascii="Arial" w:hAnsi="Arial" w:cs="Arial"/>
                <w:sz w:val="20"/>
              </w:rPr>
            </w:pPr>
          </w:p>
        </w:tc>
        <w:tc>
          <w:tcPr>
            <w:tcW w:w="1134" w:type="dxa"/>
            <w:tcBorders>
              <w:top w:val="single" w:sz="4" w:space="0" w:color="auto"/>
              <w:bottom w:val="single" w:sz="4" w:space="0" w:color="auto"/>
            </w:tcBorders>
          </w:tcPr>
          <w:p w:rsidR="00582B6C" w:rsidRPr="00AE434B" w:rsidRDefault="00582B6C" w:rsidP="00AE434B">
            <w:pPr>
              <w:jc w:val="right"/>
              <w:rPr>
                <w:rFonts w:ascii="Arial" w:hAnsi="Arial" w:cs="Arial"/>
                <w:b/>
                <w:sz w:val="20"/>
              </w:rPr>
            </w:pPr>
            <w:r w:rsidRPr="00AE434B" w:rsidDel="00343251">
              <w:rPr>
                <w:rFonts w:ascii="Arial" w:hAnsi="Arial" w:cs="Arial"/>
                <w:b/>
                <w:sz w:val="20"/>
              </w:rPr>
              <w:t>673,494</w:t>
            </w:r>
          </w:p>
        </w:tc>
        <w:tc>
          <w:tcPr>
            <w:tcW w:w="1780" w:type="dxa"/>
            <w:tcBorders>
              <w:top w:val="single" w:sz="4" w:space="0" w:color="auto"/>
              <w:bottom w:val="single" w:sz="4" w:space="0" w:color="auto"/>
            </w:tcBorders>
          </w:tcPr>
          <w:p w:rsidR="00582B6C" w:rsidRPr="00AE434B" w:rsidRDefault="00582B6C" w:rsidP="00AE434B">
            <w:pPr>
              <w:jc w:val="right"/>
              <w:rPr>
                <w:rFonts w:ascii="Arial" w:hAnsi="Arial" w:cs="Arial"/>
                <w:b/>
                <w:sz w:val="20"/>
              </w:rPr>
            </w:pPr>
            <w:r w:rsidRPr="00AE434B">
              <w:rPr>
                <w:rFonts w:ascii="Arial" w:hAnsi="Arial" w:cs="Arial"/>
                <w:b/>
                <w:sz w:val="20"/>
              </w:rPr>
              <w:t>1</w:t>
            </w:r>
            <w:r w:rsidRPr="00AE434B" w:rsidDel="00343251">
              <w:rPr>
                <w:rFonts w:ascii="Arial" w:hAnsi="Arial" w:cs="Arial"/>
                <w:b/>
                <w:sz w:val="20"/>
              </w:rPr>
              <w:t>,</w:t>
            </w:r>
            <w:r w:rsidRPr="00AE434B">
              <w:rPr>
                <w:rFonts w:ascii="Arial" w:hAnsi="Arial" w:cs="Arial"/>
                <w:b/>
                <w:sz w:val="20"/>
              </w:rPr>
              <w:t>905</w:t>
            </w:r>
          </w:p>
        </w:tc>
        <w:tc>
          <w:tcPr>
            <w:tcW w:w="1559" w:type="dxa"/>
            <w:tcBorders>
              <w:top w:val="single" w:sz="4" w:space="0" w:color="auto"/>
              <w:bottom w:val="single" w:sz="4" w:space="0" w:color="auto"/>
            </w:tcBorders>
          </w:tcPr>
          <w:p w:rsidR="00582B6C" w:rsidRPr="00AE434B" w:rsidRDefault="00582B6C" w:rsidP="00AE434B">
            <w:pPr>
              <w:jc w:val="right"/>
              <w:rPr>
                <w:rFonts w:ascii="Arial" w:hAnsi="Arial" w:cs="Arial"/>
                <w:b/>
                <w:sz w:val="20"/>
              </w:rPr>
            </w:pPr>
            <w:r w:rsidRPr="00AE434B" w:rsidDel="00343251">
              <w:rPr>
                <w:rFonts w:ascii="Arial" w:hAnsi="Arial" w:cs="Arial"/>
                <w:b/>
                <w:sz w:val="20"/>
              </w:rPr>
              <w:t>0</w:t>
            </w:r>
          </w:p>
        </w:tc>
        <w:tc>
          <w:tcPr>
            <w:tcW w:w="1134" w:type="dxa"/>
            <w:tcBorders>
              <w:top w:val="single" w:sz="4" w:space="0" w:color="auto"/>
              <w:bottom w:val="single" w:sz="4" w:space="0" w:color="auto"/>
            </w:tcBorders>
          </w:tcPr>
          <w:p w:rsidR="00582B6C" w:rsidRPr="00AE434B" w:rsidRDefault="00582B6C" w:rsidP="00AE434B">
            <w:pPr>
              <w:jc w:val="right"/>
              <w:rPr>
                <w:rFonts w:ascii="Arial" w:hAnsi="Arial" w:cs="Arial"/>
                <w:b/>
                <w:sz w:val="20"/>
              </w:rPr>
            </w:pPr>
            <w:r w:rsidRPr="00AE434B">
              <w:rPr>
                <w:rFonts w:ascii="Arial" w:hAnsi="Arial" w:cs="Arial"/>
                <w:b/>
                <w:sz w:val="20"/>
              </w:rPr>
              <w:t>675</w:t>
            </w:r>
            <w:r w:rsidRPr="00AE434B" w:rsidDel="00343251">
              <w:rPr>
                <w:rFonts w:ascii="Arial" w:hAnsi="Arial" w:cs="Arial"/>
                <w:b/>
                <w:sz w:val="20"/>
              </w:rPr>
              <w:t>,</w:t>
            </w:r>
            <w:r w:rsidRPr="00AE434B">
              <w:rPr>
                <w:rFonts w:ascii="Arial" w:hAnsi="Arial" w:cs="Arial"/>
                <w:b/>
                <w:sz w:val="20"/>
              </w:rPr>
              <w:t>399</w:t>
            </w:r>
          </w:p>
        </w:tc>
      </w:tr>
    </w:tbl>
    <w:p w:rsidR="00582B6C" w:rsidRPr="00AE434B" w:rsidRDefault="00582B6C" w:rsidP="00AE434B">
      <w:pPr>
        <w:rPr>
          <w:rFonts w:ascii="Arial" w:hAnsi="Arial" w:cs="Arial"/>
          <w:b/>
          <w:sz w:val="20"/>
          <w:lang w:val="en-GB"/>
        </w:rPr>
      </w:pPr>
    </w:p>
    <w:p w:rsidR="00582B6C" w:rsidRPr="00AE434B" w:rsidRDefault="00582B6C" w:rsidP="00AE434B">
      <w:pPr>
        <w:rPr>
          <w:rFonts w:ascii="Arial" w:hAnsi="Arial" w:cs="Arial"/>
          <w:b/>
          <w:sz w:val="20"/>
          <w:lang w:val="en-GB"/>
        </w:rPr>
      </w:pPr>
    </w:p>
    <w:p w:rsidR="00582B6C" w:rsidRPr="00AE434B" w:rsidRDefault="00582B6C" w:rsidP="00AE434B">
      <w:pPr>
        <w:rPr>
          <w:rFonts w:ascii="Arial" w:hAnsi="Arial" w:cs="Arial"/>
          <w:b/>
          <w:sz w:val="20"/>
          <w:lang w:val="en-GB"/>
        </w:rPr>
      </w:pPr>
    </w:p>
    <w:tbl>
      <w:tblPr>
        <w:tblW w:w="9244" w:type="dxa"/>
        <w:tblLayout w:type="fixed"/>
        <w:tblCellMar>
          <w:left w:w="30" w:type="dxa"/>
          <w:right w:w="30" w:type="dxa"/>
        </w:tblCellMar>
        <w:tblLook w:val="0000" w:firstRow="0" w:lastRow="0" w:firstColumn="0" w:lastColumn="0" w:noHBand="0" w:noVBand="0"/>
      </w:tblPr>
      <w:tblGrid>
        <w:gridCol w:w="3007"/>
        <w:gridCol w:w="850"/>
        <w:gridCol w:w="1134"/>
        <w:gridCol w:w="1702"/>
        <w:gridCol w:w="1417"/>
        <w:gridCol w:w="1134"/>
      </w:tblGrid>
      <w:tr w:rsidR="00582B6C" w:rsidRPr="00AE434B" w:rsidTr="00AE434B">
        <w:trPr>
          <w:cantSplit/>
          <w:trHeight w:val="255"/>
        </w:trPr>
        <w:tc>
          <w:tcPr>
            <w:tcW w:w="3007" w:type="dxa"/>
            <w:vAlign w:val="center"/>
          </w:tcPr>
          <w:p w:rsidR="00582B6C" w:rsidRPr="00AE434B" w:rsidRDefault="00582B6C" w:rsidP="00AE434B">
            <w:pPr>
              <w:jc w:val="right"/>
              <w:rPr>
                <w:rFonts w:ascii="Arial" w:hAnsi="Arial" w:cs="Arial"/>
                <w:sz w:val="20"/>
              </w:rPr>
            </w:pPr>
          </w:p>
        </w:tc>
        <w:tc>
          <w:tcPr>
            <w:tcW w:w="850" w:type="dxa"/>
            <w:vAlign w:val="center"/>
          </w:tcPr>
          <w:p w:rsidR="00582B6C" w:rsidRPr="00AE434B" w:rsidRDefault="00582B6C" w:rsidP="00AE434B">
            <w:pPr>
              <w:jc w:val="center"/>
              <w:rPr>
                <w:rFonts w:ascii="Arial" w:hAnsi="Arial" w:cs="Arial"/>
                <w:b/>
                <w:sz w:val="20"/>
              </w:rPr>
            </w:pP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Equity at     1 July 2008</w:t>
            </w:r>
          </w:p>
        </w:tc>
        <w:tc>
          <w:tcPr>
            <w:tcW w:w="1702"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Comprehensive result</w:t>
            </w:r>
          </w:p>
        </w:tc>
        <w:tc>
          <w:tcPr>
            <w:tcW w:w="1417" w:type="dxa"/>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Transactions with owners in their capacity as owners</w:t>
            </w: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Equity at 30 June 2009</w:t>
            </w:r>
          </w:p>
        </w:tc>
      </w:tr>
      <w:tr w:rsidR="00582B6C" w:rsidRPr="00AE434B" w:rsidTr="00AE434B">
        <w:trPr>
          <w:cantSplit/>
          <w:trHeight w:val="255"/>
        </w:trPr>
        <w:tc>
          <w:tcPr>
            <w:tcW w:w="3007" w:type="dxa"/>
            <w:vAlign w:val="center"/>
          </w:tcPr>
          <w:p w:rsidR="00582B6C" w:rsidRPr="00AE434B" w:rsidRDefault="00582B6C" w:rsidP="00AE434B">
            <w:pPr>
              <w:jc w:val="right"/>
              <w:rPr>
                <w:rFonts w:ascii="Arial" w:hAnsi="Arial" w:cs="Arial"/>
                <w:sz w:val="20"/>
              </w:rPr>
            </w:pPr>
          </w:p>
        </w:tc>
        <w:tc>
          <w:tcPr>
            <w:tcW w:w="850" w:type="dxa"/>
            <w:vAlign w:val="center"/>
          </w:tcPr>
          <w:p w:rsidR="00582B6C" w:rsidRPr="00AE434B" w:rsidRDefault="00582B6C" w:rsidP="00AE434B">
            <w:pPr>
              <w:jc w:val="center"/>
              <w:rPr>
                <w:rFonts w:ascii="Arial" w:hAnsi="Arial" w:cs="Arial"/>
                <w:b/>
                <w:sz w:val="20"/>
              </w:rPr>
            </w:pPr>
            <w:r w:rsidRPr="00AE434B">
              <w:rPr>
                <w:rFonts w:ascii="Arial" w:hAnsi="Arial" w:cs="Arial"/>
                <w:b/>
                <w:sz w:val="20"/>
              </w:rPr>
              <w:t>NOTES</w:t>
            </w:r>
          </w:p>
        </w:tc>
        <w:tc>
          <w:tcPr>
            <w:tcW w:w="1134"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$’000</w:t>
            </w:r>
          </w:p>
        </w:tc>
        <w:tc>
          <w:tcPr>
            <w:tcW w:w="1702" w:type="dxa"/>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$’000</w:t>
            </w:r>
          </w:p>
        </w:tc>
        <w:tc>
          <w:tcPr>
            <w:tcW w:w="1417" w:type="dxa"/>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c>
          <w:tcPr>
            <w:tcW w:w="1134" w:type="dxa"/>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r>
      <w:tr w:rsidR="00582B6C" w:rsidRPr="00AE434B" w:rsidTr="00AE434B">
        <w:trPr>
          <w:cantSplit/>
          <w:trHeight w:val="255"/>
        </w:trPr>
        <w:tc>
          <w:tcPr>
            <w:tcW w:w="3007" w:type="dxa"/>
            <w:vAlign w:val="center"/>
          </w:tcPr>
          <w:p w:rsidR="00582B6C" w:rsidRPr="00AE434B" w:rsidRDefault="00582B6C" w:rsidP="00AE434B">
            <w:pPr>
              <w:jc w:val="right"/>
              <w:rPr>
                <w:rFonts w:ascii="Arial" w:hAnsi="Arial" w:cs="Arial"/>
                <w:sz w:val="20"/>
              </w:rPr>
            </w:pPr>
          </w:p>
        </w:tc>
        <w:tc>
          <w:tcPr>
            <w:tcW w:w="850" w:type="dxa"/>
            <w:vAlign w:val="center"/>
          </w:tcPr>
          <w:p w:rsidR="00582B6C" w:rsidRPr="00AE434B" w:rsidRDefault="00582B6C" w:rsidP="00AE434B">
            <w:pPr>
              <w:jc w:val="center"/>
              <w:rPr>
                <w:rFonts w:ascii="Arial" w:hAnsi="Arial" w:cs="Arial"/>
                <w:b/>
                <w:sz w:val="20"/>
              </w:rPr>
            </w:pPr>
          </w:p>
        </w:tc>
        <w:tc>
          <w:tcPr>
            <w:tcW w:w="1134" w:type="dxa"/>
          </w:tcPr>
          <w:p w:rsidR="00582B6C" w:rsidRPr="00AE434B" w:rsidRDefault="00582B6C" w:rsidP="00AE434B">
            <w:pPr>
              <w:jc w:val="right"/>
              <w:rPr>
                <w:rFonts w:ascii="Arial" w:hAnsi="Arial" w:cs="Arial"/>
                <w:b/>
                <w:sz w:val="20"/>
                <w:lang w:val="en-GB"/>
              </w:rPr>
            </w:pPr>
          </w:p>
        </w:tc>
        <w:tc>
          <w:tcPr>
            <w:tcW w:w="1702" w:type="dxa"/>
          </w:tcPr>
          <w:p w:rsidR="00582B6C" w:rsidRPr="00AE434B" w:rsidRDefault="00582B6C" w:rsidP="00AE434B">
            <w:pPr>
              <w:jc w:val="right"/>
              <w:rPr>
                <w:rFonts w:ascii="Arial" w:hAnsi="Arial" w:cs="Arial"/>
                <w:b/>
                <w:sz w:val="20"/>
                <w:lang w:val="en-GB"/>
              </w:rPr>
            </w:pPr>
          </w:p>
        </w:tc>
        <w:tc>
          <w:tcPr>
            <w:tcW w:w="1417" w:type="dxa"/>
            <w:vAlign w:val="center"/>
          </w:tcPr>
          <w:p w:rsidR="00582B6C" w:rsidRPr="00AE434B" w:rsidRDefault="00582B6C" w:rsidP="00AE434B">
            <w:pPr>
              <w:jc w:val="right"/>
              <w:rPr>
                <w:rFonts w:ascii="Arial" w:hAnsi="Arial" w:cs="Arial"/>
                <w:b/>
                <w:i/>
                <w:sz w:val="20"/>
                <w:lang w:val="en-GB"/>
              </w:rPr>
            </w:pPr>
          </w:p>
        </w:tc>
        <w:tc>
          <w:tcPr>
            <w:tcW w:w="1134" w:type="dxa"/>
            <w:vAlign w:val="center"/>
          </w:tcPr>
          <w:p w:rsidR="00582B6C" w:rsidRPr="00AE434B" w:rsidRDefault="00582B6C" w:rsidP="00AE434B">
            <w:pPr>
              <w:jc w:val="right"/>
              <w:rPr>
                <w:rFonts w:ascii="Arial" w:hAnsi="Arial" w:cs="Arial"/>
                <w:b/>
                <w:i/>
                <w:sz w:val="20"/>
                <w:lang w:val="en-GB"/>
              </w:rPr>
            </w:pPr>
          </w:p>
        </w:tc>
      </w:tr>
      <w:tr w:rsidR="00582B6C" w:rsidRPr="00AE434B" w:rsidTr="00AE434B">
        <w:trPr>
          <w:cantSplit/>
          <w:trHeight w:val="255"/>
        </w:trPr>
        <w:tc>
          <w:tcPr>
            <w:tcW w:w="3007" w:type="dxa"/>
            <w:vAlign w:val="center"/>
          </w:tcPr>
          <w:p w:rsidR="00582B6C" w:rsidRPr="00AE434B" w:rsidRDefault="00582B6C" w:rsidP="00AE434B">
            <w:pPr>
              <w:pStyle w:val="Heading3"/>
              <w:rPr>
                <w:rFonts w:ascii="Arial" w:hAnsi="Arial" w:cs="Arial"/>
                <w:b w:val="0"/>
                <w:i/>
                <w:sz w:val="20"/>
              </w:rPr>
            </w:pPr>
            <w:r w:rsidRPr="00AE434B">
              <w:rPr>
                <w:rFonts w:ascii="Arial" w:hAnsi="Arial" w:cs="Arial"/>
                <w:b w:val="0"/>
                <w:sz w:val="20"/>
              </w:rPr>
              <w:t>Accumulated Deficit</w:t>
            </w:r>
          </w:p>
        </w:tc>
        <w:tc>
          <w:tcPr>
            <w:tcW w:w="850" w:type="dxa"/>
            <w:vAlign w:val="center"/>
          </w:tcPr>
          <w:p w:rsidR="00582B6C" w:rsidRPr="00AE434B" w:rsidRDefault="00582B6C" w:rsidP="00AE434B">
            <w:pPr>
              <w:jc w:val="center"/>
              <w:rPr>
                <w:rFonts w:ascii="Arial" w:hAnsi="Arial" w:cs="Arial"/>
                <w:b/>
                <w:i/>
                <w:sz w:val="20"/>
              </w:rPr>
            </w:pPr>
            <w:r w:rsidRPr="00AE434B">
              <w:rPr>
                <w:rFonts w:ascii="Arial" w:hAnsi="Arial" w:cs="Arial"/>
                <w:sz w:val="20"/>
              </w:rPr>
              <w:t>13(b)</w:t>
            </w:r>
          </w:p>
        </w:tc>
        <w:tc>
          <w:tcPr>
            <w:tcW w:w="1134" w:type="dxa"/>
            <w:vAlign w:val="center"/>
          </w:tcPr>
          <w:p w:rsidR="00582B6C" w:rsidRPr="00AE434B" w:rsidRDefault="00582B6C" w:rsidP="00AE434B">
            <w:pPr>
              <w:jc w:val="right"/>
              <w:rPr>
                <w:rFonts w:ascii="Arial" w:hAnsi="Arial" w:cs="Arial"/>
                <w:sz w:val="20"/>
              </w:rPr>
            </w:pPr>
            <w:r w:rsidRPr="00AE434B">
              <w:rPr>
                <w:rFonts w:ascii="Arial" w:hAnsi="Arial" w:cs="Arial"/>
                <w:sz w:val="20"/>
              </w:rPr>
              <w:t>(75,318)</w:t>
            </w:r>
          </w:p>
        </w:tc>
        <w:tc>
          <w:tcPr>
            <w:tcW w:w="1702" w:type="dxa"/>
          </w:tcPr>
          <w:p w:rsidR="00582B6C" w:rsidRPr="00AE434B" w:rsidRDefault="00582B6C" w:rsidP="00AE434B">
            <w:pPr>
              <w:jc w:val="right"/>
              <w:rPr>
                <w:rFonts w:ascii="Arial" w:hAnsi="Arial" w:cs="Arial"/>
                <w:sz w:val="20"/>
              </w:rPr>
            </w:pPr>
            <w:r w:rsidRPr="00AE434B">
              <w:rPr>
                <w:rFonts w:ascii="Arial" w:hAnsi="Arial" w:cs="Arial"/>
                <w:sz w:val="20"/>
              </w:rPr>
              <w:t>(1,987)</w:t>
            </w:r>
          </w:p>
        </w:tc>
        <w:tc>
          <w:tcPr>
            <w:tcW w:w="1417" w:type="dxa"/>
            <w:vAlign w:val="center"/>
          </w:tcPr>
          <w:p w:rsidR="00582B6C" w:rsidRPr="00AE434B" w:rsidRDefault="00582B6C" w:rsidP="00AE434B">
            <w:pPr>
              <w:jc w:val="right"/>
              <w:rPr>
                <w:rFonts w:ascii="Arial" w:hAnsi="Arial" w:cs="Arial"/>
                <w:sz w:val="20"/>
              </w:rPr>
            </w:pPr>
            <w:r w:rsidRPr="00AE434B">
              <w:rPr>
                <w:rFonts w:ascii="Arial" w:hAnsi="Arial" w:cs="Arial"/>
                <w:sz w:val="20"/>
              </w:rPr>
              <w:t>0</w:t>
            </w:r>
          </w:p>
        </w:tc>
        <w:tc>
          <w:tcPr>
            <w:tcW w:w="1134" w:type="dxa"/>
            <w:vAlign w:val="center"/>
          </w:tcPr>
          <w:p w:rsidR="00582B6C" w:rsidRPr="00AE434B" w:rsidRDefault="00582B6C" w:rsidP="00AE434B">
            <w:pPr>
              <w:jc w:val="right"/>
              <w:rPr>
                <w:rFonts w:ascii="Arial" w:hAnsi="Arial" w:cs="Arial"/>
                <w:sz w:val="20"/>
              </w:rPr>
            </w:pPr>
            <w:r w:rsidRPr="00AE434B">
              <w:rPr>
                <w:rFonts w:ascii="Arial" w:hAnsi="Arial" w:cs="Arial"/>
                <w:sz w:val="20"/>
              </w:rPr>
              <w:t>(77,305)</w:t>
            </w:r>
          </w:p>
        </w:tc>
      </w:tr>
      <w:tr w:rsidR="00582B6C" w:rsidRPr="00AE434B" w:rsidTr="00AE434B">
        <w:trPr>
          <w:cantSplit/>
          <w:trHeight w:val="255"/>
        </w:trPr>
        <w:tc>
          <w:tcPr>
            <w:tcW w:w="3007" w:type="dxa"/>
            <w:vAlign w:val="center"/>
          </w:tcPr>
          <w:p w:rsidR="00582B6C" w:rsidRPr="00AE434B" w:rsidRDefault="00582B6C" w:rsidP="00AE434B">
            <w:pPr>
              <w:pStyle w:val="Heading3"/>
              <w:rPr>
                <w:rFonts w:ascii="Arial" w:hAnsi="Arial" w:cs="Arial"/>
                <w:b w:val="0"/>
                <w:i/>
                <w:sz w:val="20"/>
              </w:rPr>
            </w:pPr>
            <w:r w:rsidRPr="00AE434B">
              <w:rPr>
                <w:rFonts w:ascii="Arial" w:hAnsi="Arial" w:cs="Arial"/>
                <w:b w:val="0"/>
                <w:sz w:val="20"/>
              </w:rPr>
              <w:t>Reserves</w:t>
            </w:r>
          </w:p>
        </w:tc>
        <w:tc>
          <w:tcPr>
            <w:tcW w:w="850" w:type="dxa"/>
            <w:vAlign w:val="center"/>
          </w:tcPr>
          <w:p w:rsidR="00582B6C" w:rsidRPr="00AE434B" w:rsidRDefault="00582B6C" w:rsidP="00AE434B">
            <w:pPr>
              <w:jc w:val="center"/>
              <w:rPr>
                <w:rFonts w:ascii="Arial" w:hAnsi="Arial" w:cs="Arial"/>
                <w:b/>
                <w:i/>
                <w:sz w:val="20"/>
              </w:rPr>
            </w:pPr>
          </w:p>
        </w:tc>
        <w:tc>
          <w:tcPr>
            <w:tcW w:w="1134" w:type="dxa"/>
            <w:vAlign w:val="center"/>
          </w:tcPr>
          <w:p w:rsidR="00582B6C" w:rsidRPr="00AE434B" w:rsidRDefault="00582B6C" w:rsidP="00AE434B">
            <w:pPr>
              <w:jc w:val="right"/>
              <w:rPr>
                <w:rFonts w:ascii="Arial" w:hAnsi="Arial" w:cs="Arial"/>
                <w:sz w:val="20"/>
              </w:rPr>
            </w:pPr>
          </w:p>
        </w:tc>
        <w:tc>
          <w:tcPr>
            <w:tcW w:w="1702" w:type="dxa"/>
          </w:tcPr>
          <w:p w:rsidR="00582B6C" w:rsidRPr="00AE434B" w:rsidRDefault="00582B6C" w:rsidP="00AE434B">
            <w:pPr>
              <w:jc w:val="right"/>
              <w:rPr>
                <w:rFonts w:ascii="Arial" w:hAnsi="Arial" w:cs="Arial"/>
                <w:sz w:val="20"/>
              </w:rPr>
            </w:pPr>
          </w:p>
        </w:tc>
        <w:tc>
          <w:tcPr>
            <w:tcW w:w="1417" w:type="dxa"/>
            <w:vAlign w:val="center"/>
          </w:tcPr>
          <w:p w:rsidR="00582B6C" w:rsidRPr="00AE434B" w:rsidDel="00B0596D" w:rsidRDefault="00582B6C" w:rsidP="00AE434B">
            <w:pPr>
              <w:jc w:val="right"/>
              <w:rPr>
                <w:rFonts w:ascii="Arial" w:hAnsi="Arial" w:cs="Arial"/>
                <w:sz w:val="20"/>
              </w:rPr>
            </w:pPr>
          </w:p>
        </w:tc>
        <w:tc>
          <w:tcPr>
            <w:tcW w:w="1134" w:type="dxa"/>
            <w:vAlign w:val="center"/>
          </w:tcPr>
          <w:p w:rsidR="00582B6C" w:rsidRPr="00AE434B" w:rsidRDefault="00582B6C" w:rsidP="00AE434B">
            <w:pPr>
              <w:jc w:val="right"/>
              <w:rPr>
                <w:rFonts w:ascii="Arial" w:hAnsi="Arial" w:cs="Arial"/>
                <w:sz w:val="20"/>
              </w:rPr>
            </w:pPr>
          </w:p>
        </w:tc>
      </w:tr>
      <w:tr w:rsidR="00582B6C" w:rsidRPr="00AE434B" w:rsidTr="00AE434B">
        <w:trPr>
          <w:cantSplit/>
          <w:trHeight w:val="255"/>
        </w:trPr>
        <w:tc>
          <w:tcPr>
            <w:tcW w:w="3007" w:type="dxa"/>
            <w:vAlign w:val="center"/>
          </w:tcPr>
          <w:p w:rsidR="00582B6C" w:rsidRPr="00AE434B" w:rsidRDefault="00582B6C" w:rsidP="00AE434B">
            <w:pPr>
              <w:rPr>
                <w:rFonts w:ascii="Arial" w:hAnsi="Arial" w:cs="Arial"/>
                <w:sz w:val="20"/>
              </w:rPr>
            </w:pPr>
            <w:r w:rsidRPr="00AE434B">
              <w:rPr>
                <w:rFonts w:ascii="Arial" w:hAnsi="Arial" w:cs="Arial"/>
                <w:sz w:val="20"/>
              </w:rPr>
              <w:t>Trust Funds</w:t>
            </w:r>
          </w:p>
        </w:tc>
        <w:tc>
          <w:tcPr>
            <w:tcW w:w="850" w:type="dxa"/>
            <w:vAlign w:val="center"/>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vAlign w:val="center"/>
          </w:tcPr>
          <w:p w:rsidR="00582B6C" w:rsidRPr="00AE434B" w:rsidRDefault="00582B6C" w:rsidP="00AE434B">
            <w:pPr>
              <w:jc w:val="right"/>
              <w:rPr>
                <w:rFonts w:ascii="Arial" w:hAnsi="Arial" w:cs="Arial"/>
                <w:sz w:val="20"/>
              </w:rPr>
            </w:pPr>
            <w:r w:rsidRPr="00AE434B">
              <w:rPr>
                <w:rFonts w:ascii="Arial" w:hAnsi="Arial" w:cs="Arial"/>
                <w:sz w:val="20"/>
              </w:rPr>
              <w:t>5,621</w:t>
            </w:r>
          </w:p>
        </w:tc>
        <w:tc>
          <w:tcPr>
            <w:tcW w:w="1702" w:type="dxa"/>
          </w:tcPr>
          <w:p w:rsidR="00582B6C" w:rsidRPr="00AE434B" w:rsidRDefault="00582B6C" w:rsidP="00AE434B">
            <w:pPr>
              <w:jc w:val="right"/>
              <w:rPr>
                <w:rFonts w:ascii="Arial" w:hAnsi="Arial" w:cs="Arial"/>
                <w:sz w:val="20"/>
              </w:rPr>
            </w:pPr>
            <w:r w:rsidRPr="00AE434B">
              <w:rPr>
                <w:rFonts w:ascii="Arial" w:hAnsi="Arial" w:cs="Arial"/>
                <w:sz w:val="20"/>
              </w:rPr>
              <w:t>(269)</w:t>
            </w:r>
          </w:p>
        </w:tc>
        <w:tc>
          <w:tcPr>
            <w:tcW w:w="1417" w:type="dxa"/>
            <w:vAlign w:val="center"/>
          </w:tcPr>
          <w:p w:rsidR="00582B6C" w:rsidRPr="00AE434B" w:rsidRDefault="00582B6C" w:rsidP="00AE434B">
            <w:pPr>
              <w:ind w:right="-30"/>
              <w:jc w:val="right"/>
              <w:rPr>
                <w:rFonts w:ascii="Arial" w:hAnsi="Arial" w:cs="Arial"/>
                <w:sz w:val="20"/>
              </w:rPr>
            </w:pPr>
            <w:r w:rsidRPr="00AE434B">
              <w:rPr>
                <w:rFonts w:ascii="Arial" w:hAnsi="Arial" w:cs="Arial"/>
                <w:sz w:val="20"/>
              </w:rPr>
              <w:t>0</w:t>
            </w:r>
          </w:p>
        </w:tc>
        <w:tc>
          <w:tcPr>
            <w:tcW w:w="1134" w:type="dxa"/>
            <w:vAlign w:val="center"/>
          </w:tcPr>
          <w:p w:rsidR="00582B6C" w:rsidRPr="00AE434B" w:rsidRDefault="00582B6C" w:rsidP="00AE434B">
            <w:pPr>
              <w:jc w:val="right"/>
              <w:rPr>
                <w:rFonts w:ascii="Arial" w:hAnsi="Arial" w:cs="Arial"/>
                <w:sz w:val="20"/>
              </w:rPr>
            </w:pPr>
            <w:r w:rsidRPr="00AE434B">
              <w:rPr>
                <w:rFonts w:ascii="Arial" w:hAnsi="Arial" w:cs="Arial"/>
                <w:sz w:val="20"/>
              </w:rPr>
              <w:t>5,352</w:t>
            </w:r>
          </w:p>
        </w:tc>
      </w:tr>
      <w:tr w:rsidR="00582B6C" w:rsidRPr="00AE434B" w:rsidTr="00AE434B">
        <w:tblPrEx>
          <w:tblCellMar>
            <w:left w:w="108" w:type="dxa"/>
            <w:right w:w="108" w:type="dxa"/>
          </w:tblCellMar>
        </w:tblPrEx>
        <w:trPr>
          <w:trHeight w:val="255"/>
        </w:trPr>
        <w:tc>
          <w:tcPr>
            <w:tcW w:w="3007" w:type="dxa"/>
          </w:tcPr>
          <w:p w:rsidR="00582B6C" w:rsidRPr="00AE434B" w:rsidRDefault="00582B6C" w:rsidP="00AE434B">
            <w:pPr>
              <w:ind w:hanging="78"/>
              <w:rPr>
                <w:rFonts w:ascii="Arial" w:hAnsi="Arial" w:cs="Arial"/>
                <w:sz w:val="20"/>
              </w:rPr>
            </w:pPr>
            <w:r w:rsidRPr="00AE434B">
              <w:rPr>
                <w:rFonts w:ascii="Arial" w:hAnsi="Arial" w:cs="Arial"/>
                <w:sz w:val="20"/>
              </w:rPr>
              <w:t>Externally Funded Special  Projects</w:t>
            </w:r>
          </w:p>
        </w:tc>
        <w:tc>
          <w:tcPr>
            <w:tcW w:w="850" w:type="dxa"/>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tcPr>
          <w:p w:rsidR="00582B6C" w:rsidRPr="00AE434B" w:rsidRDefault="00582B6C" w:rsidP="00AE434B">
            <w:pPr>
              <w:ind w:right="-109"/>
              <w:jc w:val="right"/>
              <w:rPr>
                <w:rFonts w:ascii="Arial" w:hAnsi="Arial" w:cs="Arial"/>
                <w:sz w:val="20"/>
              </w:rPr>
            </w:pPr>
            <w:r w:rsidRPr="00AE434B">
              <w:rPr>
                <w:rFonts w:ascii="Arial" w:hAnsi="Arial" w:cs="Arial"/>
                <w:sz w:val="20"/>
              </w:rPr>
              <w:t>2,691</w:t>
            </w:r>
          </w:p>
        </w:tc>
        <w:tc>
          <w:tcPr>
            <w:tcW w:w="1702" w:type="dxa"/>
          </w:tcPr>
          <w:p w:rsidR="00582B6C" w:rsidRPr="00AE434B" w:rsidRDefault="00582B6C" w:rsidP="00AE434B">
            <w:pPr>
              <w:ind w:right="-108"/>
              <w:jc w:val="right"/>
              <w:rPr>
                <w:rFonts w:ascii="Arial" w:hAnsi="Arial" w:cs="Arial"/>
                <w:sz w:val="20"/>
              </w:rPr>
            </w:pPr>
            <w:r w:rsidRPr="00AE434B">
              <w:rPr>
                <w:rFonts w:ascii="Arial" w:hAnsi="Arial" w:cs="Arial"/>
                <w:sz w:val="20"/>
              </w:rPr>
              <w:t>354</w:t>
            </w:r>
          </w:p>
        </w:tc>
        <w:tc>
          <w:tcPr>
            <w:tcW w:w="1417" w:type="dxa"/>
          </w:tcPr>
          <w:p w:rsidR="00582B6C" w:rsidRPr="00AE434B" w:rsidRDefault="00582B6C" w:rsidP="00AE434B">
            <w:pPr>
              <w:ind w:right="-108"/>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ind w:right="-108"/>
              <w:jc w:val="right"/>
              <w:rPr>
                <w:rFonts w:ascii="Arial" w:hAnsi="Arial" w:cs="Arial"/>
                <w:sz w:val="20"/>
              </w:rPr>
            </w:pPr>
            <w:r w:rsidRPr="00AE434B">
              <w:rPr>
                <w:rFonts w:ascii="Arial" w:hAnsi="Arial" w:cs="Arial"/>
                <w:sz w:val="20"/>
              </w:rPr>
              <w:t>3,045</w:t>
            </w:r>
          </w:p>
        </w:tc>
      </w:tr>
      <w:tr w:rsidR="00582B6C" w:rsidRPr="00AE434B" w:rsidTr="00AE434B">
        <w:tblPrEx>
          <w:tblCellMar>
            <w:left w:w="108" w:type="dxa"/>
            <w:right w:w="108" w:type="dxa"/>
          </w:tblCellMar>
        </w:tblPrEx>
        <w:trPr>
          <w:trHeight w:val="255"/>
        </w:trPr>
        <w:tc>
          <w:tcPr>
            <w:tcW w:w="3007" w:type="dxa"/>
          </w:tcPr>
          <w:p w:rsidR="00582B6C" w:rsidRPr="00AE434B" w:rsidRDefault="00582B6C" w:rsidP="00AE434B">
            <w:pPr>
              <w:ind w:left="-78"/>
              <w:rPr>
                <w:rFonts w:ascii="Arial" w:hAnsi="Arial" w:cs="Arial"/>
                <w:sz w:val="20"/>
              </w:rPr>
            </w:pPr>
            <w:r w:rsidRPr="00AE434B">
              <w:rPr>
                <w:rFonts w:ascii="Arial" w:hAnsi="Arial" w:cs="Arial"/>
                <w:sz w:val="20"/>
              </w:rPr>
              <w:t>Physical Asset Revaluation Reserve</w:t>
            </w:r>
          </w:p>
        </w:tc>
        <w:tc>
          <w:tcPr>
            <w:tcW w:w="850" w:type="dxa"/>
          </w:tcPr>
          <w:p w:rsidR="00582B6C" w:rsidRPr="00AE434B" w:rsidRDefault="00582B6C" w:rsidP="00AE434B">
            <w:pPr>
              <w:jc w:val="center"/>
              <w:rPr>
                <w:rFonts w:ascii="Arial" w:hAnsi="Arial" w:cs="Arial"/>
                <w:sz w:val="20"/>
              </w:rPr>
            </w:pPr>
            <w:r w:rsidRPr="00AE434B">
              <w:rPr>
                <w:rFonts w:ascii="Arial" w:hAnsi="Arial" w:cs="Arial"/>
                <w:sz w:val="20"/>
              </w:rPr>
              <w:t>13(c)</w:t>
            </w:r>
          </w:p>
        </w:tc>
        <w:tc>
          <w:tcPr>
            <w:tcW w:w="1134" w:type="dxa"/>
          </w:tcPr>
          <w:p w:rsidR="00582B6C" w:rsidRPr="00AE434B" w:rsidRDefault="00582B6C" w:rsidP="00AE434B">
            <w:pPr>
              <w:ind w:right="-109"/>
              <w:jc w:val="right"/>
              <w:rPr>
                <w:rFonts w:ascii="Arial" w:hAnsi="Arial" w:cs="Arial"/>
                <w:sz w:val="20"/>
              </w:rPr>
            </w:pPr>
            <w:r w:rsidRPr="00AE434B">
              <w:rPr>
                <w:rFonts w:ascii="Arial" w:hAnsi="Arial" w:cs="Arial"/>
                <w:sz w:val="20"/>
              </w:rPr>
              <w:t>161,032</w:t>
            </w:r>
          </w:p>
        </w:tc>
        <w:tc>
          <w:tcPr>
            <w:tcW w:w="1702" w:type="dxa"/>
          </w:tcPr>
          <w:p w:rsidR="00582B6C" w:rsidRPr="00AE434B" w:rsidRDefault="00582B6C" w:rsidP="00AE434B">
            <w:pPr>
              <w:ind w:right="-108"/>
              <w:jc w:val="right"/>
              <w:rPr>
                <w:rFonts w:ascii="Arial" w:hAnsi="Arial" w:cs="Arial"/>
                <w:sz w:val="20"/>
              </w:rPr>
            </w:pPr>
            <w:r w:rsidRPr="00AE434B">
              <w:rPr>
                <w:rFonts w:ascii="Arial" w:hAnsi="Arial" w:cs="Arial"/>
                <w:sz w:val="20"/>
              </w:rPr>
              <w:t>0</w:t>
            </w:r>
          </w:p>
        </w:tc>
        <w:tc>
          <w:tcPr>
            <w:tcW w:w="1417" w:type="dxa"/>
          </w:tcPr>
          <w:p w:rsidR="00582B6C" w:rsidRPr="00AE434B" w:rsidRDefault="00582B6C" w:rsidP="00AE434B">
            <w:pPr>
              <w:ind w:right="-108"/>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ind w:right="-108"/>
              <w:jc w:val="right"/>
              <w:rPr>
                <w:rFonts w:ascii="Arial" w:hAnsi="Arial" w:cs="Arial"/>
                <w:sz w:val="20"/>
              </w:rPr>
            </w:pPr>
            <w:r w:rsidRPr="00AE434B">
              <w:rPr>
                <w:rFonts w:ascii="Arial" w:hAnsi="Arial" w:cs="Arial"/>
                <w:sz w:val="20"/>
              </w:rPr>
              <w:t>161,032</w:t>
            </w:r>
          </w:p>
        </w:tc>
      </w:tr>
      <w:tr w:rsidR="00582B6C" w:rsidRPr="00AE434B" w:rsidTr="00AE434B">
        <w:tblPrEx>
          <w:tblCellMar>
            <w:left w:w="108" w:type="dxa"/>
            <w:right w:w="108" w:type="dxa"/>
          </w:tblCellMar>
        </w:tblPrEx>
        <w:trPr>
          <w:trHeight w:val="255"/>
        </w:trPr>
        <w:tc>
          <w:tcPr>
            <w:tcW w:w="3007" w:type="dxa"/>
          </w:tcPr>
          <w:p w:rsidR="00582B6C" w:rsidRPr="00AE434B" w:rsidRDefault="00582B6C" w:rsidP="00AE434B">
            <w:pPr>
              <w:rPr>
                <w:rFonts w:ascii="Arial" w:hAnsi="Arial" w:cs="Arial"/>
                <w:sz w:val="20"/>
              </w:rPr>
            </w:pPr>
          </w:p>
        </w:tc>
        <w:tc>
          <w:tcPr>
            <w:tcW w:w="850" w:type="dxa"/>
          </w:tcPr>
          <w:p w:rsidR="00582B6C" w:rsidRPr="00AE434B" w:rsidRDefault="00582B6C" w:rsidP="00AE434B">
            <w:pPr>
              <w:jc w:val="center"/>
              <w:rPr>
                <w:rFonts w:ascii="Arial" w:hAnsi="Arial" w:cs="Arial"/>
                <w:sz w:val="20"/>
              </w:rPr>
            </w:pPr>
          </w:p>
        </w:tc>
        <w:tc>
          <w:tcPr>
            <w:tcW w:w="1134" w:type="dxa"/>
          </w:tcPr>
          <w:p w:rsidR="00582B6C" w:rsidRPr="00AE434B" w:rsidRDefault="00582B6C" w:rsidP="00AE434B">
            <w:pPr>
              <w:jc w:val="right"/>
              <w:rPr>
                <w:rFonts w:ascii="Arial" w:hAnsi="Arial" w:cs="Arial"/>
                <w:sz w:val="20"/>
              </w:rPr>
            </w:pPr>
          </w:p>
        </w:tc>
        <w:tc>
          <w:tcPr>
            <w:tcW w:w="1702" w:type="dxa"/>
          </w:tcPr>
          <w:p w:rsidR="00582B6C" w:rsidRPr="00AE434B" w:rsidRDefault="00582B6C" w:rsidP="00AE434B">
            <w:pPr>
              <w:jc w:val="right"/>
              <w:rPr>
                <w:rFonts w:ascii="Arial" w:hAnsi="Arial" w:cs="Arial"/>
                <w:sz w:val="20"/>
              </w:rPr>
            </w:pPr>
          </w:p>
        </w:tc>
        <w:tc>
          <w:tcPr>
            <w:tcW w:w="1417" w:type="dxa"/>
          </w:tcPr>
          <w:p w:rsidR="00582B6C" w:rsidRPr="00AE434B" w:rsidRDefault="00582B6C" w:rsidP="00AE434B">
            <w:pPr>
              <w:jc w:val="right"/>
              <w:rPr>
                <w:rFonts w:ascii="Arial" w:hAnsi="Arial" w:cs="Arial"/>
                <w:sz w:val="20"/>
              </w:rPr>
            </w:pPr>
          </w:p>
        </w:tc>
        <w:tc>
          <w:tcPr>
            <w:tcW w:w="1134" w:type="dxa"/>
          </w:tcPr>
          <w:p w:rsidR="00582B6C" w:rsidRPr="00AE434B" w:rsidRDefault="00582B6C" w:rsidP="00AE434B">
            <w:pPr>
              <w:jc w:val="right"/>
              <w:rPr>
                <w:rFonts w:ascii="Arial" w:hAnsi="Arial" w:cs="Arial"/>
                <w:sz w:val="20"/>
              </w:rPr>
            </w:pPr>
          </w:p>
        </w:tc>
      </w:tr>
      <w:tr w:rsidR="00582B6C" w:rsidRPr="00AE434B" w:rsidTr="00AE434B">
        <w:tblPrEx>
          <w:tblCellMar>
            <w:left w:w="108" w:type="dxa"/>
            <w:right w:w="108" w:type="dxa"/>
          </w:tblCellMar>
        </w:tblPrEx>
        <w:trPr>
          <w:trHeight w:val="255"/>
        </w:trPr>
        <w:tc>
          <w:tcPr>
            <w:tcW w:w="3007" w:type="dxa"/>
          </w:tcPr>
          <w:p w:rsidR="00582B6C" w:rsidRPr="00AE434B" w:rsidRDefault="00582B6C" w:rsidP="00AE434B">
            <w:pPr>
              <w:ind w:left="-78"/>
              <w:rPr>
                <w:rFonts w:ascii="Arial" w:hAnsi="Arial" w:cs="Arial"/>
                <w:sz w:val="20"/>
              </w:rPr>
            </w:pPr>
            <w:r w:rsidRPr="00AE434B">
              <w:rPr>
                <w:rFonts w:ascii="Arial" w:hAnsi="Arial" w:cs="Arial"/>
                <w:sz w:val="20"/>
              </w:rPr>
              <w:t>Contributed Capital</w:t>
            </w:r>
          </w:p>
        </w:tc>
        <w:tc>
          <w:tcPr>
            <w:tcW w:w="850" w:type="dxa"/>
          </w:tcPr>
          <w:p w:rsidR="00582B6C" w:rsidRPr="00AE434B" w:rsidRDefault="00582B6C" w:rsidP="00AE434B">
            <w:pPr>
              <w:jc w:val="center"/>
              <w:rPr>
                <w:rFonts w:ascii="Arial" w:hAnsi="Arial" w:cs="Arial"/>
                <w:i/>
                <w:sz w:val="20"/>
              </w:rPr>
            </w:pPr>
            <w:r w:rsidRPr="00AE434B">
              <w:rPr>
                <w:rFonts w:ascii="Arial" w:hAnsi="Arial" w:cs="Arial"/>
                <w:sz w:val="20"/>
              </w:rPr>
              <w:t>13(a)</w:t>
            </w:r>
          </w:p>
        </w:tc>
        <w:tc>
          <w:tcPr>
            <w:tcW w:w="1134" w:type="dxa"/>
          </w:tcPr>
          <w:p w:rsidR="00582B6C" w:rsidRPr="00AE434B" w:rsidRDefault="00582B6C" w:rsidP="00AE434B">
            <w:pPr>
              <w:ind w:right="-109"/>
              <w:jc w:val="right"/>
              <w:rPr>
                <w:rFonts w:ascii="Arial" w:hAnsi="Arial" w:cs="Arial"/>
                <w:sz w:val="20"/>
              </w:rPr>
            </w:pPr>
            <w:r w:rsidRPr="00AE434B">
              <w:rPr>
                <w:rFonts w:ascii="Arial" w:hAnsi="Arial" w:cs="Arial"/>
                <w:sz w:val="20"/>
              </w:rPr>
              <w:t>581,370</w:t>
            </w:r>
          </w:p>
        </w:tc>
        <w:tc>
          <w:tcPr>
            <w:tcW w:w="1702" w:type="dxa"/>
          </w:tcPr>
          <w:p w:rsidR="00582B6C" w:rsidRPr="00AE434B" w:rsidRDefault="00582B6C" w:rsidP="00AE434B">
            <w:pPr>
              <w:ind w:right="-108"/>
              <w:jc w:val="right"/>
              <w:rPr>
                <w:rFonts w:ascii="Arial" w:hAnsi="Arial" w:cs="Arial"/>
                <w:sz w:val="20"/>
              </w:rPr>
            </w:pPr>
            <w:r w:rsidRPr="00AE434B">
              <w:rPr>
                <w:rFonts w:ascii="Arial" w:hAnsi="Arial" w:cs="Arial"/>
                <w:sz w:val="20"/>
              </w:rPr>
              <w:t>0</w:t>
            </w:r>
          </w:p>
        </w:tc>
        <w:tc>
          <w:tcPr>
            <w:tcW w:w="1417" w:type="dxa"/>
          </w:tcPr>
          <w:p w:rsidR="00582B6C" w:rsidRPr="00AE434B" w:rsidRDefault="00582B6C" w:rsidP="00AE434B">
            <w:pPr>
              <w:ind w:right="-108"/>
              <w:jc w:val="right"/>
              <w:rPr>
                <w:rFonts w:ascii="Arial" w:hAnsi="Arial" w:cs="Arial"/>
                <w:sz w:val="20"/>
              </w:rPr>
            </w:pPr>
            <w:r w:rsidRPr="00AE434B">
              <w:rPr>
                <w:rFonts w:ascii="Arial" w:hAnsi="Arial" w:cs="Arial"/>
                <w:sz w:val="20"/>
              </w:rPr>
              <w:t>0</w:t>
            </w:r>
          </w:p>
        </w:tc>
        <w:tc>
          <w:tcPr>
            <w:tcW w:w="1134" w:type="dxa"/>
          </w:tcPr>
          <w:p w:rsidR="00582B6C" w:rsidRPr="00AE434B" w:rsidRDefault="00582B6C" w:rsidP="00AE434B">
            <w:pPr>
              <w:ind w:right="-108"/>
              <w:jc w:val="right"/>
              <w:rPr>
                <w:rFonts w:ascii="Arial" w:hAnsi="Arial" w:cs="Arial"/>
                <w:sz w:val="20"/>
              </w:rPr>
            </w:pPr>
            <w:r w:rsidRPr="00AE434B">
              <w:rPr>
                <w:rFonts w:ascii="Arial" w:hAnsi="Arial" w:cs="Arial"/>
                <w:sz w:val="20"/>
              </w:rPr>
              <w:t>581,370</w:t>
            </w:r>
          </w:p>
        </w:tc>
      </w:tr>
      <w:tr w:rsidR="00582B6C" w:rsidRPr="00AE434B" w:rsidTr="00AE434B">
        <w:trPr>
          <w:cantSplit/>
          <w:trHeight w:val="255"/>
        </w:trPr>
        <w:tc>
          <w:tcPr>
            <w:tcW w:w="3007" w:type="dxa"/>
            <w:tcBorders>
              <w:bottom w:val="single" w:sz="8" w:space="0" w:color="000000"/>
            </w:tcBorders>
            <w:vAlign w:val="center"/>
          </w:tcPr>
          <w:p w:rsidR="00582B6C" w:rsidRPr="00AE434B" w:rsidRDefault="00582B6C" w:rsidP="00AE434B">
            <w:pPr>
              <w:rPr>
                <w:rFonts w:ascii="Arial" w:hAnsi="Arial" w:cs="Arial"/>
                <w:sz w:val="20"/>
              </w:rPr>
            </w:pPr>
          </w:p>
        </w:tc>
        <w:tc>
          <w:tcPr>
            <w:tcW w:w="850" w:type="dxa"/>
            <w:tcBorders>
              <w:bottom w:val="single" w:sz="8" w:space="0" w:color="000000"/>
            </w:tcBorders>
            <w:vAlign w:val="center"/>
          </w:tcPr>
          <w:p w:rsidR="00582B6C" w:rsidRPr="00AE434B" w:rsidRDefault="00582B6C" w:rsidP="00AE434B">
            <w:pPr>
              <w:jc w:val="center"/>
              <w:rPr>
                <w:rFonts w:ascii="Arial" w:hAnsi="Arial" w:cs="Arial"/>
                <w:i/>
                <w:sz w:val="20"/>
              </w:rPr>
            </w:pPr>
          </w:p>
        </w:tc>
        <w:tc>
          <w:tcPr>
            <w:tcW w:w="1134" w:type="dxa"/>
            <w:tcBorders>
              <w:bottom w:val="single" w:sz="8" w:space="0" w:color="000000"/>
            </w:tcBorders>
            <w:vAlign w:val="center"/>
          </w:tcPr>
          <w:p w:rsidR="00582B6C" w:rsidRPr="00AE434B" w:rsidRDefault="00582B6C" w:rsidP="00AE434B">
            <w:pPr>
              <w:jc w:val="right"/>
              <w:rPr>
                <w:rFonts w:ascii="Arial" w:hAnsi="Arial" w:cs="Arial"/>
                <w:sz w:val="20"/>
              </w:rPr>
            </w:pPr>
          </w:p>
        </w:tc>
        <w:tc>
          <w:tcPr>
            <w:tcW w:w="1702" w:type="dxa"/>
            <w:tcBorders>
              <w:bottom w:val="single" w:sz="8" w:space="0" w:color="000000"/>
            </w:tcBorders>
            <w:vAlign w:val="center"/>
          </w:tcPr>
          <w:p w:rsidR="00582B6C" w:rsidRPr="00AE434B" w:rsidRDefault="00582B6C" w:rsidP="00AE434B">
            <w:pPr>
              <w:jc w:val="right"/>
              <w:rPr>
                <w:rFonts w:ascii="Arial" w:hAnsi="Arial" w:cs="Arial"/>
                <w:sz w:val="20"/>
              </w:rPr>
            </w:pPr>
          </w:p>
        </w:tc>
        <w:tc>
          <w:tcPr>
            <w:tcW w:w="1417" w:type="dxa"/>
            <w:tcBorders>
              <w:bottom w:val="single" w:sz="8" w:space="0" w:color="000000"/>
            </w:tcBorders>
            <w:vAlign w:val="center"/>
          </w:tcPr>
          <w:p w:rsidR="00582B6C" w:rsidRPr="00AE434B" w:rsidRDefault="00582B6C" w:rsidP="00AE434B">
            <w:pPr>
              <w:jc w:val="right"/>
              <w:rPr>
                <w:rFonts w:ascii="Arial" w:hAnsi="Arial" w:cs="Arial"/>
                <w:sz w:val="20"/>
              </w:rPr>
            </w:pPr>
          </w:p>
        </w:tc>
        <w:tc>
          <w:tcPr>
            <w:tcW w:w="1134" w:type="dxa"/>
            <w:tcBorders>
              <w:bottom w:val="single" w:sz="8" w:space="0" w:color="000000"/>
            </w:tcBorders>
            <w:vAlign w:val="center"/>
          </w:tcPr>
          <w:p w:rsidR="00582B6C" w:rsidRPr="00AE434B" w:rsidRDefault="00582B6C" w:rsidP="00AE434B">
            <w:pPr>
              <w:jc w:val="right"/>
              <w:rPr>
                <w:rFonts w:ascii="Arial" w:hAnsi="Arial" w:cs="Arial"/>
                <w:sz w:val="20"/>
              </w:rPr>
            </w:pPr>
          </w:p>
        </w:tc>
      </w:tr>
      <w:tr w:rsidR="00582B6C" w:rsidRPr="00AE434B" w:rsidTr="00AE434B">
        <w:trPr>
          <w:cantSplit/>
          <w:trHeight w:val="472"/>
        </w:trPr>
        <w:tc>
          <w:tcPr>
            <w:tcW w:w="3007" w:type="dxa"/>
            <w:tcBorders>
              <w:top w:val="single" w:sz="8" w:space="0" w:color="000000"/>
              <w:bottom w:val="single" w:sz="8" w:space="0" w:color="000000"/>
            </w:tcBorders>
            <w:vAlign w:val="center"/>
          </w:tcPr>
          <w:p w:rsidR="00582B6C" w:rsidRPr="00AE434B" w:rsidRDefault="00582B6C" w:rsidP="00AE434B">
            <w:pPr>
              <w:pStyle w:val="Heading2"/>
              <w:spacing w:line="240" w:lineRule="auto"/>
              <w:rPr>
                <w:rFonts w:ascii="Arial" w:hAnsi="Arial" w:cs="Arial"/>
                <w:i/>
                <w:sz w:val="20"/>
              </w:rPr>
            </w:pPr>
            <w:r w:rsidRPr="00AE434B" w:rsidDel="00343251">
              <w:rPr>
                <w:rFonts w:ascii="Arial" w:hAnsi="Arial" w:cs="Arial"/>
                <w:sz w:val="20"/>
              </w:rPr>
              <w:t>Total equity at end of financial year</w:t>
            </w:r>
          </w:p>
        </w:tc>
        <w:tc>
          <w:tcPr>
            <w:tcW w:w="850" w:type="dxa"/>
            <w:tcBorders>
              <w:top w:val="single" w:sz="8" w:space="0" w:color="000000"/>
              <w:bottom w:val="single" w:sz="8" w:space="0" w:color="000000"/>
            </w:tcBorders>
            <w:vAlign w:val="center"/>
          </w:tcPr>
          <w:p w:rsidR="00582B6C" w:rsidRPr="00AE434B" w:rsidRDefault="00582B6C" w:rsidP="00AE434B">
            <w:pPr>
              <w:jc w:val="center"/>
              <w:rPr>
                <w:rFonts w:ascii="Arial" w:hAnsi="Arial" w:cs="Arial"/>
                <w:b/>
                <w:i/>
                <w:sz w:val="20"/>
              </w:rPr>
            </w:pPr>
          </w:p>
        </w:tc>
        <w:tc>
          <w:tcPr>
            <w:tcW w:w="1134" w:type="dxa"/>
            <w:tcBorders>
              <w:top w:val="single" w:sz="8" w:space="0" w:color="000000"/>
              <w:bottom w:val="single" w:sz="8" w:space="0" w:color="000000"/>
            </w:tcBorders>
            <w:vAlign w:val="center"/>
          </w:tcPr>
          <w:p w:rsidR="00582B6C" w:rsidRPr="00AE434B" w:rsidRDefault="00582B6C" w:rsidP="00AE434B">
            <w:pPr>
              <w:jc w:val="right"/>
              <w:rPr>
                <w:rFonts w:ascii="Arial" w:hAnsi="Arial" w:cs="Arial"/>
                <w:b/>
                <w:sz w:val="20"/>
              </w:rPr>
            </w:pPr>
            <w:r w:rsidRPr="00AE434B" w:rsidDel="00343251">
              <w:rPr>
                <w:rFonts w:ascii="Arial" w:hAnsi="Arial" w:cs="Arial"/>
                <w:b/>
                <w:sz w:val="20"/>
              </w:rPr>
              <w:t>67</w:t>
            </w:r>
            <w:r w:rsidRPr="00AE434B">
              <w:rPr>
                <w:rFonts w:ascii="Arial" w:hAnsi="Arial" w:cs="Arial"/>
                <w:b/>
                <w:sz w:val="20"/>
              </w:rPr>
              <w:t>5</w:t>
            </w:r>
            <w:r w:rsidRPr="00AE434B" w:rsidDel="00343251">
              <w:rPr>
                <w:rFonts w:ascii="Arial" w:hAnsi="Arial" w:cs="Arial"/>
                <w:b/>
                <w:sz w:val="20"/>
              </w:rPr>
              <w:t>,</w:t>
            </w:r>
            <w:r w:rsidRPr="00AE434B">
              <w:rPr>
                <w:rFonts w:ascii="Arial" w:hAnsi="Arial" w:cs="Arial"/>
                <w:b/>
                <w:sz w:val="20"/>
              </w:rPr>
              <w:t>396</w:t>
            </w:r>
          </w:p>
        </w:tc>
        <w:tc>
          <w:tcPr>
            <w:tcW w:w="1702" w:type="dxa"/>
            <w:tcBorders>
              <w:top w:val="single" w:sz="8" w:space="0" w:color="000000"/>
              <w:bottom w:val="single" w:sz="8" w:space="0" w:color="000000"/>
            </w:tcBorders>
            <w:vAlign w:val="center"/>
          </w:tcPr>
          <w:p w:rsidR="00582B6C" w:rsidRPr="00AE434B" w:rsidRDefault="00582B6C" w:rsidP="00AE434B">
            <w:pPr>
              <w:jc w:val="right"/>
              <w:rPr>
                <w:rFonts w:ascii="Arial" w:hAnsi="Arial" w:cs="Arial"/>
                <w:b/>
                <w:sz w:val="20"/>
              </w:rPr>
            </w:pPr>
            <w:r w:rsidRPr="00AE434B" w:rsidDel="00343251">
              <w:rPr>
                <w:rFonts w:ascii="Arial" w:hAnsi="Arial" w:cs="Arial"/>
                <w:b/>
                <w:sz w:val="20"/>
              </w:rPr>
              <w:t>(</w:t>
            </w:r>
            <w:r w:rsidRPr="00AE434B">
              <w:rPr>
                <w:rFonts w:ascii="Arial" w:hAnsi="Arial" w:cs="Arial"/>
                <w:b/>
                <w:sz w:val="20"/>
              </w:rPr>
              <w:t>1</w:t>
            </w:r>
            <w:r w:rsidRPr="00AE434B" w:rsidDel="00343251">
              <w:rPr>
                <w:rFonts w:ascii="Arial" w:hAnsi="Arial" w:cs="Arial"/>
                <w:b/>
                <w:sz w:val="20"/>
              </w:rPr>
              <w:t>,</w:t>
            </w:r>
            <w:r w:rsidRPr="00AE434B">
              <w:rPr>
                <w:rFonts w:ascii="Arial" w:hAnsi="Arial" w:cs="Arial"/>
                <w:b/>
                <w:sz w:val="20"/>
              </w:rPr>
              <w:t>902</w:t>
            </w:r>
            <w:r w:rsidRPr="00AE434B" w:rsidDel="00343251">
              <w:rPr>
                <w:rFonts w:ascii="Arial" w:hAnsi="Arial" w:cs="Arial"/>
                <w:b/>
                <w:sz w:val="20"/>
              </w:rPr>
              <w:t>)</w:t>
            </w:r>
          </w:p>
        </w:tc>
        <w:tc>
          <w:tcPr>
            <w:tcW w:w="1417" w:type="dxa"/>
            <w:tcBorders>
              <w:top w:val="single" w:sz="8" w:space="0" w:color="000000"/>
              <w:bottom w:val="single" w:sz="8" w:space="0" w:color="000000"/>
            </w:tcBorders>
            <w:vAlign w:val="center"/>
          </w:tcPr>
          <w:p w:rsidR="00582B6C" w:rsidRPr="00AE434B" w:rsidRDefault="00582B6C" w:rsidP="00AE434B">
            <w:pPr>
              <w:jc w:val="right"/>
              <w:rPr>
                <w:rFonts w:ascii="Arial" w:hAnsi="Arial" w:cs="Arial"/>
                <w:b/>
                <w:sz w:val="20"/>
              </w:rPr>
            </w:pPr>
            <w:r w:rsidRPr="00AE434B" w:rsidDel="00343251">
              <w:rPr>
                <w:rFonts w:ascii="Arial" w:hAnsi="Arial" w:cs="Arial"/>
                <w:b/>
                <w:sz w:val="20"/>
              </w:rPr>
              <w:t>0</w:t>
            </w:r>
          </w:p>
        </w:tc>
        <w:tc>
          <w:tcPr>
            <w:tcW w:w="1134" w:type="dxa"/>
            <w:tcBorders>
              <w:top w:val="single" w:sz="8" w:space="0" w:color="000000"/>
              <w:bottom w:val="single" w:sz="8" w:space="0" w:color="000000"/>
            </w:tcBorders>
            <w:vAlign w:val="center"/>
          </w:tcPr>
          <w:p w:rsidR="00582B6C" w:rsidRPr="00AE434B" w:rsidRDefault="00582B6C" w:rsidP="00AE434B">
            <w:pPr>
              <w:jc w:val="right"/>
              <w:rPr>
                <w:rFonts w:ascii="Arial" w:hAnsi="Arial" w:cs="Arial"/>
                <w:b/>
                <w:sz w:val="20"/>
              </w:rPr>
            </w:pPr>
            <w:r w:rsidRPr="00AE434B">
              <w:rPr>
                <w:rFonts w:ascii="Arial" w:hAnsi="Arial" w:cs="Arial"/>
                <w:b/>
                <w:sz w:val="20"/>
              </w:rPr>
              <w:t>673</w:t>
            </w:r>
            <w:r w:rsidRPr="00AE434B" w:rsidDel="00343251">
              <w:rPr>
                <w:rFonts w:ascii="Arial" w:hAnsi="Arial" w:cs="Arial"/>
                <w:b/>
                <w:sz w:val="20"/>
              </w:rPr>
              <w:t>,</w:t>
            </w:r>
            <w:r w:rsidRPr="00AE434B">
              <w:rPr>
                <w:rFonts w:ascii="Arial" w:hAnsi="Arial" w:cs="Arial"/>
                <w:b/>
                <w:sz w:val="20"/>
              </w:rPr>
              <w:t>494</w:t>
            </w:r>
          </w:p>
        </w:tc>
      </w:tr>
    </w:tbl>
    <w:p w:rsidR="00582B6C" w:rsidRPr="00AE434B" w:rsidRDefault="00582B6C" w:rsidP="00AE434B">
      <w:pPr>
        <w:rPr>
          <w:rFonts w:ascii="Arial" w:hAnsi="Arial" w:cs="Arial"/>
          <w:b/>
          <w:sz w:val="20"/>
          <w:lang w:val="en-GB"/>
        </w:rPr>
      </w:pPr>
    </w:p>
    <w:p w:rsidR="00582B6C" w:rsidRPr="00AE434B" w:rsidRDefault="00582B6C" w:rsidP="00AE434B">
      <w:pPr>
        <w:rPr>
          <w:rFonts w:ascii="Arial" w:hAnsi="Arial" w:cs="Arial"/>
          <w:b/>
          <w:sz w:val="20"/>
          <w:lang w:val="en-GB"/>
        </w:rPr>
      </w:pPr>
      <w:r w:rsidRPr="00AE434B">
        <w:rPr>
          <w:rFonts w:ascii="Arial" w:hAnsi="Arial" w:cs="Arial"/>
          <w:b/>
          <w:sz w:val="20"/>
          <w:lang w:val="en-GB"/>
        </w:rPr>
        <w:t xml:space="preserve">The above Statement of Changes in Equity should be read in conjunction with the accompanying notes. </w:t>
      </w:r>
    </w:p>
    <w:p w:rsidR="00582B6C" w:rsidRPr="00AE434B" w:rsidRDefault="00582B6C" w:rsidP="00582B6C">
      <w:pPr>
        <w:rPr>
          <w:rFonts w:ascii="Arial" w:hAnsi="Arial" w:cs="Arial"/>
          <w:b/>
          <w:sz w:val="20"/>
          <w:lang w:val="en-GB"/>
        </w:rPr>
      </w:pPr>
    </w:p>
    <w:p w:rsidR="00582B6C" w:rsidRDefault="00582B6C" w:rsidP="00582B6C">
      <w:pPr>
        <w:rPr>
          <w:rFonts w:ascii="Arial" w:hAnsi="Arial"/>
          <w:b/>
          <w:lang w:val="en-GB"/>
        </w:rPr>
      </w:pPr>
    </w:p>
    <w:p w:rsidR="00582B6C" w:rsidRDefault="00582B6C" w:rsidP="00582B6C">
      <w:pPr>
        <w:rPr>
          <w:rFonts w:ascii="Arial" w:hAnsi="Arial"/>
          <w:b/>
          <w:lang w:val="en-GB"/>
        </w:rPr>
      </w:pPr>
    </w:p>
    <w:p w:rsidR="00582B6C" w:rsidRDefault="00582B6C" w:rsidP="00582B6C">
      <w:pPr>
        <w:rPr>
          <w:rFonts w:ascii="Arial" w:hAnsi="Arial"/>
          <w:b/>
          <w:lang w:val="en-GB"/>
        </w:rPr>
      </w:pPr>
    </w:p>
    <w:p w:rsidR="00582B6C" w:rsidRDefault="00582B6C" w:rsidP="00582B6C">
      <w:pPr>
        <w:rPr>
          <w:rFonts w:ascii="Arial" w:hAnsi="Arial"/>
          <w:b/>
          <w:lang w:val="en-GB"/>
        </w:rPr>
      </w:pPr>
    </w:p>
    <w:p w:rsidR="00582B6C" w:rsidRDefault="00582B6C" w:rsidP="00582B6C">
      <w:pPr>
        <w:rPr>
          <w:rFonts w:ascii="Arial" w:hAnsi="Arial"/>
          <w:b/>
          <w:lang w:val="en-GB"/>
        </w:rPr>
      </w:pPr>
    </w:p>
    <w:p w:rsidR="00582B6C" w:rsidRDefault="00582B6C" w:rsidP="00582B6C">
      <w:pPr>
        <w:rPr>
          <w:rFonts w:ascii="Arial" w:hAnsi="Arial"/>
          <w:b/>
          <w:lang w:val="en-GB"/>
        </w:rPr>
      </w:pPr>
    </w:p>
    <w:p w:rsidR="00582B6C" w:rsidRPr="00AE434B" w:rsidRDefault="00582B6C" w:rsidP="00582B6C">
      <w:pPr>
        <w:pStyle w:val="Heading1"/>
        <w:pBdr>
          <w:top w:val="single" w:sz="12" w:space="10" w:color="auto"/>
          <w:bottom w:val="double" w:sz="12" w:space="10" w:color="auto"/>
        </w:pBdr>
        <w:spacing w:before="120" w:after="120"/>
        <w:jc w:val="center"/>
        <w:rPr>
          <w:rFonts w:ascii="Arial" w:hAnsi="Arial" w:cs="Arial"/>
          <w:sz w:val="22"/>
          <w:szCs w:val="22"/>
        </w:rPr>
      </w:pPr>
      <w:smartTag w:uri="urn:schemas-microsoft-com:office:smarttags" w:element="stockticker">
        <w:r w:rsidRPr="00AE434B">
          <w:rPr>
            <w:rFonts w:ascii="Arial" w:hAnsi="Arial" w:cs="Arial"/>
            <w:sz w:val="22"/>
            <w:szCs w:val="22"/>
          </w:rPr>
          <w:lastRenderedPageBreak/>
          <w:t>CASH</w:t>
        </w:r>
      </w:smartTag>
      <w:r w:rsidRPr="00AE434B">
        <w:rPr>
          <w:rFonts w:ascii="Arial" w:hAnsi="Arial" w:cs="Arial"/>
          <w:sz w:val="22"/>
          <w:szCs w:val="22"/>
        </w:rPr>
        <w:t xml:space="preserve"> </w:t>
      </w:r>
      <w:smartTag w:uri="urn:schemas-microsoft-com:office:smarttags" w:element="stockticker">
        <w:r w:rsidRPr="00AE434B">
          <w:rPr>
            <w:rFonts w:ascii="Arial" w:hAnsi="Arial" w:cs="Arial"/>
            <w:sz w:val="22"/>
            <w:szCs w:val="22"/>
          </w:rPr>
          <w:t>FLOW</w:t>
        </w:r>
      </w:smartTag>
      <w:r w:rsidRPr="00AE434B">
        <w:rPr>
          <w:rFonts w:ascii="Arial" w:hAnsi="Arial" w:cs="Arial"/>
          <w:sz w:val="22"/>
          <w:szCs w:val="22"/>
        </w:rPr>
        <w:t xml:space="preserve"> STATEMENT</w:t>
      </w:r>
      <w:r w:rsidRPr="00AE434B">
        <w:rPr>
          <w:rFonts w:ascii="Arial" w:hAnsi="Arial" w:cs="Arial"/>
          <w:sz w:val="22"/>
          <w:szCs w:val="22"/>
        </w:rPr>
        <w:br/>
        <w:t xml:space="preserve"> FOR THE FINANCIAL YEAR ENDED 30 June 2010</w:t>
      </w:r>
    </w:p>
    <w:tbl>
      <w:tblPr>
        <w:tblW w:w="9386" w:type="dxa"/>
        <w:tblBorders>
          <w:top w:val="single" w:sz="4" w:space="0" w:color="auto"/>
          <w:bottom w:val="single" w:sz="4" w:space="0" w:color="auto"/>
        </w:tblBorders>
        <w:tblLayout w:type="fixed"/>
        <w:tblCellMar>
          <w:left w:w="31" w:type="dxa"/>
          <w:right w:w="31" w:type="dxa"/>
        </w:tblCellMar>
        <w:tblLook w:val="0000" w:firstRow="0" w:lastRow="0" w:firstColumn="0" w:lastColumn="0" w:noHBand="0" w:noVBand="0"/>
      </w:tblPr>
      <w:tblGrid>
        <w:gridCol w:w="4567"/>
        <w:gridCol w:w="850"/>
        <w:gridCol w:w="2552"/>
        <w:gridCol w:w="1417"/>
      </w:tblGrid>
      <w:tr w:rsidR="00582B6C" w:rsidRPr="00AE434B" w:rsidTr="00582B6C">
        <w:trPr>
          <w:cantSplit/>
          <w:trHeight w:val="255"/>
        </w:trPr>
        <w:tc>
          <w:tcPr>
            <w:tcW w:w="4567" w:type="dxa"/>
            <w:tcBorders>
              <w:top w:val="nil"/>
              <w:bottom w:val="nil"/>
            </w:tcBorders>
            <w:vAlign w:val="center"/>
          </w:tcPr>
          <w:p w:rsidR="00582B6C" w:rsidRPr="00AE434B" w:rsidRDefault="00582B6C" w:rsidP="00AE434B">
            <w:pPr>
              <w:rPr>
                <w:rFonts w:ascii="Arial" w:hAnsi="Arial" w:cs="Arial"/>
                <w:b/>
                <w:sz w:val="20"/>
                <w:lang w:val="en-GB"/>
              </w:rPr>
            </w:pPr>
          </w:p>
        </w:tc>
        <w:tc>
          <w:tcPr>
            <w:tcW w:w="850" w:type="dxa"/>
            <w:tcBorders>
              <w:top w:val="nil"/>
              <w:bottom w:val="nil"/>
            </w:tcBorders>
            <w:vAlign w:val="center"/>
          </w:tcPr>
          <w:p w:rsidR="00582B6C" w:rsidRPr="00AE434B" w:rsidRDefault="00582B6C" w:rsidP="00AE434B">
            <w:pPr>
              <w:jc w:val="center"/>
              <w:rPr>
                <w:rFonts w:ascii="Arial" w:hAnsi="Arial" w:cs="Arial"/>
                <w:b/>
                <w:sz w:val="20"/>
              </w:rPr>
            </w:pPr>
          </w:p>
        </w:tc>
        <w:tc>
          <w:tcPr>
            <w:tcW w:w="2552" w:type="dxa"/>
            <w:tcBorders>
              <w:top w:val="nil"/>
              <w:bottom w:val="nil"/>
            </w:tcBorders>
            <w:vAlign w:val="center"/>
          </w:tcPr>
          <w:p w:rsidR="00582B6C" w:rsidRPr="00AE434B" w:rsidRDefault="00582B6C" w:rsidP="00AE434B">
            <w:pPr>
              <w:jc w:val="right"/>
              <w:rPr>
                <w:rFonts w:ascii="Arial" w:hAnsi="Arial" w:cs="Arial"/>
                <w:b/>
                <w:sz w:val="20"/>
                <w:lang w:val="en-GB"/>
              </w:rPr>
            </w:pPr>
          </w:p>
        </w:tc>
        <w:tc>
          <w:tcPr>
            <w:tcW w:w="1417" w:type="dxa"/>
            <w:tcBorders>
              <w:top w:val="nil"/>
              <w:bottom w:val="nil"/>
            </w:tcBorders>
            <w:vAlign w:val="center"/>
          </w:tcPr>
          <w:p w:rsidR="00582B6C" w:rsidRPr="00AE434B" w:rsidRDefault="00582B6C" w:rsidP="00AE434B">
            <w:pPr>
              <w:jc w:val="right"/>
              <w:rPr>
                <w:rFonts w:ascii="Arial" w:hAnsi="Arial" w:cs="Arial"/>
                <w:b/>
                <w:sz w:val="20"/>
                <w:lang w:val="en-GB"/>
              </w:rPr>
            </w:pPr>
          </w:p>
        </w:tc>
      </w:tr>
      <w:tr w:rsidR="00582B6C" w:rsidRPr="00AE434B" w:rsidTr="00582B6C">
        <w:trPr>
          <w:cantSplit/>
          <w:trHeight w:val="255"/>
        </w:trPr>
        <w:tc>
          <w:tcPr>
            <w:tcW w:w="4567" w:type="dxa"/>
            <w:tcBorders>
              <w:top w:val="nil"/>
              <w:bottom w:val="nil"/>
            </w:tcBorders>
            <w:vAlign w:val="center"/>
          </w:tcPr>
          <w:p w:rsidR="00582B6C" w:rsidRPr="00AE434B" w:rsidRDefault="00582B6C" w:rsidP="00AE434B">
            <w:pPr>
              <w:rPr>
                <w:rFonts w:ascii="Arial" w:hAnsi="Arial" w:cs="Arial"/>
                <w:b/>
                <w:sz w:val="20"/>
                <w:lang w:val="en-GB"/>
              </w:rPr>
            </w:pPr>
          </w:p>
        </w:tc>
        <w:tc>
          <w:tcPr>
            <w:tcW w:w="850" w:type="dxa"/>
            <w:tcBorders>
              <w:top w:val="nil"/>
              <w:bottom w:val="nil"/>
            </w:tcBorders>
            <w:vAlign w:val="center"/>
          </w:tcPr>
          <w:p w:rsidR="00582B6C" w:rsidRPr="00AE434B" w:rsidRDefault="00582B6C" w:rsidP="00AE434B">
            <w:pPr>
              <w:jc w:val="center"/>
              <w:rPr>
                <w:rFonts w:ascii="Arial" w:hAnsi="Arial" w:cs="Arial"/>
                <w:b/>
                <w:sz w:val="20"/>
                <w:lang w:val="en-GB"/>
              </w:rPr>
            </w:pPr>
            <w:r w:rsidRPr="00AE434B">
              <w:rPr>
                <w:rFonts w:ascii="Arial" w:hAnsi="Arial" w:cs="Arial"/>
                <w:b/>
                <w:sz w:val="20"/>
              </w:rPr>
              <w:t>NOTES</w:t>
            </w:r>
          </w:p>
        </w:tc>
        <w:tc>
          <w:tcPr>
            <w:tcW w:w="2552" w:type="dxa"/>
            <w:tcBorders>
              <w:top w:val="nil"/>
              <w:bottom w:val="nil"/>
            </w:tcBorders>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2010</w:t>
            </w:r>
          </w:p>
        </w:tc>
        <w:tc>
          <w:tcPr>
            <w:tcW w:w="1417" w:type="dxa"/>
            <w:tcBorders>
              <w:top w:val="nil"/>
              <w:bottom w:val="nil"/>
            </w:tcBorders>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2009</w:t>
            </w:r>
          </w:p>
        </w:tc>
      </w:tr>
      <w:tr w:rsidR="00582B6C" w:rsidRPr="00AE434B" w:rsidTr="00582B6C">
        <w:trPr>
          <w:cantSplit/>
          <w:trHeight w:val="255"/>
        </w:trPr>
        <w:tc>
          <w:tcPr>
            <w:tcW w:w="4567" w:type="dxa"/>
            <w:tcBorders>
              <w:top w:val="nil"/>
              <w:bottom w:val="nil"/>
            </w:tcBorders>
            <w:vAlign w:val="center"/>
          </w:tcPr>
          <w:p w:rsidR="00582B6C" w:rsidRPr="00AE434B" w:rsidRDefault="00582B6C" w:rsidP="00AE434B">
            <w:pPr>
              <w:rPr>
                <w:rFonts w:ascii="Arial" w:hAnsi="Arial" w:cs="Arial"/>
                <w:b/>
                <w:sz w:val="20"/>
                <w:lang w:val="en-GB"/>
              </w:rPr>
            </w:pPr>
          </w:p>
        </w:tc>
        <w:tc>
          <w:tcPr>
            <w:tcW w:w="850" w:type="dxa"/>
            <w:tcBorders>
              <w:top w:val="nil"/>
              <w:bottom w:val="nil"/>
            </w:tcBorders>
            <w:vAlign w:val="center"/>
          </w:tcPr>
          <w:p w:rsidR="00582B6C" w:rsidRPr="00AE434B" w:rsidRDefault="00582B6C" w:rsidP="00AE434B">
            <w:pPr>
              <w:jc w:val="center"/>
              <w:rPr>
                <w:rFonts w:ascii="Arial" w:hAnsi="Arial" w:cs="Arial"/>
                <w:b/>
                <w:sz w:val="20"/>
                <w:lang w:val="en-GB"/>
              </w:rPr>
            </w:pPr>
          </w:p>
        </w:tc>
        <w:tc>
          <w:tcPr>
            <w:tcW w:w="2552" w:type="dxa"/>
            <w:tcBorders>
              <w:top w:val="nil"/>
              <w:bottom w:val="nil"/>
            </w:tcBorders>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c>
          <w:tcPr>
            <w:tcW w:w="1417" w:type="dxa"/>
            <w:tcBorders>
              <w:top w:val="nil"/>
              <w:bottom w:val="nil"/>
            </w:tcBorders>
            <w:vAlign w:val="center"/>
          </w:tcPr>
          <w:p w:rsidR="00582B6C" w:rsidRPr="00AE434B" w:rsidRDefault="00582B6C" w:rsidP="00AE434B">
            <w:pPr>
              <w:jc w:val="right"/>
              <w:rPr>
                <w:rFonts w:ascii="Arial" w:hAnsi="Arial" w:cs="Arial"/>
                <w:b/>
                <w:i/>
                <w:sz w:val="20"/>
                <w:lang w:val="en-GB"/>
              </w:rPr>
            </w:pPr>
            <w:r w:rsidRPr="00AE434B">
              <w:rPr>
                <w:rFonts w:ascii="Arial" w:hAnsi="Arial" w:cs="Arial"/>
                <w:b/>
                <w:sz w:val="20"/>
                <w:lang w:val="en-GB"/>
              </w:rPr>
              <w:t>$’000</w:t>
            </w:r>
          </w:p>
        </w:tc>
      </w:tr>
      <w:tr w:rsidR="00582B6C" w:rsidRPr="00AE434B" w:rsidTr="00582B6C">
        <w:trPr>
          <w:cantSplit/>
          <w:trHeight w:val="255"/>
        </w:trPr>
        <w:tc>
          <w:tcPr>
            <w:tcW w:w="4567" w:type="dxa"/>
            <w:tcBorders>
              <w:top w:val="nil"/>
            </w:tcBorders>
            <w:vAlign w:val="center"/>
          </w:tcPr>
          <w:p w:rsidR="00582B6C" w:rsidRPr="00AE434B" w:rsidRDefault="00582B6C" w:rsidP="00AE434B">
            <w:pPr>
              <w:pStyle w:val="Heading5"/>
              <w:spacing w:before="0" w:after="0"/>
              <w:rPr>
                <w:rFonts w:ascii="Arial" w:hAnsi="Arial" w:cs="Arial"/>
                <w:i w:val="0"/>
                <w:sz w:val="20"/>
                <w:szCs w:val="20"/>
                <w:lang w:val="en-GB"/>
              </w:rPr>
            </w:pPr>
            <w:r w:rsidRPr="00AE434B">
              <w:rPr>
                <w:rFonts w:ascii="Arial" w:hAnsi="Arial" w:cs="Arial"/>
                <w:i w:val="0"/>
                <w:sz w:val="20"/>
                <w:szCs w:val="20"/>
                <w:lang w:val="en-GB"/>
              </w:rPr>
              <w:t>Cash Flows from Operating Activities</w:t>
            </w:r>
          </w:p>
        </w:tc>
        <w:tc>
          <w:tcPr>
            <w:tcW w:w="850" w:type="dxa"/>
            <w:tcBorders>
              <w:top w:val="nil"/>
            </w:tcBorders>
            <w:vAlign w:val="center"/>
          </w:tcPr>
          <w:p w:rsidR="00582B6C" w:rsidRPr="00AE434B" w:rsidRDefault="00582B6C" w:rsidP="00AE434B">
            <w:pPr>
              <w:jc w:val="center"/>
              <w:rPr>
                <w:rFonts w:ascii="Arial" w:hAnsi="Arial" w:cs="Arial"/>
                <w:b/>
                <w:sz w:val="20"/>
                <w:lang w:val="en-GB"/>
              </w:rPr>
            </w:pPr>
          </w:p>
        </w:tc>
        <w:tc>
          <w:tcPr>
            <w:tcW w:w="2552" w:type="dxa"/>
            <w:tcBorders>
              <w:top w:val="nil"/>
            </w:tcBorders>
            <w:vAlign w:val="center"/>
          </w:tcPr>
          <w:p w:rsidR="00582B6C" w:rsidRPr="00AE434B" w:rsidRDefault="00582B6C" w:rsidP="00AE434B">
            <w:pPr>
              <w:jc w:val="center"/>
              <w:rPr>
                <w:rFonts w:ascii="Arial" w:hAnsi="Arial" w:cs="Arial"/>
                <w:sz w:val="20"/>
                <w:lang w:val="en-GB"/>
              </w:rPr>
            </w:pPr>
          </w:p>
        </w:tc>
        <w:tc>
          <w:tcPr>
            <w:tcW w:w="1417" w:type="dxa"/>
            <w:tcBorders>
              <w:top w:val="nil"/>
            </w:tcBorders>
            <w:vAlign w:val="center"/>
          </w:tcPr>
          <w:p w:rsidR="00582B6C" w:rsidRPr="00AE434B" w:rsidRDefault="00582B6C" w:rsidP="00AE434B">
            <w:pPr>
              <w:jc w:val="center"/>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pStyle w:val="Heading3"/>
              <w:rPr>
                <w:rFonts w:ascii="Arial" w:hAnsi="Arial" w:cs="Arial"/>
                <w:i/>
                <w:sz w:val="20"/>
              </w:rPr>
            </w:pPr>
            <w:r w:rsidRPr="00AE434B">
              <w:rPr>
                <w:rFonts w:ascii="Arial" w:hAnsi="Arial" w:cs="Arial"/>
                <w:sz w:val="20"/>
              </w:rPr>
              <w:t xml:space="preserve">Receipts </w:t>
            </w:r>
          </w:p>
        </w:tc>
        <w:tc>
          <w:tcPr>
            <w:tcW w:w="850" w:type="dxa"/>
            <w:vAlign w:val="center"/>
          </w:tcPr>
          <w:p w:rsidR="00582B6C" w:rsidRPr="00AE434B" w:rsidRDefault="00582B6C" w:rsidP="00AE434B">
            <w:pPr>
              <w:jc w:val="center"/>
              <w:rPr>
                <w:rFonts w:ascii="Arial" w:hAnsi="Arial" w:cs="Arial"/>
                <w:b/>
                <w:i/>
                <w:sz w:val="20"/>
                <w:lang w:val="en-GB"/>
              </w:rPr>
            </w:pPr>
          </w:p>
        </w:tc>
        <w:tc>
          <w:tcPr>
            <w:tcW w:w="2552" w:type="dxa"/>
            <w:vAlign w:val="center"/>
          </w:tcPr>
          <w:p w:rsidR="00582B6C" w:rsidRPr="00AE434B" w:rsidRDefault="00582B6C" w:rsidP="00AE434B">
            <w:pPr>
              <w:jc w:val="center"/>
              <w:rPr>
                <w:rFonts w:ascii="Arial" w:hAnsi="Arial" w:cs="Arial"/>
                <w:sz w:val="20"/>
                <w:lang w:val="en-GB"/>
              </w:rPr>
            </w:pPr>
          </w:p>
        </w:tc>
        <w:tc>
          <w:tcPr>
            <w:tcW w:w="1417" w:type="dxa"/>
            <w:vAlign w:val="center"/>
          </w:tcPr>
          <w:p w:rsidR="00582B6C" w:rsidRPr="00AE434B" w:rsidRDefault="00582B6C" w:rsidP="00AE434B">
            <w:pPr>
              <w:jc w:val="center"/>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pStyle w:val="Heading9"/>
              <w:spacing w:before="0"/>
              <w:ind w:left="720"/>
              <w:rPr>
                <w:rFonts w:ascii="Arial" w:hAnsi="Arial" w:cs="Arial"/>
                <w:b/>
                <w:i w:val="0"/>
                <w:color w:val="auto"/>
              </w:rPr>
            </w:pPr>
            <w:r w:rsidRPr="00AE434B">
              <w:rPr>
                <w:rFonts w:ascii="Arial" w:hAnsi="Arial" w:cs="Arial"/>
                <w:i w:val="0"/>
                <w:color w:val="auto"/>
              </w:rPr>
              <w:t>Government Grants: Recurrent</w:t>
            </w:r>
          </w:p>
        </w:tc>
        <w:tc>
          <w:tcPr>
            <w:tcW w:w="850" w:type="dxa"/>
            <w:vAlign w:val="center"/>
          </w:tcPr>
          <w:p w:rsidR="00582B6C" w:rsidRPr="00AE434B" w:rsidRDefault="00582B6C" w:rsidP="00AE434B">
            <w:pPr>
              <w:jc w:val="center"/>
              <w:rPr>
                <w:rFonts w:ascii="Arial" w:hAnsi="Arial" w:cs="Arial"/>
                <w:b/>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83,637</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83,497</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 xml:space="preserve">Grants and Donations </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7,115</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4,844</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Interest</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1,107</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1,096</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Fees and Charges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20,979</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13,365</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Sales – Commercial Operations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4,133</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2,864</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Other</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6,443</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4,240</w:t>
            </w:r>
          </w:p>
        </w:tc>
      </w:tr>
      <w:tr w:rsidR="00582B6C" w:rsidRPr="00AE434B" w:rsidTr="00582B6C">
        <w:trPr>
          <w:cantSplit/>
          <w:trHeight w:val="255"/>
        </w:trPr>
        <w:tc>
          <w:tcPr>
            <w:tcW w:w="4567" w:type="dxa"/>
            <w:vAlign w:val="center"/>
          </w:tcPr>
          <w:p w:rsidR="00582B6C" w:rsidRPr="00AE434B" w:rsidRDefault="00582B6C" w:rsidP="00AE434B">
            <w:pPr>
              <w:pStyle w:val="Heading9"/>
              <w:spacing w:before="0"/>
              <w:ind w:left="720"/>
              <w:rPr>
                <w:rFonts w:ascii="Arial" w:hAnsi="Arial" w:cs="Arial"/>
                <w:b/>
                <w:i w:val="0"/>
                <w:color w:val="auto"/>
              </w:rPr>
            </w:pPr>
            <w:r w:rsidRPr="00AE434B">
              <w:rPr>
                <w:rFonts w:ascii="Arial" w:hAnsi="Arial" w:cs="Arial"/>
                <w:i w:val="0"/>
                <w:color w:val="auto"/>
              </w:rPr>
              <w:t>Goods and Services Tax on Receipts</w:t>
            </w:r>
          </w:p>
        </w:tc>
        <w:tc>
          <w:tcPr>
            <w:tcW w:w="850" w:type="dxa"/>
            <w:vAlign w:val="center"/>
          </w:tcPr>
          <w:p w:rsidR="00582B6C" w:rsidRPr="00AE434B" w:rsidRDefault="00582B6C" w:rsidP="00AE434B">
            <w:pPr>
              <w:jc w:val="center"/>
              <w:rPr>
                <w:rFonts w:ascii="Arial" w:hAnsi="Arial" w:cs="Arial"/>
                <w:b/>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2,655</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1,981</w:t>
            </w:r>
          </w:p>
        </w:tc>
      </w:tr>
      <w:tr w:rsidR="00582B6C" w:rsidRPr="00AE434B" w:rsidTr="00582B6C">
        <w:trPr>
          <w:cantSplit/>
          <w:trHeight w:val="255"/>
        </w:trPr>
        <w:tc>
          <w:tcPr>
            <w:tcW w:w="4567" w:type="dxa"/>
            <w:vAlign w:val="center"/>
          </w:tcPr>
          <w:p w:rsidR="00582B6C" w:rsidRPr="00AE434B" w:rsidRDefault="00582B6C" w:rsidP="00AE434B">
            <w:pPr>
              <w:pStyle w:val="Heading9"/>
              <w:spacing w:before="0"/>
              <w:ind w:left="720"/>
              <w:rPr>
                <w:rFonts w:ascii="Arial" w:hAnsi="Arial" w:cs="Arial"/>
                <w:b/>
                <w:i w:val="0"/>
                <w:color w:val="auto"/>
              </w:rPr>
            </w:pPr>
            <w:r w:rsidRPr="00AE434B">
              <w:rPr>
                <w:rFonts w:ascii="Arial" w:hAnsi="Arial" w:cs="Arial"/>
                <w:i w:val="0"/>
                <w:color w:val="auto"/>
              </w:rPr>
              <w:t xml:space="preserve">Goods and Services Tax Recovered from the </w:t>
            </w:r>
            <w:smartTag w:uri="urn:schemas-microsoft-com:office:smarttags" w:element="stockticker">
              <w:r w:rsidRPr="00AE434B">
                <w:rPr>
                  <w:rFonts w:ascii="Arial" w:hAnsi="Arial" w:cs="Arial"/>
                  <w:i w:val="0"/>
                  <w:color w:val="auto"/>
                </w:rPr>
                <w:t>ATO</w:t>
              </w:r>
            </w:smartTag>
          </w:p>
        </w:tc>
        <w:tc>
          <w:tcPr>
            <w:tcW w:w="850" w:type="dxa"/>
            <w:vAlign w:val="center"/>
          </w:tcPr>
          <w:p w:rsidR="00582B6C" w:rsidRPr="00AE434B" w:rsidRDefault="00582B6C" w:rsidP="00AE434B">
            <w:pPr>
              <w:jc w:val="center"/>
              <w:rPr>
                <w:rFonts w:ascii="Arial" w:hAnsi="Arial" w:cs="Arial"/>
                <w:b/>
                <w:sz w:val="20"/>
                <w:lang w:val="en-GB"/>
              </w:rPr>
            </w:pPr>
          </w:p>
        </w:tc>
        <w:tc>
          <w:tcPr>
            <w:tcW w:w="2552" w:type="dxa"/>
            <w:vAlign w:val="center"/>
          </w:tcPr>
          <w:p w:rsidR="00582B6C" w:rsidRPr="00AE434B" w:rsidRDefault="00582B6C" w:rsidP="00AE434B">
            <w:pPr>
              <w:jc w:val="right"/>
              <w:rPr>
                <w:rFonts w:ascii="Arial" w:hAnsi="Arial" w:cs="Arial"/>
                <w:sz w:val="20"/>
                <w:lang w:val="en-GB"/>
              </w:rPr>
            </w:pPr>
          </w:p>
          <w:p w:rsidR="00582B6C" w:rsidRPr="00AE434B" w:rsidRDefault="00582B6C" w:rsidP="00AE434B">
            <w:pPr>
              <w:jc w:val="right"/>
              <w:rPr>
                <w:rFonts w:ascii="Arial" w:hAnsi="Arial" w:cs="Arial"/>
                <w:sz w:val="20"/>
                <w:lang w:val="en-GB"/>
              </w:rPr>
            </w:pPr>
            <w:r w:rsidRPr="00AE434B">
              <w:rPr>
                <w:rFonts w:ascii="Arial" w:hAnsi="Arial" w:cs="Arial"/>
                <w:sz w:val="20"/>
                <w:lang w:val="en-GB"/>
              </w:rPr>
              <w:t>1,137</w:t>
            </w:r>
          </w:p>
        </w:tc>
        <w:tc>
          <w:tcPr>
            <w:tcW w:w="1417" w:type="dxa"/>
            <w:vAlign w:val="center"/>
          </w:tcPr>
          <w:p w:rsidR="00582B6C" w:rsidRPr="00AE434B" w:rsidRDefault="00582B6C" w:rsidP="00AE434B">
            <w:pPr>
              <w:jc w:val="right"/>
              <w:rPr>
                <w:rFonts w:ascii="Arial" w:hAnsi="Arial" w:cs="Arial"/>
                <w:sz w:val="20"/>
                <w:lang w:val="en-GB"/>
              </w:rPr>
            </w:pPr>
          </w:p>
          <w:p w:rsidR="00582B6C" w:rsidRPr="00AE434B" w:rsidRDefault="00582B6C" w:rsidP="00AE434B">
            <w:pPr>
              <w:jc w:val="right"/>
              <w:rPr>
                <w:rFonts w:ascii="Arial" w:hAnsi="Arial" w:cs="Arial"/>
                <w:sz w:val="20"/>
                <w:lang w:val="en-GB"/>
              </w:rPr>
            </w:pPr>
            <w:r w:rsidRPr="00AE434B">
              <w:rPr>
                <w:rFonts w:ascii="Arial" w:hAnsi="Arial" w:cs="Arial"/>
                <w:sz w:val="20"/>
                <w:lang w:val="en-GB"/>
              </w:rPr>
              <w:t>954</w:t>
            </w:r>
          </w:p>
        </w:tc>
      </w:tr>
      <w:tr w:rsidR="00582B6C" w:rsidRPr="00AE434B" w:rsidTr="00582B6C">
        <w:trPr>
          <w:cantSplit/>
          <w:trHeight w:val="255"/>
        </w:trPr>
        <w:tc>
          <w:tcPr>
            <w:tcW w:w="4567" w:type="dxa"/>
            <w:tcBorders>
              <w:bottom w:val="single" w:sz="4" w:space="0" w:color="auto"/>
            </w:tcBorders>
            <w:vAlign w:val="center"/>
          </w:tcPr>
          <w:p w:rsidR="00582B6C" w:rsidRPr="00AE434B" w:rsidRDefault="00582B6C" w:rsidP="00AE434B">
            <w:pPr>
              <w:ind w:left="720"/>
              <w:rPr>
                <w:rFonts w:ascii="Arial" w:hAnsi="Arial" w:cs="Arial"/>
                <w:sz w:val="20"/>
                <w:lang w:val="en-GB"/>
              </w:rPr>
            </w:pPr>
          </w:p>
        </w:tc>
        <w:tc>
          <w:tcPr>
            <w:tcW w:w="850" w:type="dxa"/>
            <w:tcBorders>
              <w:bottom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bottom w:val="single" w:sz="4" w:space="0" w:color="auto"/>
            </w:tcBorders>
            <w:vAlign w:val="center"/>
          </w:tcPr>
          <w:p w:rsidR="00582B6C" w:rsidRPr="00AE434B" w:rsidRDefault="00582B6C" w:rsidP="00AE434B">
            <w:pPr>
              <w:jc w:val="right"/>
              <w:rPr>
                <w:rFonts w:ascii="Arial" w:hAnsi="Arial" w:cs="Arial"/>
                <w:sz w:val="20"/>
                <w:lang w:val="en-GB"/>
              </w:rPr>
            </w:pPr>
          </w:p>
        </w:tc>
        <w:tc>
          <w:tcPr>
            <w:tcW w:w="1417" w:type="dxa"/>
            <w:tcBorders>
              <w:bottom w:val="single" w:sz="4" w:space="0" w:color="auto"/>
            </w:tcBorders>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tcBorders>
              <w:top w:val="single" w:sz="4" w:space="0" w:color="auto"/>
              <w:bottom w:val="single" w:sz="4" w:space="0" w:color="auto"/>
            </w:tcBorders>
            <w:vAlign w:val="center"/>
          </w:tcPr>
          <w:p w:rsidR="00582B6C" w:rsidRPr="00AE434B" w:rsidRDefault="00582B6C" w:rsidP="00AE434B">
            <w:pPr>
              <w:pStyle w:val="total"/>
              <w:rPr>
                <w:rFonts w:cs="Arial"/>
                <w:color w:val="auto"/>
                <w:sz w:val="20"/>
              </w:rPr>
            </w:pPr>
            <w:r w:rsidRPr="00AE434B">
              <w:rPr>
                <w:rFonts w:cs="Arial"/>
                <w:caps w:val="0"/>
                <w:color w:val="auto"/>
                <w:sz w:val="20"/>
              </w:rPr>
              <w:t>Total Receipts</w:t>
            </w:r>
          </w:p>
        </w:tc>
        <w:tc>
          <w:tcPr>
            <w:tcW w:w="850" w:type="dxa"/>
            <w:tcBorders>
              <w:top w:val="single" w:sz="4" w:space="0" w:color="auto"/>
              <w:bottom w:val="single" w:sz="4" w:space="0" w:color="auto"/>
            </w:tcBorders>
            <w:vAlign w:val="center"/>
          </w:tcPr>
          <w:p w:rsidR="00582B6C" w:rsidRPr="00AE434B" w:rsidRDefault="00582B6C" w:rsidP="00AE434B">
            <w:pPr>
              <w:jc w:val="center"/>
              <w:rPr>
                <w:rFonts w:ascii="Arial" w:hAnsi="Arial" w:cs="Arial"/>
                <w:b/>
                <w:i/>
                <w:sz w:val="20"/>
                <w:lang w:val="en-GB"/>
              </w:rPr>
            </w:pPr>
          </w:p>
        </w:tc>
        <w:tc>
          <w:tcPr>
            <w:tcW w:w="2552"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127,206</w:t>
            </w:r>
          </w:p>
        </w:tc>
        <w:tc>
          <w:tcPr>
            <w:tcW w:w="1417"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112,841</w:t>
            </w:r>
          </w:p>
        </w:tc>
      </w:tr>
      <w:tr w:rsidR="00582B6C" w:rsidRPr="00AE434B" w:rsidTr="00582B6C">
        <w:trPr>
          <w:cantSplit/>
          <w:trHeight w:val="255"/>
        </w:trPr>
        <w:tc>
          <w:tcPr>
            <w:tcW w:w="4567" w:type="dxa"/>
            <w:tcBorders>
              <w:top w:val="single" w:sz="4" w:space="0" w:color="auto"/>
            </w:tcBorders>
            <w:vAlign w:val="center"/>
          </w:tcPr>
          <w:p w:rsidR="00582B6C" w:rsidRPr="00AE434B" w:rsidRDefault="00582B6C" w:rsidP="00AE434B">
            <w:pPr>
              <w:pStyle w:val="Heading3"/>
              <w:rPr>
                <w:rFonts w:ascii="Arial" w:hAnsi="Arial" w:cs="Arial"/>
                <w:i/>
                <w:sz w:val="20"/>
              </w:rPr>
            </w:pPr>
            <w:r w:rsidRPr="00AE434B">
              <w:rPr>
                <w:rFonts w:ascii="Arial" w:hAnsi="Arial" w:cs="Arial"/>
                <w:sz w:val="20"/>
              </w:rPr>
              <w:t>Payments</w:t>
            </w:r>
          </w:p>
        </w:tc>
        <w:tc>
          <w:tcPr>
            <w:tcW w:w="850" w:type="dxa"/>
            <w:tcBorders>
              <w:top w:val="single" w:sz="4" w:space="0" w:color="auto"/>
            </w:tcBorders>
            <w:vAlign w:val="center"/>
          </w:tcPr>
          <w:p w:rsidR="00582B6C" w:rsidRPr="00AE434B" w:rsidRDefault="00582B6C" w:rsidP="00AE434B">
            <w:pPr>
              <w:jc w:val="center"/>
              <w:rPr>
                <w:rFonts w:ascii="Arial" w:hAnsi="Arial" w:cs="Arial"/>
                <w:b/>
                <w:i/>
                <w:sz w:val="20"/>
                <w:lang w:val="en-GB"/>
              </w:rPr>
            </w:pPr>
          </w:p>
        </w:tc>
        <w:tc>
          <w:tcPr>
            <w:tcW w:w="2552" w:type="dxa"/>
            <w:tcBorders>
              <w:top w:val="single" w:sz="4" w:space="0" w:color="auto"/>
            </w:tcBorders>
            <w:vAlign w:val="center"/>
          </w:tcPr>
          <w:p w:rsidR="00582B6C" w:rsidRPr="00AE434B" w:rsidRDefault="00582B6C" w:rsidP="00AE434B">
            <w:pPr>
              <w:jc w:val="right"/>
              <w:rPr>
                <w:rFonts w:ascii="Arial" w:hAnsi="Arial" w:cs="Arial"/>
                <w:sz w:val="20"/>
                <w:lang w:val="en-GB"/>
              </w:rPr>
            </w:pPr>
          </w:p>
        </w:tc>
        <w:tc>
          <w:tcPr>
            <w:tcW w:w="1417" w:type="dxa"/>
            <w:tcBorders>
              <w:top w:val="single" w:sz="4" w:space="0" w:color="auto"/>
            </w:tcBorders>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Salaries and Associated Costs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(37,510)</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(32,703)</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Operating Expenses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(66,224)</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(62,224)</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Building Repairs and Maintenance</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(3,144)</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(2,780)</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Cost of Goods for Resale</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(2,077)</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(1,423)</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Finance Costs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(34)</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(32)</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Goods and Services Tax on Expenditure</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(3,791)</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(2,935)</w:t>
            </w:r>
          </w:p>
        </w:tc>
      </w:tr>
      <w:tr w:rsidR="00582B6C" w:rsidRPr="00AE434B" w:rsidTr="00582B6C">
        <w:trPr>
          <w:cantSplit/>
          <w:trHeight w:val="255"/>
        </w:trPr>
        <w:tc>
          <w:tcPr>
            <w:tcW w:w="4567" w:type="dxa"/>
            <w:tcBorders>
              <w:bottom w:val="single" w:sz="4" w:space="0" w:color="auto"/>
            </w:tcBorders>
            <w:vAlign w:val="center"/>
          </w:tcPr>
          <w:p w:rsidR="00582B6C" w:rsidRPr="00AE434B" w:rsidRDefault="00582B6C" w:rsidP="00AE434B">
            <w:pPr>
              <w:ind w:left="720"/>
              <w:rPr>
                <w:rFonts w:ascii="Arial" w:hAnsi="Arial" w:cs="Arial"/>
                <w:sz w:val="20"/>
                <w:lang w:val="en-GB"/>
              </w:rPr>
            </w:pPr>
          </w:p>
        </w:tc>
        <w:tc>
          <w:tcPr>
            <w:tcW w:w="850" w:type="dxa"/>
            <w:tcBorders>
              <w:bottom w:val="single" w:sz="4" w:space="0" w:color="auto"/>
            </w:tcBorders>
            <w:vAlign w:val="center"/>
          </w:tcPr>
          <w:p w:rsidR="00582B6C" w:rsidRPr="00AE434B" w:rsidRDefault="00582B6C" w:rsidP="00AE434B">
            <w:pPr>
              <w:jc w:val="center"/>
              <w:rPr>
                <w:rFonts w:ascii="Arial" w:hAnsi="Arial" w:cs="Arial"/>
                <w:sz w:val="20"/>
                <w:lang w:val="en-GB"/>
              </w:rPr>
            </w:pPr>
          </w:p>
        </w:tc>
        <w:tc>
          <w:tcPr>
            <w:tcW w:w="2552" w:type="dxa"/>
            <w:tcBorders>
              <w:bottom w:val="single" w:sz="4" w:space="0" w:color="auto"/>
            </w:tcBorders>
            <w:vAlign w:val="center"/>
          </w:tcPr>
          <w:p w:rsidR="00582B6C" w:rsidRPr="00AE434B" w:rsidRDefault="00582B6C" w:rsidP="00AE434B">
            <w:pPr>
              <w:jc w:val="right"/>
              <w:rPr>
                <w:rFonts w:ascii="Arial" w:hAnsi="Arial" w:cs="Arial"/>
                <w:sz w:val="20"/>
                <w:lang w:val="en-GB"/>
              </w:rPr>
            </w:pPr>
          </w:p>
        </w:tc>
        <w:tc>
          <w:tcPr>
            <w:tcW w:w="1417" w:type="dxa"/>
            <w:tcBorders>
              <w:bottom w:val="single" w:sz="4" w:space="0" w:color="auto"/>
            </w:tcBorders>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tcBorders>
              <w:top w:val="single" w:sz="4" w:space="0" w:color="auto"/>
              <w:bottom w:val="single" w:sz="4" w:space="0" w:color="auto"/>
            </w:tcBorders>
            <w:vAlign w:val="center"/>
          </w:tcPr>
          <w:p w:rsidR="00582B6C" w:rsidRPr="00AE434B" w:rsidRDefault="00582B6C" w:rsidP="00AE434B">
            <w:pPr>
              <w:pStyle w:val="total"/>
              <w:rPr>
                <w:rFonts w:cs="Arial"/>
                <w:color w:val="auto"/>
                <w:sz w:val="20"/>
              </w:rPr>
            </w:pPr>
            <w:r w:rsidRPr="00AE434B">
              <w:rPr>
                <w:rFonts w:cs="Arial"/>
                <w:caps w:val="0"/>
                <w:color w:val="auto"/>
                <w:sz w:val="20"/>
              </w:rPr>
              <w:t>Total Payments</w:t>
            </w:r>
          </w:p>
        </w:tc>
        <w:tc>
          <w:tcPr>
            <w:tcW w:w="850" w:type="dxa"/>
            <w:tcBorders>
              <w:top w:val="single" w:sz="4" w:space="0" w:color="auto"/>
              <w:bottom w:val="single" w:sz="4" w:space="0" w:color="auto"/>
            </w:tcBorders>
            <w:vAlign w:val="center"/>
          </w:tcPr>
          <w:p w:rsidR="00582B6C" w:rsidRPr="00AE434B" w:rsidRDefault="00582B6C" w:rsidP="00AE434B">
            <w:pPr>
              <w:jc w:val="center"/>
              <w:rPr>
                <w:rFonts w:ascii="Arial" w:hAnsi="Arial" w:cs="Arial"/>
                <w:b/>
                <w:i/>
                <w:sz w:val="20"/>
                <w:lang w:val="en-GB"/>
              </w:rPr>
            </w:pPr>
          </w:p>
        </w:tc>
        <w:tc>
          <w:tcPr>
            <w:tcW w:w="2552"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(112,780)</w:t>
            </w:r>
          </w:p>
        </w:tc>
        <w:tc>
          <w:tcPr>
            <w:tcW w:w="1417"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(102,097)</w:t>
            </w:r>
          </w:p>
        </w:tc>
      </w:tr>
      <w:tr w:rsidR="00582B6C" w:rsidRPr="00AE434B" w:rsidTr="00582B6C">
        <w:trPr>
          <w:cantSplit/>
          <w:trHeight w:val="255"/>
        </w:trPr>
        <w:tc>
          <w:tcPr>
            <w:tcW w:w="4567" w:type="dxa"/>
            <w:tcBorders>
              <w:top w:val="single" w:sz="4" w:space="0" w:color="auto"/>
              <w:bottom w:val="single" w:sz="4" w:space="0" w:color="auto"/>
            </w:tcBorders>
            <w:vAlign w:val="center"/>
          </w:tcPr>
          <w:p w:rsidR="00582B6C" w:rsidRPr="00AE434B" w:rsidRDefault="00582B6C" w:rsidP="00AE434B">
            <w:pPr>
              <w:pStyle w:val="total"/>
              <w:rPr>
                <w:rFonts w:cs="Arial"/>
                <w:color w:val="auto"/>
                <w:sz w:val="20"/>
              </w:rPr>
            </w:pPr>
            <w:r w:rsidRPr="00AE434B">
              <w:rPr>
                <w:rFonts w:cs="Arial"/>
                <w:caps w:val="0"/>
                <w:color w:val="auto"/>
                <w:sz w:val="20"/>
              </w:rPr>
              <w:t>Net Cash Flows Provided by Operating Activities</w:t>
            </w:r>
          </w:p>
        </w:tc>
        <w:tc>
          <w:tcPr>
            <w:tcW w:w="850" w:type="dxa"/>
            <w:tcBorders>
              <w:top w:val="single" w:sz="4" w:space="0" w:color="auto"/>
              <w:bottom w:val="single" w:sz="4" w:space="0" w:color="auto"/>
            </w:tcBorders>
            <w:vAlign w:val="center"/>
          </w:tcPr>
          <w:p w:rsidR="00582B6C" w:rsidRPr="00AE434B" w:rsidRDefault="00582B6C" w:rsidP="00AE434B">
            <w:pPr>
              <w:jc w:val="center"/>
              <w:rPr>
                <w:rFonts w:ascii="Arial" w:hAnsi="Arial" w:cs="Arial"/>
                <w:sz w:val="20"/>
                <w:lang w:val="en-GB"/>
              </w:rPr>
            </w:pPr>
            <w:r w:rsidRPr="00AE434B">
              <w:rPr>
                <w:rFonts w:ascii="Arial" w:hAnsi="Arial" w:cs="Arial"/>
                <w:sz w:val="20"/>
                <w:lang w:val="en-GB"/>
              </w:rPr>
              <w:t>15(b)</w:t>
            </w:r>
          </w:p>
        </w:tc>
        <w:tc>
          <w:tcPr>
            <w:tcW w:w="2552"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14,426</w:t>
            </w:r>
          </w:p>
        </w:tc>
        <w:tc>
          <w:tcPr>
            <w:tcW w:w="1417"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10,744</w:t>
            </w:r>
          </w:p>
        </w:tc>
      </w:tr>
      <w:tr w:rsidR="00582B6C" w:rsidRPr="00AE434B" w:rsidTr="00582B6C">
        <w:trPr>
          <w:cantSplit/>
          <w:trHeight w:val="255"/>
        </w:trPr>
        <w:tc>
          <w:tcPr>
            <w:tcW w:w="4567" w:type="dxa"/>
            <w:tcBorders>
              <w:top w:val="single" w:sz="4" w:space="0" w:color="auto"/>
            </w:tcBorders>
            <w:vAlign w:val="center"/>
          </w:tcPr>
          <w:p w:rsidR="00582B6C" w:rsidRPr="00AE434B" w:rsidRDefault="00582B6C" w:rsidP="00AE434B">
            <w:pPr>
              <w:rPr>
                <w:rFonts w:ascii="Arial" w:hAnsi="Arial" w:cs="Arial"/>
                <w:b/>
                <w:i/>
                <w:sz w:val="20"/>
                <w:lang w:val="en-GB"/>
              </w:rPr>
            </w:pPr>
          </w:p>
        </w:tc>
        <w:tc>
          <w:tcPr>
            <w:tcW w:w="850" w:type="dxa"/>
            <w:tcBorders>
              <w:top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top w:val="single" w:sz="4" w:space="0" w:color="auto"/>
            </w:tcBorders>
            <w:vAlign w:val="center"/>
          </w:tcPr>
          <w:p w:rsidR="00582B6C" w:rsidRPr="00AE434B" w:rsidRDefault="00582B6C" w:rsidP="00AE434B">
            <w:pPr>
              <w:jc w:val="right"/>
              <w:rPr>
                <w:rFonts w:ascii="Arial" w:hAnsi="Arial" w:cs="Arial"/>
                <w:sz w:val="20"/>
                <w:lang w:val="en-GB"/>
              </w:rPr>
            </w:pPr>
          </w:p>
        </w:tc>
        <w:tc>
          <w:tcPr>
            <w:tcW w:w="1417" w:type="dxa"/>
            <w:tcBorders>
              <w:top w:val="single" w:sz="4" w:space="0" w:color="auto"/>
            </w:tcBorders>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pStyle w:val="Heading3"/>
              <w:rPr>
                <w:rFonts w:ascii="Arial" w:hAnsi="Arial" w:cs="Arial"/>
                <w:i/>
                <w:sz w:val="20"/>
              </w:rPr>
            </w:pPr>
            <w:r w:rsidRPr="00AE434B">
              <w:rPr>
                <w:rFonts w:ascii="Arial" w:hAnsi="Arial" w:cs="Arial"/>
                <w:sz w:val="20"/>
              </w:rPr>
              <w:t>Cash Flows from Investing Activities</w:t>
            </w:r>
          </w:p>
          <w:p w:rsidR="00582B6C" w:rsidRPr="00AE434B" w:rsidRDefault="00582B6C" w:rsidP="00AE434B">
            <w:pPr>
              <w:pStyle w:val="Heading3"/>
              <w:rPr>
                <w:rFonts w:ascii="Arial" w:hAnsi="Arial" w:cs="Arial"/>
                <w:i/>
                <w:sz w:val="20"/>
              </w:rPr>
            </w:pPr>
          </w:p>
          <w:p w:rsidR="00582B6C" w:rsidRPr="00AE434B" w:rsidRDefault="00582B6C" w:rsidP="00AE434B">
            <w:pPr>
              <w:pStyle w:val="Heading3"/>
              <w:rPr>
                <w:rFonts w:ascii="Arial" w:hAnsi="Arial" w:cs="Arial"/>
                <w:i/>
                <w:sz w:val="20"/>
              </w:rPr>
            </w:pPr>
            <w:r w:rsidRPr="00AE434B">
              <w:rPr>
                <w:rFonts w:ascii="Arial" w:hAnsi="Arial" w:cs="Arial"/>
                <w:sz w:val="20"/>
              </w:rPr>
              <w:t>Receipts for Non-Current Physical Assets</w:t>
            </w:r>
          </w:p>
        </w:tc>
        <w:tc>
          <w:tcPr>
            <w:tcW w:w="850" w:type="dxa"/>
            <w:vAlign w:val="center"/>
          </w:tcPr>
          <w:p w:rsidR="00582B6C" w:rsidRPr="00AE434B" w:rsidRDefault="00582B6C" w:rsidP="00AE434B">
            <w:pPr>
              <w:jc w:val="center"/>
              <w:rPr>
                <w:rFonts w:ascii="Arial" w:hAnsi="Arial" w:cs="Arial"/>
                <w:b/>
                <w:i/>
                <w:sz w:val="20"/>
                <w:lang w:val="en-GB"/>
              </w:rPr>
            </w:pPr>
          </w:p>
        </w:tc>
        <w:tc>
          <w:tcPr>
            <w:tcW w:w="2552" w:type="dxa"/>
            <w:vAlign w:val="center"/>
          </w:tcPr>
          <w:p w:rsidR="00582B6C" w:rsidRPr="00AE434B" w:rsidRDefault="00582B6C" w:rsidP="00AE434B">
            <w:pPr>
              <w:jc w:val="right"/>
              <w:rPr>
                <w:rFonts w:ascii="Arial" w:hAnsi="Arial" w:cs="Arial"/>
                <w:sz w:val="20"/>
                <w:lang w:val="en-GB"/>
              </w:rPr>
            </w:pPr>
          </w:p>
        </w:tc>
        <w:tc>
          <w:tcPr>
            <w:tcW w:w="1417" w:type="dxa"/>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ind w:left="709"/>
              <w:rPr>
                <w:rFonts w:ascii="Arial" w:hAnsi="Arial" w:cs="Arial"/>
                <w:sz w:val="20"/>
                <w:lang w:val="en-GB"/>
              </w:rPr>
            </w:pPr>
            <w:r w:rsidRPr="00AE434B">
              <w:rPr>
                <w:rFonts w:ascii="Arial" w:hAnsi="Arial" w:cs="Arial"/>
                <w:sz w:val="20"/>
                <w:lang w:val="en-GB"/>
              </w:rPr>
              <w:t xml:space="preserve">Proceeds from sale of collection items </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632</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0</w:t>
            </w:r>
          </w:p>
        </w:tc>
      </w:tr>
      <w:tr w:rsidR="00582B6C" w:rsidRPr="00AE434B" w:rsidTr="00582B6C">
        <w:trPr>
          <w:cantSplit/>
          <w:trHeight w:val="255"/>
        </w:trPr>
        <w:tc>
          <w:tcPr>
            <w:tcW w:w="4567" w:type="dxa"/>
            <w:vAlign w:val="center"/>
          </w:tcPr>
          <w:p w:rsidR="00582B6C" w:rsidRPr="00AE434B" w:rsidRDefault="00582B6C" w:rsidP="00AE434B">
            <w:pPr>
              <w:pStyle w:val="Heading3"/>
              <w:rPr>
                <w:rFonts w:ascii="Arial" w:hAnsi="Arial" w:cs="Arial"/>
                <w:i/>
                <w:sz w:val="20"/>
              </w:rPr>
            </w:pPr>
          </w:p>
          <w:p w:rsidR="00582B6C" w:rsidRPr="00AE434B" w:rsidRDefault="00582B6C" w:rsidP="00AE434B">
            <w:pPr>
              <w:pStyle w:val="Heading3"/>
              <w:rPr>
                <w:rFonts w:ascii="Arial" w:hAnsi="Arial" w:cs="Arial"/>
                <w:i/>
                <w:sz w:val="20"/>
              </w:rPr>
            </w:pPr>
            <w:r w:rsidRPr="00AE434B">
              <w:rPr>
                <w:rFonts w:ascii="Arial" w:hAnsi="Arial" w:cs="Arial"/>
                <w:sz w:val="20"/>
              </w:rPr>
              <w:t>Payments for Non-Current Physical Assets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p>
        </w:tc>
        <w:tc>
          <w:tcPr>
            <w:tcW w:w="1417" w:type="dxa"/>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Royal Exhibition Building</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0</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(536)</w:t>
            </w:r>
          </w:p>
        </w:tc>
      </w:tr>
      <w:tr w:rsidR="00582B6C" w:rsidRPr="00AE434B" w:rsidTr="00582B6C">
        <w:trPr>
          <w:cantSplit/>
          <w:trHeight w:val="255"/>
        </w:trPr>
        <w:tc>
          <w:tcPr>
            <w:tcW w:w="4567" w:type="dxa"/>
            <w:vAlign w:val="center"/>
          </w:tcPr>
          <w:p w:rsidR="00582B6C" w:rsidRPr="00AE434B" w:rsidRDefault="00582B6C" w:rsidP="00AE434B">
            <w:pPr>
              <w:ind w:left="709"/>
              <w:rPr>
                <w:rFonts w:ascii="Arial" w:hAnsi="Arial" w:cs="Arial"/>
                <w:sz w:val="20"/>
                <w:lang w:val="en-GB"/>
              </w:rPr>
            </w:pPr>
            <w:r w:rsidRPr="00AE434B">
              <w:rPr>
                <w:rFonts w:ascii="Arial" w:hAnsi="Arial" w:cs="Arial"/>
                <w:sz w:val="20"/>
                <w:lang w:val="en-GB"/>
              </w:rPr>
              <w:t xml:space="preserve">Melbourne Museum </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0</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(175)</w:t>
            </w:r>
          </w:p>
        </w:tc>
      </w:tr>
      <w:tr w:rsidR="00582B6C" w:rsidRPr="00AE434B" w:rsidTr="00582B6C">
        <w:trPr>
          <w:cantSplit/>
          <w:trHeight w:val="255"/>
        </w:trPr>
        <w:tc>
          <w:tcPr>
            <w:tcW w:w="4567" w:type="dxa"/>
            <w:vAlign w:val="center"/>
          </w:tcPr>
          <w:p w:rsidR="00582B6C" w:rsidRPr="00AE434B" w:rsidRDefault="00582B6C" w:rsidP="00AE434B">
            <w:pPr>
              <w:ind w:left="709"/>
              <w:rPr>
                <w:rFonts w:ascii="Arial" w:hAnsi="Arial" w:cs="Arial"/>
                <w:sz w:val="20"/>
                <w:lang w:val="en-GB"/>
              </w:rPr>
            </w:pPr>
            <w:r w:rsidRPr="00AE434B">
              <w:rPr>
                <w:rFonts w:ascii="Arial" w:hAnsi="Arial" w:cs="Arial"/>
                <w:sz w:val="20"/>
                <w:lang w:val="en-GB"/>
              </w:rPr>
              <w:t>Property, Plant and Equipment</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(2,032)</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(2,729)</w:t>
            </w:r>
          </w:p>
        </w:tc>
      </w:tr>
      <w:tr w:rsidR="00582B6C" w:rsidRPr="00AE434B" w:rsidTr="00582B6C">
        <w:trPr>
          <w:cantSplit/>
          <w:trHeight w:val="255"/>
        </w:trPr>
        <w:tc>
          <w:tcPr>
            <w:tcW w:w="4567" w:type="dxa"/>
            <w:vAlign w:val="center"/>
          </w:tcPr>
          <w:p w:rsidR="00582B6C" w:rsidRPr="00AE434B" w:rsidRDefault="00582B6C" w:rsidP="00AE434B">
            <w:pPr>
              <w:ind w:left="720"/>
              <w:rPr>
                <w:rFonts w:ascii="Arial" w:hAnsi="Arial" w:cs="Arial"/>
                <w:sz w:val="20"/>
                <w:lang w:val="en-GB"/>
              </w:rPr>
            </w:pPr>
            <w:r w:rsidRPr="00AE434B">
              <w:rPr>
                <w:rFonts w:ascii="Arial" w:hAnsi="Arial" w:cs="Arial"/>
                <w:sz w:val="20"/>
                <w:lang w:val="en-GB"/>
              </w:rPr>
              <w:t>Exhibitions</w:t>
            </w:r>
          </w:p>
        </w:tc>
        <w:tc>
          <w:tcPr>
            <w:tcW w:w="850" w:type="dxa"/>
            <w:vAlign w:val="center"/>
          </w:tcPr>
          <w:p w:rsidR="00582B6C" w:rsidRPr="00AE434B" w:rsidRDefault="00582B6C" w:rsidP="00AE434B">
            <w:pPr>
              <w:jc w:val="center"/>
              <w:rPr>
                <w:rFonts w:ascii="Arial" w:hAnsi="Arial" w:cs="Arial"/>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(1,435)</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(1,642)</w:t>
            </w:r>
          </w:p>
        </w:tc>
      </w:tr>
      <w:tr w:rsidR="00582B6C" w:rsidRPr="00AE434B" w:rsidTr="00582B6C">
        <w:trPr>
          <w:cantSplit/>
          <w:trHeight w:val="255"/>
        </w:trPr>
        <w:tc>
          <w:tcPr>
            <w:tcW w:w="4567" w:type="dxa"/>
            <w:vAlign w:val="center"/>
          </w:tcPr>
          <w:p w:rsidR="00582B6C" w:rsidRPr="00AE434B" w:rsidRDefault="00582B6C" w:rsidP="00AE434B">
            <w:pPr>
              <w:pStyle w:val="total"/>
              <w:rPr>
                <w:rFonts w:cs="Arial"/>
                <w:b w:val="0"/>
                <w:caps w:val="0"/>
                <w:color w:val="auto"/>
                <w:sz w:val="20"/>
              </w:rPr>
            </w:pPr>
            <w:r w:rsidRPr="00AE434B">
              <w:rPr>
                <w:rFonts w:cs="Arial"/>
                <w:b w:val="0"/>
                <w:caps w:val="0"/>
                <w:color w:val="auto"/>
                <w:sz w:val="20"/>
              </w:rPr>
              <w:t xml:space="preserve">             W.I.P</w:t>
            </w:r>
          </w:p>
        </w:tc>
        <w:tc>
          <w:tcPr>
            <w:tcW w:w="850" w:type="dxa"/>
            <w:vAlign w:val="center"/>
          </w:tcPr>
          <w:p w:rsidR="00582B6C" w:rsidRPr="00AE434B" w:rsidRDefault="00582B6C" w:rsidP="00AE434B">
            <w:pPr>
              <w:jc w:val="center"/>
              <w:rPr>
                <w:rFonts w:ascii="Arial" w:hAnsi="Arial" w:cs="Arial"/>
                <w:i/>
                <w:sz w:val="20"/>
                <w:lang w:val="en-GB"/>
              </w:rPr>
            </w:pPr>
          </w:p>
        </w:tc>
        <w:tc>
          <w:tcPr>
            <w:tcW w:w="2552"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(3,965)</w:t>
            </w:r>
          </w:p>
        </w:tc>
        <w:tc>
          <w:tcPr>
            <w:tcW w:w="1417" w:type="dxa"/>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(710)</w:t>
            </w:r>
          </w:p>
        </w:tc>
      </w:tr>
      <w:tr w:rsidR="00582B6C" w:rsidRPr="00AE434B" w:rsidTr="00582B6C">
        <w:trPr>
          <w:cantSplit/>
          <w:trHeight w:val="255"/>
        </w:trPr>
        <w:tc>
          <w:tcPr>
            <w:tcW w:w="4567" w:type="dxa"/>
            <w:tcBorders>
              <w:bottom w:val="single" w:sz="4" w:space="0" w:color="auto"/>
            </w:tcBorders>
            <w:vAlign w:val="center"/>
          </w:tcPr>
          <w:p w:rsidR="00582B6C" w:rsidRPr="00AE434B" w:rsidRDefault="00582B6C" w:rsidP="00AE434B">
            <w:pPr>
              <w:pStyle w:val="total"/>
              <w:rPr>
                <w:rFonts w:cs="Arial"/>
                <w:b w:val="0"/>
                <w:caps w:val="0"/>
                <w:color w:val="auto"/>
                <w:sz w:val="20"/>
              </w:rPr>
            </w:pPr>
            <w:r w:rsidRPr="00AE434B">
              <w:rPr>
                <w:rFonts w:cs="Arial"/>
                <w:b w:val="0"/>
                <w:caps w:val="0"/>
                <w:color w:val="auto"/>
                <w:sz w:val="20"/>
              </w:rPr>
              <w:t xml:space="preserve">             Collections</w:t>
            </w:r>
          </w:p>
        </w:tc>
        <w:tc>
          <w:tcPr>
            <w:tcW w:w="850" w:type="dxa"/>
            <w:tcBorders>
              <w:bottom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bottom w:val="single" w:sz="4" w:space="0" w:color="auto"/>
            </w:tcBorders>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(285)</w:t>
            </w:r>
          </w:p>
        </w:tc>
        <w:tc>
          <w:tcPr>
            <w:tcW w:w="1417" w:type="dxa"/>
            <w:tcBorders>
              <w:bottom w:val="single" w:sz="4" w:space="0" w:color="auto"/>
            </w:tcBorders>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(311)</w:t>
            </w:r>
          </w:p>
        </w:tc>
      </w:tr>
      <w:tr w:rsidR="00582B6C" w:rsidRPr="00AE434B" w:rsidTr="00582B6C">
        <w:trPr>
          <w:cantSplit/>
          <w:trHeight w:val="255"/>
        </w:trPr>
        <w:tc>
          <w:tcPr>
            <w:tcW w:w="4567" w:type="dxa"/>
            <w:tcBorders>
              <w:top w:val="single" w:sz="4" w:space="0" w:color="auto"/>
              <w:bottom w:val="single" w:sz="4" w:space="0" w:color="auto"/>
            </w:tcBorders>
            <w:vAlign w:val="center"/>
          </w:tcPr>
          <w:p w:rsidR="00582B6C" w:rsidRPr="00AE434B" w:rsidRDefault="00582B6C" w:rsidP="00AE434B">
            <w:pPr>
              <w:pStyle w:val="total"/>
              <w:rPr>
                <w:rFonts w:cs="Arial"/>
                <w:color w:val="auto"/>
                <w:sz w:val="20"/>
              </w:rPr>
            </w:pPr>
            <w:r w:rsidRPr="00AE434B">
              <w:rPr>
                <w:rFonts w:cs="Arial"/>
                <w:caps w:val="0"/>
                <w:color w:val="auto"/>
                <w:sz w:val="20"/>
              </w:rPr>
              <w:t>Net Cash Flows Used in Investing Activities</w:t>
            </w:r>
          </w:p>
        </w:tc>
        <w:tc>
          <w:tcPr>
            <w:tcW w:w="850" w:type="dxa"/>
            <w:tcBorders>
              <w:top w:val="single" w:sz="4" w:space="0" w:color="auto"/>
              <w:bottom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(7,085)</w:t>
            </w:r>
          </w:p>
        </w:tc>
        <w:tc>
          <w:tcPr>
            <w:tcW w:w="1417"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(6,103)</w:t>
            </w:r>
          </w:p>
        </w:tc>
      </w:tr>
      <w:tr w:rsidR="00582B6C" w:rsidRPr="00AE434B" w:rsidTr="00582B6C">
        <w:trPr>
          <w:cantSplit/>
          <w:trHeight w:val="255"/>
        </w:trPr>
        <w:tc>
          <w:tcPr>
            <w:tcW w:w="4567" w:type="dxa"/>
            <w:tcBorders>
              <w:top w:val="single" w:sz="4" w:space="0" w:color="auto"/>
            </w:tcBorders>
            <w:vAlign w:val="center"/>
          </w:tcPr>
          <w:p w:rsidR="00582B6C" w:rsidRPr="00AE434B" w:rsidRDefault="00582B6C" w:rsidP="00AE434B">
            <w:pPr>
              <w:pStyle w:val="total"/>
              <w:ind w:right="174"/>
              <w:rPr>
                <w:rFonts w:cs="Arial"/>
                <w:caps w:val="0"/>
                <w:color w:val="auto"/>
                <w:sz w:val="20"/>
              </w:rPr>
            </w:pPr>
          </w:p>
        </w:tc>
        <w:tc>
          <w:tcPr>
            <w:tcW w:w="850" w:type="dxa"/>
            <w:tcBorders>
              <w:top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top w:val="single" w:sz="4" w:space="0" w:color="auto"/>
            </w:tcBorders>
            <w:vAlign w:val="center"/>
          </w:tcPr>
          <w:p w:rsidR="00582B6C" w:rsidRPr="00AE434B" w:rsidRDefault="00582B6C" w:rsidP="00AE434B">
            <w:pPr>
              <w:jc w:val="right"/>
              <w:rPr>
                <w:rFonts w:ascii="Arial" w:hAnsi="Arial" w:cs="Arial"/>
                <w:b/>
                <w:sz w:val="20"/>
                <w:lang w:val="en-GB"/>
              </w:rPr>
            </w:pPr>
          </w:p>
        </w:tc>
        <w:tc>
          <w:tcPr>
            <w:tcW w:w="1417" w:type="dxa"/>
            <w:tcBorders>
              <w:top w:val="single" w:sz="4" w:space="0" w:color="auto"/>
            </w:tcBorders>
            <w:vAlign w:val="center"/>
          </w:tcPr>
          <w:p w:rsidR="00582B6C" w:rsidRPr="00AE434B" w:rsidRDefault="00582B6C" w:rsidP="00AE434B">
            <w:pPr>
              <w:jc w:val="right"/>
              <w:rPr>
                <w:rFonts w:ascii="Arial" w:hAnsi="Arial" w:cs="Arial"/>
                <w:b/>
                <w:sz w:val="20"/>
                <w:lang w:val="en-GB"/>
              </w:rPr>
            </w:pPr>
          </w:p>
        </w:tc>
      </w:tr>
      <w:tr w:rsidR="00582B6C" w:rsidRPr="00AE434B" w:rsidTr="00582B6C">
        <w:trPr>
          <w:cantSplit/>
          <w:trHeight w:val="255"/>
        </w:trPr>
        <w:tc>
          <w:tcPr>
            <w:tcW w:w="4567" w:type="dxa"/>
            <w:vAlign w:val="center"/>
          </w:tcPr>
          <w:p w:rsidR="00582B6C" w:rsidRPr="00AE434B" w:rsidRDefault="00582B6C" w:rsidP="00AE434B">
            <w:pPr>
              <w:pStyle w:val="total"/>
              <w:ind w:right="174"/>
              <w:rPr>
                <w:rFonts w:cs="Arial"/>
                <w:caps w:val="0"/>
                <w:color w:val="auto"/>
                <w:sz w:val="20"/>
              </w:rPr>
            </w:pPr>
            <w:r w:rsidRPr="00AE434B">
              <w:rPr>
                <w:rFonts w:cs="Arial"/>
                <w:caps w:val="0"/>
                <w:color w:val="auto"/>
                <w:sz w:val="20"/>
              </w:rPr>
              <w:t>Cash Flows from Financing Activities</w:t>
            </w:r>
          </w:p>
        </w:tc>
        <w:tc>
          <w:tcPr>
            <w:tcW w:w="850" w:type="dxa"/>
            <w:vAlign w:val="center"/>
          </w:tcPr>
          <w:p w:rsidR="00582B6C" w:rsidRPr="00AE434B" w:rsidRDefault="00582B6C" w:rsidP="00AE434B">
            <w:pPr>
              <w:jc w:val="center"/>
              <w:rPr>
                <w:rFonts w:ascii="Arial" w:hAnsi="Arial" w:cs="Arial"/>
                <w:i/>
                <w:sz w:val="20"/>
                <w:lang w:val="en-GB"/>
              </w:rPr>
            </w:pPr>
          </w:p>
        </w:tc>
        <w:tc>
          <w:tcPr>
            <w:tcW w:w="2552" w:type="dxa"/>
            <w:vAlign w:val="center"/>
          </w:tcPr>
          <w:p w:rsidR="00582B6C" w:rsidRPr="00AE434B" w:rsidRDefault="00582B6C" w:rsidP="00AE434B">
            <w:pPr>
              <w:jc w:val="right"/>
              <w:rPr>
                <w:rFonts w:ascii="Arial" w:hAnsi="Arial" w:cs="Arial"/>
                <w:b/>
                <w:sz w:val="20"/>
                <w:lang w:val="en-GB"/>
              </w:rPr>
            </w:pPr>
          </w:p>
        </w:tc>
        <w:tc>
          <w:tcPr>
            <w:tcW w:w="1417" w:type="dxa"/>
            <w:vAlign w:val="center"/>
          </w:tcPr>
          <w:p w:rsidR="00582B6C" w:rsidRPr="00AE434B" w:rsidRDefault="00582B6C" w:rsidP="00AE434B">
            <w:pPr>
              <w:jc w:val="right"/>
              <w:rPr>
                <w:rFonts w:ascii="Arial" w:hAnsi="Arial" w:cs="Arial"/>
                <w:b/>
                <w:sz w:val="20"/>
                <w:lang w:val="en-GB"/>
              </w:rPr>
            </w:pPr>
          </w:p>
        </w:tc>
      </w:tr>
      <w:tr w:rsidR="00582B6C" w:rsidRPr="00AE434B" w:rsidTr="00582B6C">
        <w:trPr>
          <w:cantSplit/>
          <w:trHeight w:val="255"/>
        </w:trPr>
        <w:tc>
          <w:tcPr>
            <w:tcW w:w="4567" w:type="dxa"/>
            <w:vAlign w:val="center"/>
          </w:tcPr>
          <w:p w:rsidR="00582B6C" w:rsidRPr="00AE434B" w:rsidRDefault="00582B6C" w:rsidP="00AE434B">
            <w:pPr>
              <w:pStyle w:val="total"/>
              <w:ind w:right="174"/>
              <w:rPr>
                <w:rFonts w:cs="Arial"/>
                <w:caps w:val="0"/>
                <w:color w:val="auto"/>
                <w:sz w:val="20"/>
              </w:rPr>
            </w:pPr>
            <w:r w:rsidRPr="00AE434B">
              <w:rPr>
                <w:rFonts w:cs="Arial"/>
                <w:caps w:val="0"/>
                <w:color w:val="auto"/>
                <w:sz w:val="20"/>
              </w:rPr>
              <w:t>Payments</w:t>
            </w:r>
          </w:p>
        </w:tc>
        <w:tc>
          <w:tcPr>
            <w:tcW w:w="850" w:type="dxa"/>
            <w:vAlign w:val="center"/>
          </w:tcPr>
          <w:p w:rsidR="00582B6C" w:rsidRPr="00AE434B" w:rsidRDefault="00582B6C" w:rsidP="00AE434B">
            <w:pPr>
              <w:jc w:val="center"/>
              <w:rPr>
                <w:rFonts w:ascii="Arial" w:hAnsi="Arial" w:cs="Arial"/>
                <w:i/>
                <w:sz w:val="20"/>
                <w:lang w:val="en-GB"/>
              </w:rPr>
            </w:pPr>
          </w:p>
        </w:tc>
        <w:tc>
          <w:tcPr>
            <w:tcW w:w="2552" w:type="dxa"/>
            <w:vAlign w:val="center"/>
          </w:tcPr>
          <w:p w:rsidR="00582B6C" w:rsidRPr="00AE434B" w:rsidRDefault="00582B6C" w:rsidP="00AE434B">
            <w:pPr>
              <w:jc w:val="right"/>
              <w:rPr>
                <w:rFonts w:ascii="Arial" w:hAnsi="Arial" w:cs="Arial"/>
                <w:sz w:val="20"/>
                <w:lang w:val="en-GB"/>
              </w:rPr>
            </w:pPr>
          </w:p>
        </w:tc>
        <w:tc>
          <w:tcPr>
            <w:tcW w:w="1417" w:type="dxa"/>
            <w:vAlign w:val="center"/>
          </w:tcPr>
          <w:p w:rsidR="00582B6C" w:rsidRPr="00AE434B" w:rsidRDefault="00582B6C" w:rsidP="00AE434B">
            <w:pPr>
              <w:jc w:val="right"/>
              <w:rPr>
                <w:rFonts w:ascii="Arial" w:hAnsi="Arial" w:cs="Arial"/>
                <w:sz w:val="20"/>
                <w:lang w:val="en-GB"/>
              </w:rPr>
            </w:pPr>
          </w:p>
        </w:tc>
      </w:tr>
      <w:tr w:rsidR="00582B6C" w:rsidRPr="00AE434B" w:rsidTr="00582B6C">
        <w:trPr>
          <w:cantSplit/>
          <w:trHeight w:val="255"/>
        </w:trPr>
        <w:tc>
          <w:tcPr>
            <w:tcW w:w="4567" w:type="dxa"/>
            <w:tcBorders>
              <w:bottom w:val="single" w:sz="4" w:space="0" w:color="auto"/>
            </w:tcBorders>
            <w:vAlign w:val="center"/>
          </w:tcPr>
          <w:p w:rsidR="00582B6C" w:rsidRPr="00AE434B" w:rsidRDefault="00582B6C" w:rsidP="00AE434B">
            <w:pPr>
              <w:pStyle w:val="total"/>
              <w:ind w:right="174"/>
              <w:rPr>
                <w:rFonts w:cs="Arial"/>
                <w:b w:val="0"/>
                <w:caps w:val="0"/>
                <w:color w:val="auto"/>
                <w:sz w:val="20"/>
              </w:rPr>
            </w:pPr>
            <w:r w:rsidRPr="00AE434B">
              <w:rPr>
                <w:rFonts w:cs="Arial"/>
                <w:b w:val="0"/>
                <w:caps w:val="0"/>
                <w:color w:val="auto"/>
                <w:sz w:val="20"/>
              </w:rPr>
              <w:t xml:space="preserve">               Finance Leases</w:t>
            </w:r>
          </w:p>
        </w:tc>
        <w:tc>
          <w:tcPr>
            <w:tcW w:w="850" w:type="dxa"/>
            <w:tcBorders>
              <w:bottom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bottom w:val="single" w:sz="4" w:space="0" w:color="auto"/>
            </w:tcBorders>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(127)</w:t>
            </w:r>
          </w:p>
        </w:tc>
        <w:tc>
          <w:tcPr>
            <w:tcW w:w="1417" w:type="dxa"/>
            <w:tcBorders>
              <w:bottom w:val="single" w:sz="4" w:space="0" w:color="auto"/>
            </w:tcBorders>
            <w:vAlign w:val="center"/>
          </w:tcPr>
          <w:p w:rsidR="00582B6C" w:rsidRPr="00AE434B" w:rsidRDefault="00582B6C" w:rsidP="00AE434B">
            <w:pPr>
              <w:jc w:val="right"/>
              <w:rPr>
                <w:rFonts w:ascii="Arial" w:hAnsi="Arial" w:cs="Arial"/>
                <w:sz w:val="20"/>
                <w:lang w:val="en-GB"/>
              </w:rPr>
            </w:pPr>
            <w:r w:rsidRPr="00AE434B">
              <w:rPr>
                <w:rFonts w:ascii="Arial" w:hAnsi="Arial" w:cs="Arial"/>
                <w:sz w:val="20"/>
                <w:lang w:val="en-GB"/>
              </w:rPr>
              <w:t>(116)</w:t>
            </w:r>
          </w:p>
        </w:tc>
      </w:tr>
      <w:tr w:rsidR="00582B6C" w:rsidRPr="00AE434B" w:rsidTr="00582B6C">
        <w:trPr>
          <w:cantSplit/>
          <w:trHeight w:val="255"/>
        </w:trPr>
        <w:tc>
          <w:tcPr>
            <w:tcW w:w="4567" w:type="dxa"/>
            <w:tcBorders>
              <w:top w:val="single" w:sz="4" w:space="0" w:color="auto"/>
              <w:bottom w:val="single" w:sz="4" w:space="0" w:color="auto"/>
            </w:tcBorders>
            <w:vAlign w:val="center"/>
          </w:tcPr>
          <w:p w:rsidR="00582B6C" w:rsidRPr="00AE434B" w:rsidRDefault="00582B6C" w:rsidP="00AE434B">
            <w:pPr>
              <w:pStyle w:val="total"/>
              <w:rPr>
                <w:rFonts w:cs="Arial"/>
                <w:caps w:val="0"/>
                <w:color w:val="auto"/>
                <w:sz w:val="20"/>
              </w:rPr>
            </w:pPr>
            <w:r w:rsidRPr="00AE434B">
              <w:rPr>
                <w:rFonts w:cs="Arial"/>
                <w:caps w:val="0"/>
                <w:color w:val="auto"/>
                <w:sz w:val="20"/>
              </w:rPr>
              <w:t xml:space="preserve">Net Cash Flows Used in Financing Activities                                 </w:t>
            </w:r>
          </w:p>
        </w:tc>
        <w:tc>
          <w:tcPr>
            <w:tcW w:w="850" w:type="dxa"/>
            <w:tcBorders>
              <w:top w:val="single" w:sz="4" w:space="0" w:color="auto"/>
              <w:bottom w:val="single" w:sz="4" w:space="0" w:color="auto"/>
            </w:tcBorders>
            <w:vAlign w:val="center"/>
          </w:tcPr>
          <w:p w:rsidR="00582B6C" w:rsidRPr="00AE434B" w:rsidRDefault="00582B6C" w:rsidP="00AE434B">
            <w:pPr>
              <w:jc w:val="center"/>
              <w:rPr>
                <w:rFonts w:ascii="Arial" w:hAnsi="Arial" w:cs="Arial"/>
                <w:i/>
                <w:sz w:val="20"/>
                <w:lang w:val="en-GB"/>
              </w:rPr>
            </w:pPr>
          </w:p>
        </w:tc>
        <w:tc>
          <w:tcPr>
            <w:tcW w:w="2552"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(127)</w:t>
            </w:r>
          </w:p>
        </w:tc>
        <w:tc>
          <w:tcPr>
            <w:tcW w:w="1417" w:type="dxa"/>
            <w:tcBorders>
              <w:top w:val="single" w:sz="4" w:space="0" w:color="auto"/>
              <w:bottom w:val="single" w:sz="4" w:space="0" w:color="auto"/>
            </w:tcBorders>
            <w:vAlign w:val="center"/>
          </w:tcPr>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(116)</w:t>
            </w:r>
          </w:p>
        </w:tc>
      </w:tr>
    </w:tbl>
    <w:p w:rsidR="00486DF7" w:rsidRDefault="00486DF7">
      <w:r>
        <w:rPr>
          <w:b/>
          <w:caps/>
        </w:rPr>
        <w:br w:type="page"/>
      </w:r>
    </w:p>
    <w:tbl>
      <w:tblPr>
        <w:tblW w:w="9386" w:type="dxa"/>
        <w:tblBorders>
          <w:top w:val="single" w:sz="4" w:space="0" w:color="auto"/>
          <w:bottom w:val="single" w:sz="4" w:space="0" w:color="auto"/>
        </w:tblBorders>
        <w:tblLayout w:type="fixed"/>
        <w:tblCellMar>
          <w:left w:w="31" w:type="dxa"/>
          <w:right w:w="31" w:type="dxa"/>
        </w:tblCellMar>
        <w:tblLook w:val="0000" w:firstRow="0" w:lastRow="0" w:firstColumn="0" w:lastColumn="0" w:noHBand="0" w:noVBand="0"/>
      </w:tblPr>
      <w:tblGrid>
        <w:gridCol w:w="4567"/>
        <w:gridCol w:w="850"/>
        <w:gridCol w:w="2552"/>
        <w:gridCol w:w="1417"/>
      </w:tblGrid>
      <w:tr w:rsidR="00582B6C" w:rsidRPr="00AE434B" w:rsidTr="00582B6C">
        <w:trPr>
          <w:cantSplit/>
          <w:trHeight w:val="255"/>
        </w:trPr>
        <w:tc>
          <w:tcPr>
            <w:tcW w:w="4567" w:type="dxa"/>
            <w:tcBorders>
              <w:top w:val="single" w:sz="4" w:space="0" w:color="auto"/>
              <w:bottom w:val="nil"/>
            </w:tcBorders>
            <w:vAlign w:val="center"/>
          </w:tcPr>
          <w:p w:rsidR="00582B6C" w:rsidRPr="00AE434B" w:rsidRDefault="00582B6C" w:rsidP="00AE434B">
            <w:pPr>
              <w:pStyle w:val="total"/>
              <w:rPr>
                <w:rFonts w:cs="Arial"/>
                <w:caps w:val="0"/>
                <w:color w:val="auto"/>
                <w:sz w:val="20"/>
              </w:rPr>
            </w:pPr>
          </w:p>
          <w:p w:rsidR="00582B6C" w:rsidRPr="00AE434B" w:rsidRDefault="00582B6C" w:rsidP="00AE434B">
            <w:pPr>
              <w:pStyle w:val="total"/>
              <w:rPr>
                <w:rFonts w:cs="Arial"/>
                <w:caps w:val="0"/>
                <w:color w:val="auto"/>
                <w:sz w:val="20"/>
              </w:rPr>
            </w:pPr>
            <w:r w:rsidRPr="00AE434B">
              <w:rPr>
                <w:rFonts w:cs="Arial"/>
                <w:caps w:val="0"/>
                <w:color w:val="auto"/>
                <w:sz w:val="20"/>
              </w:rPr>
              <w:t>Net Increase in Cash Held</w:t>
            </w:r>
          </w:p>
        </w:tc>
        <w:tc>
          <w:tcPr>
            <w:tcW w:w="850" w:type="dxa"/>
            <w:tcBorders>
              <w:top w:val="single" w:sz="4" w:space="0" w:color="auto"/>
              <w:bottom w:val="nil"/>
            </w:tcBorders>
            <w:vAlign w:val="center"/>
          </w:tcPr>
          <w:p w:rsidR="00582B6C" w:rsidRPr="00AE434B" w:rsidRDefault="00582B6C" w:rsidP="00AE434B">
            <w:pPr>
              <w:jc w:val="center"/>
              <w:rPr>
                <w:rFonts w:ascii="Arial" w:hAnsi="Arial" w:cs="Arial"/>
                <w:i/>
                <w:sz w:val="20"/>
                <w:lang w:val="en-GB"/>
              </w:rPr>
            </w:pPr>
          </w:p>
        </w:tc>
        <w:tc>
          <w:tcPr>
            <w:tcW w:w="2552" w:type="dxa"/>
            <w:tcBorders>
              <w:top w:val="single" w:sz="4" w:space="0" w:color="auto"/>
              <w:bottom w:val="nil"/>
            </w:tcBorders>
            <w:vAlign w:val="center"/>
          </w:tcPr>
          <w:p w:rsidR="00582B6C" w:rsidRPr="00AE434B" w:rsidRDefault="00582B6C" w:rsidP="00AE434B">
            <w:pPr>
              <w:jc w:val="right"/>
              <w:rPr>
                <w:rFonts w:ascii="Arial" w:hAnsi="Arial" w:cs="Arial"/>
                <w:b/>
                <w:sz w:val="20"/>
                <w:lang w:val="en-GB"/>
              </w:rPr>
            </w:pPr>
          </w:p>
          <w:p w:rsidR="00582B6C" w:rsidRPr="00AE434B" w:rsidRDefault="00582B6C" w:rsidP="00AE434B">
            <w:pPr>
              <w:jc w:val="right"/>
              <w:rPr>
                <w:rFonts w:ascii="Arial" w:hAnsi="Arial" w:cs="Arial"/>
                <w:b/>
                <w:sz w:val="20"/>
                <w:lang w:val="en-GB"/>
              </w:rPr>
            </w:pPr>
            <w:r w:rsidRPr="00AE434B">
              <w:rPr>
                <w:rFonts w:ascii="Arial" w:hAnsi="Arial" w:cs="Arial"/>
                <w:b/>
                <w:sz w:val="20"/>
                <w:lang w:val="en-GB"/>
              </w:rPr>
              <w:t>7,214</w:t>
            </w:r>
          </w:p>
        </w:tc>
        <w:tc>
          <w:tcPr>
            <w:tcW w:w="1417" w:type="dxa"/>
            <w:tcBorders>
              <w:top w:val="single" w:sz="4" w:space="0" w:color="auto"/>
              <w:bottom w:val="nil"/>
            </w:tcBorders>
            <w:vAlign w:val="center"/>
          </w:tcPr>
          <w:p w:rsidR="00582B6C" w:rsidRPr="00AE434B" w:rsidRDefault="00582B6C" w:rsidP="00AE434B">
            <w:pPr>
              <w:jc w:val="right"/>
              <w:rPr>
                <w:rFonts w:ascii="Arial" w:hAnsi="Arial" w:cs="Arial"/>
                <w:b/>
                <w:sz w:val="20"/>
                <w:lang w:val="en-GB"/>
              </w:rPr>
            </w:pPr>
          </w:p>
          <w:p w:rsidR="00582B6C" w:rsidRPr="00AE434B" w:rsidRDefault="00582B6C" w:rsidP="00AE434B">
            <w:pPr>
              <w:jc w:val="right"/>
              <w:rPr>
                <w:rFonts w:ascii="Arial" w:hAnsi="Arial" w:cs="Arial"/>
                <w:b/>
                <w:sz w:val="20"/>
                <w:lang w:val="en-GB"/>
              </w:rPr>
            </w:pPr>
            <w:r w:rsidRPr="00AE434B">
              <w:rPr>
                <w:rFonts w:ascii="Arial" w:hAnsi="Arial" w:cs="Arial"/>
                <w:b/>
                <w:sz w:val="20"/>
                <w:lang w:val="en-GB"/>
              </w:rPr>
              <w:t>4,525</w:t>
            </w:r>
          </w:p>
        </w:tc>
      </w:tr>
      <w:tr w:rsidR="00582B6C" w:rsidRPr="00AE434B" w:rsidTr="00582B6C">
        <w:trPr>
          <w:cantSplit/>
          <w:trHeight w:val="511"/>
        </w:trPr>
        <w:tc>
          <w:tcPr>
            <w:tcW w:w="4567" w:type="dxa"/>
            <w:tcBorders>
              <w:top w:val="nil"/>
              <w:bottom w:val="single" w:sz="4" w:space="0" w:color="auto"/>
            </w:tcBorders>
          </w:tcPr>
          <w:p w:rsidR="00582B6C" w:rsidRPr="00AE434B" w:rsidRDefault="00582B6C" w:rsidP="00AE434B">
            <w:pPr>
              <w:pStyle w:val="Heading3"/>
              <w:rPr>
                <w:rFonts w:ascii="Arial" w:hAnsi="Arial" w:cs="Arial"/>
                <w:b w:val="0"/>
                <w:i/>
                <w:sz w:val="20"/>
              </w:rPr>
            </w:pPr>
            <w:r w:rsidRPr="00AE434B">
              <w:rPr>
                <w:rFonts w:ascii="Arial" w:hAnsi="Arial" w:cs="Arial"/>
                <w:b w:val="0"/>
                <w:sz w:val="20"/>
              </w:rPr>
              <w:t>Cash and Cash Equivalents at the Beginning of the Financial Year</w:t>
            </w:r>
          </w:p>
        </w:tc>
        <w:tc>
          <w:tcPr>
            <w:tcW w:w="850" w:type="dxa"/>
            <w:tcBorders>
              <w:top w:val="nil"/>
              <w:bottom w:val="single" w:sz="4" w:space="0" w:color="auto"/>
            </w:tcBorders>
            <w:vAlign w:val="center"/>
          </w:tcPr>
          <w:p w:rsidR="00582B6C" w:rsidRPr="00AE434B" w:rsidRDefault="00582B6C" w:rsidP="00AE434B">
            <w:pPr>
              <w:jc w:val="center"/>
              <w:rPr>
                <w:rFonts w:ascii="Arial" w:hAnsi="Arial" w:cs="Arial"/>
                <w:sz w:val="20"/>
                <w:lang w:val="en-GB"/>
              </w:rPr>
            </w:pPr>
          </w:p>
        </w:tc>
        <w:tc>
          <w:tcPr>
            <w:tcW w:w="2552" w:type="dxa"/>
            <w:tcBorders>
              <w:top w:val="nil"/>
              <w:bottom w:val="single" w:sz="4" w:space="0" w:color="auto"/>
            </w:tcBorders>
          </w:tcPr>
          <w:p w:rsidR="00582B6C" w:rsidRPr="00AE434B" w:rsidRDefault="00582B6C" w:rsidP="00AE434B">
            <w:pPr>
              <w:jc w:val="right"/>
              <w:rPr>
                <w:rFonts w:ascii="Arial" w:hAnsi="Arial" w:cs="Arial"/>
                <w:sz w:val="20"/>
                <w:lang w:val="en-GB"/>
              </w:rPr>
            </w:pPr>
          </w:p>
          <w:p w:rsidR="00582B6C" w:rsidRPr="00AE434B" w:rsidRDefault="00582B6C" w:rsidP="00AE434B">
            <w:pPr>
              <w:jc w:val="right"/>
              <w:rPr>
                <w:rFonts w:ascii="Arial" w:hAnsi="Arial" w:cs="Arial"/>
                <w:sz w:val="20"/>
                <w:lang w:val="en-GB"/>
              </w:rPr>
            </w:pPr>
            <w:r w:rsidRPr="00AE434B">
              <w:rPr>
                <w:rFonts w:ascii="Arial" w:hAnsi="Arial" w:cs="Arial"/>
                <w:sz w:val="20"/>
                <w:lang w:val="en-GB"/>
              </w:rPr>
              <w:t>17,524</w:t>
            </w:r>
          </w:p>
        </w:tc>
        <w:tc>
          <w:tcPr>
            <w:tcW w:w="1417" w:type="dxa"/>
            <w:tcBorders>
              <w:top w:val="nil"/>
              <w:bottom w:val="single" w:sz="4" w:space="0" w:color="auto"/>
            </w:tcBorders>
          </w:tcPr>
          <w:p w:rsidR="00582B6C" w:rsidRPr="00AE434B" w:rsidRDefault="00582B6C" w:rsidP="00AE434B">
            <w:pPr>
              <w:jc w:val="right"/>
              <w:rPr>
                <w:rFonts w:ascii="Arial" w:hAnsi="Arial" w:cs="Arial"/>
                <w:sz w:val="20"/>
                <w:lang w:val="en-GB"/>
              </w:rPr>
            </w:pPr>
          </w:p>
          <w:p w:rsidR="00582B6C" w:rsidRPr="00AE434B" w:rsidRDefault="00582B6C" w:rsidP="00AE434B">
            <w:pPr>
              <w:jc w:val="right"/>
              <w:rPr>
                <w:rFonts w:ascii="Arial" w:hAnsi="Arial" w:cs="Arial"/>
                <w:sz w:val="20"/>
                <w:lang w:val="en-GB"/>
              </w:rPr>
            </w:pPr>
            <w:r w:rsidRPr="00AE434B">
              <w:rPr>
                <w:rFonts w:ascii="Arial" w:hAnsi="Arial" w:cs="Arial"/>
                <w:sz w:val="20"/>
                <w:lang w:val="en-GB"/>
              </w:rPr>
              <w:t>12,999</w:t>
            </w:r>
          </w:p>
        </w:tc>
      </w:tr>
      <w:tr w:rsidR="00582B6C" w:rsidRPr="00AE434B" w:rsidTr="00582B6C">
        <w:trPr>
          <w:cantSplit/>
          <w:trHeight w:val="551"/>
        </w:trPr>
        <w:tc>
          <w:tcPr>
            <w:tcW w:w="4567" w:type="dxa"/>
            <w:tcBorders>
              <w:top w:val="single" w:sz="4" w:space="0" w:color="auto"/>
              <w:bottom w:val="single" w:sz="4" w:space="0" w:color="auto"/>
            </w:tcBorders>
          </w:tcPr>
          <w:p w:rsidR="00582B6C" w:rsidRPr="00AE434B" w:rsidRDefault="00582B6C" w:rsidP="00AE434B">
            <w:pPr>
              <w:pStyle w:val="total"/>
              <w:rPr>
                <w:rFonts w:cs="Arial"/>
                <w:color w:val="auto"/>
                <w:sz w:val="20"/>
              </w:rPr>
            </w:pPr>
            <w:r w:rsidRPr="00AE434B">
              <w:rPr>
                <w:rFonts w:cs="Arial"/>
                <w:caps w:val="0"/>
                <w:color w:val="auto"/>
                <w:sz w:val="20"/>
              </w:rPr>
              <w:t xml:space="preserve">Cash and Cash Equivalents at the End of the Financial Year </w:t>
            </w:r>
          </w:p>
        </w:tc>
        <w:tc>
          <w:tcPr>
            <w:tcW w:w="850" w:type="dxa"/>
            <w:tcBorders>
              <w:top w:val="single" w:sz="4" w:space="0" w:color="auto"/>
              <w:bottom w:val="single" w:sz="4" w:space="0" w:color="auto"/>
            </w:tcBorders>
          </w:tcPr>
          <w:p w:rsidR="00582B6C" w:rsidRPr="00AE434B" w:rsidRDefault="00582B6C" w:rsidP="00AE434B">
            <w:pPr>
              <w:jc w:val="center"/>
              <w:rPr>
                <w:rFonts w:ascii="Arial" w:hAnsi="Arial" w:cs="Arial"/>
                <w:sz w:val="20"/>
                <w:lang w:val="en-GB"/>
              </w:rPr>
            </w:pPr>
          </w:p>
          <w:p w:rsidR="00582B6C" w:rsidRPr="00AE434B" w:rsidRDefault="00582B6C" w:rsidP="00AE434B">
            <w:pPr>
              <w:jc w:val="center"/>
              <w:rPr>
                <w:rFonts w:ascii="Arial" w:hAnsi="Arial" w:cs="Arial"/>
                <w:sz w:val="20"/>
                <w:lang w:val="en-GB"/>
              </w:rPr>
            </w:pPr>
            <w:r w:rsidRPr="00AE434B">
              <w:rPr>
                <w:rFonts w:ascii="Arial" w:hAnsi="Arial" w:cs="Arial"/>
                <w:sz w:val="20"/>
                <w:lang w:val="en-GB"/>
              </w:rPr>
              <w:t>6,15(a)</w:t>
            </w:r>
          </w:p>
        </w:tc>
        <w:tc>
          <w:tcPr>
            <w:tcW w:w="2552" w:type="dxa"/>
            <w:tcBorders>
              <w:top w:val="single" w:sz="4" w:space="0" w:color="auto"/>
              <w:bottom w:val="single" w:sz="4" w:space="0" w:color="auto"/>
            </w:tcBorders>
          </w:tcPr>
          <w:p w:rsidR="00582B6C" w:rsidRPr="00AE434B" w:rsidRDefault="00582B6C" w:rsidP="00AE434B">
            <w:pPr>
              <w:jc w:val="right"/>
              <w:rPr>
                <w:rFonts w:ascii="Arial" w:hAnsi="Arial" w:cs="Arial"/>
                <w:b/>
                <w:sz w:val="20"/>
                <w:lang w:val="en-GB"/>
              </w:rPr>
            </w:pPr>
          </w:p>
          <w:p w:rsidR="00582B6C" w:rsidRPr="00AE434B" w:rsidRDefault="00582B6C" w:rsidP="00AE434B">
            <w:pPr>
              <w:jc w:val="right"/>
              <w:rPr>
                <w:rFonts w:ascii="Arial" w:hAnsi="Arial" w:cs="Arial"/>
                <w:b/>
                <w:sz w:val="20"/>
                <w:lang w:val="en-GB"/>
              </w:rPr>
            </w:pPr>
            <w:r w:rsidRPr="00AE434B">
              <w:rPr>
                <w:rFonts w:ascii="Arial" w:hAnsi="Arial" w:cs="Arial"/>
                <w:b/>
                <w:sz w:val="20"/>
                <w:lang w:val="en-GB"/>
              </w:rPr>
              <w:t>24,738</w:t>
            </w:r>
          </w:p>
        </w:tc>
        <w:tc>
          <w:tcPr>
            <w:tcW w:w="1417" w:type="dxa"/>
            <w:tcBorders>
              <w:top w:val="single" w:sz="4" w:space="0" w:color="auto"/>
              <w:bottom w:val="single" w:sz="4" w:space="0" w:color="auto"/>
            </w:tcBorders>
          </w:tcPr>
          <w:p w:rsidR="00582B6C" w:rsidRPr="00AE434B" w:rsidRDefault="00582B6C" w:rsidP="00AE434B">
            <w:pPr>
              <w:jc w:val="right"/>
              <w:rPr>
                <w:rFonts w:ascii="Arial" w:hAnsi="Arial" w:cs="Arial"/>
                <w:b/>
                <w:sz w:val="20"/>
                <w:lang w:val="en-GB"/>
              </w:rPr>
            </w:pPr>
          </w:p>
          <w:p w:rsidR="00582B6C" w:rsidRPr="00AE434B" w:rsidRDefault="00582B6C" w:rsidP="00AE434B">
            <w:pPr>
              <w:jc w:val="right"/>
              <w:rPr>
                <w:rFonts w:ascii="Arial" w:hAnsi="Arial" w:cs="Arial"/>
                <w:b/>
                <w:sz w:val="20"/>
                <w:lang w:val="en-GB"/>
              </w:rPr>
            </w:pPr>
            <w:r w:rsidRPr="00AE434B">
              <w:rPr>
                <w:rFonts w:ascii="Arial" w:hAnsi="Arial" w:cs="Arial"/>
                <w:b/>
                <w:sz w:val="20"/>
                <w:lang w:val="en-GB"/>
              </w:rPr>
              <w:t>17,524</w:t>
            </w:r>
          </w:p>
        </w:tc>
      </w:tr>
    </w:tbl>
    <w:p w:rsidR="00582B6C" w:rsidRPr="00AE434B" w:rsidRDefault="00582B6C" w:rsidP="00AE434B">
      <w:pPr>
        <w:rPr>
          <w:rFonts w:ascii="Arial" w:hAnsi="Arial" w:cs="Arial"/>
          <w:sz w:val="20"/>
        </w:rPr>
      </w:pPr>
      <w:r w:rsidRPr="00AE434B">
        <w:rPr>
          <w:rFonts w:ascii="Arial" w:hAnsi="Arial" w:cs="Arial"/>
          <w:b/>
          <w:sz w:val="20"/>
        </w:rPr>
        <w:t>The above Cash Flow Statement should be read in conjunction with accompanying notes.</w:t>
      </w:r>
    </w:p>
    <w:p w:rsidR="00582B6C" w:rsidRPr="00486DF7" w:rsidRDefault="00582B6C" w:rsidP="00582B6C">
      <w:pPr>
        <w:pStyle w:val="Heading1"/>
        <w:pBdr>
          <w:top w:val="single" w:sz="12" w:space="10" w:color="auto"/>
          <w:bottom w:val="double" w:sz="12" w:space="10" w:color="auto"/>
        </w:pBdr>
        <w:spacing w:before="120" w:after="120"/>
        <w:jc w:val="center"/>
        <w:rPr>
          <w:rFonts w:ascii="Arial" w:hAnsi="Arial" w:cs="Arial"/>
          <w:sz w:val="22"/>
          <w:szCs w:val="22"/>
        </w:rPr>
      </w:pPr>
      <w:r w:rsidRPr="00A406A4">
        <w:rPr>
          <w:color w:val="FF0000"/>
        </w:rPr>
        <w:br w:type="page"/>
      </w:r>
      <w:r w:rsidRPr="00486DF7">
        <w:rPr>
          <w:rFonts w:ascii="Arial" w:hAnsi="Arial" w:cs="Arial"/>
          <w:sz w:val="22"/>
          <w:szCs w:val="22"/>
        </w:rPr>
        <w:lastRenderedPageBreak/>
        <w:t>NOTES TO THE FINANCIAL STATEMENTS</w:t>
      </w:r>
      <w:r w:rsidRPr="00486DF7">
        <w:rPr>
          <w:rFonts w:ascii="Arial" w:hAnsi="Arial" w:cs="Arial"/>
          <w:sz w:val="22"/>
          <w:szCs w:val="22"/>
        </w:rPr>
        <w:br/>
        <w:t xml:space="preserve"> FOR THE FINANCIAL YEAR ENDED 30 June 2010 </w:t>
      </w:r>
    </w:p>
    <w:p w:rsidR="00582B6C" w:rsidRPr="005B1F8C" w:rsidRDefault="00582B6C" w:rsidP="00486DF7">
      <w:pPr>
        <w:pStyle w:val="Heading2"/>
        <w:numPr>
          <w:ilvl w:val="0"/>
          <w:numId w:val="34"/>
        </w:numPr>
        <w:tabs>
          <w:tab w:val="clear" w:pos="720"/>
        </w:tabs>
        <w:spacing w:line="240" w:lineRule="auto"/>
        <w:ind w:left="354" w:hanging="354"/>
        <w:rPr>
          <w:rFonts w:ascii="Arial" w:hAnsi="Arial" w:cs="Arial"/>
          <w:sz w:val="22"/>
          <w:szCs w:val="22"/>
        </w:rPr>
      </w:pPr>
      <w:r w:rsidRPr="005B1F8C">
        <w:rPr>
          <w:rFonts w:ascii="Arial" w:hAnsi="Arial" w:cs="Arial"/>
          <w:sz w:val="22"/>
          <w:szCs w:val="22"/>
        </w:rPr>
        <w:t xml:space="preserve">SUMMARY OF SIGNIFICANT ACCOUNTING POLICIES </w:t>
      </w:r>
    </w:p>
    <w:p w:rsidR="005B1F8C" w:rsidRPr="005B1F8C" w:rsidRDefault="005B1F8C" w:rsidP="005B1F8C"/>
    <w:p w:rsidR="00582B6C" w:rsidRPr="00486DF7" w:rsidRDefault="00582B6C" w:rsidP="00486DF7">
      <w:pPr>
        <w:pStyle w:val="NormalIndent"/>
        <w:numPr>
          <w:ilvl w:val="0"/>
          <w:numId w:val="32"/>
        </w:numPr>
        <w:jc w:val="both"/>
        <w:rPr>
          <w:rFonts w:cs="Arial"/>
          <w:b/>
          <w:sz w:val="20"/>
        </w:rPr>
      </w:pPr>
      <w:r w:rsidRPr="00486DF7">
        <w:rPr>
          <w:rFonts w:cs="Arial"/>
          <w:b/>
          <w:sz w:val="20"/>
        </w:rPr>
        <w:t>STATEMENT OF COMPLIANCE</w:t>
      </w:r>
    </w:p>
    <w:p w:rsidR="00582B6C" w:rsidRDefault="00582B6C" w:rsidP="00486DF7">
      <w:pPr>
        <w:ind w:left="425"/>
        <w:jc w:val="both"/>
        <w:rPr>
          <w:rFonts w:ascii="Arial" w:hAnsi="Arial" w:cs="Arial"/>
          <w:sz w:val="20"/>
        </w:rPr>
      </w:pPr>
      <w:r w:rsidRPr="00486DF7">
        <w:rPr>
          <w:rFonts w:ascii="Arial" w:hAnsi="Arial" w:cs="Arial"/>
          <w:sz w:val="20"/>
        </w:rPr>
        <w:t xml:space="preserve">The financial report is a general purpose financial report which has been prepared on an accrual basis in accordance with the Financial Management Act 1994, applicable Australian Accounting Standards and Interpretations (AASs). AASs include Australian equivalents to International Financial Reporting Standards. </w:t>
      </w:r>
    </w:p>
    <w:p w:rsidR="005B1F8C" w:rsidRPr="00486DF7" w:rsidRDefault="005B1F8C" w:rsidP="00486DF7">
      <w:pPr>
        <w:ind w:left="425"/>
        <w:jc w:val="both"/>
        <w:rPr>
          <w:rFonts w:ascii="Arial" w:hAnsi="Arial" w:cs="Arial"/>
          <w:sz w:val="20"/>
        </w:rPr>
      </w:pPr>
    </w:p>
    <w:p w:rsidR="00582B6C" w:rsidRDefault="00582B6C" w:rsidP="00486DF7">
      <w:pPr>
        <w:pStyle w:val="NormalIndent"/>
        <w:tabs>
          <w:tab w:val="clear" w:pos="360"/>
        </w:tabs>
        <w:ind w:left="426" w:firstLine="0"/>
        <w:jc w:val="both"/>
        <w:rPr>
          <w:rFonts w:cs="Arial"/>
          <w:sz w:val="20"/>
        </w:rPr>
      </w:pPr>
      <w:r w:rsidRPr="00486DF7">
        <w:rPr>
          <w:rFonts w:cs="Arial"/>
          <w:sz w:val="20"/>
        </w:rPr>
        <w:t>The financial report also complies with relevant Financial Reporting Directions (FRDs) issued by the Department of Treasury and Finance, and relevant Standing Directions (SD) authorised by the Minister for Finance.</w:t>
      </w:r>
    </w:p>
    <w:p w:rsidR="005B1F8C" w:rsidRPr="00486DF7" w:rsidRDefault="005B1F8C" w:rsidP="00486DF7">
      <w:pPr>
        <w:pStyle w:val="NormalIndent"/>
        <w:tabs>
          <w:tab w:val="clear" w:pos="360"/>
        </w:tabs>
        <w:ind w:left="426" w:firstLine="0"/>
        <w:jc w:val="both"/>
        <w:rPr>
          <w:rFonts w:cs="Arial"/>
          <w:sz w:val="20"/>
        </w:rPr>
      </w:pPr>
    </w:p>
    <w:p w:rsidR="00582B6C" w:rsidRPr="00486DF7" w:rsidRDefault="00582B6C" w:rsidP="00486DF7">
      <w:pPr>
        <w:pStyle w:val="NormalIndent"/>
        <w:numPr>
          <w:ilvl w:val="0"/>
          <w:numId w:val="32"/>
        </w:numPr>
        <w:jc w:val="both"/>
        <w:rPr>
          <w:rFonts w:cs="Arial"/>
          <w:b/>
          <w:sz w:val="20"/>
        </w:rPr>
      </w:pPr>
      <w:r w:rsidRPr="00486DF7">
        <w:rPr>
          <w:rFonts w:cs="Arial"/>
          <w:b/>
          <w:sz w:val="20"/>
        </w:rPr>
        <w:t>BASIS OF PREPARATION</w:t>
      </w:r>
    </w:p>
    <w:p w:rsidR="00582B6C" w:rsidRDefault="00582B6C" w:rsidP="00486DF7">
      <w:pPr>
        <w:pStyle w:val="NormalIndent"/>
        <w:tabs>
          <w:tab w:val="clear" w:pos="360"/>
        </w:tabs>
        <w:ind w:left="357" w:firstLine="0"/>
        <w:jc w:val="both"/>
        <w:rPr>
          <w:rFonts w:cs="Arial"/>
          <w:sz w:val="20"/>
        </w:rPr>
      </w:pPr>
      <w:r w:rsidRPr="00486DF7">
        <w:rPr>
          <w:rFonts w:cs="Arial"/>
          <w:sz w:val="20"/>
        </w:rPr>
        <w:t xml:space="preserve">The financial report has been prepared on the basis of historical cost, except for the revaluation of certain non-current assets. Cost is based on the fair values of the consideration given in exchange for assets. </w:t>
      </w:r>
    </w:p>
    <w:p w:rsidR="005B1F8C" w:rsidRPr="00486DF7" w:rsidRDefault="005B1F8C" w:rsidP="00486DF7">
      <w:pPr>
        <w:pStyle w:val="NormalIndent"/>
        <w:tabs>
          <w:tab w:val="clear" w:pos="360"/>
        </w:tabs>
        <w:ind w:left="357" w:firstLine="0"/>
        <w:jc w:val="both"/>
        <w:rPr>
          <w:rFonts w:cs="Arial"/>
          <w:sz w:val="20"/>
        </w:rPr>
      </w:pPr>
    </w:p>
    <w:p w:rsidR="00582B6C" w:rsidRDefault="00582B6C" w:rsidP="00486DF7">
      <w:pPr>
        <w:pStyle w:val="NormalIndent"/>
        <w:tabs>
          <w:tab w:val="clear" w:pos="360"/>
        </w:tabs>
        <w:ind w:firstLine="0"/>
        <w:jc w:val="both"/>
        <w:rPr>
          <w:rFonts w:cs="Arial"/>
          <w:sz w:val="20"/>
        </w:rPr>
      </w:pPr>
      <w:r w:rsidRPr="00486DF7">
        <w:rPr>
          <w:rFonts w:cs="Arial"/>
          <w:sz w:val="20"/>
        </w:rPr>
        <w:t>In the application of AASs, management is required to make judgements, estimates and assumptions about carrying values of assets and liabilities that are not readily apparent from other sources. The estimates and associated assumptions are based on historical experience and various other factors that are believed to be reasonable under the circumstance, the results of which form the basis of making the judgements. Actual results may differ from these estimates.</w:t>
      </w:r>
    </w:p>
    <w:p w:rsidR="005B1F8C" w:rsidRPr="00486DF7" w:rsidRDefault="005B1F8C" w:rsidP="00486DF7">
      <w:pPr>
        <w:pStyle w:val="NormalIndent"/>
        <w:tabs>
          <w:tab w:val="clear" w:pos="360"/>
        </w:tabs>
        <w:ind w:firstLine="0"/>
        <w:jc w:val="both"/>
        <w:rPr>
          <w:rFonts w:cs="Arial"/>
          <w:sz w:val="20"/>
        </w:rPr>
      </w:pPr>
    </w:p>
    <w:p w:rsidR="00582B6C" w:rsidRDefault="00582B6C" w:rsidP="00486DF7">
      <w:pPr>
        <w:pStyle w:val="NormalIndent"/>
        <w:tabs>
          <w:tab w:val="clear" w:pos="360"/>
        </w:tabs>
        <w:ind w:firstLine="0"/>
        <w:jc w:val="both"/>
        <w:rPr>
          <w:rFonts w:cs="Arial"/>
          <w:sz w:val="20"/>
        </w:rPr>
      </w:pPr>
      <w:r w:rsidRPr="00486DF7">
        <w:rPr>
          <w:rFonts w:cs="Arial"/>
          <w:sz w:val="20"/>
        </w:rPr>
        <w:t xml:space="preserve">The financial report has also been prepared on a going concern basis. Museum Victoria is economically dependent on the Victorian State Government grant to assist in funding its operations. </w:t>
      </w:r>
    </w:p>
    <w:p w:rsidR="005B1F8C" w:rsidRPr="00486DF7" w:rsidRDefault="005B1F8C" w:rsidP="00486DF7">
      <w:pPr>
        <w:pStyle w:val="NormalIndent"/>
        <w:tabs>
          <w:tab w:val="clear" w:pos="360"/>
        </w:tabs>
        <w:ind w:firstLine="0"/>
        <w:jc w:val="both"/>
        <w:rPr>
          <w:rFonts w:cs="Arial"/>
          <w:sz w:val="20"/>
        </w:rPr>
      </w:pPr>
    </w:p>
    <w:p w:rsidR="00582B6C" w:rsidRDefault="00582B6C" w:rsidP="00486DF7">
      <w:pPr>
        <w:pStyle w:val="NormalIndent"/>
        <w:tabs>
          <w:tab w:val="clear" w:pos="360"/>
        </w:tabs>
        <w:ind w:firstLine="0"/>
        <w:jc w:val="both"/>
        <w:rPr>
          <w:rFonts w:cs="Arial"/>
          <w:sz w:val="20"/>
        </w:rPr>
      </w:pPr>
      <w:r w:rsidRPr="00486DF7">
        <w:rPr>
          <w:rFonts w:cs="Arial"/>
          <w:sz w:val="20"/>
        </w:rPr>
        <w:t>The financial statements were authorised for issue by Ms Gillian Hoysted (Chief Financial Officer –</w:t>
      </w:r>
      <w:r w:rsidR="005B1F8C">
        <w:rPr>
          <w:rFonts w:cs="Arial"/>
          <w:sz w:val="20"/>
        </w:rPr>
        <w:t xml:space="preserve"> </w:t>
      </w:r>
      <w:r w:rsidRPr="00486DF7">
        <w:rPr>
          <w:rFonts w:cs="Arial"/>
          <w:sz w:val="20"/>
        </w:rPr>
        <w:t xml:space="preserve">Museums Board of Victoria) on the date the declaration was signed. </w:t>
      </w:r>
    </w:p>
    <w:p w:rsidR="005B1F8C" w:rsidRPr="00486DF7" w:rsidRDefault="005B1F8C" w:rsidP="00486DF7">
      <w:pPr>
        <w:pStyle w:val="NormalIndent"/>
        <w:tabs>
          <w:tab w:val="clear" w:pos="360"/>
        </w:tabs>
        <w:ind w:firstLine="0"/>
        <w:jc w:val="both"/>
        <w:rPr>
          <w:rFonts w:cs="Arial"/>
          <w:sz w:val="20"/>
        </w:rPr>
      </w:pPr>
    </w:p>
    <w:p w:rsidR="00582B6C" w:rsidRPr="00486DF7" w:rsidRDefault="00582B6C" w:rsidP="00486DF7">
      <w:pPr>
        <w:pStyle w:val="NormalIndent"/>
        <w:numPr>
          <w:ilvl w:val="0"/>
          <w:numId w:val="32"/>
        </w:numPr>
        <w:jc w:val="both"/>
        <w:rPr>
          <w:rFonts w:cs="Arial"/>
          <w:sz w:val="20"/>
        </w:rPr>
      </w:pPr>
      <w:r w:rsidRPr="00486DF7">
        <w:rPr>
          <w:rFonts w:cs="Arial"/>
          <w:b/>
          <w:sz w:val="20"/>
        </w:rPr>
        <w:t>SCOPE AND PRESENTATION OF FINANCIAL STATEMENTS</w:t>
      </w:r>
    </w:p>
    <w:p w:rsidR="00582B6C" w:rsidRPr="00486DF7" w:rsidRDefault="00582B6C" w:rsidP="00486DF7">
      <w:pPr>
        <w:pStyle w:val="NormalIndent"/>
        <w:ind w:left="357" w:firstLine="0"/>
        <w:jc w:val="both"/>
        <w:rPr>
          <w:rFonts w:cs="Arial"/>
          <w:i/>
          <w:sz w:val="20"/>
        </w:rPr>
      </w:pPr>
      <w:r w:rsidRPr="00486DF7">
        <w:rPr>
          <w:rFonts w:cs="Arial"/>
          <w:i/>
          <w:sz w:val="20"/>
        </w:rPr>
        <w:t>Comprehensive operating statement</w:t>
      </w:r>
    </w:p>
    <w:p w:rsidR="00582B6C" w:rsidRPr="00486DF7" w:rsidRDefault="00582B6C" w:rsidP="00486DF7">
      <w:pPr>
        <w:pStyle w:val="NormalIndent"/>
        <w:ind w:left="357" w:hanging="357"/>
        <w:jc w:val="both"/>
        <w:rPr>
          <w:rFonts w:cs="Arial"/>
          <w:sz w:val="20"/>
        </w:rPr>
      </w:pPr>
      <w:r w:rsidRPr="00486DF7">
        <w:rPr>
          <w:rFonts w:cs="Arial"/>
          <w:sz w:val="20"/>
        </w:rPr>
        <w:tab/>
        <w:t>Income and expenses in the comprehensive operating statement are classified according to whether or not they arise from ‘transactions’ or ‘other economic flows’. This classification is consistent with the whole of government reporting format and is allowed under AASB 101 Presentation of financial statements.</w:t>
      </w:r>
    </w:p>
    <w:p w:rsidR="00582B6C" w:rsidRPr="00486DF7" w:rsidRDefault="00582B6C" w:rsidP="00486DF7">
      <w:pPr>
        <w:pStyle w:val="NormalIndent"/>
        <w:jc w:val="both"/>
        <w:rPr>
          <w:rFonts w:cs="Arial"/>
          <w:sz w:val="20"/>
        </w:rPr>
      </w:pPr>
      <w:r w:rsidRPr="00486DF7">
        <w:rPr>
          <w:rFonts w:cs="Arial"/>
          <w:sz w:val="20"/>
        </w:rPr>
        <w:tab/>
        <w:t>‘Transactions’ are those economic flows that are considered to arise as a result of policy decisions, usually interactions between two entities by mutual agreement. Transactions also include flows within an entity, such as depreciation.  Transactions can be in kind or where the final consideration is cash.</w:t>
      </w:r>
    </w:p>
    <w:p w:rsidR="00582B6C" w:rsidRPr="00486DF7" w:rsidRDefault="00582B6C" w:rsidP="00486DF7">
      <w:pPr>
        <w:pStyle w:val="NormalIndent"/>
        <w:jc w:val="both"/>
        <w:rPr>
          <w:rFonts w:cs="Arial"/>
          <w:sz w:val="20"/>
        </w:rPr>
      </w:pPr>
      <w:r w:rsidRPr="00486DF7">
        <w:rPr>
          <w:rFonts w:cs="Arial"/>
          <w:sz w:val="20"/>
        </w:rPr>
        <w:tab/>
        <w:t>‘Other economic flows’ are changes arising from market re-measurements. They include gains and losses from disposals, revaluations and impairments of non-current physical and intangible assets.</w:t>
      </w:r>
    </w:p>
    <w:p w:rsidR="00582B6C" w:rsidRPr="00486DF7" w:rsidRDefault="00582B6C" w:rsidP="00486DF7">
      <w:pPr>
        <w:pStyle w:val="NormalIndent"/>
        <w:jc w:val="both"/>
        <w:rPr>
          <w:rFonts w:cs="Arial"/>
          <w:sz w:val="20"/>
        </w:rPr>
      </w:pPr>
      <w:r w:rsidRPr="00486DF7">
        <w:rPr>
          <w:rFonts w:cs="Arial"/>
          <w:sz w:val="20"/>
        </w:rPr>
        <w:tab/>
        <w:t>The net result is equivalent to profit or loss derived in accordance with AASs.</w:t>
      </w:r>
    </w:p>
    <w:p w:rsidR="00582B6C" w:rsidRPr="00486DF7" w:rsidRDefault="00582B6C" w:rsidP="00486DF7">
      <w:pPr>
        <w:pStyle w:val="NormalIndent"/>
        <w:ind w:left="357" w:hanging="357"/>
        <w:jc w:val="both"/>
        <w:rPr>
          <w:rFonts w:cs="Arial"/>
          <w:sz w:val="20"/>
        </w:rPr>
      </w:pPr>
    </w:p>
    <w:p w:rsidR="00582B6C" w:rsidRPr="00486DF7" w:rsidRDefault="00582B6C" w:rsidP="00486DF7">
      <w:pPr>
        <w:pStyle w:val="NormalIndent"/>
        <w:ind w:left="357" w:hanging="357"/>
        <w:jc w:val="both"/>
        <w:rPr>
          <w:rFonts w:cs="Arial"/>
          <w:i/>
          <w:sz w:val="20"/>
        </w:rPr>
      </w:pPr>
      <w:r w:rsidRPr="00486DF7">
        <w:rPr>
          <w:rFonts w:cs="Arial"/>
          <w:i/>
          <w:sz w:val="20"/>
        </w:rPr>
        <w:tab/>
        <w:t>Balance sheet</w:t>
      </w:r>
    </w:p>
    <w:p w:rsidR="00582B6C" w:rsidRPr="00486DF7" w:rsidRDefault="00582B6C" w:rsidP="00486DF7">
      <w:pPr>
        <w:pStyle w:val="NormalIndent"/>
        <w:ind w:left="357" w:hanging="357"/>
        <w:jc w:val="both"/>
        <w:rPr>
          <w:rFonts w:cs="Arial"/>
          <w:sz w:val="20"/>
        </w:rPr>
      </w:pPr>
      <w:r w:rsidRPr="00486DF7">
        <w:rPr>
          <w:rFonts w:cs="Arial"/>
          <w:sz w:val="20"/>
        </w:rPr>
        <w:tab/>
        <w:t>Assets and liabilities are presented in liquidity order with assets aggregated into, financial assets and non-financial assets.</w:t>
      </w:r>
    </w:p>
    <w:p w:rsidR="00582B6C" w:rsidRPr="00486DF7" w:rsidRDefault="00582B6C" w:rsidP="00486DF7">
      <w:pPr>
        <w:pStyle w:val="NormalIndent"/>
        <w:jc w:val="both"/>
        <w:rPr>
          <w:rFonts w:cs="Arial"/>
          <w:sz w:val="20"/>
        </w:rPr>
      </w:pPr>
      <w:r w:rsidRPr="00486DF7">
        <w:rPr>
          <w:rFonts w:cs="Arial"/>
          <w:sz w:val="20"/>
        </w:rPr>
        <w:tab/>
        <w:t>Current and non-current assets and liabilities (those expected to be recovered or settled beyond 12 months) are disclosed in the notes, where relevant.</w:t>
      </w:r>
    </w:p>
    <w:p w:rsidR="00582B6C" w:rsidRDefault="00582B6C" w:rsidP="00486DF7">
      <w:pPr>
        <w:pStyle w:val="NormalIndent"/>
        <w:ind w:left="357" w:hanging="357"/>
        <w:jc w:val="both"/>
        <w:rPr>
          <w:rFonts w:cs="Arial"/>
          <w:sz w:val="20"/>
        </w:rPr>
      </w:pP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NormalIndent"/>
        <w:ind w:left="357" w:hanging="357"/>
        <w:jc w:val="both"/>
        <w:rPr>
          <w:rFonts w:cs="Arial"/>
          <w:i/>
          <w:sz w:val="20"/>
        </w:rPr>
      </w:pPr>
      <w:r w:rsidRPr="00486DF7">
        <w:rPr>
          <w:rFonts w:cs="Arial"/>
          <w:i/>
          <w:sz w:val="20"/>
        </w:rPr>
        <w:lastRenderedPageBreak/>
        <w:tab/>
        <w:t>Statement of changes in equity</w:t>
      </w:r>
    </w:p>
    <w:p w:rsidR="00582B6C" w:rsidRPr="00486DF7" w:rsidRDefault="00582B6C" w:rsidP="00486DF7">
      <w:pPr>
        <w:pStyle w:val="NormalIndent"/>
        <w:jc w:val="both"/>
        <w:rPr>
          <w:rFonts w:cs="Arial"/>
          <w:sz w:val="20"/>
        </w:rPr>
      </w:pPr>
      <w:r w:rsidRPr="00486DF7">
        <w:rPr>
          <w:rFonts w:cs="Arial"/>
          <w:sz w:val="20"/>
        </w:rPr>
        <w:tab/>
        <w:t xml:space="preserve">The statement of changes in equity presents reconciliations of each non-owner and owner equity opening balance at the beginning of the reporting period to the closing balance at the end of the </w:t>
      </w:r>
    </w:p>
    <w:p w:rsidR="00582B6C" w:rsidRPr="00486DF7" w:rsidRDefault="00582B6C" w:rsidP="00486DF7">
      <w:pPr>
        <w:pStyle w:val="NormalIndent"/>
        <w:jc w:val="both"/>
        <w:rPr>
          <w:rFonts w:cs="Arial"/>
          <w:sz w:val="20"/>
        </w:rPr>
      </w:pPr>
      <w:r w:rsidRPr="00486DF7">
        <w:rPr>
          <w:rFonts w:cs="Arial"/>
          <w:sz w:val="20"/>
        </w:rPr>
        <w:tab/>
        <w:t>reporting period. It also shows separately changes due to amounts recognised in the comprehensive result and amounts recognised in other comprehensive income related to other non-owner changes in equity.</w:t>
      </w:r>
    </w:p>
    <w:p w:rsidR="00582B6C" w:rsidRPr="00486DF7" w:rsidRDefault="00582B6C" w:rsidP="00486DF7">
      <w:pPr>
        <w:pStyle w:val="NormalIndent"/>
        <w:ind w:left="357" w:hanging="357"/>
        <w:jc w:val="both"/>
        <w:rPr>
          <w:rFonts w:cs="Arial"/>
          <w:sz w:val="20"/>
        </w:rPr>
      </w:pPr>
    </w:p>
    <w:p w:rsidR="00582B6C" w:rsidRPr="00486DF7" w:rsidRDefault="00582B6C" w:rsidP="00486DF7">
      <w:pPr>
        <w:pStyle w:val="NormalIndent"/>
        <w:ind w:left="357" w:hanging="357"/>
        <w:jc w:val="both"/>
        <w:rPr>
          <w:rFonts w:cs="Arial"/>
          <w:i/>
          <w:sz w:val="20"/>
        </w:rPr>
      </w:pPr>
      <w:r w:rsidRPr="00486DF7">
        <w:rPr>
          <w:rFonts w:cs="Arial"/>
          <w:i/>
          <w:sz w:val="20"/>
        </w:rPr>
        <w:tab/>
        <w:t>Cash flow statement</w:t>
      </w:r>
    </w:p>
    <w:p w:rsidR="00582B6C" w:rsidRDefault="00582B6C" w:rsidP="00486DF7">
      <w:pPr>
        <w:pStyle w:val="NormalIndent"/>
        <w:jc w:val="both"/>
        <w:rPr>
          <w:rFonts w:cs="Arial"/>
          <w:sz w:val="20"/>
        </w:rPr>
      </w:pPr>
      <w:r w:rsidRPr="00486DF7">
        <w:rPr>
          <w:rFonts w:cs="Arial"/>
          <w:sz w:val="20"/>
        </w:rPr>
        <w:tab/>
        <w:t>Cash flows are classified according to whether or not they arise from operating activities, investing activities, or financing activities. This classification is consistent with requirements under AASB 107 Statement of cash flows.</w:t>
      </w:r>
      <w:r w:rsidRPr="00486DF7">
        <w:rPr>
          <w:rFonts w:cs="Arial"/>
          <w:sz w:val="20"/>
        </w:rPr>
        <w:tab/>
      </w:r>
    </w:p>
    <w:p w:rsidR="005B1F8C" w:rsidRPr="00486DF7" w:rsidRDefault="005B1F8C" w:rsidP="00486DF7">
      <w:pPr>
        <w:pStyle w:val="NormalIndent"/>
        <w:jc w:val="both"/>
        <w:rPr>
          <w:rFonts w:cs="Arial"/>
          <w:sz w:val="20"/>
        </w:rPr>
      </w:pPr>
    </w:p>
    <w:p w:rsidR="00582B6C" w:rsidRPr="00D866DD" w:rsidRDefault="00582B6C" w:rsidP="00486DF7">
      <w:pPr>
        <w:pStyle w:val="Heading3"/>
        <w:numPr>
          <w:ilvl w:val="0"/>
          <w:numId w:val="32"/>
        </w:numPr>
        <w:tabs>
          <w:tab w:val="left" w:pos="720"/>
          <w:tab w:val="left" w:pos="1440"/>
        </w:tabs>
        <w:jc w:val="both"/>
        <w:rPr>
          <w:rFonts w:ascii="Arial" w:hAnsi="Arial" w:cs="Arial"/>
          <w:sz w:val="20"/>
        </w:rPr>
      </w:pPr>
      <w:r w:rsidRPr="00D866DD">
        <w:rPr>
          <w:rFonts w:ascii="Arial" w:hAnsi="Arial" w:cs="Arial"/>
          <w:sz w:val="20"/>
        </w:rPr>
        <w:t>NON-CURRENT PHYSICAL ASSETS</w:t>
      </w:r>
    </w:p>
    <w:p w:rsidR="00582B6C" w:rsidRPr="00486DF7" w:rsidRDefault="00582B6C" w:rsidP="00486DF7">
      <w:pPr>
        <w:pStyle w:val="NormalIndent"/>
        <w:ind w:left="357" w:firstLine="0"/>
        <w:jc w:val="both"/>
        <w:rPr>
          <w:rFonts w:cs="Arial"/>
          <w:sz w:val="20"/>
        </w:rPr>
      </w:pPr>
      <w:r w:rsidRPr="00486DF7">
        <w:rPr>
          <w:rFonts w:cs="Arial"/>
          <w:sz w:val="20"/>
        </w:rPr>
        <w:t xml:space="preserve">All non-current physical assets are recognised initially at cost and subsequently measured at fair value less accumulated depreciation and impairment. </w:t>
      </w:r>
    </w:p>
    <w:p w:rsidR="00582B6C" w:rsidRPr="00486DF7" w:rsidRDefault="00582B6C" w:rsidP="00486DF7">
      <w:pPr>
        <w:pStyle w:val="NormalIndent"/>
        <w:ind w:firstLine="0"/>
        <w:jc w:val="both"/>
        <w:rPr>
          <w:rFonts w:cs="Arial"/>
          <w:sz w:val="20"/>
        </w:rPr>
      </w:pPr>
    </w:p>
    <w:p w:rsidR="00582B6C" w:rsidRPr="00486DF7" w:rsidRDefault="00582B6C" w:rsidP="00486DF7">
      <w:pPr>
        <w:pStyle w:val="NormalIndent"/>
        <w:ind w:firstLine="0"/>
        <w:jc w:val="both"/>
        <w:rPr>
          <w:rFonts w:cs="Arial"/>
          <w:sz w:val="20"/>
        </w:rPr>
      </w:pPr>
      <w:r w:rsidRPr="00486DF7">
        <w:rPr>
          <w:rFonts w:cs="Arial"/>
          <w:sz w:val="20"/>
        </w:rPr>
        <w:t xml:space="preserve">The fair value of cultural depreciated assets and collections, heritage assets and other non-current physical assets that the State intends to preserve because of their unique historical, cultural or scientific attributes, are measured at the cost of replacing the asset less, where applicable, accumulated depreciation calculated on the basis of such cost to reflect the already consumed or expired future economic benefits of the asset and any accumulated impairment.  </w:t>
      </w:r>
    </w:p>
    <w:p w:rsidR="00582B6C" w:rsidRPr="00486DF7" w:rsidRDefault="00582B6C" w:rsidP="00486DF7">
      <w:pPr>
        <w:pStyle w:val="NormalIndent"/>
        <w:ind w:firstLine="0"/>
        <w:jc w:val="both"/>
        <w:rPr>
          <w:rFonts w:cs="Arial"/>
          <w:sz w:val="20"/>
        </w:rPr>
      </w:pPr>
    </w:p>
    <w:p w:rsidR="00582B6C" w:rsidRPr="00486DF7" w:rsidRDefault="00582B6C" w:rsidP="00486DF7">
      <w:pPr>
        <w:pStyle w:val="NormalIndent"/>
        <w:ind w:firstLine="0"/>
        <w:jc w:val="both"/>
        <w:rPr>
          <w:rFonts w:cs="Arial"/>
          <w:sz w:val="20"/>
        </w:rPr>
      </w:pPr>
      <w:r w:rsidRPr="00486DF7">
        <w:rPr>
          <w:rFonts w:cs="Arial"/>
          <w:sz w:val="20"/>
        </w:rPr>
        <w:t>The fair value of infrastructure systems and plant, equipment and vehicles, is normally determined by reference to the asset’s depreciated replacement cost. For plant and equipment, existing depreciated historical cost is generally a reasonable proxy for depreciated replacement cost because of the short lives of the assets concerned.</w:t>
      </w:r>
    </w:p>
    <w:p w:rsidR="00582B6C" w:rsidRPr="00486DF7" w:rsidRDefault="00582B6C" w:rsidP="00486DF7">
      <w:pPr>
        <w:pStyle w:val="NormalIndent"/>
        <w:ind w:firstLine="0"/>
        <w:jc w:val="both"/>
        <w:rPr>
          <w:rFonts w:cs="Arial"/>
          <w:sz w:val="20"/>
        </w:rPr>
      </w:pPr>
    </w:p>
    <w:p w:rsidR="00582B6C" w:rsidRPr="00486DF7" w:rsidRDefault="00582B6C" w:rsidP="00486DF7">
      <w:pPr>
        <w:pStyle w:val="NormalIndent"/>
        <w:ind w:left="357" w:firstLine="0"/>
        <w:jc w:val="both"/>
        <w:rPr>
          <w:rFonts w:cs="Arial"/>
          <w:i/>
          <w:sz w:val="20"/>
        </w:rPr>
      </w:pPr>
      <w:r w:rsidRPr="00486DF7">
        <w:rPr>
          <w:rFonts w:cs="Arial"/>
          <w:i/>
          <w:sz w:val="20"/>
        </w:rPr>
        <w:t>Restrictive nature of cultural and heritage assets, Crown land and infrastructures</w:t>
      </w:r>
    </w:p>
    <w:p w:rsidR="00582B6C" w:rsidRPr="00486DF7" w:rsidRDefault="00582B6C" w:rsidP="00486DF7">
      <w:pPr>
        <w:pStyle w:val="NormalIndent"/>
        <w:ind w:firstLine="0"/>
        <w:jc w:val="both"/>
        <w:rPr>
          <w:rFonts w:cs="Arial"/>
          <w:sz w:val="20"/>
        </w:rPr>
      </w:pPr>
      <w:r w:rsidRPr="00486DF7">
        <w:rPr>
          <w:rFonts w:cs="Arial"/>
          <w:sz w:val="20"/>
        </w:rPr>
        <w:t>These assets are deemed worthy of preservation because of the social rather than financial benefits they provide to the community.  Consequently, there are certain limitations and restrictions imposed on their use and/or disposal.</w:t>
      </w:r>
    </w:p>
    <w:p w:rsidR="00582B6C" w:rsidRPr="00486DF7" w:rsidRDefault="00582B6C" w:rsidP="00486DF7">
      <w:pPr>
        <w:pStyle w:val="NormalIndent"/>
        <w:ind w:firstLine="0"/>
        <w:jc w:val="both"/>
        <w:rPr>
          <w:rFonts w:cs="Arial"/>
          <w:sz w:val="20"/>
        </w:rPr>
      </w:pPr>
    </w:p>
    <w:p w:rsidR="00582B6C" w:rsidRPr="00486DF7" w:rsidRDefault="00582B6C" w:rsidP="00486DF7">
      <w:pPr>
        <w:pStyle w:val="NormalIndent"/>
        <w:ind w:firstLine="0"/>
        <w:jc w:val="both"/>
        <w:rPr>
          <w:rFonts w:cs="Arial"/>
          <w:sz w:val="20"/>
        </w:rPr>
      </w:pPr>
      <w:r w:rsidRPr="00486DF7">
        <w:rPr>
          <w:rFonts w:cs="Arial"/>
          <w:i/>
          <w:sz w:val="20"/>
        </w:rPr>
        <w:t>Revaluations of non-current physical assets</w:t>
      </w:r>
    </w:p>
    <w:p w:rsidR="00582B6C" w:rsidRDefault="00582B6C" w:rsidP="00486DF7">
      <w:pPr>
        <w:ind w:left="357"/>
        <w:jc w:val="both"/>
        <w:rPr>
          <w:rFonts w:ascii="Arial" w:hAnsi="Arial" w:cs="Arial"/>
          <w:sz w:val="20"/>
        </w:rPr>
      </w:pPr>
      <w:r w:rsidRPr="00486DF7">
        <w:rPr>
          <w:rFonts w:ascii="Arial" w:hAnsi="Arial" w:cs="Arial"/>
          <w:sz w:val="20"/>
        </w:rPr>
        <w:t>Non</w:t>
      </w:r>
      <w:r w:rsidRPr="00486DF7">
        <w:rPr>
          <w:rFonts w:ascii="Arial" w:hAnsi="Arial" w:cs="Arial"/>
          <w:sz w:val="20"/>
        </w:rPr>
        <w:noBreakHyphen/>
        <w:t>current physical assets measured at fair value are revalued in accordance with FRD103D issued by the Minister for Finance. This revaluation process normally occurs every five years, based upon the asset’s Government Purpose Classification, but may occur more frequently if fair value assessments indicate material changes in values. Under FRD103D, the next scheduled revaluation for the entity will occur in 2011.  Independent valuers are used to conduct these scheduled revaluations and any interim revaluations are determined in accordance with the requirements of the FRDs.  Revaluation increases or decreases arise from differences between an asset’s carrying value and fair value.</w:t>
      </w:r>
    </w:p>
    <w:p w:rsidR="005B1F8C" w:rsidRPr="00486DF7" w:rsidRDefault="005B1F8C" w:rsidP="00486DF7">
      <w:pPr>
        <w:ind w:left="357"/>
        <w:jc w:val="both"/>
        <w:rPr>
          <w:rFonts w:ascii="Arial" w:hAnsi="Arial" w:cs="Arial"/>
          <w:sz w:val="20"/>
        </w:rPr>
      </w:pPr>
    </w:p>
    <w:p w:rsidR="00582B6C" w:rsidRDefault="00582B6C" w:rsidP="00486DF7">
      <w:pPr>
        <w:pStyle w:val="NormalIndent"/>
        <w:jc w:val="both"/>
        <w:rPr>
          <w:rFonts w:cs="Arial"/>
          <w:sz w:val="20"/>
        </w:rPr>
      </w:pPr>
      <w:r w:rsidRPr="00486DF7">
        <w:rPr>
          <w:rFonts w:cs="Arial"/>
          <w:sz w:val="20"/>
        </w:rPr>
        <w:tab/>
        <w:t>Net revaluation increases are recognised in other comprehensive income and accumulated in equity under the revaluation reserve, except that the net revaluation increase shall be recognised in the net result to the extent that it reverses a net revaluation decrease in respect of the same class of property, plant and equipment previously recognised as an expense in the net result.</w:t>
      </w:r>
    </w:p>
    <w:p w:rsidR="005B1F8C" w:rsidRPr="00486DF7" w:rsidRDefault="005B1F8C" w:rsidP="00486DF7">
      <w:pPr>
        <w:pStyle w:val="NormalIndent"/>
        <w:jc w:val="both"/>
        <w:rPr>
          <w:rFonts w:cs="Arial"/>
          <w:sz w:val="20"/>
        </w:rPr>
      </w:pPr>
    </w:p>
    <w:p w:rsidR="00582B6C" w:rsidRDefault="00582B6C" w:rsidP="00486DF7">
      <w:pPr>
        <w:pStyle w:val="NormalIndent"/>
        <w:jc w:val="both"/>
        <w:rPr>
          <w:rFonts w:cs="Arial"/>
          <w:sz w:val="20"/>
        </w:rPr>
      </w:pPr>
      <w:r w:rsidRPr="00486DF7">
        <w:rPr>
          <w:rFonts w:cs="Arial"/>
          <w:sz w:val="20"/>
        </w:rPr>
        <w:tab/>
        <w:t>Net revaluation decreases are recognised immediately as expenses in the net result, except that the net revaluation increase shall be recognised in the other comprehensive income to the extent that a credit balance exists in the revaluation reserve in respect of the same class of property, plant and equipment. The net revaluation decrease recognised in other comprehensive income reduces the amount accumulated in equity under revaluation reserve.</w:t>
      </w:r>
    </w:p>
    <w:p w:rsidR="005B1F8C" w:rsidRPr="00486DF7" w:rsidRDefault="005B1F8C" w:rsidP="00486DF7">
      <w:pPr>
        <w:pStyle w:val="NormalIndent"/>
        <w:jc w:val="both"/>
        <w:rPr>
          <w:rFonts w:cs="Arial"/>
          <w:sz w:val="20"/>
        </w:rPr>
      </w:pPr>
    </w:p>
    <w:p w:rsidR="00582B6C" w:rsidRPr="00486DF7" w:rsidRDefault="00582B6C" w:rsidP="00486DF7">
      <w:pPr>
        <w:pStyle w:val="NormalIndent"/>
        <w:jc w:val="both"/>
        <w:rPr>
          <w:rFonts w:cs="Arial"/>
          <w:sz w:val="20"/>
        </w:rPr>
      </w:pPr>
      <w:r w:rsidRPr="00486DF7">
        <w:rPr>
          <w:rFonts w:cs="Arial"/>
          <w:sz w:val="20"/>
        </w:rPr>
        <w:lastRenderedPageBreak/>
        <w:tab/>
        <w:t>Revaluation decrements are recognised immediately as expenses in the net result, except that, to the extent that a credit balance exists in the revaluation reserve in respect of the same class of assets, they are debited to the revaluation reserve.</w:t>
      </w:r>
    </w:p>
    <w:p w:rsidR="00582B6C" w:rsidRPr="00486DF7" w:rsidRDefault="00582B6C" w:rsidP="00486DF7">
      <w:pPr>
        <w:pStyle w:val="NormalIndent"/>
        <w:jc w:val="both"/>
        <w:rPr>
          <w:rFonts w:cs="Arial"/>
          <w:sz w:val="20"/>
        </w:rPr>
      </w:pPr>
      <w:r w:rsidRPr="00486DF7">
        <w:rPr>
          <w:rFonts w:cs="Arial"/>
          <w:sz w:val="20"/>
        </w:rPr>
        <w:tab/>
        <w:t>Revaluation increases and revaluation decreases relating to individual assets within a class of property, plant and equipment are offset against one another within that class but are not offset in respect of assets in different classes.</w:t>
      </w:r>
    </w:p>
    <w:p w:rsidR="00486DF7" w:rsidRPr="00486DF7" w:rsidRDefault="00486DF7" w:rsidP="00486DF7">
      <w:pPr>
        <w:pStyle w:val="NormalIndent"/>
        <w:ind w:left="357" w:hanging="357"/>
        <w:jc w:val="both"/>
        <w:rPr>
          <w:rFonts w:cs="Arial"/>
          <w:sz w:val="20"/>
        </w:rPr>
      </w:pPr>
    </w:p>
    <w:p w:rsidR="00582B6C" w:rsidRPr="00486DF7" w:rsidRDefault="00582B6C" w:rsidP="00486DF7">
      <w:pPr>
        <w:pStyle w:val="NormalIndent"/>
        <w:ind w:left="357" w:hanging="357"/>
        <w:jc w:val="both"/>
        <w:rPr>
          <w:rFonts w:cs="Arial"/>
          <w:sz w:val="20"/>
        </w:rPr>
      </w:pPr>
      <w:r w:rsidRPr="00486DF7">
        <w:rPr>
          <w:rFonts w:cs="Arial"/>
          <w:sz w:val="20"/>
        </w:rPr>
        <w:tab/>
        <w:t>Any revaluation surplus is not normally transferred to accumulated funds on de-recognition of the relevant asset.</w:t>
      </w:r>
    </w:p>
    <w:p w:rsidR="00582B6C" w:rsidRPr="00486DF7" w:rsidRDefault="00582B6C" w:rsidP="00486DF7">
      <w:pPr>
        <w:pStyle w:val="NormalIndent"/>
        <w:rPr>
          <w:rFonts w:cs="Arial"/>
          <w:i/>
          <w:sz w:val="20"/>
        </w:rPr>
      </w:pPr>
      <w:r w:rsidRPr="00486DF7">
        <w:rPr>
          <w:rFonts w:cs="Arial"/>
          <w:b/>
          <w:sz w:val="20"/>
        </w:rPr>
        <w:t xml:space="preserve"> </w:t>
      </w:r>
    </w:p>
    <w:p w:rsidR="00582B6C" w:rsidRPr="00486DF7" w:rsidRDefault="00582B6C" w:rsidP="00486DF7">
      <w:pPr>
        <w:pStyle w:val="NormalIndent"/>
        <w:ind w:left="0" w:firstLine="0"/>
        <w:jc w:val="both"/>
        <w:rPr>
          <w:rFonts w:cs="Arial"/>
          <w:i/>
          <w:sz w:val="20"/>
        </w:rPr>
      </w:pPr>
      <w:r w:rsidRPr="00486DF7">
        <w:rPr>
          <w:rFonts w:cs="Arial"/>
          <w:i/>
          <w:sz w:val="20"/>
        </w:rPr>
        <w:tab/>
        <w:t>Depreciation</w:t>
      </w:r>
    </w:p>
    <w:p w:rsidR="00582B6C" w:rsidRDefault="00582B6C" w:rsidP="00486DF7">
      <w:pPr>
        <w:pStyle w:val="NormalIndent"/>
        <w:ind w:left="357" w:firstLine="0"/>
        <w:jc w:val="both"/>
        <w:rPr>
          <w:rFonts w:cs="Arial"/>
          <w:sz w:val="20"/>
        </w:rPr>
      </w:pPr>
      <w:r w:rsidRPr="00486DF7">
        <w:rPr>
          <w:rFonts w:cs="Arial"/>
          <w:sz w:val="20"/>
        </w:rPr>
        <w:t>Depreciation is charged on non-current physical assets, other than land, at rates assessed to match the cost or other revalued amount of these assets against their estimated economic lives to the entity.</w:t>
      </w:r>
    </w:p>
    <w:p w:rsidR="005B1F8C" w:rsidRPr="00486DF7" w:rsidRDefault="005B1F8C" w:rsidP="00486DF7">
      <w:pPr>
        <w:pStyle w:val="NormalIndent"/>
        <w:ind w:left="357" w:firstLine="0"/>
        <w:jc w:val="both"/>
        <w:rPr>
          <w:rFonts w:cs="Arial"/>
          <w:sz w:val="20"/>
        </w:rPr>
      </w:pPr>
    </w:p>
    <w:p w:rsidR="00582B6C" w:rsidRDefault="00582B6C" w:rsidP="00486DF7">
      <w:pPr>
        <w:pStyle w:val="NormalIndent"/>
        <w:jc w:val="both"/>
        <w:rPr>
          <w:rFonts w:cs="Arial"/>
          <w:sz w:val="20"/>
        </w:rPr>
      </w:pPr>
      <w:r w:rsidRPr="00486DF7">
        <w:rPr>
          <w:rFonts w:cs="Arial"/>
          <w:sz w:val="20"/>
        </w:rPr>
        <w:tab/>
        <w:t xml:space="preserve">Depreciation is calculated on the straight-line method.  No provision is made for the depreciation of the Collections or for the Library Rare Books Collection as they are heritage assets and are deemed to have an indefinite useful life. </w:t>
      </w:r>
    </w:p>
    <w:p w:rsidR="005B1F8C" w:rsidRPr="00486DF7" w:rsidRDefault="005B1F8C" w:rsidP="00486DF7">
      <w:pPr>
        <w:pStyle w:val="NormalIndent"/>
        <w:jc w:val="both"/>
        <w:rPr>
          <w:rFonts w:cs="Arial"/>
          <w:sz w:val="20"/>
        </w:rPr>
      </w:pPr>
    </w:p>
    <w:p w:rsidR="00582B6C" w:rsidRDefault="00582B6C" w:rsidP="00486DF7">
      <w:pPr>
        <w:pStyle w:val="NormalIndent"/>
        <w:jc w:val="both"/>
        <w:rPr>
          <w:rFonts w:cs="Arial"/>
          <w:sz w:val="20"/>
        </w:rPr>
      </w:pPr>
      <w:r w:rsidRPr="00486DF7">
        <w:rPr>
          <w:rFonts w:cs="Arial"/>
          <w:sz w:val="20"/>
        </w:rPr>
        <w:tab/>
        <w:t>Depreciation of an asset begins when it is available for use. Prior to depreciation commencing, an asset will be reported as work-in-progress.</w:t>
      </w:r>
    </w:p>
    <w:p w:rsidR="005B1F8C" w:rsidRPr="00486DF7" w:rsidRDefault="005B1F8C" w:rsidP="00486DF7">
      <w:pPr>
        <w:pStyle w:val="NormalIndent"/>
        <w:jc w:val="both"/>
        <w:rPr>
          <w:rFonts w:cs="Arial"/>
          <w:sz w:val="20"/>
        </w:rPr>
      </w:pPr>
    </w:p>
    <w:p w:rsidR="00582B6C" w:rsidRPr="00486DF7" w:rsidRDefault="00582B6C" w:rsidP="00486DF7">
      <w:pPr>
        <w:pStyle w:val="NormalIndent"/>
        <w:tabs>
          <w:tab w:val="clear" w:pos="360"/>
          <w:tab w:val="clear" w:pos="720"/>
          <w:tab w:val="clear" w:pos="1440"/>
        </w:tabs>
        <w:ind w:left="357" w:hanging="357"/>
        <w:jc w:val="both"/>
        <w:rPr>
          <w:rFonts w:cs="Arial"/>
          <w:sz w:val="20"/>
        </w:rPr>
      </w:pPr>
      <w:r w:rsidRPr="00486DF7">
        <w:rPr>
          <w:rFonts w:cs="Arial"/>
          <w:sz w:val="20"/>
        </w:rPr>
        <w:tab/>
        <w:t>Estimates of remaining useful lives to the entity are made on an annual basis for all assets, with annual reassessments for major items. The expected useful lives are unchanged from the previous financial year and are as follows:</w:t>
      </w:r>
    </w:p>
    <w:p w:rsidR="00582B6C" w:rsidRPr="00486DF7" w:rsidRDefault="00582B6C" w:rsidP="00486DF7">
      <w:pPr>
        <w:pStyle w:val="NormalIndent"/>
        <w:ind w:left="720" w:firstLine="0"/>
        <w:jc w:val="both"/>
        <w:rPr>
          <w:rFonts w:cs="Arial"/>
          <w:sz w:val="20"/>
        </w:rPr>
      </w:pPr>
      <w:r w:rsidRPr="00486DF7">
        <w:rPr>
          <w:rFonts w:cs="Arial"/>
          <w:sz w:val="20"/>
        </w:rPr>
        <w:t xml:space="preserve">Buildings  </w:t>
      </w:r>
      <w:r w:rsidRPr="00486DF7">
        <w:rPr>
          <w:rFonts w:cs="Arial"/>
          <w:sz w:val="20"/>
        </w:rPr>
        <w:tab/>
      </w:r>
      <w:r w:rsidRPr="00486DF7">
        <w:rPr>
          <w:rFonts w:cs="Arial"/>
          <w:sz w:val="20"/>
        </w:rPr>
        <w:tab/>
      </w:r>
      <w:r w:rsidRPr="00486DF7">
        <w:rPr>
          <w:rFonts w:cs="Arial"/>
          <w:sz w:val="20"/>
        </w:rPr>
        <w:tab/>
        <w:t>20-100 years</w:t>
      </w:r>
    </w:p>
    <w:p w:rsidR="00582B6C" w:rsidRPr="00486DF7" w:rsidRDefault="00582B6C" w:rsidP="00486DF7">
      <w:pPr>
        <w:pStyle w:val="NormalIndent"/>
        <w:ind w:left="720" w:firstLine="0"/>
        <w:jc w:val="both"/>
        <w:rPr>
          <w:rFonts w:cs="Arial"/>
          <w:sz w:val="20"/>
        </w:rPr>
      </w:pPr>
      <w:r w:rsidRPr="00486DF7">
        <w:rPr>
          <w:rFonts w:cs="Arial"/>
          <w:sz w:val="20"/>
        </w:rPr>
        <w:t>Plant and equipment</w:t>
      </w:r>
      <w:r w:rsidRPr="00486DF7">
        <w:rPr>
          <w:rFonts w:cs="Arial"/>
          <w:sz w:val="20"/>
        </w:rPr>
        <w:tab/>
        <w:t xml:space="preserve">            3-10 years</w:t>
      </w:r>
    </w:p>
    <w:p w:rsidR="00582B6C" w:rsidRPr="00486DF7" w:rsidRDefault="00582B6C" w:rsidP="00486DF7">
      <w:pPr>
        <w:pStyle w:val="NormalIndent"/>
        <w:ind w:left="720" w:firstLine="0"/>
        <w:jc w:val="both"/>
        <w:rPr>
          <w:rFonts w:cs="Arial"/>
          <w:sz w:val="20"/>
        </w:rPr>
      </w:pPr>
      <w:r w:rsidRPr="00486DF7">
        <w:rPr>
          <w:rFonts w:cs="Arial"/>
          <w:sz w:val="20"/>
        </w:rPr>
        <w:t>Library – general collection</w:t>
      </w:r>
      <w:r w:rsidRPr="00486DF7">
        <w:rPr>
          <w:rFonts w:cs="Arial"/>
          <w:sz w:val="20"/>
        </w:rPr>
        <w:tab/>
        <w:t>3-5 years</w:t>
      </w:r>
    </w:p>
    <w:p w:rsidR="00582B6C" w:rsidRPr="00486DF7" w:rsidRDefault="00582B6C" w:rsidP="00486DF7">
      <w:pPr>
        <w:pStyle w:val="NormalIndent"/>
        <w:ind w:left="720" w:firstLine="0"/>
        <w:jc w:val="both"/>
        <w:rPr>
          <w:rFonts w:cs="Arial"/>
          <w:sz w:val="20"/>
        </w:rPr>
      </w:pPr>
      <w:r w:rsidRPr="00486DF7">
        <w:rPr>
          <w:rFonts w:cs="Arial"/>
          <w:sz w:val="20"/>
        </w:rPr>
        <w:t>Exhibitions</w:t>
      </w:r>
      <w:r w:rsidRPr="00486DF7">
        <w:rPr>
          <w:rFonts w:cs="Arial"/>
          <w:sz w:val="20"/>
        </w:rPr>
        <w:tab/>
      </w:r>
      <w:r w:rsidRPr="00486DF7">
        <w:rPr>
          <w:rFonts w:cs="Arial"/>
          <w:sz w:val="20"/>
        </w:rPr>
        <w:tab/>
      </w:r>
      <w:r w:rsidRPr="00486DF7">
        <w:rPr>
          <w:rFonts w:cs="Arial"/>
          <w:sz w:val="20"/>
        </w:rPr>
        <w:tab/>
        <w:t>1-5 years</w:t>
      </w:r>
    </w:p>
    <w:p w:rsidR="005B1F8C" w:rsidRDefault="00582B6C" w:rsidP="00486DF7">
      <w:pPr>
        <w:pStyle w:val="NormalIndent"/>
        <w:jc w:val="both"/>
        <w:rPr>
          <w:rFonts w:cs="Arial"/>
          <w:sz w:val="20"/>
        </w:rPr>
      </w:pPr>
      <w:r w:rsidRPr="00486DF7">
        <w:rPr>
          <w:rFonts w:cs="Arial"/>
          <w:sz w:val="20"/>
        </w:rPr>
        <w:tab/>
      </w:r>
    </w:p>
    <w:p w:rsidR="00582B6C" w:rsidRPr="00486DF7" w:rsidRDefault="005B1F8C" w:rsidP="00486DF7">
      <w:pPr>
        <w:pStyle w:val="NormalIndent"/>
        <w:jc w:val="both"/>
        <w:rPr>
          <w:rFonts w:cs="Arial"/>
          <w:sz w:val="20"/>
        </w:rPr>
      </w:pPr>
      <w:r>
        <w:rPr>
          <w:rFonts w:cs="Arial"/>
          <w:sz w:val="20"/>
        </w:rPr>
        <w:tab/>
      </w:r>
      <w:r w:rsidR="00582B6C" w:rsidRPr="00486DF7">
        <w:rPr>
          <w:rFonts w:cs="Arial"/>
          <w:sz w:val="20"/>
        </w:rPr>
        <w:t xml:space="preserve">Exhibitions with a life of one year or less are expensed immediately. Exhibitions with an anticipated life of more than one year are capitalised and depreciated over their remaining useful life. </w:t>
      </w:r>
    </w:p>
    <w:p w:rsidR="005B1F8C" w:rsidRDefault="005B1F8C" w:rsidP="00486DF7">
      <w:pPr>
        <w:ind w:firstLine="360"/>
        <w:rPr>
          <w:rFonts w:ascii="Arial" w:hAnsi="Arial" w:cs="Arial"/>
          <w:i/>
          <w:sz w:val="20"/>
        </w:rPr>
      </w:pPr>
      <w:bookmarkStart w:id="17" w:name="OLE_LINK1"/>
    </w:p>
    <w:p w:rsidR="00582B6C" w:rsidRPr="00486DF7" w:rsidRDefault="00582B6C" w:rsidP="00486DF7">
      <w:pPr>
        <w:ind w:firstLine="360"/>
        <w:rPr>
          <w:rFonts w:ascii="Arial" w:hAnsi="Arial" w:cs="Arial"/>
          <w:i/>
          <w:sz w:val="20"/>
        </w:rPr>
      </w:pPr>
      <w:r w:rsidRPr="00486DF7">
        <w:rPr>
          <w:rFonts w:ascii="Arial" w:hAnsi="Arial" w:cs="Arial"/>
          <w:i/>
          <w:sz w:val="20"/>
        </w:rPr>
        <w:t>Disposal of Non-Financial Assets</w:t>
      </w:r>
    </w:p>
    <w:p w:rsidR="00582B6C" w:rsidRDefault="00582B6C" w:rsidP="00486DF7">
      <w:pPr>
        <w:ind w:left="357"/>
        <w:rPr>
          <w:rFonts w:ascii="Arial" w:hAnsi="Arial" w:cs="Arial"/>
          <w:sz w:val="20"/>
        </w:rPr>
      </w:pPr>
      <w:r w:rsidRPr="00486DF7">
        <w:rPr>
          <w:rFonts w:ascii="Arial" w:hAnsi="Arial" w:cs="Arial"/>
          <w:sz w:val="20"/>
        </w:rPr>
        <w:t>Any gain or loss on the sale of non-financial assets is recognised at the date that control of the asset is passed to the buyer and is determined after deducting from the proceeds the carrying value of the asset at that time.</w:t>
      </w:r>
    </w:p>
    <w:p w:rsidR="005B1F8C" w:rsidRPr="00486DF7" w:rsidRDefault="005B1F8C" w:rsidP="00486DF7">
      <w:pPr>
        <w:ind w:left="357"/>
        <w:rPr>
          <w:rFonts w:ascii="Arial" w:hAnsi="Arial" w:cs="Arial"/>
          <w:sz w:val="20"/>
        </w:rPr>
      </w:pPr>
    </w:p>
    <w:bookmarkEnd w:id="17"/>
    <w:p w:rsidR="00582B6C" w:rsidRPr="00486DF7" w:rsidRDefault="00582B6C" w:rsidP="00486DF7">
      <w:pPr>
        <w:pStyle w:val="Heading3"/>
        <w:jc w:val="both"/>
        <w:rPr>
          <w:rFonts w:ascii="Arial" w:hAnsi="Arial" w:cs="Arial"/>
          <w:i/>
          <w:sz w:val="20"/>
        </w:rPr>
      </w:pPr>
      <w:r w:rsidRPr="00486DF7">
        <w:rPr>
          <w:rFonts w:ascii="Arial" w:hAnsi="Arial" w:cs="Arial"/>
          <w:sz w:val="20"/>
        </w:rPr>
        <w:t xml:space="preserve">(e)  INVENTORIES </w:t>
      </w:r>
    </w:p>
    <w:p w:rsidR="00582B6C" w:rsidRDefault="00582B6C" w:rsidP="00486DF7">
      <w:pPr>
        <w:pStyle w:val="NormalIndent"/>
        <w:ind w:left="357" w:hanging="357"/>
        <w:jc w:val="both"/>
        <w:rPr>
          <w:rFonts w:cs="Arial"/>
          <w:sz w:val="20"/>
        </w:rPr>
      </w:pPr>
      <w:r w:rsidRPr="00486DF7">
        <w:rPr>
          <w:rFonts w:cs="Arial"/>
          <w:sz w:val="20"/>
        </w:rPr>
        <w:tab/>
        <w:t>Inventories include goods and other property held either for sale or for distribution at no or nominal cost in the ordinary course of business operations. It excludes depreciable assets.</w:t>
      </w:r>
    </w:p>
    <w:p w:rsidR="005B1F8C" w:rsidRPr="00486DF7" w:rsidRDefault="005B1F8C" w:rsidP="00486DF7">
      <w:pPr>
        <w:pStyle w:val="NormalIndent"/>
        <w:ind w:left="357" w:hanging="357"/>
        <w:jc w:val="both"/>
        <w:rPr>
          <w:rFonts w:cs="Arial"/>
          <w:sz w:val="20"/>
        </w:rPr>
      </w:pPr>
    </w:p>
    <w:p w:rsidR="00582B6C" w:rsidRDefault="00582B6C" w:rsidP="00486DF7">
      <w:pPr>
        <w:pStyle w:val="NormalIndent"/>
        <w:jc w:val="both"/>
        <w:rPr>
          <w:rFonts w:cs="Arial"/>
          <w:sz w:val="20"/>
        </w:rPr>
      </w:pPr>
      <w:r w:rsidRPr="00486DF7">
        <w:rPr>
          <w:rFonts w:cs="Arial"/>
          <w:sz w:val="20"/>
        </w:rPr>
        <w:tab/>
        <w:t>Inventories are measured at the lower of cost or net realisable value.</w:t>
      </w:r>
    </w:p>
    <w:p w:rsidR="005B1F8C" w:rsidRPr="00486DF7" w:rsidRDefault="005B1F8C" w:rsidP="00486DF7">
      <w:pPr>
        <w:pStyle w:val="NormalIndent"/>
        <w:jc w:val="both"/>
        <w:rPr>
          <w:rFonts w:cs="Arial"/>
          <w:sz w:val="20"/>
        </w:rPr>
      </w:pPr>
    </w:p>
    <w:p w:rsidR="00582B6C" w:rsidRPr="00486DF7" w:rsidRDefault="00582B6C" w:rsidP="00486DF7">
      <w:pPr>
        <w:pStyle w:val="Heading3"/>
        <w:jc w:val="both"/>
        <w:rPr>
          <w:rFonts w:ascii="Arial" w:hAnsi="Arial" w:cs="Arial"/>
          <w:i/>
          <w:sz w:val="20"/>
        </w:rPr>
      </w:pPr>
      <w:r w:rsidRPr="00486DF7">
        <w:rPr>
          <w:rFonts w:ascii="Arial" w:hAnsi="Arial" w:cs="Arial"/>
          <w:sz w:val="20"/>
        </w:rPr>
        <w:t xml:space="preserve">(f)  RECEIVABLES </w:t>
      </w:r>
    </w:p>
    <w:p w:rsidR="00582B6C" w:rsidRDefault="00582B6C" w:rsidP="00486DF7">
      <w:pPr>
        <w:pStyle w:val="NormalIndent"/>
        <w:ind w:left="357" w:hanging="357"/>
        <w:jc w:val="both"/>
        <w:rPr>
          <w:rFonts w:cs="Arial"/>
          <w:sz w:val="20"/>
        </w:rPr>
      </w:pPr>
      <w:r w:rsidRPr="00486DF7">
        <w:rPr>
          <w:rFonts w:cs="Arial"/>
          <w:sz w:val="20"/>
        </w:rPr>
        <w:tab/>
        <w:t xml:space="preserve">Trade debtors are recognised at the amount receivable, as they are due for settlement no more than 30 days from the date of recognition. Collectability of trade debtors is reviewed on an ongoing basis. A provision for doubtful debts is raised when there is objective evidence that the debts will not be collected. Bad debts are written off when identified. </w:t>
      </w: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NormalIndent"/>
        <w:tabs>
          <w:tab w:val="clear" w:pos="360"/>
          <w:tab w:val="clear" w:pos="720"/>
          <w:tab w:val="left" w:pos="354"/>
        </w:tabs>
        <w:ind w:left="0" w:firstLine="0"/>
        <w:rPr>
          <w:rFonts w:cs="Arial"/>
          <w:b/>
          <w:sz w:val="20"/>
        </w:rPr>
      </w:pPr>
      <w:r w:rsidRPr="00486DF7">
        <w:rPr>
          <w:rFonts w:cs="Arial"/>
          <w:b/>
          <w:sz w:val="20"/>
        </w:rPr>
        <w:t>(g)</w:t>
      </w:r>
      <w:r w:rsidRPr="00486DF7">
        <w:rPr>
          <w:rFonts w:cs="Arial"/>
          <w:b/>
          <w:sz w:val="20"/>
        </w:rPr>
        <w:tab/>
        <w:t>INCOME FROM TRANSACTIONS</w:t>
      </w:r>
    </w:p>
    <w:p w:rsidR="00582B6C" w:rsidRPr="00486DF7" w:rsidRDefault="00582B6C" w:rsidP="00486DF7">
      <w:pPr>
        <w:pStyle w:val="NormalIndent"/>
        <w:ind w:left="357" w:hanging="357"/>
        <w:jc w:val="both"/>
        <w:rPr>
          <w:rFonts w:cs="Arial"/>
          <w:sz w:val="20"/>
        </w:rPr>
      </w:pPr>
      <w:r w:rsidRPr="00486DF7">
        <w:rPr>
          <w:rFonts w:cs="Arial"/>
          <w:sz w:val="20"/>
        </w:rPr>
        <w:tab/>
        <w:t>Income from fees and charges is recognised at the time of attendance by visitors paying fees and charge.</w:t>
      </w:r>
    </w:p>
    <w:p w:rsidR="00582B6C" w:rsidRPr="00486DF7" w:rsidRDefault="00582B6C" w:rsidP="00486DF7">
      <w:pPr>
        <w:pStyle w:val="NormalIndent"/>
        <w:ind w:left="357" w:hanging="357"/>
        <w:jc w:val="both"/>
        <w:rPr>
          <w:rFonts w:cs="Arial"/>
          <w:sz w:val="20"/>
        </w:rPr>
      </w:pPr>
    </w:p>
    <w:p w:rsidR="00582B6C" w:rsidRDefault="00582B6C" w:rsidP="00486DF7">
      <w:pPr>
        <w:pStyle w:val="NormalIndent"/>
        <w:ind w:left="357" w:hanging="357"/>
        <w:jc w:val="both"/>
        <w:rPr>
          <w:rFonts w:cs="Arial"/>
          <w:sz w:val="20"/>
        </w:rPr>
      </w:pPr>
      <w:r w:rsidRPr="00486DF7">
        <w:rPr>
          <w:rFonts w:cs="Arial"/>
          <w:sz w:val="20"/>
        </w:rPr>
        <w:tab/>
        <w:t>Income from the sale of goods and services is recognised upon delivery of the goods and services to the customer.</w:t>
      </w:r>
    </w:p>
    <w:p w:rsidR="005B1F8C" w:rsidRPr="00486DF7" w:rsidRDefault="005B1F8C" w:rsidP="00486DF7">
      <w:pPr>
        <w:pStyle w:val="NormalIndent"/>
        <w:ind w:left="357" w:hanging="357"/>
        <w:jc w:val="both"/>
        <w:rPr>
          <w:rFonts w:cs="Arial"/>
          <w:sz w:val="20"/>
        </w:rPr>
      </w:pPr>
    </w:p>
    <w:p w:rsidR="00582B6C" w:rsidRDefault="00582B6C" w:rsidP="00486DF7">
      <w:pPr>
        <w:pStyle w:val="NormalIndent"/>
        <w:ind w:firstLine="0"/>
        <w:jc w:val="both"/>
        <w:rPr>
          <w:rFonts w:cs="Arial"/>
          <w:sz w:val="20"/>
        </w:rPr>
      </w:pPr>
      <w:r w:rsidRPr="00486DF7">
        <w:rPr>
          <w:rFonts w:cs="Arial"/>
          <w:sz w:val="20"/>
        </w:rPr>
        <w:lastRenderedPageBreak/>
        <w:t xml:space="preserve">Interest income is recognised on the proportional basis taking into account interest rates applicable to the financial assets. </w:t>
      </w:r>
    </w:p>
    <w:p w:rsidR="005B1F8C" w:rsidRPr="00486DF7" w:rsidRDefault="005B1F8C" w:rsidP="00486DF7">
      <w:pPr>
        <w:pStyle w:val="NormalIndent"/>
        <w:ind w:firstLine="0"/>
        <w:jc w:val="both"/>
        <w:rPr>
          <w:rFonts w:cs="Arial"/>
          <w:sz w:val="20"/>
        </w:rPr>
      </w:pPr>
    </w:p>
    <w:p w:rsidR="00582B6C" w:rsidRPr="00486DF7" w:rsidRDefault="00582B6C" w:rsidP="00486DF7">
      <w:pPr>
        <w:pStyle w:val="NormalIndent"/>
        <w:ind w:left="357" w:firstLine="0"/>
        <w:jc w:val="both"/>
        <w:rPr>
          <w:rFonts w:cs="Arial"/>
          <w:sz w:val="20"/>
        </w:rPr>
      </w:pPr>
      <w:r w:rsidRPr="00486DF7">
        <w:rPr>
          <w:rFonts w:cs="Arial"/>
          <w:sz w:val="20"/>
        </w:rPr>
        <w:t xml:space="preserve">Grants from Government and other sources are brought to account as income as and when received, and when the Museum gains control of the underlying assets. For non-reciprocal grants, the Museum is deemed to have assumed control when the grant is received or receivable. Expenditure from such grants is recognised when incurred. </w:t>
      </w:r>
    </w:p>
    <w:p w:rsidR="00582B6C" w:rsidRDefault="00582B6C" w:rsidP="00486DF7">
      <w:pPr>
        <w:pStyle w:val="NormalIndent"/>
        <w:ind w:left="357" w:hanging="357"/>
        <w:jc w:val="both"/>
        <w:rPr>
          <w:rFonts w:cs="Arial"/>
          <w:sz w:val="20"/>
        </w:rPr>
      </w:pPr>
      <w:r w:rsidRPr="00486DF7">
        <w:rPr>
          <w:rFonts w:cs="Arial"/>
          <w:sz w:val="20"/>
        </w:rPr>
        <w:tab/>
        <w:t>Specific donations, for exhibition development have been treated in these financial statements as income, when received or receivable.</w:t>
      </w:r>
    </w:p>
    <w:p w:rsidR="005B1F8C" w:rsidRPr="00486DF7" w:rsidRDefault="005B1F8C" w:rsidP="00486DF7">
      <w:pPr>
        <w:pStyle w:val="NormalIndent"/>
        <w:ind w:left="357" w:hanging="357"/>
        <w:jc w:val="both"/>
        <w:rPr>
          <w:rFonts w:cs="Arial"/>
          <w:sz w:val="20"/>
        </w:rPr>
      </w:pPr>
    </w:p>
    <w:p w:rsidR="00582B6C" w:rsidRPr="00486DF7" w:rsidRDefault="00486DF7" w:rsidP="00486DF7">
      <w:pPr>
        <w:pStyle w:val="NormalIndent"/>
        <w:ind w:left="0" w:firstLine="0"/>
        <w:jc w:val="both"/>
        <w:rPr>
          <w:rFonts w:cs="Arial"/>
          <w:b/>
          <w:sz w:val="20"/>
        </w:rPr>
      </w:pPr>
      <w:r w:rsidRPr="00486DF7">
        <w:rPr>
          <w:rFonts w:cs="Arial"/>
          <w:b/>
          <w:sz w:val="20"/>
        </w:rPr>
        <w:t xml:space="preserve"> </w:t>
      </w:r>
      <w:r w:rsidR="00582B6C" w:rsidRPr="00486DF7">
        <w:rPr>
          <w:rFonts w:cs="Arial"/>
          <w:b/>
          <w:sz w:val="20"/>
        </w:rPr>
        <w:t>(h)</w:t>
      </w:r>
      <w:r w:rsidR="00582B6C" w:rsidRPr="00486DF7">
        <w:rPr>
          <w:rFonts w:cs="Arial"/>
          <w:b/>
          <w:sz w:val="20"/>
        </w:rPr>
        <w:tab/>
        <w:t xml:space="preserve">EMPLOYEE BENEFITS </w:t>
      </w:r>
    </w:p>
    <w:p w:rsidR="00582B6C" w:rsidRPr="00486DF7" w:rsidRDefault="00582B6C" w:rsidP="00486DF7">
      <w:pPr>
        <w:pStyle w:val="NormalIndent"/>
        <w:ind w:left="357" w:hanging="357"/>
        <w:jc w:val="both"/>
        <w:rPr>
          <w:rFonts w:cs="Arial"/>
          <w:sz w:val="20"/>
        </w:rPr>
      </w:pPr>
      <w:r w:rsidRPr="00486DF7">
        <w:rPr>
          <w:rFonts w:cs="Arial"/>
          <w:sz w:val="20"/>
        </w:rPr>
        <w:tab/>
        <w:t>Provision is made in respect of the Museum Victoria’s liability for annual leave and long service leave at balance date.</w:t>
      </w:r>
    </w:p>
    <w:p w:rsidR="00582B6C" w:rsidRPr="00486DF7" w:rsidRDefault="00582B6C" w:rsidP="00486DF7">
      <w:pPr>
        <w:pStyle w:val="NormalIndent"/>
        <w:tabs>
          <w:tab w:val="clear" w:pos="360"/>
          <w:tab w:val="left" w:pos="284"/>
        </w:tabs>
        <w:ind w:left="284" w:firstLine="0"/>
        <w:jc w:val="both"/>
        <w:rPr>
          <w:rFonts w:cs="Arial"/>
          <w:i/>
          <w:sz w:val="20"/>
        </w:rPr>
      </w:pPr>
      <w:r w:rsidRPr="00486DF7">
        <w:rPr>
          <w:rFonts w:cs="Arial"/>
          <w:i/>
          <w:sz w:val="20"/>
        </w:rPr>
        <w:t xml:space="preserve"> (i)</w:t>
      </w:r>
      <w:r w:rsidRPr="00486DF7">
        <w:rPr>
          <w:rFonts w:cs="Arial"/>
          <w:i/>
          <w:sz w:val="20"/>
        </w:rPr>
        <w:tab/>
        <w:t>Wages, Salaries &amp; Annual Leave</w:t>
      </w:r>
    </w:p>
    <w:p w:rsidR="00582B6C" w:rsidRDefault="00582B6C" w:rsidP="00486DF7">
      <w:pPr>
        <w:pStyle w:val="NormalIndent"/>
        <w:tabs>
          <w:tab w:val="clear" w:pos="360"/>
          <w:tab w:val="left" w:pos="284"/>
        </w:tabs>
        <w:ind w:left="720" w:firstLine="0"/>
        <w:jc w:val="both"/>
        <w:rPr>
          <w:rFonts w:cs="Arial"/>
          <w:sz w:val="20"/>
        </w:rPr>
      </w:pPr>
      <w:r w:rsidRPr="00486DF7">
        <w:rPr>
          <w:rFonts w:cs="Arial"/>
          <w:sz w:val="20"/>
        </w:rPr>
        <w:t>Liabilities for wages and salaries and annual leave expected to be settled within 12 months of the reporting date are recognised in respect of employees’ services up to the reporting date and are measured as the amounts expected to be paid when the liabilities are settled.</w:t>
      </w:r>
    </w:p>
    <w:p w:rsidR="005B1F8C" w:rsidRPr="00486DF7" w:rsidRDefault="005B1F8C" w:rsidP="00486DF7">
      <w:pPr>
        <w:pStyle w:val="NormalIndent"/>
        <w:tabs>
          <w:tab w:val="clear" w:pos="360"/>
          <w:tab w:val="left" w:pos="284"/>
        </w:tabs>
        <w:ind w:left="720" w:firstLine="0"/>
        <w:jc w:val="both"/>
        <w:rPr>
          <w:rFonts w:cs="Arial"/>
          <w:sz w:val="20"/>
        </w:rPr>
      </w:pPr>
    </w:p>
    <w:p w:rsidR="00582B6C" w:rsidRPr="00486DF7" w:rsidRDefault="00582B6C" w:rsidP="00486DF7">
      <w:pPr>
        <w:pStyle w:val="NormalIndent"/>
        <w:tabs>
          <w:tab w:val="clear" w:pos="360"/>
          <w:tab w:val="left" w:pos="284"/>
        </w:tabs>
        <w:ind w:left="284" w:firstLine="0"/>
        <w:jc w:val="both"/>
        <w:rPr>
          <w:rFonts w:cs="Arial"/>
          <w:i/>
          <w:sz w:val="20"/>
        </w:rPr>
      </w:pPr>
      <w:r w:rsidRPr="00486DF7">
        <w:rPr>
          <w:rFonts w:cs="Arial"/>
          <w:i/>
          <w:sz w:val="20"/>
        </w:rPr>
        <w:t>(ii)</w:t>
      </w:r>
      <w:r w:rsidRPr="00486DF7">
        <w:rPr>
          <w:rFonts w:cs="Arial"/>
          <w:i/>
          <w:sz w:val="20"/>
        </w:rPr>
        <w:tab/>
        <w:t>Long Service Leave</w:t>
      </w:r>
    </w:p>
    <w:p w:rsidR="00582B6C" w:rsidRDefault="00582B6C" w:rsidP="00486DF7">
      <w:pPr>
        <w:pStyle w:val="NormalIndent"/>
        <w:tabs>
          <w:tab w:val="clear" w:pos="360"/>
          <w:tab w:val="left" w:pos="284"/>
          <w:tab w:val="left" w:pos="426"/>
        </w:tabs>
        <w:ind w:left="720" w:firstLine="0"/>
        <w:jc w:val="both"/>
        <w:rPr>
          <w:rFonts w:cs="Arial"/>
          <w:sz w:val="20"/>
        </w:rPr>
      </w:pPr>
      <w:r w:rsidRPr="00486DF7">
        <w:rPr>
          <w:rFonts w:cs="Arial"/>
          <w:sz w:val="20"/>
        </w:rPr>
        <w:t>Liability for long service leave (LSL) is recognised in the provision for employee benefits.</w:t>
      </w:r>
    </w:p>
    <w:p w:rsidR="005B1F8C" w:rsidRPr="00486DF7" w:rsidRDefault="005B1F8C" w:rsidP="00486DF7">
      <w:pPr>
        <w:pStyle w:val="NormalIndent"/>
        <w:tabs>
          <w:tab w:val="clear" w:pos="360"/>
          <w:tab w:val="left" w:pos="284"/>
          <w:tab w:val="left" w:pos="426"/>
        </w:tabs>
        <w:ind w:left="720" w:firstLine="0"/>
        <w:jc w:val="both"/>
        <w:rPr>
          <w:rFonts w:cs="Arial"/>
          <w:sz w:val="20"/>
        </w:rPr>
      </w:pPr>
    </w:p>
    <w:p w:rsidR="00582B6C" w:rsidRDefault="00582B6C" w:rsidP="00486DF7">
      <w:pPr>
        <w:pStyle w:val="NormalIndent"/>
        <w:tabs>
          <w:tab w:val="clear" w:pos="360"/>
          <w:tab w:val="left" w:pos="284"/>
          <w:tab w:val="left" w:pos="426"/>
        </w:tabs>
        <w:ind w:left="720" w:firstLine="0"/>
        <w:jc w:val="both"/>
        <w:rPr>
          <w:rFonts w:cs="Arial"/>
          <w:sz w:val="20"/>
        </w:rPr>
      </w:pPr>
      <w:r w:rsidRPr="00486DF7">
        <w:rPr>
          <w:rFonts w:cs="Arial"/>
          <w:i/>
          <w:sz w:val="20"/>
        </w:rPr>
        <w:t xml:space="preserve">Current liability –unconditional LSL </w:t>
      </w:r>
      <w:r w:rsidRPr="00486DF7">
        <w:rPr>
          <w:rFonts w:cs="Arial"/>
          <w:sz w:val="20"/>
        </w:rPr>
        <w:t>(representing 7 or more years of continuous service for staff and executives) is disclosed as a current liability even where the Museum does not expect to settle the liability within 12 months because it will not have an unconditional right to defer the settlement of the entitlement should the employee take leave within 12 months.</w:t>
      </w:r>
    </w:p>
    <w:p w:rsidR="005B1F8C" w:rsidRPr="00486DF7" w:rsidRDefault="005B1F8C" w:rsidP="00486DF7">
      <w:pPr>
        <w:pStyle w:val="NormalIndent"/>
        <w:tabs>
          <w:tab w:val="clear" w:pos="360"/>
          <w:tab w:val="left" w:pos="284"/>
          <w:tab w:val="left" w:pos="426"/>
        </w:tabs>
        <w:ind w:left="720" w:firstLine="0"/>
        <w:jc w:val="both"/>
        <w:rPr>
          <w:rFonts w:cs="Arial"/>
          <w:i/>
          <w:sz w:val="20"/>
        </w:rPr>
      </w:pPr>
    </w:p>
    <w:p w:rsidR="00582B6C" w:rsidRDefault="00582B6C" w:rsidP="00486DF7">
      <w:pPr>
        <w:pStyle w:val="NormalIndent"/>
        <w:tabs>
          <w:tab w:val="clear" w:pos="360"/>
          <w:tab w:val="left" w:pos="284"/>
          <w:tab w:val="left" w:pos="426"/>
        </w:tabs>
        <w:ind w:left="720" w:firstLine="0"/>
        <w:jc w:val="both"/>
        <w:rPr>
          <w:rFonts w:cs="Arial"/>
          <w:sz w:val="20"/>
        </w:rPr>
      </w:pPr>
      <w:r w:rsidRPr="00486DF7">
        <w:rPr>
          <w:rFonts w:cs="Arial"/>
          <w:i/>
          <w:sz w:val="20"/>
        </w:rPr>
        <w:t xml:space="preserve">Non-current liability –conditional LSL </w:t>
      </w:r>
      <w:r w:rsidRPr="00486DF7">
        <w:rPr>
          <w:rFonts w:cs="Arial"/>
          <w:sz w:val="20"/>
        </w:rPr>
        <w:t>(representing less than 7 years of continuous service for staff and executives) is disclosed as a non-current liability. There is an unconditional right to defer the settlement of the entitlement until the employee has completed the requisite years of service.</w:t>
      </w:r>
    </w:p>
    <w:p w:rsidR="005B1F8C" w:rsidRPr="00486DF7" w:rsidRDefault="005B1F8C" w:rsidP="00486DF7">
      <w:pPr>
        <w:pStyle w:val="NormalIndent"/>
        <w:tabs>
          <w:tab w:val="clear" w:pos="360"/>
          <w:tab w:val="left" w:pos="284"/>
          <w:tab w:val="left" w:pos="426"/>
        </w:tabs>
        <w:ind w:left="720" w:firstLine="0"/>
        <w:jc w:val="both"/>
        <w:rPr>
          <w:rFonts w:cs="Arial"/>
          <w:sz w:val="20"/>
        </w:rPr>
      </w:pPr>
    </w:p>
    <w:p w:rsidR="00582B6C" w:rsidRDefault="00582B6C" w:rsidP="00486DF7">
      <w:pPr>
        <w:pStyle w:val="NormalIndent"/>
        <w:tabs>
          <w:tab w:val="clear" w:pos="360"/>
          <w:tab w:val="left" w:pos="284"/>
          <w:tab w:val="left" w:pos="426"/>
        </w:tabs>
        <w:ind w:left="720" w:firstLine="0"/>
        <w:jc w:val="both"/>
        <w:rPr>
          <w:rFonts w:cs="Arial"/>
          <w:sz w:val="20"/>
        </w:rPr>
      </w:pPr>
      <w:r w:rsidRPr="00486DF7">
        <w:rPr>
          <w:rFonts w:cs="Arial"/>
          <w:sz w:val="20"/>
        </w:rPr>
        <w:t>Consideration is given to expected future wage and salary levels, experience of employee departures and periods of service.  Expected future payments are discounted using interest rates on national Government guaranteed securities with terms to maturity that match, as closely as possible, the estimated future cash outflows.</w:t>
      </w:r>
    </w:p>
    <w:p w:rsidR="005B1F8C" w:rsidRPr="00486DF7" w:rsidRDefault="005B1F8C" w:rsidP="00486DF7">
      <w:pPr>
        <w:pStyle w:val="NormalIndent"/>
        <w:tabs>
          <w:tab w:val="clear" w:pos="360"/>
          <w:tab w:val="left" w:pos="284"/>
          <w:tab w:val="left" w:pos="426"/>
        </w:tabs>
        <w:ind w:left="720" w:firstLine="0"/>
        <w:jc w:val="both"/>
        <w:rPr>
          <w:rFonts w:cs="Arial"/>
          <w:sz w:val="20"/>
        </w:rPr>
      </w:pPr>
    </w:p>
    <w:p w:rsidR="00582B6C" w:rsidRPr="00486DF7" w:rsidRDefault="00582B6C" w:rsidP="00486DF7">
      <w:pPr>
        <w:pStyle w:val="NormalIndent"/>
        <w:tabs>
          <w:tab w:val="clear" w:pos="360"/>
          <w:tab w:val="left" w:pos="284"/>
          <w:tab w:val="left" w:pos="426"/>
        </w:tabs>
        <w:ind w:left="284" w:firstLine="0"/>
        <w:jc w:val="both"/>
        <w:rPr>
          <w:rFonts w:cs="Arial"/>
          <w:i/>
          <w:sz w:val="20"/>
        </w:rPr>
      </w:pPr>
      <w:r w:rsidRPr="00486DF7">
        <w:rPr>
          <w:rFonts w:cs="Arial"/>
          <w:sz w:val="20"/>
        </w:rPr>
        <w:t>(iii)</w:t>
      </w:r>
      <w:r w:rsidRPr="00486DF7">
        <w:rPr>
          <w:rFonts w:cs="Arial"/>
          <w:sz w:val="20"/>
        </w:rPr>
        <w:tab/>
      </w:r>
      <w:r w:rsidRPr="00486DF7">
        <w:rPr>
          <w:rFonts w:cs="Arial"/>
          <w:i/>
          <w:sz w:val="20"/>
        </w:rPr>
        <w:t>Employee Benefit On-costs</w:t>
      </w:r>
    </w:p>
    <w:p w:rsidR="00582B6C" w:rsidRDefault="00582B6C" w:rsidP="00486DF7">
      <w:pPr>
        <w:pStyle w:val="NormalIndent"/>
        <w:tabs>
          <w:tab w:val="clear" w:pos="360"/>
          <w:tab w:val="left" w:pos="284"/>
          <w:tab w:val="left" w:pos="426"/>
        </w:tabs>
        <w:ind w:left="714" w:hanging="357"/>
        <w:jc w:val="both"/>
        <w:rPr>
          <w:rFonts w:cs="Arial"/>
          <w:sz w:val="20"/>
        </w:rPr>
      </w:pPr>
      <w:r w:rsidRPr="00486DF7">
        <w:rPr>
          <w:rFonts w:cs="Arial"/>
          <w:sz w:val="20"/>
        </w:rPr>
        <w:tab/>
      </w:r>
      <w:r w:rsidRPr="00486DF7">
        <w:rPr>
          <w:rFonts w:cs="Arial"/>
          <w:sz w:val="20"/>
        </w:rPr>
        <w:tab/>
        <w:t>Employee benefit on-costs, including superannuation and payroll tax are recognised and included in employee benefit liabilities and costs when the employee benefits to which they relate are recognised as liabilities.</w:t>
      </w:r>
    </w:p>
    <w:p w:rsidR="005B1F8C" w:rsidRPr="00486DF7" w:rsidRDefault="005B1F8C" w:rsidP="00486DF7">
      <w:pPr>
        <w:pStyle w:val="NormalIndent"/>
        <w:tabs>
          <w:tab w:val="clear" w:pos="360"/>
          <w:tab w:val="left" w:pos="284"/>
          <w:tab w:val="left" w:pos="426"/>
        </w:tabs>
        <w:ind w:left="714" w:hanging="357"/>
        <w:jc w:val="both"/>
        <w:rPr>
          <w:rFonts w:cs="Arial"/>
          <w:sz w:val="20"/>
        </w:rPr>
      </w:pPr>
    </w:p>
    <w:p w:rsidR="00582B6C" w:rsidRPr="00486DF7" w:rsidRDefault="00582B6C" w:rsidP="00486DF7">
      <w:pPr>
        <w:pStyle w:val="NormalIndent"/>
        <w:tabs>
          <w:tab w:val="clear" w:pos="360"/>
          <w:tab w:val="left" w:pos="284"/>
          <w:tab w:val="left" w:pos="426"/>
        </w:tabs>
        <w:jc w:val="both"/>
        <w:rPr>
          <w:rFonts w:cs="Arial"/>
          <w:sz w:val="20"/>
        </w:rPr>
      </w:pPr>
      <w:r w:rsidRPr="00486DF7">
        <w:rPr>
          <w:rFonts w:cs="Arial"/>
          <w:sz w:val="20"/>
        </w:rPr>
        <w:t xml:space="preserve">     (iv)</w:t>
      </w:r>
      <w:r w:rsidRPr="00486DF7">
        <w:rPr>
          <w:rFonts w:cs="Arial"/>
          <w:sz w:val="20"/>
        </w:rPr>
        <w:tab/>
      </w:r>
      <w:r w:rsidRPr="00486DF7">
        <w:rPr>
          <w:rFonts w:cs="Arial"/>
          <w:i/>
          <w:sz w:val="20"/>
        </w:rPr>
        <w:t>Superannuation</w:t>
      </w:r>
    </w:p>
    <w:p w:rsidR="00582B6C" w:rsidRDefault="00582B6C" w:rsidP="00486DF7">
      <w:pPr>
        <w:pStyle w:val="NormalIndent"/>
        <w:tabs>
          <w:tab w:val="left" w:pos="284"/>
          <w:tab w:val="left" w:pos="426"/>
        </w:tabs>
        <w:ind w:left="714" w:hanging="357"/>
        <w:jc w:val="both"/>
        <w:rPr>
          <w:rFonts w:cs="Arial"/>
          <w:sz w:val="20"/>
        </w:rPr>
      </w:pPr>
      <w:r w:rsidRPr="00486DF7">
        <w:rPr>
          <w:rFonts w:cs="Arial"/>
          <w:sz w:val="20"/>
        </w:rPr>
        <w:tab/>
      </w:r>
      <w:r w:rsidR="005B1F8C">
        <w:rPr>
          <w:rFonts w:cs="Arial"/>
          <w:sz w:val="20"/>
        </w:rPr>
        <w:tab/>
      </w:r>
      <w:r w:rsidRPr="00486DF7">
        <w:rPr>
          <w:rFonts w:cs="Arial"/>
          <w:sz w:val="20"/>
        </w:rPr>
        <w:tab/>
        <w:t>The amount charged to the Comprehensive Operating Statement in respect of defined benefit superannuation plans represents the contributions made by the entity to the superannuation plan in respect to the current services of current staff. Superannuation contributions are made to the plans based on the relevant rules of each plan. The Department of Treasury and Finance centrally recognises the defined benefit liability or surplus in such funds.</w:t>
      </w:r>
    </w:p>
    <w:p w:rsidR="005B1F8C" w:rsidRPr="00486DF7" w:rsidRDefault="005B1F8C" w:rsidP="00486DF7">
      <w:pPr>
        <w:pStyle w:val="NormalIndent"/>
        <w:tabs>
          <w:tab w:val="left" w:pos="284"/>
          <w:tab w:val="left" w:pos="426"/>
        </w:tabs>
        <w:ind w:left="714" w:hanging="357"/>
        <w:jc w:val="both"/>
        <w:rPr>
          <w:rFonts w:cs="Arial"/>
          <w:sz w:val="20"/>
        </w:rPr>
      </w:pPr>
    </w:p>
    <w:p w:rsidR="00582B6C" w:rsidRPr="00486DF7" w:rsidRDefault="00582B6C" w:rsidP="00486DF7">
      <w:pPr>
        <w:pStyle w:val="Heading3"/>
        <w:tabs>
          <w:tab w:val="left" w:pos="354"/>
        </w:tabs>
        <w:rPr>
          <w:rFonts w:ascii="Arial" w:hAnsi="Arial" w:cs="Arial"/>
          <w:i/>
          <w:sz w:val="20"/>
        </w:rPr>
      </w:pPr>
      <w:r w:rsidRPr="00486DF7" w:rsidDel="005A40DC">
        <w:rPr>
          <w:rFonts w:ascii="Arial" w:hAnsi="Arial" w:cs="Arial"/>
          <w:sz w:val="20"/>
        </w:rPr>
        <w:t xml:space="preserve"> </w:t>
      </w:r>
      <w:r w:rsidRPr="00486DF7">
        <w:rPr>
          <w:rFonts w:ascii="Arial" w:hAnsi="Arial" w:cs="Arial"/>
          <w:sz w:val="20"/>
        </w:rPr>
        <w:t>(i)</w:t>
      </w:r>
      <w:r w:rsidRPr="00486DF7">
        <w:rPr>
          <w:rFonts w:ascii="Arial" w:hAnsi="Arial" w:cs="Arial"/>
          <w:sz w:val="20"/>
        </w:rPr>
        <w:tab/>
        <w:t xml:space="preserve">ROUNDING </w:t>
      </w:r>
    </w:p>
    <w:p w:rsidR="00582B6C" w:rsidRDefault="00582B6C" w:rsidP="00486DF7">
      <w:pPr>
        <w:pStyle w:val="NormalIndent"/>
        <w:ind w:left="357" w:hanging="357"/>
        <w:jc w:val="both"/>
        <w:rPr>
          <w:rFonts w:cs="Arial"/>
          <w:sz w:val="20"/>
        </w:rPr>
      </w:pPr>
      <w:r w:rsidRPr="00486DF7">
        <w:rPr>
          <w:rFonts w:cs="Arial"/>
          <w:sz w:val="20"/>
        </w:rPr>
        <w:tab/>
        <w:t>All figures in the financial statements and notes thereto have been rounded to the nearest thousand dollars, unless otherwise stated.</w:t>
      </w:r>
    </w:p>
    <w:p w:rsidR="005B1F8C" w:rsidRDefault="005B1F8C" w:rsidP="00486DF7">
      <w:pPr>
        <w:pStyle w:val="NormalIndent"/>
        <w:ind w:left="357" w:hanging="357"/>
        <w:jc w:val="both"/>
        <w:rPr>
          <w:rFonts w:cs="Arial"/>
          <w:sz w:val="20"/>
        </w:rPr>
      </w:pP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Heading3"/>
        <w:jc w:val="both"/>
        <w:rPr>
          <w:rFonts w:ascii="Arial" w:hAnsi="Arial" w:cs="Arial"/>
          <w:i/>
          <w:sz w:val="20"/>
        </w:rPr>
      </w:pPr>
      <w:r w:rsidRPr="00486DF7">
        <w:rPr>
          <w:rFonts w:ascii="Arial" w:hAnsi="Arial" w:cs="Arial"/>
          <w:sz w:val="20"/>
        </w:rPr>
        <w:lastRenderedPageBreak/>
        <w:t>(j)</w:t>
      </w:r>
      <w:r w:rsidRPr="00486DF7">
        <w:rPr>
          <w:rFonts w:ascii="Arial" w:hAnsi="Arial" w:cs="Arial"/>
          <w:sz w:val="20"/>
        </w:rPr>
        <w:tab/>
        <w:t>CONTRIBUTIONS BY OWNERS</w:t>
      </w:r>
    </w:p>
    <w:p w:rsidR="00582B6C" w:rsidRDefault="00582B6C" w:rsidP="00486DF7">
      <w:pPr>
        <w:pStyle w:val="NormalIndent"/>
        <w:ind w:left="357" w:hanging="357"/>
        <w:jc w:val="both"/>
        <w:rPr>
          <w:rFonts w:cs="Arial"/>
          <w:sz w:val="20"/>
        </w:rPr>
      </w:pPr>
      <w:r w:rsidRPr="00486DF7">
        <w:rPr>
          <w:rFonts w:cs="Arial"/>
          <w:sz w:val="20"/>
        </w:rPr>
        <w:tab/>
        <w:t xml:space="preserve">Consistent with Interpretation 1038.7 Contributions by Owners Made to Wholly-Owned Public Sector Entities appropriations for additions to net assets have been designated as contributions by owners. Other transfers that are in the nature of contributions or distributions have also been designated as contributions by owners. </w:t>
      </w: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Heading3"/>
        <w:jc w:val="both"/>
        <w:rPr>
          <w:rFonts w:ascii="Arial" w:hAnsi="Arial" w:cs="Arial"/>
          <w:i/>
          <w:sz w:val="20"/>
        </w:rPr>
      </w:pPr>
      <w:r w:rsidRPr="00486DF7">
        <w:rPr>
          <w:rFonts w:ascii="Arial" w:hAnsi="Arial" w:cs="Arial"/>
          <w:sz w:val="20"/>
        </w:rPr>
        <w:t>(k)</w:t>
      </w:r>
      <w:r w:rsidRPr="00486DF7">
        <w:rPr>
          <w:rFonts w:ascii="Arial" w:hAnsi="Arial" w:cs="Arial"/>
          <w:sz w:val="20"/>
        </w:rPr>
        <w:tab/>
        <w:t>CAPITAL ASSET CHARGE</w:t>
      </w:r>
    </w:p>
    <w:p w:rsidR="00582B6C" w:rsidRPr="00486DF7" w:rsidRDefault="00582B6C" w:rsidP="00486DF7">
      <w:pPr>
        <w:pStyle w:val="NormalIndent"/>
        <w:tabs>
          <w:tab w:val="left" w:pos="3261"/>
        </w:tabs>
        <w:ind w:left="357" w:hanging="357"/>
        <w:jc w:val="both"/>
        <w:rPr>
          <w:rFonts w:cs="Arial"/>
          <w:sz w:val="20"/>
        </w:rPr>
      </w:pPr>
      <w:r w:rsidRPr="00486DF7">
        <w:rPr>
          <w:rFonts w:cs="Arial"/>
          <w:sz w:val="20"/>
        </w:rPr>
        <w:tab/>
        <w:t xml:space="preserve">The capital asset charge represents the opportunity cost of capital invested in the non-current physical assets used in the provision of outputs. The charge is calculated on the budgeted carrying amount of applicable non-current physical assets. </w:t>
      </w:r>
    </w:p>
    <w:p w:rsidR="00582B6C" w:rsidRDefault="00582B6C" w:rsidP="00486DF7">
      <w:pPr>
        <w:pStyle w:val="NormalIndent"/>
        <w:tabs>
          <w:tab w:val="left" w:pos="3261"/>
        </w:tabs>
        <w:jc w:val="both"/>
        <w:rPr>
          <w:rFonts w:cs="Arial"/>
          <w:sz w:val="20"/>
        </w:rPr>
      </w:pPr>
      <w:r w:rsidRPr="00486DF7">
        <w:rPr>
          <w:rFonts w:cs="Arial"/>
          <w:sz w:val="20"/>
        </w:rPr>
        <w:tab/>
        <w:t>In accordance with Government policy, this charge has been recognised as revenue within the Government grant and disclosed separately as an expense within the financial statements.</w:t>
      </w:r>
    </w:p>
    <w:p w:rsidR="005B1F8C" w:rsidRPr="00486DF7" w:rsidRDefault="005B1F8C" w:rsidP="00486DF7">
      <w:pPr>
        <w:pStyle w:val="NormalIndent"/>
        <w:tabs>
          <w:tab w:val="left" w:pos="3261"/>
        </w:tabs>
        <w:jc w:val="both"/>
        <w:rPr>
          <w:rFonts w:cs="Arial"/>
          <w:sz w:val="20"/>
        </w:rPr>
      </w:pPr>
    </w:p>
    <w:p w:rsidR="00582B6C" w:rsidRPr="00486DF7" w:rsidRDefault="00582B6C" w:rsidP="00486DF7">
      <w:pPr>
        <w:pStyle w:val="Heading3"/>
        <w:jc w:val="both"/>
        <w:rPr>
          <w:rFonts w:ascii="Arial" w:hAnsi="Arial" w:cs="Arial"/>
          <w:i/>
          <w:sz w:val="20"/>
        </w:rPr>
      </w:pPr>
      <w:r w:rsidRPr="00486DF7">
        <w:rPr>
          <w:rFonts w:ascii="Arial" w:hAnsi="Arial" w:cs="Arial"/>
          <w:sz w:val="20"/>
        </w:rPr>
        <w:t>(l)</w:t>
      </w:r>
      <w:r w:rsidRPr="00486DF7">
        <w:rPr>
          <w:rFonts w:ascii="Arial" w:hAnsi="Arial" w:cs="Arial"/>
          <w:sz w:val="20"/>
        </w:rPr>
        <w:tab/>
        <w:t>FINANCIAL ASSETS</w:t>
      </w:r>
    </w:p>
    <w:p w:rsidR="00582B6C" w:rsidRPr="00486DF7" w:rsidRDefault="00582B6C" w:rsidP="00486DF7">
      <w:pPr>
        <w:pStyle w:val="NormalIndent"/>
        <w:ind w:left="357" w:hanging="357"/>
        <w:jc w:val="both"/>
        <w:rPr>
          <w:rFonts w:cs="Arial"/>
          <w:i/>
          <w:sz w:val="20"/>
        </w:rPr>
      </w:pPr>
      <w:r w:rsidRPr="00486DF7">
        <w:rPr>
          <w:rFonts w:cs="Arial"/>
          <w:i/>
          <w:sz w:val="20"/>
        </w:rPr>
        <w:tab/>
        <w:t>Cash and deposits</w:t>
      </w:r>
    </w:p>
    <w:p w:rsidR="00582B6C" w:rsidRDefault="00582B6C" w:rsidP="00486DF7">
      <w:pPr>
        <w:pStyle w:val="NormalIndent"/>
        <w:ind w:left="357" w:hanging="357"/>
        <w:jc w:val="both"/>
        <w:rPr>
          <w:rFonts w:cs="Arial"/>
          <w:sz w:val="20"/>
        </w:rPr>
      </w:pPr>
      <w:r w:rsidRPr="00486DF7">
        <w:rPr>
          <w:rFonts w:cs="Arial"/>
          <w:b/>
          <w:sz w:val="20"/>
        </w:rPr>
        <w:tab/>
      </w:r>
      <w:r w:rsidRPr="00486DF7">
        <w:rPr>
          <w:rFonts w:cs="Arial"/>
          <w:sz w:val="20"/>
        </w:rPr>
        <w:t xml:space="preserve">Cash and deposits, including cash equivalents, comprise cash on hand and cash at bank, deposits at call with an original maturity of three months or less, which are held for the purpose of meeting short term cash commitments rather than for investment purposes, and which are readily convertible to known amounts of cash and are subject to insignificant risk of changes to value. </w:t>
      </w: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NormalIndent"/>
        <w:tabs>
          <w:tab w:val="clear" w:pos="360"/>
          <w:tab w:val="left" w:pos="0"/>
        </w:tabs>
        <w:ind w:left="357" w:hanging="357"/>
        <w:jc w:val="both"/>
        <w:rPr>
          <w:rFonts w:cs="Arial"/>
          <w:b/>
          <w:sz w:val="20"/>
        </w:rPr>
      </w:pPr>
      <w:r w:rsidRPr="00486DF7">
        <w:rPr>
          <w:rFonts w:cs="Arial"/>
          <w:b/>
          <w:sz w:val="20"/>
        </w:rPr>
        <w:t>(m)</w:t>
      </w:r>
      <w:r w:rsidRPr="00486DF7">
        <w:rPr>
          <w:rFonts w:cs="Arial"/>
          <w:b/>
          <w:sz w:val="20"/>
        </w:rPr>
        <w:tab/>
        <w:t>PAYABLES</w:t>
      </w:r>
    </w:p>
    <w:p w:rsidR="00582B6C" w:rsidRDefault="00582B6C" w:rsidP="00486DF7">
      <w:pPr>
        <w:pStyle w:val="NormalIndent"/>
        <w:tabs>
          <w:tab w:val="clear" w:pos="360"/>
          <w:tab w:val="clear" w:pos="720"/>
          <w:tab w:val="clear" w:pos="1440"/>
        </w:tabs>
        <w:ind w:left="357" w:firstLine="0"/>
        <w:jc w:val="both"/>
        <w:rPr>
          <w:rFonts w:cs="Arial"/>
          <w:sz w:val="20"/>
        </w:rPr>
      </w:pPr>
      <w:r w:rsidRPr="00486DF7">
        <w:rPr>
          <w:rFonts w:cs="Arial"/>
          <w:sz w:val="20"/>
        </w:rPr>
        <w:t>These amounts represent liabilities for goods and services provided prior to the end of the financial year and which are unpaid. The amounts are unsecured and are usually paid within 30 days following the month of recognition.</w:t>
      </w:r>
    </w:p>
    <w:p w:rsidR="005B1F8C" w:rsidRPr="00486DF7" w:rsidRDefault="005B1F8C" w:rsidP="00486DF7">
      <w:pPr>
        <w:pStyle w:val="NormalIndent"/>
        <w:tabs>
          <w:tab w:val="clear" w:pos="360"/>
          <w:tab w:val="clear" w:pos="720"/>
          <w:tab w:val="clear" w:pos="1440"/>
        </w:tabs>
        <w:ind w:left="357" w:firstLine="0"/>
        <w:jc w:val="both"/>
        <w:rPr>
          <w:rFonts w:cs="Arial"/>
          <w:sz w:val="20"/>
        </w:rPr>
      </w:pPr>
    </w:p>
    <w:p w:rsidR="00582B6C" w:rsidRPr="00486DF7" w:rsidRDefault="00582B6C" w:rsidP="00486DF7">
      <w:pPr>
        <w:pStyle w:val="NormalIndent"/>
        <w:ind w:left="357" w:hanging="357"/>
        <w:jc w:val="both"/>
        <w:rPr>
          <w:rFonts w:cs="Arial"/>
          <w:b/>
          <w:sz w:val="20"/>
        </w:rPr>
      </w:pPr>
      <w:r w:rsidRPr="00486DF7">
        <w:rPr>
          <w:rFonts w:cs="Arial"/>
          <w:b/>
          <w:sz w:val="20"/>
        </w:rPr>
        <w:t>(n)</w:t>
      </w:r>
      <w:r w:rsidRPr="00486DF7">
        <w:rPr>
          <w:rFonts w:cs="Arial"/>
          <w:b/>
          <w:sz w:val="20"/>
        </w:rPr>
        <w:tab/>
        <w:t>LEASES</w:t>
      </w:r>
    </w:p>
    <w:p w:rsidR="00582B6C" w:rsidRDefault="00582B6C" w:rsidP="00486DF7">
      <w:pPr>
        <w:pStyle w:val="NormalIndent"/>
        <w:ind w:left="357" w:hanging="357"/>
        <w:jc w:val="both"/>
        <w:rPr>
          <w:rFonts w:cs="Arial"/>
          <w:sz w:val="20"/>
        </w:rPr>
      </w:pPr>
      <w:r w:rsidRPr="00486DF7">
        <w:rPr>
          <w:rFonts w:cs="Arial"/>
          <w:sz w:val="20"/>
        </w:rPr>
        <w:tab/>
        <w:t xml:space="preserve">Operating lease payments are charged to the Comprehensive Operating Statement in the periods in which they are incurred, as this represents the pattern of benefits derived from leased assets. </w:t>
      </w:r>
    </w:p>
    <w:p w:rsidR="005B1F8C" w:rsidRPr="00486DF7" w:rsidRDefault="005B1F8C" w:rsidP="00486DF7">
      <w:pPr>
        <w:pStyle w:val="NormalIndent"/>
        <w:ind w:left="357" w:hanging="357"/>
        <w:jc w:val="both"/>
        <w:rPr>
          <w:rFonts w:cs="Arial"/>
          <w:sz w:val="20"/>
        </w:rPr>
      </w:pPr>
    </w:p>
    <w:p w:rsidR="00582B6C" w:rsidRDefault="00582B6C" w:rsidP="00486DF7">
      <w:pPr>
        <w:pStyle w:val="NormalIndent"/>
        <w:jc w:val="both"/>
        <w:rPr>
          <w:rFonts w:cs="Arial"/>
          <w:sz w:val="20"/>
        </w:rPr>
      </w:pPr>
      <w:r w:rsidRPr="00486DF7">
        <w:rPr>
          <w:rFonts w:cs="Arial"/>
          <w:sz w:val="20"/>
        </w:rPr>
        <w:tab/>
        <w:t>Finance leases are capitalised. A leased asset and liability are established at the present value of minimum lease payments. Lease payments are allocated between the principal component of the lease liability and the interest expense.  The finance lease facility was ratified by Cabinet as part of the new Vic Fleet facility and is restricted to vehicle acquisitions.</w:t>
      </w:r>
    </w:p>
    <w:p w:rsidR="005B1F8C" w:rsidRPr="00486DF7" w:rsidRDefault="005B1F8C" w:rsidP="00486DF7">
      <w:pPr>
        <w:pStyle w:val="NormalIndent"/>
        <w:jc w:val="both"/>
        <w:rPr>
          <w:rFonts w:cs="Arial"/>
          <w:sz w:val="20"/>
        </w:rPr>
      </w:pPr>
    </w:p>
    <w:p w:rsidR="00582B6C" w:rsidRPr="00486DF7" w:rsidRDefault="00582B6C" w:rsidP="00486DF7">
      <w:pPr>
        <w:pStyle w:val="NormalIndent"/>
        <w:ind w:left="357" w:hanging="357"/>
        <w:jc w:val="both"/>
        <w:rPr>
          <w:rFonts w:cs="Arial"/>
          <w:b/>
          <w:sz w:val="20"/>
        </w:rPr>
      </w:pPr>
      <w:r w:rsidRPr="00486DF7">
        <w:rPr>
          <w:rFonts w:cs="Arial"/>
          <w:b/>
          <w:sz w:val="20"/>
        </w:rPr>
        <w:t xml:space="preserve"> (o)</w:t>
      </w:r>
      <w:r w:rsidRPr="00486DF7">
        <w:rPr>
          <w:rFonts w:cs="Arial"/>
          <w:b/>
          <w:sz w:val="20"/>
        </w:rPr>
        <w:tab/>
        <w:t>EVENTS AFTER BALANCE DATE</w:t>
      </w:r>
    </w:p>
    <w:p w:rsidR="00582B6C" w:rsidRDefault="00582B6C" w:rsidP="00486DF7">
      <w:pPr>
        <w:pStyle w:val="NormalIndent"/>
        <w:ind w:left="357" w:hanging="357"/>
        <w:jc w:val="both"/>
        <w:rPr>
          <w:rFonts w:cs="Arial"/>
          <w:sz w:val="20"/>
        </w:rPr>
      </w:pPr>
      <w:r w:rsidRPr="00486DF7">
        <w:rPr>
          <w:rFonts w:cs="Arial"/>
          <w:sz w:val="20"/>
        </w:rPr>
        <w:tab/>
        <w:t>Museums Board of Victoria is not aware of any material events after balance date which would affect these financial statements.</w:t>
      </w: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NormalIndent"/>
        <w:ind w:left="357" w:hanging="357"/>
        <w:jc w:val="both"/>
        <w:rPr>
          <w:rFonts w:cs="Arial"/>
          <w:b/>
          <w:sz w:val="20"/>
        </w:rPr>
      </w:pPr>
      <w:r w:rsidRPr="00486DF7">
        <w:rPr>
          <w:rFonts w:cs="Arial"/>
          <w:b/>
          <w:sz w:val="20"/>
        </w:rPr>
        <w:t>(p)</w:t>
      </w:r>
      <w:r w:rsidRPr="00486DF7">
        <w:rPr>
          <w:rFonts w:cs="Arial"/>
          <w:b/>
          <w:sz w:val="20"/>
        </w:rPr>
        <w:tab/>
        <w:t>NEW AND REVISED ACCOUNTING STANDARDS AND INTERPRETATIONS</w:t>
      </w:r>
    </w:p>
    <w:p w:rsidR="00582B6C" w:rsidRPr="00486DF7" w:rsidRDefault="00582B6C" w:rsidP="00486DF7">
      <w:pPr>
        <w:pStyle w:val="NormalIndent"/>
        <w:ind w:left="357" w:hanging="357"/>
        <w:jc w:val="both"/>
        <w:rPr>
          <w:rFonts w:cs="Arial"/>
          <w:sz w:val="20"/>
        </w:rPr>
      </w:pPr>
      <w:r w:rsidRPr="00486DF7">
        <w:rPr>
          <w:rFonts w:cs="Arial"/>
          <w:sz w:val="20"/>
        </w:rPr>
        <w:tab/>
        <w:t xml:space="preserve">Museums Board of Victoria has adopted all of the new and revised Accounting Standards and Interpretations issued by the Australian Accounting Standards Board  (AASB) that are relevant to its operations and effective for annual reporting from 1 July  2009. </w:t>
      </w:r>
    </w:p>
    <w:p w:rsidR="00582B6C" w:rsidRDefault="00582B6C" w:rsidP="00486DF7">
      <w:pPr>
        <w:pStyle w:val="NormalIndent"/>
        <w:jc w:val="both"/>
        <w:rPr>
          <w:rFonts w:cs="Arial"/>
          <w:sz w:val="20"/>
        </w:rPr>
      </w:pPr>
      <w:r w:rsidRPr="00486DF7">
        <w:rPr>
          <w:rFonts w:cs="Arial"/>
          <w:sz w:val="20"/>
        </w:rPr>
        <w:tab/>
        <w:t>Management has given due consideration to new and revised standards and interpretations issued by the AASB that are not yet effective and do not believe they will have any material financial impact on the financial statements.</w:t>
      </w:r>
    </w:p>
    <w:p w:rsidR="005B1F8C" w:rsidRPr="00486DF7" w:rsidRDefault="005B1F8C" w:rsidP="00486DF7">
      <w:pPr>
        <w:pStyle w:val="NormalIndent"/>
        <w:jc w:val="both"/>
        <w:rPr>
          <w:rFonts w:cs="Arial"/>
          <w:sz w:val="20"/>
        </w:rPr>
      </w:pPr>
    </w:p>
    <w:p w:rsidR="00582B6C" w:rsidRPr="00486DF7" w:rsidRDefault="00582B6C" w:rsidP="00486DF7">
      <w:pPr>
        <w:pStyle w:val="NormalIndent"/>
        <w:ind w:left="357" w:hanging="357"/>
        <w:jc w:val="both"/>
        <w:rPr>
          <w:rFonts w:cs="Arial"/>
          <w:b/>
          <w:sz w:val="20"/>
        </w:rPr>
      </w:pPr>
      <w:r w:rsidRPr="00486DF7">
        <w:rPr>
          <w:rFonts w:cs="Arial"/>
          <w:b/>
          <w:sz w:val="20"/>
        </w:rPr>
        <w:t>(q)</w:t>
      </w:r>
      <w:r w:rsidRPr="00486DF7">
        <w:rPr>
          <w:rFonts w:cs="Arial"/>
          <w:b/>
          <w:sz w:val="20"/>
        </w:rPr>
        <w:tab/>
        <w:t>FUNCTIONAL AND PRESENTATION CURRENCY</w:t>
      </w:r>
    </w:p>
    <w:p w:rsidR="00582B6C" w:rsidRDefault="00582B6C" w:rsidP="00486DF7">
      <w:pPr>
        <w:pStyle w:val="NormalIndent"/>
        <w:ind w:left="357" w:hanging="357"/>
        <w:jc w:val="both"/>
        <w:rPr>
          <w:rFonts w:cs="Arial"/>
          <w:sz w:val="20"/>
        </w:rPr>
      </w:pPr>
      <w:r w:rsidRPr="00486DF7">
        <w:rPr>
          <w:rFonts w:cs="Arial"/>
          <w:sz w:val="20"/>
        </w:rPr>
        <w:tab/>
        <w:t>The functional currency of the Museums Board of Victoria is the Australian dollar, which has also been identified as the presentation currency of this entity.</w:t>
      </w:r>
    </w:p>
    <w:p w:rsidR="005B1F8C" w:rsidRPr="00486DF7" w:rsidRDefault="005B1F8C" w:rsidP="00486DF7">
      <w:pPr>
        <w:pStyle w:val="NormalIndent"/>
        <w:ind w:left="357" w:hanging="357"/>
        <w:jc w:val="both"/>
        <w:rPr>
          <w:rFonts w:cs="Arial"/>
          <w:sz w:val="20"/>
        </w:rPr>
      </w:pPr>
    </w:p>
    <w:p w:rsidR="00582B6C" w:rsidRPr="00486DF7" w:rsidRDefault="00582B6C" w:rsidP="00486DF7">
      <w:pPr>
        <w:pStyle w:val="NormalIndent"/>
        <w:jc w:val="both"/>
        <w:rPr>
          <w:rFonts w:cs="Arial"/>
          <w:b/>
          <w:sz w:val="20"/>
        </w:rPr>
      </w:pPr>
      <w:r w:rsidRPr="00486DF7">
        <w:rPr>
          <w:rFonts w:cs="Arial"/>
          <w:b/>
          <w:sz w:val="20"/>
        </w:rPr>
        <w:t>(r)</w:t>
      </w:r>
      <w:r w:rsidRPr="00486DF7">
        <w:rPr>
          <w:rFonts w:cs="Arial"/>
          <w:b/>
          <w:sz w:val="20"/>
        </w:rPr>
        <w:tab/>
        <w:t>IMPAIRMENT OF ASSETS</w:t>
      </w:r>
    </w:p>
    <w:p w:rsidR="00582B6C" w:rsidRDefault="00582B6C" w:rsidP="00486DF7">
      <w:pPr>
        <w:pStyle w:val="NormalIndent"/>
        <w:ind w:left="357" w:hanging="357"/>
        <w:jc w:val="both"/>
        <w:rPr>
          <w:rFonts w:cs="Arial"/>
          <w:sz w:val="20"/>
        </w:rPr>
      </w:pPr>
      <w:r w:rsidRPr="00486DF7">
        <w:rPr>
          <w:rFonts w:cs="Arial"/>
          <w:b/>
          <w:sz w:val="20"/>
        </w:rPr>
        <w:tab/>
      </w:r>
      <w:r w:rsidRPr="00486DF7">
        <w:rPr>
          <w:rFonts w:cs="Arial"/>
          <w:sz w:val="20"/>
        </w:rPr>
        <w:t>Assets are assessed annually for indications of impairment, except for inventories (refer Note 1(e)).</w:t>
      </w:r>
    </w:p>
    <w:p w:rsidR="005B1F8C" w:rsidRPr="00486DF7" w:rsidRDefault="005B1F8C" w:rsidP="00486DF7">
      <w:pPr>
        <w:pStyle w:val="NormalIndent"/>
        <w:ind w:left="357" w:hanging="357"/>
        <w:jc w:val="both"/>
        <w:rPr>
          <w:rFonts w:cs="Arial"/>
          <w:sz w:val="20"/>
        </w:rPr>
      </w:pPr>
    </w:p>
    <w:p w:rsidR="00582B6C" w:rsidRDefault="00582B6C" w:rsidP="00486DF7">
      <w:pPr>
        <w:pStyle w:val="NormalIndent"/>
        <w:jc w:val="both"/>
        <w:rPr>
          <w:rFonts w:cs="Arial"/>
          <w:sz w:val="20"/>
        </w:rPr>
      </w:pPr>
      <w:r w:rsidRPr="00486DF7">
        <w:rPr>
          <w:rFonts w:cs="Arial"/>
          <w:sz w:val="20"/>
        </w:rPr>
        <w:tab/>
        <w:t xml:space="preserve">If there is an indication of impairment, the assets concerned are tested as to whether their carrying value exceeds their possible recoverable amount. Where an asset’s carrying </w:t>
      </w:r>
      <w:r w:rsidRPr="00486DF7">
        <w:rPr>
          <w:rFonts w:cs="Arial"/>
          <w:sz w:val="20"/>
        </w:rPr>
        <w:lastRenderedPageBreak/>
        <w:t>value exceeds its recoverable amount, the difference is written off by a charge to the Comprehensive Operating Statement except to the extent that the write-down can be debited to an asset revaluation reserve amount applicable to that class of asset.</w:t>
      </w:r>
    </w:p>
    <w:p w:rsidR="005B1F8C" w:rsidRPr="00486DF7" w:rsidRDefault="005B1F8C" w:rsidP="00486DF7">
      <w:pPr>
        <w:pStyle w:val="NormalIndent"/>
        <w:jc w:val="both"/>
        <w:rPr>
          <w:rFonts w:cs="Arial"/>
          <w:sz w:val="20"/>
        </w:rPr>
      </w:pPr>
    </w:p>
    <w:p w:rsidR="00582B6C" w:rsidRPr="00486DF7" w:rsidRDefault="00582B6C" w:rsidP="00486DF7">
      <w:pPr>
        <w:pStyle w:val="NormalIndent"/>
        <w:ind w:left="357" w:hanging="357"/>
        <w:jc w:val="both"/>
        <w:rPr>
          <w:rFonts w:cs="Arial"/>
          <w:sz w:val="20"/>
        </w:rPr>
      </w:pPr>
      <w:r w:rsidRPr="00486DF7">
        <w:rPr>
          <w:rFonts w:cs="Arial"/>
          <w:b/>
          <w:sz w:val="20"/>
        </w:rPr>
        <w:t>(s)</w:t>
      </w:r>
      <w:r w:rsidRPr="00486DF7">
        <w:rPr>
          <w:rFonts w:cs="Arial"/>
          <w:b/>
          <w:sz w:val="20"/>
        </w:rPr>
        <w:tab/>
        <w:t>FINANCE COSTS</w:t>
      </w:r>
    </w:p>
    <w:p w:rsidR="00582B6C" w:rsidRPr="00486DF7" w:rsidRDefault="00582B6C" w:rsidP="00486DF7">
      <w:pPr>
        <w:pStyle w:val="NormalIndent"/>
        <w:ind w:left="357" w:hanging="357"/>
        <w:jc w:val="both"/>
        <w:rPr>
          <w:rFonts w:cs="Arial"/>
          <w:sz w:val="20"/>
        </w:rPr>
      </w:pPr>
      <w:r w:rsidRPr="00486DF7">
        <w:rPr>
          <w:rFonts w:cs="Arial"/>
          <w:sz w:val="20"/>
        </w:rPr>
        <w:tab/>
        <w:t>Finance costs are recognised as expenses in the period in which they are incurred and include finance lease charges.</w:t>
      </w:r>
    </w:p>
    <w:p w:rsidR="00582B6C" w:rsidRPr="00486DF7" w:rsidRDefault="00582B6C" w:rsidP="00486DF7">
      <w:pPr>
        <w:pStyle w:val="NormalIndent"/>
        <w:ind w:left="357" w:hanging="357"/>
        <w:jc w:val="both"/>
        <w:rPr>
          <w:rFonts w:cs="Arial"/>
          <w:sz w:val="20"/>
        </w:rPr>
      </w:pPr>
    </w:p>
    <w:p w:rsidR="00582B6C" w:rsidRPr="00486DF7" w:rsidRDefault="00582B6C" w:rsidP="00486DF7">
      <w:pPr>
        <w:pStyle w:val="NormalIndent"/>
        <w:ind w:left="0" w:firstLine="0"/>
        <w:jc w:val="both"/>
        <w:rPr>
          <w:rFonts w:cs="Arial"/>
          <w:b/>
          <w:sz w:val="20"/>
        </w:rPr>
      </w:pPr>
      <w:r w:rsidRPr="00486DF7">
        <w:rPr>
          <w:rFonts w:cs="Arial"/>
          <w:b/>
          <w:sz w:val="20"/>
        </w:rPr>
        <w:t>(t)</w:t>
      </w:r>
      <w:r w:rsidRPr="00486DF7">
        <w:rPr>
          <w:rFonts w:cs="Arial"/>
          <w:b/>
          <w:sz w:val="20"/>
        </w:rPr>
        <w:tab/>
        <w:t>GOODS AND SERVICES TAX (GST)</w:t>
      </w:r>
    </w:p>
    <w:p w:rsidR="00582B6C" w:rsidRDefault="00582B6C" w:rsidP="00486DF7">
      <w:pPr>
        <w:pStyle w:val="NormalIndent"/>
        <w:ind w:left="357" w:hanging="357"/>
        <w:jc w:val="both"/>
        <w:rPr>
          <w:rFonts w:cs="Arial"/>
          <w:sz w:val="20"/>
        </w:rPr>
      </w:pPr>
      <w:r w:rsidRPr="00486DF7">
        <w:rPr>
          <w:rFonts w:cs="Arial"/>
          <w:sz w:val="20"/>
        </w:rPr>
        <w:tab/>
        <w:t>Income, expenses and assets are recognised net of the amount of associated GST, unless the GST incurred is not recoverable from the taxation authority. In this case it is recognised as part of the cost of acquisition of the asset or as part of the expense.</w:t>
      </w:r>
    </w:p>
    <w:p w:rsidR="005B1F8C" w:rsidRPr="00486DF7" w:rsidRDefault="005B1F8C" w:rsidP="00486DF7">
      <w:pPr>
        <w:pStyle w:val="NormalIndent"/>
        <w:ind w:left="357" w:hanging="357"/>
        <w:jc w:val="both"/>
        <w:rPr>
          <w:rFonts w:cs="Arial"/>
          <w:sz w:val="20"/>
        </w:rPr>
      </w:pPr>
    </w:p>
    <w:p w:rsidR="00582B6C" w:rsidRDefault="00582B6C" w:rsidP="00486DF7">
      <w:pPr>
        <w:pStyle w:val="NormalIndent"/>
        <w:jc w:val="both"/>
        <w:rPr>
          <w:rFonts w:cs="Arial"/>
          <w:sz w:val="20"/>
        </w:rPr>
      </w:pPr>
      <w:r w:rsidRPr="00486DF7">
        <w:rPr>
          <w:rFonts w:cs="Arial"/>
          <w:sz w:val="20"/>
        </w:rPr>
        <w:tab/>
        <w:t>Receivables and payables are stated inclusive of the amount of GST receivable or payable. The net amount of GST recoverable from, or payable to, the taxation authority is included with other receivables or payables in the balance sheet.</w:t>
      </w:r>
    </w:p>
    <w:p w:rsidR="005B1F8C" w:rsidRPr="00486DF7" w:rsidRDefault="005B1F8C" w:rsidP="00486DF7">
      <w:pPr>
        <w:pStyle w:val="NormalIndent"/>
        <w:jc w:val="both"/>
        <w:rPr>
          <w:rFonts w:cs="Arial"/>
          <w:sz w:val="20"/>
        </w:rPr>
      </w:pPr>
    </w:p>
    <w:p w:rsidR="00582B6C" w:rsidRPr="00486DF7" w:rsidRDefault="00582B6C" w:rsidP="00486DF7">
      <w:pPr>
        <w:pStyle w:val="NormalIndent"/>
        <w:jc w:val="both"/>
        <w:rPr>
          <w:rFonts w:cs="Arial"/>
          <w:sz w:val="20"/>
        </w:rPr>
      </w:pPr>
      <w:r w:rsidRPr="00486DF7">
        <w:rPr>
          <w:rFonts w:cs="Arial"/>
          <w:sz w:val="20"/>
        </w:rPr>
        <w:tab/>
        <w:t>Cash flows are presented on a gross basis. The GST components of cash flows arising from investing or financing activities which are recoverable from, or payable to the taxation authority, are presented as operating cash flow.</w:t>
      </w:r>
    </w:p>
    <w:p w:rsidR="00582B6C" w:rsidRPr="00486DF7" w:rsidRDefault="00582B6C" w:rsidP="00486DF7">
      <w:pPr>
        <w:pStyle w:val="NormalIndent"/>
        <w:jc w:val="both"/>
        <w:rPr>
          <w:rFonts w:cs="Arial"/>
          <w:sz w:val="20"/>
        </w:rPr>
      </w:pPr>
    </w:p>
    <w:p w:rsidR="00582B6C" w:rsidRPr="00486DF7" w:rsidRDefault="00582B6C" w:rsidP="00486DF7">
      <w:pPr>
        <w:pStyle w:val="NormalIndent"/>
        <w:numPr>
          <w:ilvl w:val="0"/>
          <w:numId w:val="39"/>
        </w:numPr>
        <w:jc w:val="both"/>
        <w:rPr>
          <w:rFonts w:cs="Arial"/>
          <w:b/>
          <w:sz w:val="20"/>
        </w:rPr>
      </w:pPr>
      <w:r w:rsidRPr="00486DF7">
        <w:rPr>
          <w:rFonts w:cs="Arial"/>
          <w:b/>
          <w:sz w:val="20"/>
        </w:rPr>
        <w:t>FOREIGN CURRENCY</w:t>
      </w:r>
    </w:p>
    <w:p w:rsidR="00582B6C" w:rsidRPr="00486DF7" w:rsidRDefault="00582B6C" w:rsidP="00486DF7">
      <w:pPr>
        <w:ind w:left="357"/>
        <w:jc w:val="both"/>
        <w:rPr>
          <w:rFonts w:ascii="Arial" w:hAnsi="Arial" w:cs="Arial"/>
          <w:sz w:val="20"/>
        </w:rPr>
      </w:pPr>
      <w:r w:rsidRPr="00486DF7">
        <w:rPr>
          <w:rFonts w:ascii="Arial" w:hAnsi="Arial" w:cs="Arial"/>
          <w:sz w:val="20"/>
        </w:rPr>
        <w:t>All foreign currency transactions during the financial year are brought to account using the exchange rate in effect at the date of the transaction.  Exchange differences are recognised in profit or loss in the period in which they arise.</w:t>
      </w:r>
    </w:p>
    <w:p w:rsidR="00582B6C" w:rsidRDefault="00582B6C" w:rsidP="00582B6C">
      <w:pPr>
        <w:pStyle w:val="NormalIndent"/>
        <w:tabs>
          <w:tab w:val="clear" w:pos="360"/>
        </w:tabs>
        <w:spacing w:before="120"/>
        <w:ind w:firstLine="0"/>
        <w:jc w:val="both"/>
        <w:rPr>
          <w:b/>
          <w:szCs w:val="18"/>
        </w:rPr>
      </w:pPr>
    </w:p>
    <w:p w:rsidR="00582B6C" w:rsidRPr="005B1F8C" w:rsidRDefault="00582B6C" w:rsidP="005B1F8C">
      <w:pPr>
        <w:pStyle w:val="Heading2"/>
        <w:spacing w:line="240" w:lineRule="auto"/>
        <w:ind w:left="354" w:hanging="354"/>
        <w:rPr>
          <w:rFonts w:ascii="Arial" w:hAnsi="Arial" w:cs="Arial"/>
          <w:sz w:val="22"/>
          <w:szCs w:val="22"/>
        </w:rPr>
      </w:pPr>
      <w:r w:rsidRPr="005B1F8C">
        <w:rPr>
          <w:rFonts w:ascii="Arial" w:hAnsi="Arial" w:cs="Arial"/>
          <w:sz w:val="22"/>
          <w:szCs w:val="22"/>
        </w:rPr>
        <w:t>2.</w:t>
      </w:r>
      <w:r w:rsidRPr="005B1F8C">
        <w:rPr>
          <w:rFonts w:ascii="Arial" w:hAnsi="Arial" w:cs="Arial"/>
          <w:sz w:val="22"/>
          <w:szCs w:val="22"/>
        </w:rPr>
        <w:tab/>
        <w:t>VICTORIAN GOVERNMENT GRANTS</w:t>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582B6C" w:rsidRPr="005B1F8C" w:rsidTr="00582B6C">
        <w:trPr>
          <w:trHeight w:val="266"/>
        </w:trPr>
        <w:tc>
          <w:tcPr>
            <w:tcW w:w="9244" w:type="dxa"/>
            <w:gridSpan w:val="4"/>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The Museums Board of Victoria received the following grants from the Victorian Government</w:t>
            </w:r>
          </w:p>
        </w:tc>
      </w:tr>
      <w:tr w:rsidR="005B1F8C" w:rsidRPr="005B1F8C" w:rsidTr="005B1F8C">
        <w:trPr>
          <w:cantSplit/>
          <w:trHeight w:val="266"/>
        </w:trPr>
        <w:tc>
          <w:tcPr>
            <w:tcW w:w="4452" w:type="dxa"/>
            <w:vAlign w:val="center"/>
          </w:tcPr>
          <w:p w:rsidR="005B1F8C" w:rsidRDefault="005B1F8C" w:rsidP="005B1F8C">
            <w:pPr>
              <w:rPr>
                <w:rFonts w:ascii="Arial" w:hAnsi="Arial" w:cs="Arial"/>
                <w:b/>
                <w:color w:val="000000"/>
                <w:sz w:val="20"/>
                <w:lang w:val="en-GB"/>
              </w:rPr>
            </w:pPr>
          </w:p>
          <w:p w:rsidR="005B1F8C" w:rsidRDefault="005B1F8C" w:rsidP="005B1F8C">
            <w:pPr>
              <w:rPr>
                <w:rFonts w:ascii="Arial" w:hAnsi="Arial" w:cs="Arial"/>
                <w:b/>
                <w:color w:val="000000"/>
                <w:sz w:val="20"/>
                <w:lang w:val="en-GB"/>
              </w:rPr>
            </w:pPr>
          </w:p>
          <w:p w:rsidR="005B1F8C" w:rsidRPr="005B1F8C" w:rsidRDefault="005B1F8C" w:rsidP="005B1F8C">
            <w:pPr>
              <w:rPr>
                <w:rFonts w:ascii="Arial" w:hAnsi="Arial" w:cs="Arial"/>
                <w:b/>
                <w:color w:val="000000"/>
                <w:sz w:val="20"/>
                <w:lang w:val="en-GB"/>
              </w:rPr>
            </w:pPr>
          </w:p>
        </w:tc>
        <w:tc>
          <w:tcPr>
            <w:tcW w:w="2099" w:type="dxa"/>
            <w:vAlign w:val="center"/>
          </w:tcPr>
          <w:p w:rsidR="005B1F8C" w:rsidRPr="005B1F8C" w:rsidRDefault="005B1F8C" w:rsidP="005B1F8C">
            <w:pPr>
              <w:jc w:val="right"/>
              <w:rPr>
                <w:rFonts w:ascii="Arial" w:hAnsi="Arial" w:cs="Arial"/>
                <w:color w:val="000000"/>
                <w:sz w:val="20"/>
                <w:lang w:val="en-GB"/>
              </w:rPr>
            </w:pPr>
          </w:p>
        </w:tc>
        <w:tc>
          <w:tcPr>
            <w:tcW w:w="1284" w:type="dxa"/>
            <w:vAlign w:val="center"/>
          </w:tcPr>
          <w:p w:rsidR="005B1F8C" w:rsidRPr="005B1F8C" w:rsidRDefault="005B1F8C" w:rsidP="005B1F8C">
            <w:pPr>
              <w:jc w:val="right"/>
              <w:rPr>
                <w:rFonts w:ascii="Arial" w:hAnsi="Arial" w:cs="Arial"/>
                <w:color w:val="000000"/>
                <w:sz w:val="20"/>
                <w:lang w:val="en-GB"/>
              </w:rPr>
            </w:pPr>
            <w:r w:rsidRPr="005B1F8C">
              <w:rPr>
                <w:rFonts w:ascii="Arial" w:hAnsi="Arial" w:cs="Arial"/>
                <w:b/>
                <w:sz w:val="20"/>
                <w:lang w:val="en-GB"/>
              </w:rPr>
              <w:t>2010</w:t>
            </w:r>
          </w:p>
        </w:tc>
        <w:tc>
          <w:tcPr>
            <w:tcW w:w="1409" w:type="dxa"/>
            <w:vAlign w:val="center"/>
          </w:tcPr>
          <w:p w:rsidR="005B1F8C" w:rsidRPr="005B1F8C" w:rsidRDefault="005B1F8C" w:rsidP="005B1F8C">
            <w:pPr>
              <w:jc w:val="right"/>
              <w:rPr>
                <w:rFonts w:ascii="Arial" w:hAnsi="Arial" w:cs="Arial"/>
                <w:color w:val="000000"/>
                <w:sz w:val="20"/>
                <w:lang w:val="en-GB"/>
              </w:rPr>
            </w:pPr>
            <w:r w:rsidRPr="005B1F8C">
              <w:rPr>
                <w:rFonts w:ascii="Arial" w:hAnsi="Arial" w:cs="Arial"/>
                <w:b/>
                <w:sz w:val="20"/>
                <w:lang w:val="en-GB"/>
              </w:rPr>
              <w:t>2009</w:t>
            </w:r>
          </w:p>
        </w:tc>
      </w:tr>
      <w:tr w:rsidR="005B1F8C" w:rsidRPr="005B1F8C" w:rsidTr="005B1F8C">
        <w:trPr>
          <w:cantSplit/>
          <w:trHeight w:val="266"/>
        </w:trPr>
        <w:tc>
          <w:tcPr>
            <w:tcW w:w="4452" w:type="dxa"/>
            <w:vAlign w:val="center"/>
          </w:tcPr>
          <w:p w:rsidR="005B1F8C" w:rsidRPr="005B1F8C" w:rsidRDefault="005B1F8C" w:rsidP="005B1F8C">
            <w:pPr>
              <w:pStyle w:val="Heading5"/>
              <w:spacing w:before="0" w:after="0"/>
              <w:ind w:left="720"/>
              <w:rPr>
                <w:rFonts w:ascii="Arial" w:hAnsi="Arial" w:cs="Arial"/>
                <w:sz w:val="20"/>
                <w:szCs w:val="20"/>
                <w:lang w:val="en-GB"/>
              </w:rPr>
            </w:pPr>
          </w:p>
        </w:tc>
        <w:tc>
          <w:tcPr>
            <w:tcW w:w="2099" w:type="dxa"/>
            <w:vAlign w:val="center"/>
          </w:tcPr>
          <w:p w:rsidR="005B1F8C" w:rsidRPr="005B1F8C" w:rsidRDefault="005B1F8C" w:rsidP="005B1F8C">
            <w:pPr>
              <w:jc w:val="right"/>
              <w:rPr>
                <w:rFonts w:ascii="Arial" w:hAnsi="Arial" w:cs="Arial"/>
                <w:color w:val="000000"/>
                <w:sz w:val="20"/>
                <w:lang w:val="en-GB"/>
              </w:rPr>
            </w:pPr>
          </w:p>
        </w:tc>
        <w:tc>
          <w:tcPr>
            <w:tcW w:w="1284" w:type="dxa"/>
            <w:vAlign w:val="center"/>
          </w:tcPr>
          <w:p w:rsidR="005B1F8C" w:rsidRPr="005B1F8C" w:rsidRDefault="005B1F8C" w:rsidP="005B1F8C">
            <w:pPr>
              <w:jc w:val="right"/>
              <w:rPr>
                <w:rFonts w:ascii="Arial" w:hAnsi="Arial" w:cs="Arial"/>
                <w:b/>
                <w:sz w:val="20"/>
                <w:lang w:val="en-GB"/>
              </w:rPr>
            </w:pPr>
            <w:r w:rsidRPr="005B1F8C">
              <w:rPr>
                <w:rFonts w:ascii="Arial" w:hAnsi="Arial" w:cs="Arial"/>
                <w:b/>
                <w:sz w:val="20"/>
                <w:lang w:val="en-GB"/>
              </w:rPr>
              <w:t>$’000</w:t>
            </w:r>
          </w:p>
        </w:tc>
        <w:tc>
          <w:tcPr>
            <w:tcW w:w="1409" w:type="dxa"/>
            <w:vAlign w:val="center"/>
          </w:tcPr>
          <w:p w:rsidR="005B1F8C" w:rsidRPr="005B1F8C" w:rsidRDefault="005B1F8C" w:rsidP="005B1F8C">
            <w:pPr>
              <w:jc w:val="right"/>
              <w:rPr>
                <w:rFonts w:ascii="Arial" w:hAnsi="Arial" w:cs="Arial"/>
                <w:b/>
                <w:sz w:val="20"/>
                <w:lang w:val="en-GB"/>
              </w:rPr>
            </w:pPr>
            <w:r w:rsidRPr="005B1F8C">
              <w:rPr>
                <w:rFonts w:ascii="Arial" w:hAnsi="Arial" w:cs="Arial"/>
                <w:b/>
                <w:sz w:val="20"/>
                <w:lang w:val="en-GB"/>
              </w:rPr>
              <w:t>$’000</w:t>
            </w:r>
          </w:p>
        </w:tc>
      </w:tr>
      <w:tr w:rsidR="00582B6C" w:rsidRPr="005B1F8C" w:rsidTr="00582B6C">
        <w:trPr>
          <w:trHeight w:val="266"/>
        </w:trPr>
        <w:tc>
          <w:tcPr>
            <w:tcW w:w="4452" w:type="dxa"/>
            <w:vAlign w:val="center"/>
          </w:tcPr>
          <w:p w:rsidR="00582B6C" w:rsidRPr="005B1F8C" w:rsidRDefault="00582B6C" w:rsidP="005B1F8C">
            <w:pPr>
              <w:rPr>
                <w:rFonts w:ascii="Arial" w:hAnsi="Arial" w:cs="Arial"/>
                <w:b/>
                <w:i/>
                <w:color w:val="000000"/>
                <w:sz w:val="20"/>
                <w:lang w:val="en-GB"/>
              </w:rPr>
            </w:pPr>
            <w:r w:rsidRPr="005B1F8C">
              <w:rPr>
                <w:rFonts w:ascii="Arial" w:hAnsi="Arial" w:cs="Arial"/>
                <w:sz w:val="20"/>
                <w:lang w:val="en-GB"/>
              </w:rPr>
              <w:tab/>
            </w:r>
            <w:r w:rsidRPr="005B1F8C">
              <w:rPr>
                <w:rFonts w:ascii="Arial" w:hAnsi="Arial" w:cs="Arial"/>
                <w:b/>
                <w:sz w:val="20"/>
                <w:lang w:val="en-GB"/>
              </w:rPr>
              <w:t>Recurrent Grant</w:t>
            </w: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b/>
                <w:sz w:val="20"/>
                <w:lang w:val="en-GB"/>
              </w:rPr>
            </w:pPr>
          </w:p>
        </w:tc>
        <w:tc>
          <w:tcPr>
            <w:tcW w:w="1409"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trHeight w:val="266"/>
        </w:trPr>
        <w:tc>
          <w:tcPr>
            <w:tcW w:w="4452" w:type="dxa"/>
            <w:vAlign w:val="center"/>
          </w:tcPr>
          <w:p w:rsidR="00582B6C" w:rsidRPr="005B1F8C" w:rsidRDefault="00582B6C" w:rsidP="005B1F8C">
            <w:pPr>
              <w:ind w:firstLine="709"/>
              <w:rPr>
                <w:rFonts w:ascii="Arial" w:hAnsi="Arial" w:cs="Arial"/>
                <w:color w:val="000000"/>
                <w:sz w:val="20"/>
                <w:lang w:val="en-GB"/>
              </w:rPr>
            </w:pPr>
            <w:r w:rsidRPr="005B1F8C">
              <w:rPr>
                <w:rFonts w:ascii="Arial" w:hAnsi="Arial" w:cs="Arial"/>
                <w:color w:val="000000"/>
                <w:sz w:val="20"/>
                <w:lang w:val="en-GB"/>
              </w:rPr>
              <w:t>Applied to Operations</w:t>
            </w: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sz w:val="20"/>
              </w:rPr>
            </w:pPr>
            <w:r w:rsidRPr="005B1F8C">
              <w:rPr>
                <w:rFonts w:ascii="Arial" w:hAnsi="Arial" w:cs="Arial"/>
                <w:sz w:val="20"/>
              </w:rPr>
              <w:t>40,787</w:t>
            </w:r>
          </w:p>
        </w:tc>
        <w:tc>
          <w:tcPr>
            <w:tcW w:w="1409" w:type="dxa"/>
            <w:vAlign w:val="center"/>
          </w:tcPr>
          <w:p w:rsidR="00582B6C" w:rsidRPr="005B1F8C" w:rsidRDefault="00582B6C" w:rsidP="005B1F8C">
            <w:pPr>
              <w:jc w:val="right"/>
              <w:rPr>
                <w:rFonts w:ascii="Arial" w:hAnsi="Arial" w:cs="Arial"/>
                <w:sz w:val="20"/>
              </w:rPr>
            </w:pPr>
            <w:r w:rsidRPr="005B1F8C">
              <w:rPr>
                <w:rFonts w:ascii="Arial" w:hAnsi="Arial" w:cs="Arial"/>
                <w:sz w:val="20"/>
              </w:rPr>
              <w:t>40,505</w:t>
            </w:r>
          </w:p>
        </w:tc>
      </w:tr>
      <w:tr w:rsidR="00582B6C" w:rsidRPr="005B1F8C" w:rsidTr="00582B6C">
        <w:trPr>
          <w:trHeight w:val="266"/>
        </w:trPr>
        <w:tc>
          <w:tcPr>
            <w:tcW w:w="4452" w:type="dxa"/>
            <w:vAlign w:val="center"/>
          </w:tcPr>
          <w:p w:rsidR="00582B6C" w:rsidRPr="005B1F8C" w:rsidRDefault="00582B6C" w:rsidP="005B1F8C">
            <w:pPr>
              <w:ind w:left="709"/>
              <w:rPr>
                <w:rFonts w:ascii="Arial" w:hAnsi="Arial" w:cs="Arial"/>
                <w:color w:val="000000"/>
                <w:sz w:val="20"/>
                <w:lang w:val="en-GB"/>
              </w:rPr>
            </w:pPr>
            <w:r w:rsidRPr="005B1F8C">
              <w:rPr>
                <w:rFonts w:ascii="Arial" w:hAnsi="Arial" w:cs="Arial"/>
                <w:color w:val="000000"/>
                <w:sz w:val="20"/>
                <w:lang w:val="en-GB"/>
              </w:rPr>
              <w:t>Capital Funding</w:t>
            </w: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sz w:val="20"/>
              </w:rPr>
            </w:pPr>
            <w:r w:rsidRPr="005B1F8C">
              <w:rPr>
                <w:rFonts w:ascii="Arial" w:hAnsi="Arial" w:cs="Arial"/>
                <w:sz w:val="20"/>
              </w:rPr>
              <w:t>5,525</w:t>
            </w:r>
          </w:p>
        </w:tc>
        <w:tc>
          <w:tcPr>
            <w:tcW w:w="1409" w:type="dxa"/>
            <w:vAlign w:val="center"/>
          </w:tcPr>
          <w:p w:rsidR="00582B6C" w:rsidRPr="005B1F8C" w:rsidRDefault="00582B6C" w:rsidP="005B1F8C">
            <w:pPr>
              <w:jc w:val="right"/>
              <w:rPr>
                <w:rFonts w:ascii="Arial" w:hAnsi="Arial" w:cs="Arial"/>
                <w:sz w:val="20"/>
              </w:rPr>
            </w:pPr>
            <w:r w:rsidRPr="005B1F8C">
              <w:rPr>
                <w:rFonts w:ascii="Arial" w:hAnsi="Arial" w:cs="Arial"/>
                <w:sz w:val="20"/>
              </w:rPr>
              <w:t>5,667</w:t>
            </w:r>
          </w:p>
        </w:tc>
      </w:tr>
      <w:tr w:rsidR="00582B6C" w:rsidRPr="005B1F8C" w:rsidTr="00582B6C">
        <w:trPr>
          <w:trHeight w:val="266"/>
        </w:trPr>
        <w:tc>
          <w:tcPr>
            <w:tcW w:w="4452" w:type="dxa"/>
            <w:tcBorders>
              <w:bottom w:val="single" w:sz="4" w:space="0" w:color="auto"/>
            </w:tcBorders>
            <w:vAlign w:val="center"/>
          </w:tcPr>
          <w:p w:rsidR="00582B6C" w:rsidRPr="005B1F8C" w:rsidRDefault="00582B6C" w:rsidP="005B1F8C">
            <w:pPr>
              <w:ind w:left="709"/>
              <w:rPr>
                <w:rFonts w:ascii="Arial" w:hAnsi="Arial" w:cs="Arial"/>
                <w:color w:val="000000"/>
                <w:sz w:val="20"/>
                <w:lang w:val="en-GB"/>
              </w:rPr>
            </w:pPr>
            <w:r w:rsidRPr="005B1F8C">
              <w:rPr>
                <w:rFonts w:ascii="Arial" w:hAnsi="Arial" w:cs="Arial"/>
                <w:color w:val="000000"/>
                <w:sz w:val="20"/>
                <w:lang w:val="en-GB"/>
              </w:rPr>
              <w:t>Capital Asset Charge</w:t>
            </w:r>
          </w:p>
        </w:tc>
        <w:tc>
          <w:tcPr>
            <w:tcW w:w="2099"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284" w:type="dxa"/>
            <w:tcBorders>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37,325</w:t>
            </w:r>
          </w:p>
        </w:tc>
        <w:tc>
          <w:tcPr>
            <w:tcW w:w="1409" w:type="dxa"/>
            <w:tcBorders>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37,325</w:t>
            </w:r>
          </w:p>
        </w:tc>
      </w:tr>
      <w:tr w:rsidR="00582B6C" w:rsidRPr="005B1F8C" w:rsidTr="00582B6C">
        <w:trPr>
          <w:trHeight w:val="283"/>
        </w:trPr>
        <w:tc>
          <w:tcPr>
            <w:tcW w:w="4452" w:type="dxa"/>
            <w:tcBorders>
              <w:top w:val="single" w:sz="4" w:space="0" w:color="auto"/>
              <w:bottom w:val="double" w:sz="4" w:space="0" w:color="auto"/>
            </w:tcBorders>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w:t>
            </w:r>
          </w:p>
        </w:tc>
        <w:tc>
          <w:tcPr>
            <w:tcW w:w="2099"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color w:val="000000"/>
                <w:sz w:val="20"/>
                <w:lang w:val="en-GB"/>
              </w:rPr>
            </w:pPr>
          </w:p>
        </w:tc>
        <w:tc>
          <w:tcPr>
            <w:tcW w:w="1284"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83,637</w:t>
            </w:r>
          </w:p>
        </w:tc>
        <w:tc>
          <w:tcPr>
            <w:tcW w:w="1409"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83,497</w:t>
            </w:r>
          </w:p>
        </w:tc>
      </w:tr>
    </w:tbl>
    <w:p w:rsidR="00582B6C" w:rsidRPr="005B1F8C" w:rsidRDefault="00582B6C" w:rsidP="005B1F8C">
      <w:pPr>
        <w:pStyle w:val="Heading2"/>
        <w:spacing w:line="240" w:lineRule="auto"/>
        <w:ind w:left="357"/>
        <w:rPr>
          <w:rFonts w:ascii="Arial" w:hAnsi="Arial" w:cs="Arial"/>
          <w:i/>
          <w:sz w:val="20"/>
        </w:rPr>
      </w:pPr>
    </w:p>
    <w:p w:rsidR="00582B6C" w:rsidRPr="005B1F8C" w:rsidRDefault="00582B6C" w:rsidP="005B1F8C">
      <w:pPr>
        <w:ind w:left="354" w:hanging="354"/>
        <w:rPr>
          <w:rFonts w:ascii="Arial" w:hAnsi="Arial" w:cs="Arial"/>
          <w:sz w:val="22"/>
          <w:szCs w:val="22"/>
        </w:rPr>
      </w:pPr>
      <w:r w:rsidRPr="005B1F8C">
        <w:rPr>
          <w:rFonts w:ascii="Arial" w:hAnsi="Arial" w:cs="Arial"/>
          <w:b/>
          <w:sz w:val="22"/>
          <w:szCs w:val="22"/>
        </w:rPr>
        <w:t>3.</w:t>
      </w:r>
      <w:r w:rsidRPr="005B1F8C">
        <w:rPr>
          <w:rFonts w:ascii="Arial" w:hAnsi="Arial" w:cs="Arial"/>
          <w:b/>
          <w:sz w:val="22"/>
          <w:szCs w:val="22"/>
        </w:rPr>
        <w:tab/>
        <w:t>OTHER GRANTS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417"/>
      </w:tblGrid>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417" w:type="dxa"/>
            <w:tcBorders>
              <w:top w:val="nil"/>
              <w:left w:val="nil"/>
              <w:bottom w:val="nil"/>
              <w:right w:val="nil"/>
            </w:tcBorders>
            <w:vAlign w:val="center"/>
          </w:tcPr>
          <w:p w:rsidR="00582B6C" w:rsidRPr="005B1F8C" w:rsidRDefault="00582B6C" w:rsidP="005B1F8C">
            <w:pPr>
              <w:rPr>
                <w:rFonts w:ascii="Arial" w:hAnsi="Arial" w:cs="Arial"/>
                <w:sz w:val="20"/>
              </w:rPr>
            </w:pPr>
          </w:p>
        </w:tc>
      </w:tr>
      <w:tr w:rsidR="00582B6C" w:rsidRPr="005B1F8C" w:rsidTr="00582B6C">
        <w:trPr>
          <w:trHeight w:val="255"/>
        </w:trPr>
        <w:tc>
          <w:tcPr>
            <w:tcW w:w="6521" w:type="dxa"/>
            <w:gridSpan w:val="2"/>
            <w:tcBorders>
              <w:top w:val="nil"/>
              <w:left w:val="nil"/>
              <w:bottom w:val="nil"/>
              <w:right w:val="nil"/>
            </w:tcBorders>
            <w:vAlign w:val="center"/>
          </w:tcPr>
          <w:p w:rsidR="00582B6C" w:rsidRPr="005B1F8C" w:rsidRDefault="00582B6C" w:rsidP="005B1F8C">
            <w:pPr>
              <w:rPr>
                <w:rFonts w:ascii="Arial" w:hAnsi="Arial" w:cs="Arial"/>
                <w:sz w:val="20"/>
              </w:rPr>
            </w:pPr>
            <w:r w:rsidRPr="005B1F8C">
              <w:rPr>
                <w:rFonts w:ascii="Arial" w:hAnsi="Arial" w:cs="Arial"/>
                <w:color w:val="000000"/>
                <w:sz w:val="20"/>
                <w:lang w:val="en-GB"/>
              </w:rPr>
              <w:t xml:space="preserve">         Other Grants from Victorian Government Entities</w:t>
            </w:r>
          </w:p>
        </w:tc>
        <w:tc>
          <w:tcPr>
            <w:tcW w:w="1276" w:type="dxa"/>
            <w:tcBorders>
              <w:top w:val="nil"/>
              <w:left w:val="nil"/>
              <w:bottom w:val="nil"/>
              <w:right w:val="nil"/>
            </w:tcBorders>
            <w:vAlign w:val="bottom"/>
          </w:tcPr>
          <w:p w:rsidR="00582B6C" w:rsidRPr="005B1F8C" w:rsidRDefault="00582B6C" w:rsidP="005B1F8C">
            <w:pPr>
              <w:jc w:val="right"/>
              <w:rPr>
                <w:rFonts w:ascii="Arial" w:hAnsi="Arial" w:cs="Arial"/>
                <w:sz w:val="20"/>
              </w:rPr>
            </w:pPr>
            <w:r w:rsidRPr="005B1F8C">
              <w:rPr>
                <w:rFonts w:ascii="Arial" w:hAnsi="Arial" w:cs="Arial"/>
                <w:sz w:val="20"/>
              </w:rPr>
              <w:t>3,354</w:t>
            </w:r>
          </w:p>
        </w:tc>
        <w:tc>
          <w:tcPr>
            <w:tcW w:w="1417" w:type="dxa"/>
            <w:tcBorders>
              <w:top w:val="nil"/>
              <w:left w:val="nil"/>
              <w:bottom w:val="nil"/>
              <w:right w:val="nil"/>
            </w:tcBorders>
            <w:vAlign w:val="bottom"/>
          </w:tcPr>
          <w:p w:rsidR="00582B6C" w:rsidRPr="005B1F8C" w:rsidRDefault="00582B6C" w:rsidP="005B1F8C">
            <w:pPr>
              <w:jc w:val="right"/>
              <w:rPr>
                <w:rFonts w:ascii="Arial" w:hAnsi="Arial" w:cs="Arial"/>
                <w:sz w:val="20"/>
              </w:rPr>
            </w:pPr>
            <w:r w:rsidRPr="005B1F8C">
              <w:rPr>
                <w:rFonts w:ascii="Arial" w:hAnsi="Arial" w:cs="Arial"/>
                <w:sz w:val="20"/>
              </w:rPr>
              <w:t>3,394</w:t>
            </w: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Commonwealth Grants</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2,428</w:t>
            </w: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684</w:t>
            </w: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Other Grants</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1,154</w:t>
            </w: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643</w:t>
            </w: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c>
          <w:tcPr>
            <w:tcW w:w="1417"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r>
      <w:tr w:rsidR="00582B6C" w:rsidRPr="005B1F8C" w:rsidTr="00582B6C">
        <w:tc>
          <w:tcPr>
            <w:tcW w:w="4395" w:type="dxa"/>
            <w:tcBorders>
              <w:left w:val="nil"/>
              <w:bottom w:val="double" w:sz="4" w:space="0" w:color="auto"/>
              <w:right w:val="nil"/>
            </w:tcBorders>
            <w:vAlign w:val="center"/>
          </w:tcPr>
          <w:p w:rsidR="00582B6C" w:rsidRPr="005B1F8C" w:rsidRDefault="00582B6C" w:rsidP="005B1F8C">
            <w:pPr>
              <w:ind w:left="-57"/>
              <w:rPr>
                <w:rFonts w:ascii="Arial" w:hAnsi="Arial" w:cs="Arial"/>
                <w:b/>
                <w:color w:val="000000"/>
                <w:sz w:val="20"/>
                <w:lang w:val="en-GB"/>
              </w:rPr>
            </w:pPr>
            <w:r w:rsidRPr="005B1F8C">
              <w:rPr>
                <w:rFonts w:ascii="Arial" w:hAnsi="Arial" w:cs="Arial"/>
                <w:b/>
                <w:sz w:val="20"/>
              </w:rPr>
              <w:t>TOTAL</w:t>
            </w:r>
          </w:p>
        </w:tc>
        <w:tc>
          <w:tcPr>
            <w:tcW w:w="2126" w:type="dxa"/>
            <w:tcBorders>
              <w:left w:val="nil"/>
              <w:bottom w:val="double" w:sz="4" w:space="0" w:color="auto"/>
              <w:right w:val="nil"/>
            </w:tcBorders>
            <w:vAlign w:val="center"/>
          </w:tcPr>
          <w:p w:rsidR="00582B6C" w:rsidRPr="005B1F8C" w:rsidRDefault="00582B6C" w:rsidP="005B1F8C">
            <w:pPr>
              <w:jc w:val="right"/>
              <w:rPr>
                <w:rFonts w:ascii="Arial" w:hAnsi="Arial" w:cs="Arial"/>
                <w:sz w:val="20"/>
              </w:rPr>
            </w:pPr>
          </w:p>
        </w:tc>
        <w:tc>
          <w:tcPr>
            <w:tcW w:w="1276" w:type="dxa"/>
            <w:tcBorders>
              <w:left w:val="nil"/>
              <w:bottom w:val="double" w:sz="4" w:space="0" w:color="auto"/>
              <w:right w:val="nil"/>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6,936</w:t>
            </w:r>
          </w:p>
        </w:tc>
        <w:tc>
          <w:tcPr>
            <w:tcW w:w="1417" w:type="dxa"/>
            <w:tcBorders>
              <w:left w:val="nil"/>
              <w:bottom w:val="double" w:sz="4" w:space="0" w:color="auto"/>
              <w:right w:val="nil"/>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4,721</w:t>
            </w:r>
          </w:p>
        </w:tc>
      </w:tr>
    </w:tbl>
    <w:p w:rsidR="00582B6C" w:rsidRPr="005B1F8C" w:rsidRDefault="00582B6C" w:rsidP="005B1F8C">
      <w:pPr>
        <w:pStyle w:val="Heading2"/>
        <w:tabs>
          <w:tab w:val="left" w:pos="354"/>
        </w:tabs>
        <w:spacing w:line="240" w:lineRule="auto"/>
        <w:rPr>
          <w:rFonts w:ascii="Arial" w:hAnsi="Arial" w:cs="Arial"/>
          <w:i/>
          <w:sz w:val="20"/>
        </w:rPr>
      </w:pPr>
    </w:p>
    <w:p w:rsidR="00582B6C" w:rsidRPr="005B1F8C" w:rsidRDefault="00582B6C" w:rsidP="005B1F8C">
      <w:pPr>
        <w:pStyle w:val="Heading2"/>
        <w:tabs>
          <w:tab w:val="left" w:pos="354"/>
        </w:tabs>
        <w:spacing w:line="240" w:lineRule="auto"/>
        <w:rPr>
          <w:rFonts w:ascii="Arial" w:hAnsi="Arial" w:cs="Arial"/>
          <w:i/>
          <w:sz w:val="22"/>
          <w:szCs w:val="22"/>
        </w:rPr>
      </w:pPr>
      <w:r w:rsidRPr="005B1F8C">
        <w:rPr>
          <w:rFonts w:ascii="Arial" w:hAnsi="Arial" w:cs="Arial"/>
          <w:sz w:val="22"/>
          <w:szCs w:val="22"/>
        </w:rPr>
        <w:t>4.</w:t>
      </w:r>
      <w:r w:rsidRPr="005B1F8C">
        <w:rPr>
          <w:rFonts w:ascii="Arial" w:hAnsi="Arial" w:cs="Arial"/>
          <w:sz w:val="22"/>
          <w:szCs w:val="22"/>
        </w:rPr>
        <w:tab/>
        <w:t>OTHER INCOME</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582B6C" w:rsidRPr="005B1F8C" w:rsidTr="00582B6C">
        <w:trPr>
          <w:cantSplit/>
          <w:trHeight w:val="255"/>
        </w:trPr>
        <w:tc>
          <w:tcPr>
            <w:tcW w:w="4850"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Interest Revenue from Financial Assets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1,173</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993</w:t>
            </w:r>
          </w:p>
        </w:tc>
      </w:tr>
      <w:tr w:rsidR="00582B6C" w:rsidRPr="005B1F8C" w:rsidTr="00582B6C">
        <w:trPr>
          <w:cantSplit/>
          <w:trHeight w:val="255"/>
        </w:trPr>
        <w:tc>
          <w:tcPr>
            <w:tcW w:w="4850"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Miscellaneous Income</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6,886</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3,946</w:t>
            </w:r>
          </w:p>
        </w:tc>
      </w:tr>
      <w:tr w:rsidR="00582B6C" w:rsidRPr="005B1F8C" w:rsidTr="00582B6C">
        <w:trPr>
          <w:cantSplit/>
          <w:trHeight w:val="255"/>
        </w:trPr>
        <w:tc>
          <w:tcPr>
            <w:tcW w:w="4850" w:type="dxa"/>
            <w:vAlign w:val="center"/>
          </w:tcPr>
          <w:p w:rsidR="00582B6C" w:rsidRPr="005B1F8C" w:rsidRDefault="00582B6C" w:rsidP="005B1F8C">
            <w:pPr>
              <w:rPr>
                <w:rFonts w:ascii="Arial" w:hAnsi="Arial" w:cs="Arial"/>
                <w:color w:val="000000"/>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4850" w:type="dxa"/>
            <w:tcBorders>
              <w:top w:val="single" w:sz="6" w:space="0" w:color="000000"/>
              <w:bottom w:val="double" w:sz="6" w:space="0" w:color="000000"/>
            </w:tcBorders>
          </w:tcPr>
          <w:p w:rsidR="00582B6C" w:rsidRPr="005B1F8C" w:rsidRDefault="00582B6C" w:rsidP="005B1F8C">
            <w:pPr>
              <w:rPr>
                <w:rFonts w:ascii="Arial" w:hAnsi="Arial" w:cs="Arial"/>
                <w:b/>
                <w:i/>
                <w:color w:val="000000"/>
                <w:sz w:val="20"/>
                <w:lang w:val="en-GB"/>
              </w:rPr>
            </w:pPr>
            <w:r w:rsidRPr="005B1F8C">
              <w:rPr>
                <w:rFonts w:ascii="Arial" w:hAnsi="Arial" w:cs="Arial"/>
                <w:b/>
                <w:color w:val="000000"/>
                <w:sz w:val="20"/>
                <w:lang w:val="en-GB"/>
              </w:rPr>
              <w:t>TOTAL</w:t>
            </w:r>
          </w:p>
        </w:tc>
        <w:tc>
          <w:tcPr>
            <w:tcW w:w="850" w:type="dxa"/>
            <w:tcBorders>
              <w:top w:val="single" w:sz="6" w:space="0" w:color="000000"/>
              <w:bottom w:val="double" w:sz="6" w:space="0" w:color="000000"/>
            </w:tcBorders>
          </w:tcPr>
          <w:p w:rsidR="00582B6C" w:rsidRPr="005B1F8C" w:rsidRDefault="00582B6C" w:rsidP="005B1F8C">
            <w:pPr>
              <w:jc w:val="right"/>
              <w:rPr>
                <w:rFonts w:ascii="Arial" w:hAnsi="Arial" w:cs="Arial"/>
                <w:color w:val="000000"/>
                <w:sz w:val="20"/>
                <w:lang w:val="en-GB"/>
              </w:rPr>
            </w:pPr>
          </w:p>
        </w:tc>
        <w:tc>
          <w:tcPr>
            <w:tcW w:w="212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8,059</w:t>
            </w:r>
          </w:p>
        </w:tc>
        <w:tc>
          <w:tcPr>
            <w:tcW w:w="141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4,939</w:t>
            </w:r>
          </w:p>
        </w:tc>
      </w:tr>
    </w:tbl>
    <w:p w:rsidR="00582B6C" w:rsidRPr="005B1F8C" w:rsidRDefault="00582B6C" w:rsidP="005B1F8C">
      <w:pPr>
        <w:autoSpaceDE w:val="0"/>
        <w:autoSpaceDN w:val="0"/>
        <w:adjustRightInd w:val="0"/>
        <w:jc w:val="both"/>
        <w:rPr>
          <w:rFonts w:ascii="Arial" w:hAnsi="Arial" w:cs="Arial"/>
          <w:sz w:val="20"/>
        </w:rPr>
      </w:pPr>
    </w:p>
    <w:p w:rsidR="00582B6C" w:rsidRPr="005B1F8C" w:rsidRDefault="00582B6C" w:rsidP="005B1F8C">
      <w:pPr>
        <w:pStyle w:val="NormalIndent"/>
        <w:jc w:val="both"/>
        <w:rPr>
          <w:rFonts w:cs="Arial"/>
          <w:sz w:val="20"/>
        </w:rPr>
      </w:pPr>
    </w:p>
    <w:p w:rsidR="00582B6C" w:rsidRPr="005B1F8C" w:rsidRDefault="00582B6C" w:rsidP="005B1F8C">
      <w:pPr>
        <w:pStyle w:val="NormalIndent"/>
        <w:jc w:val="both"/>
        <w:rPr>
          <w:rFonts w:cs="Arial"/>
          <w:sz w:val="20"/>
        </w:rPr>
      </w:pPr>
    </w:p>
    <w:p w:rsidR="00582B6C" w:rsidRPr="005B1F8C" w:rsidRDefault="00582B6C" w:rsidP="005B1F8C">
      <w:pPr>
        <w:pStyle w:val="NormalIndent"/>
        <w:jc w:val="both"/>
        <w:rPr>
          <w:rFonts w:cs="Arial"/>
          <w:sz w:val="20"/>
        </w:rPr>
      </w:pPr>
    </w:p>
    <w:p w:rsidR="00582B6C" w:rsidRPr="005B1F8C" w:rsidRDefault="00582B6C" w:rsidP="005B1F8C">
      <w:pPr>
        <w:pStyle w:val="NormalIndent"/>
        <w:jc w:val="both"/>
        <w:rPr>
          <w:rFonts w:cs="Arial"/>
          <w:sz w:val="20"/>
        </w:rPr>
      </w:pPr>
    </w:p>
    <w:p w:rsidR="00582B6C" w:rsidRPr="005B1F8C" w:rsidRDefault="00582B6C" w:rsidP="005B1F8C">
      <w:pPr>
        <w:pStyle w:val="NormalIndent"/>
        <w:jc w:val="both"/>
        <w:rPr>
          <w:rFonts w:cs="Arial"/>
          <w:sz w:val="20"/>
        </w:rPr>
      </w:pP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582B6C" w:rsidRPr="005B1F8C" w:rsidTr="00582B6C">
        <w:trPr>
          <w:cantSplit/>
          <w:trHeight w:val="266"/>
        </w:trPr>
        <w:tc>
          <w:tcPr>
            <w:tcW w:w="4452" w:type="dxa"/>
            <w:vAlign w:val="center"/>
          </w:tcPr>
          <w:p w:rsidR="00582B6C" w:rsidRDefault="00582B6C" w:rsidP="005B1F8C">
            <w:pPr>
              <w:rPr>
                <w:rFonts w:ascii="Arial" w:hAnsi="Arial" w:cs="Arial"/>
                <w:b/>
                <w:color w:val="000000"/>
                <w:sz w:val="20"/>
                <w:lang w:val="en-GB"/>
              </w:rPr>
            </w:pPr>
          </w:p>
          <w:p w:rsidR="005B1F8C" w:rsidRDefault="005B1F8C" w:rsidP="005B1F8C">
            <w:pPr>
              <w:rPr>
                <w:rFonts w:ascii="Arial" w:hAnsi="Arial" w:cs="Arial"/>
                <w:b/>
                <w:color w:val="000000"/>
                <w:sz w:val="20"/>
                <w:lang w:val="en-GB"/>
              </w:rPr>
            </w:pPr>
          </w:p>
          <w:p w:rsidR="005B1F8C" w:rsidRPr="005B1F8C" w:rsidRDefault="005B1F8C" w:rsidP="005B1F8C">
            <w:pPr>
              <w:rPr>
                <w:rFonts w:ascii="Arial" w:hAnsi="Arial" w:cs="Arial"/>
                <w:b/>
                <w:color w:val="000000"/>
                <w:sz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2010</w:t>
            </w:r>
          </w:p>
        </w:tc>
        <w:tc>
          <w:tcPr>
            <w:tcW w:w="1409"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2009</w:t>
            </w:r>
          </w:p>
        </w:tc>
      </w:tr>
      <w:tr w:rsidR="00582B6C" w:rsidRPr="005B1F8C" w:rsidTr="00582B6C">
        <w:trPr>
          <w:cantSplit/>
          <w:trHeight w:val="266"/>
        </w:trPr>
        <w:tc>
          <w:tcPr>
            <w:tcW w:w="4452" w:type="dxa"/>
            <w:vAlign w:val="center"/>
          </w:tcPr>
          <w:p w:rsidR="00582B6C" w:rsidRPr="005B1F8C" w:rsidRDefault="00582B6C" w:rsidP="005B1F8C">
            <w:pPr>
              <w:pStyle w:val="Heading5"/>
              <w:spacing w:before="0" w:after="0"/>
              <w:ind w:left="720"/>
              <w:rPr>
                <w:rFonts w:ascii="Arial" w:hAnsi="Arial" w:cs="Arial"/>
                <w:sz w:val="20"/>
                <w:szCs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09"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5B1F8C" w:rsidRDefault="00582B6C" w:rsidP="005B1F8C">
      <w:pPr>
        <w:pStyle w:val="Heading2"/>
        <w:spacing w:line="240" w:lineRule="auto"/>
        <w:ind w:left="357"/>
        <w:rPr>
          <w:rFonts w:ascii="Arial" w:hAnsi="Arial" w:cs="Arial"/>
          <w:i/>
          <w:sz w:val="20"/>
        </w:rPr>
      </w:pPr>
    </w:p>
    <w:p w:rsidR="00582B6C" w:rsidRPr="002A5153" w:rsidRDefault="00582B6C" w:rsidP="005B1F8C">
      <w:pPr>
        <w:pStyle w:val="Heading2"/>
        <w:numPr>
          <w:ilvl w:val="0"/>
          <w:numId w:val="36"/>
        </w:numPr>
        <w:tabs>
          <w:tab w:val="clear" w:pos="720"/>
        </w:tabs>
        <w:spacing w:line="240" w:lineRule="auto"/>
        <w:ind w:left="352" w:hanging="352"/>
        <w:rPr>
          <w:rFonts w:ascii="Arial" w:hAnsi="Arial" w:cs="Arial"/>
          <w:i/>
          <w:sz w:val="22"/>
          <w:szCs w:val="22"/>
        </w:rPr>
      </w:pPr>
      <w:r w:rsidRPr="002A5153">
        <w:rPr>
          <w:rFonts w:ascii="Arial" w:hAnsi="Arial" w:cs="Arial"/>
          <w:sz w:val="22"/>
          <w:szCs w:val="22"/>
        </w:rPr>
        <w:t>EXPENSES FROM TRANSACTIONS</w:t>
      </w:r>
    </w:p>
    <w:p w:rsidR="00582B6C" w:rsidRPr="002A5153" w:rsidRDefault="00582B6C" w:rsidP="005B1F8C">
      <w:pPr>
        <w:pStyle w:val="Heading2"/>
        <w:tabs>
          <w:tab w:val="left" w:pos="426"/>
        </w:tabs>
        <w:spacing w:line="240" w:lineRule="auto"/>
        <w:rPr>
          <w:rFonts w:ascii="Arial" w:hAnsi="Arial" w:cs="Arial"/>
          <w:i/>
          <w:sz w:val="22"/>
          <w:szCs w:val="22"/>
        </w:rPr>
      </w:pPr>
      <w:r w:rsidRPr="002A5153">
        <w:rPr>
          <w:rFonts w:ascii="Arial" w:hAnsi="Arial" w:cs="Arial"/>
          <w:sz w:val="22"/>
          <w:szCs w:val="22"/>
        </w:rPr>
        <w:t>5(a) Employee Expenses</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582B6C" w:rsidRPr="005B1F8C" w:rsidTr="00582B6C">
        <w:trPr>
          <w:cantSplit/>
          <w:trHeight w:val="255"/>
        </w:trPr>
        <w:tc>
          <w:tcPr>
            <w:tcW w:w="4850"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Superannuation</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2,949</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2,810</w:t>
            </w:r>
          </w:p>
        </w:tc>
      </w:tr>
      <w:tr w:rsidR="00582B6C" w:rsidRPr="005B1F8C" w:rsidTr="00582B6C">
        <w:trPr>
          <w:cantSplit/>
          <w:trHeight w:val="255"/>
        </w:trPr>
        <w:tc>
          <w:tcPr>
            <w:tcW w:w="4850"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Salaries, wages and associated costs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33,924</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30,534</w:t>
            </w:r>
          </w:p>
        </w:tc>
      </w:tr>
      <w:tr w:rsidR="00582B6C" w:rsidRPr="005B1F8C" w:rsidTr="00582B6C">
        <w:trPr>
          <w:cantSplit/>
          <w:trHeight w:val="255"/>
        </w:trPr>
        <w:tc>
          <w:tcPr>
            <w:tcW w:w="4850" w:type="dxa"/>
            <w:vAlign w:val="center"/>
          </w:tcPr>
          <w:p w:rsidR="00582B6C" w:rsidRPr="005B1F8C" w:rsidRDefault="00582B6C" w:rsidP="005B1F8C">
            <w:pPr>
              <w:rPr>
                <w:rFonts w:ascii="Arial" w:hAnsi="Arial" w:cs="Arial"/>
                <w:color w:val="000000"/>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4850" w:type="dxa"/>
            <w:tcBorders>
              <w:top w:val="single" w:sz="6" w:space="0" w:color="000000"/>
              <w:bottom w:val="double" w:sz="6" w:space="0" w:color="000000"/>
            </w:tcBorders>
          </w:tcPr>
          <w:p w:rsidR="00582B6C" w:rsidRPr="005B1F8C" w:rsidRDefault="00582B6C" w:rsidP="005B1F8C">
            <w:pPr>
              <w:rPr>
                <w:rFonts w:ascii="Arial" w:hAnsi="Arial" w:cs="Arial"/>
                <w:b/>
                <w:i/>
                <w:color w:val="000000"/>
                <w:sz w:val="20"/>
                <w:lang w:val="en-GB"/>
              </w:rPr>
            </w:pPr>
            <w:r w:rsidRPr="005B1F8C">
              <w:rPr>
                <w:rFonts w:ascii="Arial" w:hAnsi="Arial" w:cs="Arial"/>
                <w:b/>
                <w:color w:val="000000"/>
                <w:sz w:val="20"/>
                <w:lang w:val="en-GB"/>
              </w:rPr>
              <w:t>TOTAL</w:t>
            </w:r>
          </w:p>
        </w:tc>
        <w:tc>
          <w:tcPr>
            <w:tcW w:w="850" w:type="dxa"/>
            <w:tcBorders>
              <w:top w:val="single" w:sz="6" w:space="0" w:color="000000"/>
              <w:bottom w:val="double" w:sz="6" w:space="0" w:color="000000"/>
            </w:tcBorders>
          </w:tcPr>
          <w:p w:rsidR="00582B6C" w:rsidRPr="005B1F8C" w:rsidRDefault="00582B6C" w:rsidP="005B1F8C">
            <w:pPr>
              <w:jc w:val="right"/>
              <w:rPr>
                <w:rFonts w:ascii="Arial" w:hAnsi="Arial" w:cs="Arial"/>
                <w:color w:val="000000"/>
                <w:sz w:val="20"/>
                <w:lang w:val="en-GB"/>
              </w:rPr>
            </w:pPr>
          </w:p>
        </w:tc>
        <w:tc>
          <w:tcPr>
            <w:tcW w:w="212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36,873</w:t>
            </w:r>
          </w:p>
        </w:tc>
        <w:tc>
          <w:tcPr>
            <w:tcW w:w="141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33,344</w:t>
            </w:r>
          </w:p>
        </w:tc>
      </w:tr>
    </w:tbl>
    <w:p w:rsidR="00582B6C" w:rsidRPr="005B1F8C" w:rsidRDefault="00582B6C" w:rsidP="005B1F8C">
      <w:pPr>
        <w:rPr>
          <w:rFonts w:ascii="Arial" w:hAnsi="Arial" w:cs="Arial"/>
          <w:sz w:val="20"/>
        </w:rPr>
      </w:pPr>
    </w:p>
    <w:p w:rsidR="00582B6C" w:rsidRPr="005B1F8C" w:rsidRDefault="00582B6C" w:rsidP="005B1F8C">
      <w:pPr>
        <w:pStyle w:val="Heading2"/>
        <w:spacing w:line="240" w:lineRule="auto"/>
        <w:ind w:left="352"/>
        <w:rPr>
          <w:rFonts w:ascii="Arial" w:hAnsi="Arial" w:cs="Arial"/>
          <w:i/>
          <w:sz w:val="20"/>
        </w:rPr>
      </w:pPr>
    </w:p>
    <w:p w:rsidR="00582B6C" w:rsidRPr="002A5153" w:rsidRDefault="00582B6C" w:rsidP="005B1F8C">
      <w:pPr>
        <w:pStyle w:val="Heading2"/>
        <w:spacing w:line="240" w:lineRule="auto"/>
        <w:rPr>
          <w:rFonts w:ascii="Arial" w:hAnsi="Arial" w:cs="Arial"/>
          <w:i/>
          <w:sz w:val="22"/>
          <w:szCs w:val="22"/>
        </w:rPr>
      </w:pPr>
      <w:r w:rsidRPr="002A5153">
        <w:rPr>
          <w:rFonts w:ascii="Arial" w:hAnsi="Arial" w:cs="Arial"/>
          <w:sz w:val="22"/>
          <w:szCs w:val="22"/>
        </w:rPr>
        <w:t>5(b) Other Operating Expenses</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582B6C" w:rsidRPr="005B1F8C" w:rsidTr="00582B6C">
        <w:trPr>
          <w:cantSplit/>
          <w:trHeight w:val="255"/>
        </w:trPr>
        <w:tc>
          <w:tcPr>
            <w:tcW w:w="4850" w:type="dxa"/>
            <w:vAlign w:val="center"/>
          </w:tcPr>
          <w:p w:rsidR="00582B6C" w:rsidRPr="005B1F8C" w:rsidRDefault="00582B6C" w:rsidP="005B1F8C">
            <w:pPr>
              <w:pStyle w:val="Heading3"/>
              <w:tabs>
                <w:tab w:val="left" w:pos="709"/>
              </w:tabs>
              <w:ind w:left="709"/>
              <w:rPr>
                <w:rFonts w:ascii="Arial" w:hAnsi="Arial" w:cs="Arial"/>
                <w:i/>
                <w:sz w:val="20"/>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4850" w:type="dxa"/>
            <w:vAlign w:val="center"/>
          </w:tcPr>
          <w:p w:rsidR="00582B6C" w:rsidRPr="005B1F8C" w:rsidRDefault="00582B6C" w:rsidP="005B1F8C">
            <w:pPr>
              <w:tabs>
                <w:tab w:val="left" w:pos="709"/>
              </w:tabs>
              <w:ind w:left="709"/>
              <w:rPr>
                <w:rFonts w:ascii="Arial" w:hAnsi="Arial" w:cs="Arial"/>
                <w:color w:val="000000"/>
                <w:sz w:val="20"/>
                <w:lang w:val="en-GB"/>
              </w:rPr>
            </w:pPr>
            <w:r w:rsidRPr="005B1F8C">
              <w:rPr>
                <w:rFonts w:ascii="Arial" w:hAnsi="Arial" w:cs="Arial"/>
                <w:color w:val="000000"/>
                <w:sz w:val="20"/>
                <w:lang w:val="en-GB"/>
              </w:rPr>
              <w:t>Consumables and corporate expenses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8,036</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9,130</w:t>
            </w:r>
          </w:p>
        </w:tc>
      </w:tr>
      <w:tr w:rsidR="00582B6C" w:rsidRPr="005B1F8C" w:rsidTr="00582B6C">
        <w:trPr>
          <w:cantSplit/>
          <w:trHeight w:val="255"/>
        </w:trPr>
        <w:tc>
          <w:tcPr>
            <w:tcW w:w="4850" w:type="dxa"/>
            <w:vAlign w:val="center"/>
          </w:tcPr>
          <w:p w:rsidR="00582B6C" w:rsidRPr="005B1F8C" w:rsidRDefault="00582B6C" w:rsidP="005B1F8C">
            <w:pPr>
              <w:tabs>
                <w:tab w:val="left" w:pos="709"/>
              </w:tabs>
              <w:rPr>
                <w:rFonts w:ascii="Arial" w:hAnsi="Arial" w:cs="Arial"/>
                <w:color w:val="000000"/>
                <w:sz w:val="20"/>
                <w:lang w:val="en-GB"/>
              </w:rPr>
            </w:pPr>
            <w:r w:rsidRPr="005B1F8C">
              <w:rPr>
                <w:rFonts w:ascii="Arial" w:hAnsi="Arial" w:cs="Arial"/>
                <w:color w:val="000000"/>
                <w:sz w:val="20"/>
                <w:lang w:val="en-GB"/>
              </w:rPr>
              <w:tab/>
              <w:t>Marketing and promotion</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5,401</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3,380</w:t>
            </w:r>
          </w:p>
        </w:tc>
      </w:tr>
      <w:tr w:rsidR="00582B6C" w:rsidRPr="005B1F8C" w:rsidTr="00582B6C">
        <w:trPr>
          <w:cantSplit/>
          <w:trHeight w:val="255"/>
        </w:trPr>
        <w:tc>
          <w:tcPr>
            <w:tcW w:w="4850" w:type="dxa"/>
            <w:vAlign w:val="center"/>
          </w:tcPr>
          <w:p w:rsidR="00582B6C" w:rsidRPr="005B1F8C" w:rsidRDefault="00582B6C" w:rsidP="005B1F8C">
            <w:pPr>
              <w:tabs>
                <w:tab w:val="left" w:pos="709"/>
              </w:tabs>
              <w:ind w:left="709"/>
              <w:rPr>
                <w:rFonts w:ascii="Arial" w:hAnsi="Arial" w:cs="Arial"/>
                <w:color w:val="000000"/>
                <w:sz w:val="20"/>
                <w:lang w:val="en-GB"/>
              </w:rPr>
            </w:pPr>
            <w:r w:rsidRPr="005B1F8C">
              <w:rPr>
                <w:rFonts w:ascii="Arial" w:hAnsi="Arial" w:cs="Arial"/>
                <w:color w:val="000000"/>
                <w:sz w:val="20"/>
                <w:lang w:val="en-GB"/>
              </w:rPr>
              <w:t>Contractors and Exhibition Display Costs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9,691</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5,535</w:t>
            </w:r>
          </w:p>
        </w:tc>
      </w:tr>
      <w:tr w:rsidR="00582B6C" w:rsidRPr="005B1F8C" w:rsidTr="00582B6C">
        <w:trPr>
          <w:cantSplit/>
          <w:trHeight w:val="255"/>
        </w:trPr>
        <w:tc>
          <w:tcPr>
            <w:tcW w:w="4850" w:type="dxa"/>
            <w:vAlign w:val="center"/>
          </w:tcPr>
          <w:p w:rsidR="00582B6C" w:rsidRPr="005B1F8C" w:rsidRDefault="00582B6C" w:rsidP="005B1F8C">
            <w:pPr>
              <w:tabs>
                <w:tab w:val="left" w:pos="709"/>
              </w:tabs>
              <w:ind w:left="709"/>
              <w:rPr>
                <w:rFonts w:ascii="Arial" w:hAnsi="Arial" w:cs="Arial"/>
                <w:color w:val="000000"/>
                <w:sz w:val="20"/>
                <w:lang w:val="en-GB"/>
              </w:rPr>
            </w:pPr>
            <w:r w:rsidRPr="005B1F8C">
              <w:rPr>
                <w:rFonts w:ascii="Arial" w:hAnsi="Arial" w:cs="Arial"/>
                <w:color w:val="000000"/>
                <w:sz w:val="20"/>
                <w:lang w:val="en-GB"/>
              </w:rPr>
              <w:t>Collections Management</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172</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98</w:t>
            </w:r>
          </w:p>
        </w:tc>
      </w:tr>
      <w:tr w:rsidR="00582B6C" w:rsidRPr="005B1F8C" w:rsidTr="00582B6C">
        <w:trPr>
          <w:cantSplit/>
          <w:trHeight w:val="255"/>
        </w:trPr>
        <w:tc>
          <w:tcPr>
            <w:tcW w:w="4850" w:type="dxa"/>
            <w:vAlign w:val="center"/>
          </w:tcPr>
          <w:p w:rsidR="00582B6C" w:rsidRPr="005B1F8C" w:rsidRDefault="00582B6C" w:rsidP="005B1F8C">
            <w:pPr>
              <w:pStyle w:val="NormalIndent"/>
              <w:rPr>
                <w:rFonts w:cs="Arial"/>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4850" w:type="dxa"/>
            <w:tcBorders>
              <w:top w:val="single" w:sz="6" w:space="0" w:color="000000"/>
              <w:bottom w:val="double" w:sz="6" w:space="0" w:color="000000"/>
            </w:tcBorders>
          </w:tcPr>
          <w:p w:rsidR="00582B6C" w:rsidRPr="005B1F8C" w:rsidRDefault="00582B6C" w:rsidP="005B1F8C">
            <w:pPr>
              <w:tabs>
                <w:tab w:val="left" w:pos="709"/>
              </w:tabs>
              <w:rPr>
                <w:rFonts w:ascii="Arial" w:hAnsi="Arial" w:cs="Arial"/>
                <w:b/>
                <w:i/>
                <w:color w:val="000000"/>
                <w:sz w:val="20"/>
                <w:lang w:val="en-GB"/>
              </w:rPr>
            </w:pPr>
            <w:r w:rsidRPr="005B1F8C">
              <w:rPr>
                <w:rFonts w:ascii="Arial" w:hAnsi="Arial" w:cs="Arial"/>
                <w:b/>
                <w:color w:val="000000"/>
                <w:sz w:val="20"/>
                <w:lang w:val="en-GB"/>
              </w:rPr>
              <w:t>TOTAL</w:t>
            </w:r>
          </w:p>
        </w:tc>
        <w:tc>
          <w:tcPr>
            <w:tcW w:w="850" w:type="dxa"/>
            <w:tcBorders>
              <w:top w:val="single" w:sz="6" w:space="0" w:color="000000"/>
              <w:bottom w:val="double" w:sz="6" w:space="0" w:color="000000"/>
            </w:tcBorders>
          </w:tcPr>
          <w:p w:rsidR="00582B6C" w:rsidRPr="005B1F8C" w:rsidRDefault="00582B6C" w:rsidP="005B1F8C">
            <w:pPr>
              <w:jc w:val="right"/>
              <w:rPr>
                <w:rFonts w:ascii="Arial" w:hAnsi="Arial" w:cs="Arial"/>
                <w:color w:val="000000"/>
                <w:sz w:val="20"/>
                <w:lang w:val="en-GB"/>
              </w:rPr>
            </w:pPr>
          </w:p>
        </w:tc>
        <w:tc>
          <w:tcPr>
            <w:tcW w:w="212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23,300</w:t>
            </w:r>
          </w:p>
        </w:tc>
        <w:tc>
          <w:tcPr>
            <w:tcW w:w="141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18,143</w:t>
            </w:r>
          </w:p>
        </w:tc>
      </w:tr>
    </w:tbl>
    <w:p w:rsidR="00582B6C" w:rsidRPr="005B1F8C" w:rsidRDefault="00582B6C" w:rsidP="005B1F8C">
      <w:pPr>
        <w:rPr>
          <w:rFonts w:ascii="Arial" w:hAnsi="Arial" w:cs="Arial"/>
          <w:color w:val="FF00FF"/>
          <w:sz w:val="20"/>
        </w:rPr>
      </w:pPr>
      <w:r w:rsidRPr="005B1F8C">
        <w:rPr>
          <w:rFonts w:ascii="Arial" w:hAnsi="Arial" w:cs="Arial"/>
          <w:i/>
          <w:sz w:val="20"/>
        </w:rPr>
        <w:t>No consultants were engaged during the year</w:t>
      </w:r>
      <w:r w:rsidRPr="005B1F8C">
        <w:rPr>
          <w:rFonts w:ascii="Arial" w:hAnsi="Arial" w:cs="Arial"/>
          <w:i/>
          <w:color w:val="FF00FF"/>
          <w:sz w:val="20"/>
        </w:rPr>
        <w:t>.</w:t>
      </w:r>
    </w:p>
    <w:p w:rsidR="00582B6C" w:rsidRPr="005B1F8C" w:rsidRDefault="00582B6C" w:rsidP="005B1F8C">
      <w:pPr>
        <w:rPr>
          <w:rFonts w:ascii="Arial" w:hAnsi="Arial" w:cs="Arial"/>
          <w:i/>
          <w:sz w:val="20"/>
        </w:rPr>
      </w:pPr>
    </w:p>
    <w:p w:rsidR="00582B6C" w:rsidRPr="002A5153" w:rsidRDefault="00582B6C" w:rsidP="005B1F8C">
      <w:pPr>
        <w:pStyle w:val="Heading2"/>
        <w:spacing w:line="240" w:lineRule="auto"/>
        <w:ind w:left="284" w:hanging="284"/>
        <w:rPr>
          <w:rFonts w:ascii="Arial" w:hAnsi="Arial" w:cs="Arial"/>
          <w:i/>
          <w:sz w:val="22"/>
          <w:szCs w:val="22"/>
        </w:rPr>
      </w:pPr>
      <w:r w:rsidRPr="002A5153">
        <w:rPr>
          <w:rFonts w:ascii="Arial" w:hAnsi="Arial" w:cs="Arial"/>
          <w:sz w:val="22"/>
          <w:szCs w:val="22"/>
        </w:rPr>
        <w:t xml:space="preserve">6.   CASH AND CASH EQUIVALENTS </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582B6C" w:rsidRPr="005B1F8C" w:rsidTr="00582B6C">
        <w:trPr>
          <w:cantSplit/>
          <w:trHeight w:val="255"/>
        </w:trPr>
        <w:tc>
          <w:tcPr>
            <w:tcW w:w="4850" w:type="dxa"/>
            <w:vAlign w:val="center"/>
          </w:tcPr>
          <w:p w:rsidR="00582B6C" w:rsidRPr="005B1F8C" w:rsidRDefault="00582B6C" w:rsidP="005B1F8C">
            <w:pPr>
              <w:pStyle w:val="Heading3"/>
              <w:rPr>
                <w:rFonts w:ascii="Arial" w:hAnsi="Arial" w:cs="Arial"/>
                <w:color w:val="000000"/>
                <w:sz w:val="20"/>
                <w:lang w:val="en-GB"/>
              </w:rPr>
            </w:pPr>
          </w:p>
        </w:tc>
        <w:tc>
          <w:tcPr>
            <w:tcW w:w="850" w:type="dxa"/>
            <w:vAlign w:val="center"/>
          </w:tcPr>
          <w:p w:rsidR="00582B6C" w:rsidRPr="005B1F8C" w:rsidRDefault="00582B6C" w:rsidP="005B1F8C">
            <w:pPr>
              <w:pStyle w:val="Heading3"/>
              <w:rPr>
                <w:rFonts w:ascii="Arial" w:hAnsi="Arial" w:cs="Arial"/>
                <w:b w:val="0"/>
                <w:i/>
                <w:color w:val="000000"/>
                <w:sz w:val="20"/>
                <w:lang w:val="en-GB"/>
              </w:rPr>
            </w:pPr>
          </w:p>
        </w:tc>
        <w:tc>
          <w:tcPr>
            <w:tcW w:w="2127" w:type="dxa"/>
            <w:vAlign w:val="center"/>
          </w:tcPr>
          <w:p w:rsidR="00582B6C" w:rsidRPr="005B1F8C" w:rsidRDefault="00582B6C" w:rsidP="005B1F8C">
            <w:pPr>
              <w:jc w:val="right"/>
              <w:rPr>
                <w:rFonts w:ascii="Arial" w:hAnsi="Arial" w:cs="Arial"/>
                <w:b/>
                <w:i/>
                <w:sz w:val="20"/>
                <w:lang w:val="en-GB"/>
              </w:rPr>
            </w:pPr>
          </w:p>
        </w:tc>
        <w:tc>
          <w:tcPr>
            <w:tcW w:w="1417" w:type="dxa"/>
            <w:vAlign w:val="center"/>
          </w:tcPr>
          <w:p w:rsidR="00582B6C" w:rsidRPr="005B1F8C" w:rsidRDefault="00582B6C" w:rsidP="005B1F8C">
            <w:pPr>
              <w:jc w:val="right"/>
              <w:rPr>
                <w:rFonts w:ascii="Arial" w:hAnsi="Arial" w:cs="Arial"/>
                <w:b/>
                <w:i/>
                <w:sz w:val="20"/>
                <w:lang w:val="en-GB"/>
              </w:rPr>
            </w:pPr>
          </w:p>
        </w:tc>
      </w:tr>
      <w:tr w:rsidR="00582B6C" w:rsidRPr="005B1F8C" w:rsidTr="00582B6C">
        <w:trPr>
          <w:cantSplit/>
          <w:trHeight w:val="255"/>
        </w:trPr>
        <w:tc>
          <w:tcPr>
            <w:tcW w:w="4850" w:type="dxa"/>
            <w:vAlign w:val="center"/>
          </w:tcPr>
          <w:p w:rsidR="00582B6C" w:rsidRPr="005B1F8C" w:rsidRDefault="00582B6C" w:rsidP="005B1F8C">
            <w:pPr>
              <w:ind w:left="709"/>
              <w:rPr>
                <w:rFonts w:ascii="Arial" w:hAnsi="Arial" w:cs="Arial"/>
                <w:color w:val="000000"/>
                <w:sz w:val="20"/>
                <w:lang w:val="en-GB"/>
              </w:rPr>
            </w:pPr>
            <w:r w:rsidRPr="005B1F8C">
              <w:rPr>
                <w:rFonts w:ascii="Arial" w:hAnsi="Arial" w:cs="Arial"/>
                <w:color w:val="000000"/>
                <w:sz w:val="20"/>
                <w:lang w:val="en-GB"/>
              </w:rPr>
              <w:t>Cash</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tabs>
                <w:tab w:val="left" w:pos="1230"/>
              </w:tabs>
              <w:jc w:val="right"/>
              <w:rPr>
                <w:rFonts w:ascii="Arial" w:hAnsi="Arial" w:cs="Arial"/>
                <w:color w:val="000000"/>
                <w:sz w:val="20"/>
                <w:lang w:val="en-GB"/>
              </w:rPr>
            </w:pPr>
            <w:r w:rsidRPr="005B1F8C">
              <w:rPr>
                <w:rFonts w:ascii="Arial" w:hAnsi="Arial" w:cs="Arial"/>
                <w:color w:val="000000"/>
                <w:sz w:val="20"/>
                <w:lang w:val="en-GB"/>
              </w:rPr>
              <w:t>620</w:t>
            </w:r>
          </w:p>
        </w:tc>
        <w:tc>
          <w:tcPr>
            <w:tcW w:w="1417" w:type="dxa"/>
            <w:vAlign w:val="center"/>
          </w:tcPr>
          <w:p w:rsidR="00582B6C" w:rsidRPr="005B1F8C" w:rsidRDefault="00582B6C" w:rsidP="005B1F8C">
            <w:pPr>
              <w:tabs>
                <w:tab w:val="left" w:pos="1230"/>
              </w:tabs>
              <w:jc w:val="right"/>
              <w:rPr>
                <w:rFonts w:ascii="Arial" w:hAnsi="Arial" w:cs="Arial"/>
                <w:color w:val="000000"/>
                <w:sz w:val="20"/>
                <w:lang w:val="en-GB"/>
              </w:rPr>
            </w:pPr>
            <w:r w:rsidRPr="005B1F8C">
              <w:rPr>
                <w:rFonts w:ascii="Arial" w:hAnsi="Arial" w:cs="Arial"/>
                <w:color w:val="000000"/>
                <w:sz w:val="20"/>
                <w:lang w:val="en-GB"/>
              </w:rPr>
              <w:t>1,126</w:t>
            </w:r>
          </w:p>
        </w:tc>
      </w:tr>
      <w:tr w:rsidR="00582B6C" w:rsidRPr="005B1F8C" w:rsidTr="00582B6C">
        <w:trPr>
          <w:cantSplit/>
          <w:trHeight w:val="255"/>
        </w:trPr>
        <w:tc>
          <w:tcPr>
            <w:tcW w:w="4850" w:type="dxa"/>
            <w:vAlign w:val="center"/>
          </w:tcPr>
          <w:p w:rsidR="00582B6C" w:rsidRPr="005B1F8C" w:rsidRDefault="00582B6C" w:rsidP="005B1F8C">
            <w:pPr>
              <w:ind w:left="709"/>
              <w:rPr>
                <w:rFonts w:ascii="Arial" w:hAnsi="Arial" w:cs="Arial"/>
                <w:color w:val="000000"/>
                <w:sz w:val="20"/>
                <w:lang w:val="en-GB"/>
              </w:rPr>
            </w:pPr>
            <w:r w:rsidRPr="005B1F8C">
              <w:rPr>
                <w:rFonts w:ascii="Arial" w:hAnsi="Arial" w:cs="Arial"/>
                <w:color w:val="000000"/>
                <w:sz w:val="20"/>
                <w:lang w:val="en-GB"/>
              </w:rPr>
              <w:t>Interest Bearing Deposits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24,118</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16,398</w:t>
            </w:r>
          </w:p>
        </w:tc>
      </w:tr>
      <w:tr w:rsidR="00582B6C" w:rsidRPr="005B1F8C" w:rsidTr="00582B6C">
        <w:trPr>
          <w:cantSplit/>
          <w:trHeight w:val="255"/>
        </w:trPr>
        <w:tc>
          <w:tcPr>
            <w:tcW w:w="4850" w:type="dxa"/>
            <w:vAlign w:val="center"/>
          </w:tcPr>
          <w:p w:rsidR="00582B6C" w:rsidRPr="005B1F8C" w:rsidRDefault="00582B6C" w:rsidP="005B1F8C">
            <w:pPr>
              <w:rPr>
                <w:rFonts w:ascii="Arial" w:hAnsi="Arial" w:cs="Arial"/>
                <w:color w:val="000000"/>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4850" w:type="dxa"/>
            <w:tcBorders>
              <w:top w:val="single" w:sz="6" w:space="0" w:color="000000"/>
              <w:bottom w:val="double" w:sz="6" w:space="0" w:color="000000"/>
            </w:tcBorders>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w:t>
            </w:r>
          </w:p>
        </w:tc>
        <w:tc>
          <w:tcPr>
            <w:tcW w:w="850" w:type="dxa"/>
            <w:tcBorders>
              <w:top w:val="single" w:sz="6" w:space="0" w:color="000000"/>
              <w:bottom w:val="double" w:sz="6" w:space="0" w:color="000000"/>
            </w:tcBorders>
          </w:tcPr>
          <w:p w:rsidR="00582B6C" w:rsidRPr="005B1F8C" w:rsidRDefault="00582B6C" w:rsidP="005B1F8C">
            <w:pPr>
              <w:rPr>
                <w:rFonts w:ascii="Arial" w:hAnsi="Arial" w:cs="Arial"/>
                <w:b/>
                <w:color w:val="000000"/>
                <w:sz w:val="20"/>
                <w:lang w:val="en-GB"/>
              </w:rPr>
            </w:pPr>
          </w:p>
        </w:tc>
        <w:tc>
          <w:tcPr>
            <w:tcW w:w="212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24,738</w:t>
            </w:r>
          </w:p>
        </w:tc>
        <w:tc>
          <w:tcPr>
            <w:tcW w:w="1417"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17,524</w:t>
            </w:r>
          </w:p>
        </w:tc>
      </w:tr>
    </w:tbl>
    <w:p w:rsidR="00582B6C" w:rsidRPr="005B1F8C" w:rsidRDefault="00582B6C" w:rsidP="005B1F8C">
      <w:pPr>
        <w:rPr>
          <w:rFonts w:ascii="Arial" w:hAnsi="Arial" w:cs="Arial"/>
          <w:i/>
          <w:sz w:val="20"/>
        </w:rPr>
      </w:pPr>
    </w:p>
    <w:p w:rsidR="00582B6C" w:rsidRPr="002A5153" w:rsidRDefault="00582B6C" w:rsidP="005B1F8C">
      <w:pPr>
        <w:pStyle w:val="Heading2"/>
        <w:numPr>
          <w:ilvl w:val="0"/>
          <w:numId w:val="35"/>
        </w:numPr>
        <w:tabs>
          <w:tab w:val="clear" w:pos="720"/>
        </w:tabs>
        <w:spacing w:line="240" w:lineRule="auto"/>
        <w:ind w:left="284" w:hanging="284"/>
        <w:rPr>
          <w:rFonts w:ascii="Arial" w:hAnsi="Arial" w:cs="Arial"/>
          <w:i/>
          <w:sz w:val="22"/>
          <w:szCs w:val="22"/>
        </w:rPr>
      </w:pPr>
      <w:r w:rsidRPr="002A5153">
        <w:rPr>
          <w:rFonts w:ascii="Arial" w:hAnsi="Arial" w:cs="Arial"/>
          <w:sz w:val="22"/>
          <w:szCs w:val="22"/>
        </w:rPr>
        <w:t>RECEIVABLES</w:t>
      </w:r>
    </w:p>
    <w:tbl>
      <w:tblPr>
        <w:tblW w:w="9245" w:type="dxa"/>
        <w:tblLayout w:type="fixed"/>
        <w:tblCellMar>
          <w:left w:w="31" w:type="dxa"/>
          <w:right w:w="31" w:type="dxa"/>
        </w:tblCellMar>
        <w:tblLook w:val="0000" w:firstRow="0" w:lastRow="0" w:firstColumn="0" w:lastColumn="0" w:noHBand="0" w:noVBand="0"/>
      </w:tblPr>
      <w:tblGrid>
        <w:gridCol w:w="4851"/>
        <w:gridCol w:w="850"/>
        <w:gridCol w:w="2127"/>
        <w:gridCol w:w="1417"/>
      </w:tblGrid>
      <w:tr w:rsidR="00582B6C" w:rsidRPr="005B1F8C" w:rsidTr="00582B6C">
        <w:trPr>
          <w:cantSplit/>
          <w:trHeight w:val="255"/>
        </w:trPr>
        <w:tc>
          <w:tcPr>
            <w:tcW w:w="4851" w:type="dxa"/>
            <w:vAlign w:val="center"/>
          </w:tcPr>
          <w:p w:rsidR="00582B6C" w:rsidRPr="005B1F8C" w:rsidRDefault="00582B6C" w:rsidP="005B1F8C">
            <w:pPr>
              <w:tabs>
                <w:tab w:val="left" w:pos="709"/>
              </w:tabs>
              <w:rPr>
                <w:rFonts w:ascii="Arial" w:hAnsi="Arial" w:cs="Arial"/>
                <w:b/>
                <w:color w:val="000000"/>
                <w:sz w:val="20"/>
                <w:lang w:val="en-GB"/>
              </w:rPr>
            </w:pPr>
            <w:r w:rsidRPr="005B1F8C">
              <w:rPr>
                <w:rFonts w:ascii="Arial" w:hAnsi="Arial" w:cs="Arial"/>
                <w:b/>
                <w:color w:val="000000"/>
                <w:sz w:val="20"/>
                <w:lang w:val="en-GB"/>
              </w:rPr>
              <w:tab/>
              <w:t xml:space="preserve">Current </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b/>
                <w:i/>
                <w:sz w:val="20"/>
                <w:lang w:val="en-GB"/>
              </w:rPr>
            </w:pPr>
          </w:p>
        </w:tc>
        <w:tc>
          <w:tcPr>
            <w:tcW w:w="1417" w:type="dxa"/>
            <w:vAlign w:val="center"/>
          </w:tcPr>
          <w:p w:rsidR="00582B6C" w:rsidRPr="005B1F8C" w:rsidRDefault="00582B6C" w:rsidP="005B1F8C">
            <w:pPr>
              <w:jc w:val="right"/>
              <w:rPr>
                <w:rFonts w:ascii="Arial" w:hAnsi="Arial" w:cs="Arial"/>
                <w:b/>
                <w:i/>
                <w:sz w:val="20"/>
                <w:lang w:val="en-GB"/>
              </w:rPr>
            </w:pPr>
          </w:p>
        </w:tc>
      </w:tr>
      <w:tr w:rsidR="00582B6C" w:rsidRPr="005B1F8C" w:rsidTr="00582B6C">
        <w:trPr>
          <w:cantSplit/>
          <w:trHeight w:val="255"/>
        </w:trPr>
        <w:tc>
          <w:tcPr>
            <w:tcW w:w="4851" w:type="dxa"/>
            <w:vAlign w:val="center"/>
          </w:tcPr>
          <w:p w:rsidR="00582B6C" w:rsidRPr="005B1F8C" w:rsidRDefault="00582B6C" w:rsidP="005B1F8C">
            <w:pPr>
              <w:tabs>
                <w:tab w:val="left" w:pos="709"/>
              </w:tabs>
              <w:rPr>
                <w:rFonts w:ascii="Arial" w:hAnsi="Arial" w:cs="Arial"/>
                <w:b/>
                <w:color w:val="000000"/>
                <w:sz w:val="20"/>
                <w:lang w:val="en-GB"/>
              </w:rPr>
            </w:pPr>
            <w:r w:rsidRPr="005B1F8C">
              <w:rPr>
                <w:rFonts w:ascii="Arial" w:hAnsi="Arial" w:cs="Arial"/>
                <w:b/>
                <w:color w:val="000000"/>
                <w:sz w:val="20"/>
                <w:lang w:val="en-GB"/>
              </w:rPr>
              <w:tab/>
              <w:t>Contractual</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b/>
                <w:i/>
                <w:sz w:val="20"/>
                <w:lang w:val="en-GB"/>
              </w:rPr>
            </w:pPr>
          </w:p>
        </w:tc>
        <w:tc>
          <w:tcPr>
            <w:tcW w:w="1417" w:type="dxa"/>
            <w:vAlign w:val="center"/>
          </w:tcPr>
          <w:p w:rsidR="00582B6C" w:rsidRPr="005B1F8C" w:rsidRDefault="00582B6C" w:rsidP="005B1F8C">
            <w:pPr>
              <w:jc w:val="right"/>
              <w:rPr>
                <w:rFonts w:ascii="Arial" w:hAnsi="Arial" w:cs="Arial"/>
                <w:b/>
                <w:i/>
                <w:sz w:val="20"/>
                <w:lang w:val="en-GB"/>
              </w:rPr>
            </w:pPr>
          </w:p>
        </w:tc>
      </w:tr>
      <w:tr w:rsidR="00582B6C" w:rsidRPr="005B1F8C" w:rsidTr="00582B6C">
        <w:trPr>
          <w:cantSplit/>
          <w:trHeight w:val="255"/>
        </w:trPr>
        <w:tc>
          <w:tcPr>
            <w:tcW w:w="4851" w:type="dxa"/>
            <w:vAlign w:val="center"/>
          </w:tcPr>
          <w:p w:rsidR="00582B6C" w:rsidRPr="005B1F8C" w:rsidRDefault="00582B6C" w:rsidP="005B1F8C">
            <w:pPr>
              <w:ind w:left="720" w:hanging="11"/>
              <w:rPr>
                <w:rFonts w:ascii="Arial" w:hAnsi="Arial" w:cs="Arial"/>
                <w:color w:val="000000"/>
                <w:sz w:val="20"/>
                <w:lang w:val="en-GB"/>
              </w:rPr>
            </w:pPr>
            <w:r w:rsidRPr="005B1F8C">
              <w:rPr>
                <w:rFonts w:ascii="Arial" w:hAnsi="Arial" w:cs="Arial"/>
                <w:color w:val="000000"/>
                <w:sz w:val="20"/>
                <w:lang w:val="en-GB"/>
              </w:rPr>
              <w:t>Debtors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1,813</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1,415</w:t>
            </w:r>
          </w:p>
        </w:tc>
      </w:tr>
      <w:tr w:rsidR="00582B6C" w:rsidRPr="005B1F8C" w:rsidTr="00582B6C">
        <w:trPr>
          <w:cantSplit/>
          <w:trHeight w:val="255"/>
        </w:trPr>
        <w:tc>
          <w:tcPr>
            <w:tcW w:w="4851" w:type="dxa"/>
            <w:tcBorders>
              <w:bottom w:val="single" w:sz="6" w:space="0" w:color="auto"/>
            </w:tcBorders>
            <w:vAlign w:val="center"/>
          </w:tcPr>
          <w:p w:rsidR="00582B6C" w:rsidRPr="005B1F8C" w:rsidRDefault="00582B6C" w:rsidP="005B1F8C">
            <w:pPr>
              <w:ind w:left="720" w:hanging="11"/>
              <w:rPr>
                <w:rFonts w:ascii="Arial" w:hAnsi="Arial" w:cs="Arial"/>
                <w:color w:val="000000"/>
                <w:sz w:val="20"/>
                <w:lang w:val="en-GB"/>
              </w:rPr>
            </w:pPr>
            <w:r w:rsidRPr="005B1F8C">
              <w:rPr>
                <w:rFonts w:ascii="Arial" w:hAnsi="Arial" w:cs="Arial"/>
                <w:color w:val="000000"/>
                <w:sz w:val="20"/>
                <w:lang w:val="en-GB"/>
              </w:rPr>
              <w:t>Less Provision for Doubtful Debts</w:t>
            </w:r>
          </w:p>
        </w:tc>
        <w:tc>
          <w:tcPr>
            <w:tcW w:w="850" w:type="dxa"/>
            <w:tcBorders>
              <w:bottom w:val="single" w:sz="6" w:space="0" w:color="auto"/>
            </w:tcBorders>
            <w:vAlign w:val="center"/>
          </w:tcPr>
          <w:p w:rsidR="00582B6C" w:rsidRPr="005B1F8C" w:rsidRDefault="00582B6C" w:rsidP="005B1F8C">
            <w:pPr>
              <w:jc w:val="right"/>
              <w:rPr>
                <w:rFonts w:ascii="Arial" w:hAnsi="Arial" w:cs="Arial"/>
                <w:color w:val="000000"/>
                <w:sz w:val="20"/>
                <w:lang w:val="en-GB"/>
              </w:rPr>
            </w:pPr>
          </w:p>
        </w:tc>
        <w:tc>
          <w:tcPr>
            <w:tcW w:w="2127" w:type="dxa"/>
            <w:tcBorders>
              <w:bottom w:val="single" w:sz="6" w:space="0" w:color="auto"/>
            </w:tcBorders>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0</w:t>
            </w:r>
          </w:p>
        </w:tc>
        <w:tc>
          <w:tcPr>
            <w:tcW w:w="1417" w:type="dxa"/>
            <w:tcBorders>
              <w:bottom w:val="single" w:sz="6" w:space="0" w:color="auto"/>
            </w:tcBorders>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w:t>
            </w:r>
          </w:p>
        </w:tc>
      </w:tr>
      <w:tr w:rsidR="00582B6C" w:rsidRPr="005B1F8C" w:rsidTr="00582B6C">
        <w:trPr>
          <w:cantSplit/>
          <w:trHeight w:val="255"/>
        </w:trPr>
        <w:tc>
          <w:tcPr>
            <w:tcW w:w="4851" w:type="dxa"/>
            <w:tcBorders>
              <w:top w:val="single" w:sz="6" w:space="0" w:color="auto"/>
            </w:tcBorders>
            <w:vAlign w:val="center"/>
          </w:tcPr>
          <w:p w:rsidR="00582B6C" w:rsidRPr="005B1F8C" w:rsidRDefault="00582B6C" w:rsidP="005B1F8C">
            <w:pPr>
              <w:ind w:hanging="11"/>
              <w:rPr>
                <w:rFonts w:ascii="Arial" w:hAnsi="Arial" w:cs="Arial"/>
                <w:b/>
                <w:color w:val="000000"/>
                <w:sz w:val="20"/>
                <w:lang w:val="en-GB"/>
              </w:rPr>
            </w:pPr>
          </w:p>
        </w:tc>
        <w:tc>
          <w:tcPr>
            <w:tcW w:w="850" w:type="dxa"/>
            <w:tcBorders>
              <w:top w:val="single" w:sz="6" w:space="0" w:color="auto"/>
            </w:tcBorders>
            <w:vAlign w:val="center"/>
          </w:tcPr>
          <w:p w:rsidR="00582B6C" w:rsidRPr="005B1F8C" w:rsidRDefault="00582B6C" w:rsidP="005B1F8C">
            <w:pPr>
              <w:jc w:val="right"/>
              <w:rPr>
                <w:rFonts w:ascii="Arial" w:hAnsi="Arial" w:cs="Arial"/>
                <w:color w:val="000000"/>
                <w:sz w:val="20"/>
                <w:lang w:val="en-GB"/>
              </w:rPr>
            </w:pPr>
          </w:p>
        </w:tc>
        <w:tc>
          <w:tcPr>
            <w:tcW w:w="2127" w:type="dxa"/>
            <w:tcBorders>
              <w:top w:val="single" w:sz="6"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1,813</w:t>
            </w:r>
          </w:p>
        </w:tc>
        <w:tc>
          <w:tcPr>
            <w:tcW w:w="1417" w:type="dxa"/>
            <w:tcBorders>
              <w:top w:val="single" w:sz="6"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1,413</w:t>
            </w:r>
          </w:p>
        </w:tc>
      </w:tr>
      <w:tr w:rsidR="00582B6C" w:rsidRPr="005B1F8C" w:rsidTr="00582B6C">
        <w:trPr>
          <w:cantSplit/>
          <w:trHeight w:val="255"/>
        </w:trPr>
        <w:tc>
          <w:tcPr>
            <w:tcW w:w="4851" w:type="dxa"/>
            <w:vAlign w:val="center"/>
          </w:tcPr>
          <w:p w:rsidR="00582B6C" w:rsidRPr="005B1F8C" w:rsidRDefault="00582B6C" w:rsidP="005B1F8C">
            <w:pPr>
              <w:ind w:left="720" w:hanging="11"/>
              <w:rPr>
                <w:rFonts w:ascii="Arial" w:hAnsi="Arial" w:cs="Arial"/>
                <w:color w:val="000000"/>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4851" w:type="dxa"/>
            <w:vAlign w:val="center"/>
          </w:tcPr>
          <w:p w:rsidR="00582B6C" w:rsidRPr="005B1F8C" w:rsidRDefault="00582B6C" w:rsidP="005B1F8C">
            <w:pPr>
              <w:ind w:left="720" w:hanging="11"/>
              <w:rPr>
                <w:rFonts w:ascii="Arial" w:hAnsi="Arial" w:cs="Arial"/>
                <w:color w:val="000000"/>
                <w:sz w:val="20"/>
                <w:lang w:val="en-GB"/>
              </w:rPr>
            </w:pPr>
            <w:r w:rsidRPr="005B1F8C">
              <w:rPr>
                <w:rFonts w:ascii="Arial" w:hAnsi="Arial" w:cs="Arial"/>
                <w:color w:val="000000"/>
                <w:sz w:val="20"/>
                <w:lang w:val="en-GB"/>
              </w:rPr>
              <w:t>Interest Receivable</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109</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43</w:t>
            </w:r>
          </w:p>
        </w:tc>
      </w:tr>
      <w:tr w:rsidR="00582B6C" w:rsidRPr="005B1F8C" w:rsidTr="00582B6C">
        <w:trPr>
          <w:cantSplit/>
          <w:trHeight w:val="255"/>
        </w:trPr>
        <w:tc>
          <w:tcPr>
            <w:tcW w:w="4851" w:type="dxa"/>
            <w:tcBorders>
              <w:top w:val="single" w:sz="6" w:space="0" w:color="auto"/>
            </w:tcBorders>
            <w:vAlign w:val="center"/>
          </w:tcPr>
          <w:p w:rsidR="00582B6C" w:rsidRPr="005B1F8C" w:rsidRDefault="00582B6C" w:rsidP="005B1F8C">
            <w:pPr>
              <w:rPr>
                <w:rFonts w:ascii="Arial" w:hAnsi="Arial" w:cs="Arial"/>
                <w:b/>
                <w:color w:val="000000"/>
                <w:sz w:val="20"/>
                <w:lang w:val="en-GB"/>
              </w:rPr>
            </w:pPr>
          </w:p>
        </w:tc>
        <w:tc>
          <w:tcPr>
            <w:tcW w:w="850" w:type="dxa"/>
            <w:tcBorders>
              <w:top w:val="single" w:sz="6" w:space="0" w:color="auto"/>
            </w:tcBorders>
            <w:vAlign w:val="center"/>
          </w:tcPr>
          <w:p w:rsidR="00582B6C" w:rsidRPr="005B1F8C" w:rsidRDefault="00582B6C" w:rsidP="005B1F8C">
            <w:pPr>
              <w:rPr>
                <w:rFonts w:ascii="Arial" w:hAnsi="Arial" w:cs="Arial"/>
                <w:b/>
                <w:color w:val="000000"/>
                <w:sz w:val="20"/>
                <w:lang w:val="en-GB"/>
              </w:rPr>
            </w:pPr>
          </w:p>
        </w:tc>
        <w:tc>
          <w:tcPr>
            <w:tcW w:w="2127" w:type="dxa"/>
            <w:tcBorders>
              <w:top w:val="single" w:sz="6"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1,922</w:t>
            </w:r>
          </w:p>
        </w:tc>
        <w:tc>
          <w:tcPr>
            <w:tcW w:w="1417" w:type="dxa"/>
            <w:tcBorders>
              <w:top w:val="single" w:sz="6"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1,456</w:t>
            </w:r>
          </w:p>
        </w:tc>
      </w:tr>
      <w:tr w:rsidR="00582B6C" w:rsidRPr="005B1F8C" w:rsidTr="00582B6C">
        <w:trPr>
          <w:cantSplit/>
          <w:trHeight w:val="255"/>
        </w:trPr>
        <w:tc>
          <w:tcPr>
            <w:tcW w:w="4851" w:type="dxa"/>
            <w:vAlign w:val="center"/>
          </w:tcPr>
          <w:p w:rsidR="00582B6C" w:rsidRPr="005B1F8C" w:rsidRDefault="00582B6C" w:rsidP="005B1F8C">
            <w:pPr>
              <w:rPr>
                <w:rFonts w:ascii="Arial" w:hAnsi="Arial" w:cs="Arial"/>
                <w:b/>
                <w:color w:val="000000"/>
                <w:sz w:val="20"/>
                <w:lang w:val="en-GB"/>
              </w:rPr>
            </w:pPr>
          </w:p>
        </w:tc>
        <w:tc>
          <w:tcPr>
            <w:tcW w:w="850" w:type="dxa"/>
            <w:vAlign w:val="center"/>
          </w:tcPr>
          <w:p w:rsidR="00582B6C" w:rsidRPr="005B1F8C" w:rsidRDefault="00582B6C" w:rsidP="005B1F8C">
            <w:pPr>
              <w:rPr>
                <w:rFonts w:ascii="Arial" w:hAnsi="Arial" w:cs="Arial"/>
                <w:b/>
                <w:color w:val="000000"/>
                <w:sz w:val="20"/>
                <w:lang w:val="en-GB"/>
              </w:rPr>
            </w:pPr>
          </w:p>
        </w:tc>
        <w:tc>
          <w:tcPr>
            <w:tcW w:w="2127" w:type="dxa"/>
            <w:vAlign w:val="center"/>
          </w:tcPr>
          <w:p w:rsidR="00582B6C" w:rsidRPr="005B1F8C" w:rsidRDefault="00582B6C" w:rsidP="005B1F8C">
            <w:pPr>
              <w:jc w:val="right"/>
              <w:rPr>
                <w:rFonts w:ascii="Arial" w:hAnsi="Arial" w:cs="Arial"/>
                <w:b/>
                <w:color w:val="000000"/>
                <w:sz w:val="20"/>
                <w:lang w:val="en-GB"/>
              </w:rPr>
            </w:pPr>
          </w:p>
        </w:tc>
        <w:tc>
          <w:tcPr>
            <w:tcW w:w="1417" w:type="dxa"/>
            <w:vAlign w:val="center"/>
          </w:tcPr>
          <w:p w:rsidR="00582B6C" w:rsidRPr="005B1F8C" w:rsidRDefault="00582B6C" w:rsidP="005B1F8C">
            <w:pPr>
              <w:jc w:val="right"/>
              <w:rPr>
                <w:rFonts w:ascii="Arial" w:hAnsi="Arial" w:cs="Arial"/>
                <w:b/>
                <w:color w:val="000000"/>
                <w:sz w:val="20"/>
                <w:lang w:val="en-GB"/>
              </w:rPr>
            </w:pPr>
          </w:p>
        </w:tc>
      </w:tr>
      <w:tr w:rsidR="00582B6C" w:rsidRPr="005B1F8C" w:rsidTr="00582B6C">
        <w:trPr>
          <w:cantSplit/>
          <w:trHeight w:val="255"/>
        </w:trPr>
        <w:tc>
          <w:tcPr>
            <w:tcW w:w="4851"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 xml:space="preserve">            Statutory</w:t>
            </w:r>
          </w:p>
        </w:tc>
        <w:tc>
          <w:tcPr>
            <w:tcW w:w="850" w:type="dxa"/>
            <w:vAlign w:val="center"/>
          </w:tcPr>
          <w:p w:rsidR="00582B6C" w:rsidRPr="005B1F8C" w:rsidRDefault="00582B6C" w:rsidP="005B1F8C">
            <w:pPr>
              <w:rPr>
                <w:rFonts w:ascii="Arial" w:hAnsi="Arial" w:cs="Arial"/>
                <w:b/>
                <w:color w:val="000000"/>
                <w:sz w:val="20"/>
                <w:lang w:val="en-GB"/>
              </w:rPr>
            </w:pPr>
          </w:p>
        </w:tc>
        <w:tc>
          <w:tcPr>
            <w:tcW w:w="2127" w:type="dxa"/>
            <w:vAlign w:val="center"/>
          </w:tcPr>
          <w:p w:rsidR="00582B6C" w:rsidRPr="005B1F8C" w:rsidRDefault="00582B6C" w:rsidP="005B1F8C">
            <w:pPr>
              <w:jc w:val="right"/>
              <w:rPr>
                <w:rFonts w:ascii="Arial" w:hAnsi="Arial" w:cs="Arial"/>
                <w:b/>
                <w:color w:val="000000"/>
                <w:sz w:val="20"/>
                <w:lang w:val="en-GB"/>
              </w:rPr>
            </w:pPr>
          </w:p>
        </w:tc>
        <w:tc>
          <w:tcPr>
            <w:tcW w:w="1417" w:type="dxa"/>
            <w:vAlign w:val="center"/>
          </w:tcPr>
          <w:p w:rsidR="00582B6C" w:rsidRPr="005B1F8C" w:rsidRDefault="00582B6C" w:rsidP="005B1F8C">
            <w:pPr>
              <w:jc w:val="right"/>
              <w:rPr>
                <w:rFonts w:ascii="Arial" w:hAnsi="Arial" w:cs="Arial"/>
                <w:b/>
                <w:color w:val="000000"/>
                <w:sz w:val="20"/>
                <w:lang w:val="en-GB"/>
              </w:rPr>
            </w:pPr>
          </w:p>
        </w:tc>
      </w:tr>
      <w:tr w:rsidR="00582B6C" w:rsidRPr="005B1F8C" w:rsidTr="00582B6C">
        <w:trPr>
          <w:cantSplit/>
          <w:trHeight w:val="255"/>
        </w:trPr>
        <w:tc>
          <w:tcPr>
            <w:tcW w:w="4851"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GST input tax recoverable</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182</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140</w:t>
            </w:r>
          </w:p>
        </w:tc>
      </w:tr>
      <w:tr w:rsidR="00582B6C" w:rsidRPr="005B1F8C" w:rsidTr="00582B6C">
        <w:trPr>
          <w:cantSplit/>
          <w:trHeight w:val="255"/>
        </w:trPr>
        <w:tc>
          <w:tcPr>
            <w:tcW w:w="4851" w:type="dxa"/>
            <w:vAlign w:val="center"/>
          </w:tcPr>
          <w:p w:rsidR="00582B6C" w:rsidRPr="005B1F8C" w:rsidRDefault="00582B6C" w:rsidP="005B1F8C">
            <w:pPr>
              <w:rPr>
                <w:rFonts w:ascii="Arial" w:hAnsi="Arial" w:cs="Arial"/>
                <w:b/>
                <w:color w:val="000000"/>
                <w:sz w:val="20"/>
                <w:lang w:val="en-GB"/>
              </w:rPr>
            </w:pPr>
          </w:p>
        </w:tc>
        <w:tc>
          <w:tcPr>
            <w:tcW w:w="850" w:type="dxa"/>
            <w:vAlign w:val="center"/>
          </w:tcPr>
          <w:p w:rsidR="00582B6C" w:rsidRPr="005B1F8C" w:rsidRDefault="00582B6C" w:rsidP="005B1F8C">
            <w:pPr>
              <w:jc w:val="right"/>
              <w:rPr>
                <w:rFonts w:ascii="Arial" w:hAnsi="Arial" w:cs="Arial"/>
                <w:color w:val="000000"/>
                <w:sz w:val="20"/>
                <w:lang w:val="en-GB"/>
              </w:rPr>
            </w:pPr>
          </w:p>
        </w:tc>
        <w:tc>
          <w:tcPr>
            <w:tcW w:w="2127" w:type="dxa"/>
            <w:vAlign w:val="center"/>
          </w:tcPr>
          <w:p w:rsidR="00582B6C" w:rsidRPr="005B1F8C" w:rsidRDefault="00582B6C" w:rsidP="005B1F8C">
            <w:pPr>
              <w:jc w:val="right"/>
              <w:rPr>
                <w:rFonts w:ascii="Arial" w:hAnsi="Arial" w:cs="Arial"/>
                <w:b/>
                <w:i/>
                <w:sz w:val="20"/>
                <w:lang w:val="en-GB"/>
              </w:rPr>
            </w:pPr>
          </w:p>
        </w:tc>
        <w:tc>
          <w:tcPr>
            <w:tcW w:w="1417" w:type="dxa"/>
            <w:vAlign w:val="center"/>
          </w:tcPr>
          <w:p w:rsidR="00582B6C" w:rsidRPr="005B1F8C" w:rsidRDefault="00582B6C" w:rsidP="005B1F8C">
            <w:pPr>
              <w:jc w:val="right"/>
              <w:rPr>
                <w:rFonts w:ascii="Arial" w:hAnsi="Arial" w:cs="Arial"/>
                <w:b/>
                <w:i/>
                <w:sz w:val="20"/>
                <w:lang w:val="en-GB"/>
              </w:rPr>
            </w:pPr>
          </w:p>
        </w:tc>
      </w:tr>
      <w:tr w:rsidR="00582B6C" w:rsidRPr="005B1F8C" w:rsidTr="00582B6C">
        <w:trPr>
          <w:cantSplit/>
          <w:trHeight w:val="206"/>
        </w:trPr>
        <w:tc>
          <w:tcPr>
            <w:tcW w:w="4851" w:type="dxa"/>
            <w:tcBorders>
              <w:top w:val="single" w:sz="4" w:space="0" w:color="auto"/>
              <w:bottom w:val="double" w:sz="4" w:space="0" w:color="auto"/>
            </w:tcBorders>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w:t>
            </w:r>
          </w:p>
        </w:tc>
        <w:tc>
          <w:tcPr>
            <w:tcW w:w="850" w:type="dxa"/>
            <w:tcBorders>
              <w:top w:val="single" w:sz="4" w:space="0" w:color="auto"/>
              <w:bottom w:val="double" w:sz="4" w:space="0" w:color="auto"/>
            </w:tcBorders>
          </w:tcPr>
          <w:p w:rsidR="00582B6C" w:rsidRPr="005B1F8C" w:rsidRDefault="00582B6C" w:rsidP="005B1F8C">
            <w:pPr>
              <w:jc w:val="right"/>
              <w:rPr>
                <w:rFonts w:ascii="Arial" w:hAnsi="Arial" w:cs="Arial"/>
                <w:color w:val="000000"/>
                <w:sz w:val="20"/>
                <w:lang w:val="en-GB"/>
              </w:rPr>
            </w:pPr>
          </w:p>
        </w:tc>
        <w:tc>
          <w:tcPr>
            <w:tcW w:w="2127" w:type="dxa"/>
            <w:tcBorders>
              <w:top w:val="single" w:sz="4" w:space="0" w:color="auto"/>
              <w:bottom w:val="doub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2,104</w:t>
            </w:r>
          </w:p>
        </w:tc>
        <w:tc>
          <w:tcPr>
            <w:tcW w:w="1417" w:type="dxa"/>
            <w:tcBorders>
              <w:top w:val="single" w:sz="4" w:space="0" w:color="auto"/>
              <w:bottom w:val="doub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1,596</w:t>
            </w:r>
          </w:p>
        </w:tc>
      </w:tr>
    </w:tbl>
    <w:p w:rsidR="00582B6C" w:rsidRPr="005B1F8C" w:rsidRDefault="00582B6C" w:rsidP="005B1F8C">
      <w:pPr>
        <w:pStyle w:val="Heading1"/>
        <w:spacing w:line="240" w:lineRule="auto"/>
        <w:jc w:val="center"/>
        <w:rPr>
          <w:rFonts w:ascii="Arial" w:hAnsi="Arial" w:cs="Arial"/>
          <w:sz w:val="20"/>
        </w:rPr>
      </w:pPr>
      <w:r w:rsidRPr="005B1F8C">
        <w:rPr>
          <w:rFonts w:ascii="Arial" w:hAnsi="Arial" w:cs="Arial"/>
          <w:sz w:val="20"/>
        </w:rPr>
        <w:t xml:space="preserve">          </w:t>
      </w:r>
    </w:p>
    <w:p w:rsidR="00582B6C" w:rsidRPr="002A5153" w:rsidRDefault="00582B6C" w:rsidP="005B1F8C">
      <w:pPr>
        <w:ind w:left="354" w:hanging="354"/>
        <w:rPr>
          <w:rFonts w:ascii="Arial" w:hAnsi="Arial" w:cs="Arial"/>
          <w:sz w:val="22"/>
          <w:szCs w:val="22"/>
        </w:rPr>
      </w:pPr>
      <w:r w:rsidRPr="002A5153">
        <w:rPr>
          <w:rFonts w:ascii="Arial" w:hAnsi="Arial" w:cs="Arial"/>
          <w:b/>
          <w:sz w:val="22"/>
          <w:szCs w:val="22"/>
        </w:rPr>
        <w:t>8.</w:t>
      </w:r>
      <w:r w:rsidRPr="002A5153">
        <w:rPr>
          <w:rFonts w:ascii="Arial" w:hAnsi="Arial" w:cs="Arial"/>
          <w:b/>
          <w:sz w:val="22"/>
          <w:szCs w:val="22"/>
        </w:rPr>
        <w:tab/>
        <w:t>PREPAYMENTS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417"/>
      </w:tblGrid>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b/>
                <w:color w:val="000000"/>
                <w:sz w:val="20"/>
                <w:lang w:val="en-GB"/>
              </w:rPr>
            </w:pPr>
            <w:r w:rsidRPr="005B1F8C">
              <w:rPr>
                <w:rFonts w:ascii="Arial" w:hAnsi="Arial" w:cs="Arial"/>
                <w:color w:val="000000"/>
                <w:sz w:val="20"/>
                <w:lang w:val="en-GB"/>
              </w:rPr>
              <w:t xml:space="preserve">         </w:t>
            </w:r>
            <w:r w:rsidRPr="005B1F8C">
              <w:rPr>
                <w:rFonts w:ascii="Arial" w:hAnsi="Arial" w:cs="Arial"/>
                <w:b/>
                <w:color w:val="000000"/>
                <w:sz w:val="20"/>
                <w:lang w:val="en-GB"/>
              </w:rPr>
              <w:t xml:space="preserve">Current </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sz w:val="20"/>
              </w:rPr>
            </w:pP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sz w:val="20"/>
              </w:rPr>
            </w:pP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Prepaid expenses</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125</w:t>
            </w: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134</w:t>
            </w: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b/>
                <w:color w:val="000000"/>
                <w:sz w:val="20"/>
                <w:lang w:val="en-GB"/>
              </w:rPr>
            </w:pPr>
            <w:r w:rsidRPr="005B1F8C">
              <w:rPr>
                <w:rFonts w:ascii="Arial" w:hAnsi="Arial" w:cs="Arial"/>
                <w:color w:val="000000"/>
                <w:sz w:val="20"/>
                <w:lang w:val="en-GB"/>
              </w:rPr>
              <w:t xml:space="preserve">         </w:t>
            </w:r>
            <w:r w:rsidRPr="005B1F8C">
              <w:rPr>
                <w:rFonts w:ascii="Arial" w:hAnsi="Arial" w:cs="Arial"/>
                <w:b/>
                <w:color w:val="000000"/>
                <w:sz w:val="20"/>
                <w:lang w:val="en-GB"/>
              </w:rPr>
              <w:t xml:space="preserve">Non-current </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sz w:val="20"/>
              </w:rPr>
            </w:pP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sz w:val="20"/>
              </w:rPr>
            </w:pP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Prepaid expenses</w:t>
            </w: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0</w:t>
            </w:r>
          </w:p>
        </w:tc>
        <w:tc>
          <w:tcPr>
            <w:tcW w:w="1417" w:type="dxa"/>
            <w:tcBorders>
              <w:top w:val="nil"/>
              <w:left w:val="nil"/>
              <w:bottom w:val="nil"/>
              <w:right w:val="nil"/>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125</w:t>
            </w:r>
          </w:p>
        </w:tc>
      </w:tr>
      <w:tr w:rsidR="00582B6C" w:rsidRPr="005B1F8C" w:rsidTr="00582B6C">
        <w:trPr>
          <w:trHeight w:val="255"/>
        </w:trPr>
        <w:tc>
          <w:tcPr>
            <w:tcW w:w="4395"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c>
          <w:tcPr>
            <w:tcW w:w="2126" w:type="dxa"/>
            <w:tcBorders>
              <w:top w:val="nil"/>
              <w:left w:val="nil"/>
              <w:bottom w:val="nil"/>
              <w:right w:val="nil"/>
            </w:tcBorders>
            <w:vAlign w:val="center"/>
          </w:tcPr>
          <w:p w:rsidR="00582B6C" w:rsidRPr="005B1F8C" w:rsidRDefault="00582B6C" w:rsidP="005B1F8C">
            <w:pPr>
              <w:rPr>
                <w:rFonts w:ascii="Arial" w:hAnsi="Arial" w:cs="Arial"/>
                <w:sz w:val="20"/>
              </w:rPr>
            </w:pPr>
          </w:p>
        </w:tc>
        <w:tc>
          <w:tcPr>
            <w:tcW w:w="1276"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c>
          <w:tcPr>
            <w:tcW w:w="1417" w:type="dxa"/>
            <w:tcBorders>
              <w:top w:val="nil"/>
              <w:left w:val="nil"/>
              <w:bottom w:val="nil"/>
              <w:right w:val="nil"/>
            </w:tcBorders>
            <w:vAlign w:val="center"/>
          </w:tcPr>
          <w:p w:rsidR="00582B6C" w:rsidRPr="005B1F8C" w:rsidRDefault="00582B6C" w:rsidP="005B1F8C">
            <w:pPr>
              <w:rPr>
                <w:rFonts w:ascii="Arial" w:hAnsi="Arial" w:cs="Arial"/>
                <w:color w:val="000000"/>
                <w:sz w:val="20"/>
                <w:lang w:val="en-GB"/>
              </w:rPr>
            </w:pPr>
          </w:p>
        </w:tc>
      </w:tr>
      <w:tr w:rsidR="00582B6C" w:rsidRPr="005B1F8C" w:rsidTr="00582B6C">
        <w:tc>
          <w:tcPr>
            <w:tcW w:w="4395" w:type="dxa"/>
            <w:tcBorders>
              <w:left w:val="nil"/>
              <w:bottom w:val="double" w:sz="4" w:space="0" w:color="auto"/>
              <w:right w:val="nil"/>
            </w:tcBorders>
            <w:vAlign w:val="center"/>
          </w:tcPr>
          <w:p w:rsidR="00582B6C" w:rsidRPr="005B1F8C" w:rsidRDefault="00582B6C" w:rsidP="005B1F8C">
            <w:pPr>
              <w:ind w:left="-57"/>
              <w:rPr>
                <w:rFonts w:ascii="Arial" w:hAnsi="Arial" w:cs="Arial"/>
                <w:b/>
                <w:color w:val="000000"/>
                <w:sz w:val="20"/>
                <w:lang w:val="en-GB"/>
              </w:rPr>
            </w:pPr>
            <w:r w:rsidRPr="005B1F8C">
              <w:rPr>
                <w:rFonts w:ascii="Arial" w:hAnsi="Arial" w:cs="Arial"/>
                <w:b/>
                <w:sz w:val="20"/>
              </w:rPr>
              <w:t>TOTAL</w:t>
            </w:r>
          </w:p>
        </w:tc>
        <w:tc>
          <w:tcPr>
            <w:tcW w:w="2126" w:type="dxa"/>
            <w:tcBorders>
              <w:left w:val="nil"/>
              <w:bottom w:val="double" w:sz="4" w:space="0" w:color="auto"/>
              <w:right w:val="nil"/>
            </w:tcBorders>
            <w:vAlign w:val="center"/>
          </w:tcPr>
          <w:p w:rsidR="00582B6C" w:rsidRPr="005B1F8C" w:rsidRDefault="00582B6C" w:rsidP="005B1F8C">
            <w:pPr>
              <w:jc w:val="right"/>
              <w:rPr>
                <w:rFonts w:ascii="Arial" w:hAnsi="Arial" w:cs="Arial"/>
                <w:sz w:val="20"/>
              </w:rPr>
            </w:pPr>
          </w:p>
        </w:tc>
        <w:tc>
          <w:tcPr>
            <w:tcW w:w="1276" w:type="dxa"/>
            <w:tcBorders>
              <w:left w:val="nil"/>
              <w:bottom w:val="double" w:sz="4" w:space="0" w:color="auto"/>
              <w:right w:val="nil"/>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125</w:t>
            </w:r>
          </w:p>
        </w:tc>
        <w:tc>
          <w:tcPr>
            <w:tcW w:w="1417" w:type="dxa"/>
            <w:tcBorders>
              <w:left w:val="nil"/>
              <w:bottom w:val="double" w:sz="4" w:space="0" w:color="auto"/>
              <w:right w:val="nil"/>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259</w:t>
            </w:r>
          </w:p>
        </w:tc>
      </w:tr>
    </w:tbl>
    <w:p w:rsidR="00582B6C" w:rsidRPr="005B1F8C" w:rsidRDefault="00582B6C" w:rsidP="005B1F8C">
      <w:pPr>
        <w:rPr>
          <w:rFonts w:ascii="Arial" w:hAnsi="Arial" w:cs="Arial"/>
          <w:sz w:val="20"/>
        </w:rPr>
      </w:pP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582B6C" w:rsidRPr="005B1F8C" w:rsidTr="00582B6C">
        <w:trPr>
          <w:cantSplit/>
          <w:trHeight w:val="266"/>
        </w:trPr>
        <w:tc>
          <w:tcPr>
            <w:tcW w:w="4452" w:type="dxa"/>
            <w:vAlign w:val="center"/>
          </w:tcPr>
          <w:p w:rsidR="00582B6C" w:rsidRDefault="00582B6C" w:rsidP="005B1F8C">
            <w:pPr>
              <w:rPr>
                <w:rFonts w:ascii="Arial" w:hAnsi="Arial" w:cs="Arial"/>
                <w:b/>
                <w:color w:val="000000"/>
                <w:sz w:val="20"/>
                <w:lang w:val="en-GB"/>
              </w:rPr>
            </w:pPr>
          </w:p>
          <w:p w:rsidR="002A5153" w:rsidRDefault="002A5153" w:rsidP="005B1F8C">
            <w:pPr>
              <w:rPr>
                <w:rFonts w:ascii="Arial" w:hAnsi="Arial" w:cs="Arial"/>
                <w:b/>
                <w:color w:val="000000"/>
                <w:sz w:val="20"/>
                <w:lang w:val="en-GB"/>
              </w:rPr>
            </w:pPr>
          </w:p>
          <w:p w:rsidR="002A5153" w:rsidRPr="005B1F8C" w:rsidRDefault="002A5153" w:rsidP="005B1F8C">
            <w:pPr>
              <w:rPr>
                <w:rFonts w:ascii="Arial" w:hAnsi="Arial" w:cs="Arial"/>
                <w:b/>
                <w:color w:val="000000"/>
                <w:sz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2010</w:t>
            </w:r>
          </w:p>
        </w:tc>
        <w:tc>
          <w:tcPr>
            <w:tcW w:w="1409"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2009</w:t>
            </w:r>
          </w:p>
        </w:tc>
      </w:tr>
      <w:tr w:rsidR="00582B6C" w:rsidRPr="005B1F8C" w:rsidTr="00582B6C">
        <w:trPr>
          <w:cantSplit/>
          <w:trHeight w:val="266"/>
        </w:trPr>
        <w:tc>
          <w:tcPr>
            <w:tcW w:w="4452" w:type="dxa"/>
            <w:vAlign w:val="center"/>
          </w:tcPr>
          <w:p w:rsidR="00582B6C" w:rsidRPr="005B1F8C" w:rsidRDefault="00582B6C" w:rsidP="005B1F8C">
            <w:pPr>
              <w:pStyle w:val="Heading5"/>
              <w:spacing w:before="0" w:after="0"/>
              <w:ind w:left="720"/>
              <w:rPr>
                <w:rFonts w:ascii="Arial" w:hAnsi="Arial" w:cs="Arial"/>
                <w:sz w:val="20"/>
                <w:szCs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09"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2A5153" w:rsidRDefault="00582B6C" w:rsidP="005B1F8C">
      <w:pPr>
        <w:pStyle w:val="Heading2"/>
        <w:spacing w:line="240" w:lineRule="auto"/>
        <w:ind w:left="352" w:hanging="352"/>
        <w:rPr>
          <w:rFonts w:ascii="Arial" w:hAnsi="Arial" w:cs="Arial"/>
          <w:i/>
          <w:sz w:val="22"/>
          <w:szCs w:val="22"/>
        </w:rPr>
      </w:pPr>
      <w:r w:rsidRPr="002A5153">
        <w:rPr>
          <w:rFonts w:ascii="Arial" w:hAnsi="Arial" w:cs="Arial"/>
          <w:sz w:val="22"/>
          <w:szCs w:val="22"/>
        </w:rPr>
        <w:t>9.</w:t>
      </w:r>
      <w:r w:rsidRPr="002A5153">
        <w:rPr>
          <w:rFonts w:ascii="Arial" w:hAnsi="Arial" w:cs="Arial"/>
          <w:sz w:val="22"/>
          <w:szCs w:val="22"/>
        </w:rPr>
        <w:tab/>
        <w:t>NON-CURRENT PHYSICAL ASSETS</w:t>
      </w:r>
    </w:p>
    <w:p w:rsidR="00582B6C" w:rsidRDefault="00582B6C" w:rsidP="005B1F8C">
      <w:pPr>
        <w:pStyle w:val="Heading2"/>
        <w:tabs>
          <w:tab w:val="left" w:pos="426"/>
        </w:tabs>
        <w:spacing w:line="240" w:lineRule="auto"/>
        <w:rPr>
          <w:rFonts w:ascii="Arial" w:hAnsi="Arial" w:cs="Arial"/>
          <w:b w:val="0"/>
          <w:sz w:val="20"/>
        </w:rPr>
      </w:pPr>
      <w:r w:rsidRPr="005B1F8C">
        <w:rPr>
          <w:rFonts w:ascii="Arial" w:hAnsi="Arial" w:cs="Arial"/>
          <w:b w:val="0"/>
          <w:sz w:val="20"/>
        </w:rPr>
        <w:t>Fair value in the sub-sections below for this note is represented by values at valuation less accumulated depreciation and at cost less accumulated depreciation where applicable under Note 1(d) Non-current Physical Assets.</w:t>
      </w:r>
    </w:p>
    <w:p w:rsidR="002A5153" w:rsidRPr="002A5153" w:rsidRDefault="002A5153" w:rsidP="002A5153"/>
    <w:p w:rsidR="00582B6C" w:rsidRPr="002A5153" w:rsidRDefault="00582B6C" w:rsidP="005B1F8C">
      <w:pPr>
        <w:pStyle w:val="Heading2"/>
        <w:tabs>
          <w:tab w:val="left" w:pos="426"/>
        </w:tabs>
        <w:spacing w:line="240" w:lineRule="auto"/>
        <w:rPr>
          <w:rFonts w:ascii="Arial" w:hAnsi="Arial" w:cs="Arial"/>
          <w:i/>
          <w:sz w:val="22"/>
          <w:szCs w:val="22"/>
        </w:rPr>
      </w:pPr>
      <w:r w:rsidRPr="002A5153">
        <w:rPr>
          <w:rFonts w:ascii="Arial" w:hAnsi="Arial" w:cs="Arial"/>
          <w:sz w:val="22"/>
          <w:szCs w:val="22"/>
        </w:rPr>
        <w:t>9(a) Collections</w:t>
      </w:r>
    </w:p>
    <w:tbl>
      <w:tblPr>
        <w:tblW w:w="9214" w:type="dxa"/>
        <w:tblInd w:w="30" w:type="dxa"/>
        <w:tblLayout w:type="fixed"/>
        <w:tblCellMar>
          <w:left w:w="30" w:type="dxa"/>
          <w:right w:w="30" w:type="dxa"/>
        </w:tblCellMar>
        <w:tblLook w:val="0000" w:firstRow="0" w:lastRow="0" w:firstColumn="0" w:lastColumn="0" w:noHBand="0" w:noVBand="0"/>
      </w:tblPr>
      <w:tblGrid>
        <w:gridCol w:w="6521"/>
        <w:gridCol w:w="1276"/>
        <w:gridCol w:w="1417"/>
      </w:tblGrid>
      <w:tr w:rsidR="00582B6C" w:rsidRPr="002A5153" w:rsidTr="00582B6C">
        <w:trPr>
          <w:cantSplit/>
          <w:trHeight w:val="255"/>
        </w:trPr>
        <w:tc>
          <w:tcPr>
            <w:tcW w:w="6521" w:type="dxa"/>
            <w:vAlign w:val="center"/>
          </w:tcPr>
          <w:p w:rsidR="00582B6C" w:rsidRPr="002A5153" w:rsidRDefault="00582B6C" w:rsidP="005B1F8C">
            <w:pPr>
              <w:pStyle w:val="Heading5"/>
              <w:spacing w:before="0" w:after="0"/>
              <w:ind w:left="112"/>
              <w:rPr>
                <w:rFonts w:ascii="Arial" w:hAnsi="Arial" w:cs="Arial"/>
                <w:i w:val="0"/>
                <w:sz w:val="20"/>
                <w:szCs w:val="20"/>
                <w:lang w:val="en-GB"/>
              </w:rPr>
            </w:pPr>
            <w:r w:rsidRPr="002A5153">
              <w:rPr>
                <w:rFonts w:ascii="Arial" w:hAnsi="Arial" w:cs="Arial"/>
                <w:i w:val="0"/>
                <w:sz w:val="20"/>
                <w:szCs w:val="20"/>
                <w:lang w:val="en-GB"/>
              </w:rPr>
              <w:t xml:space="preserve">At Valuation       </w:t>
            </w:r>
          </w:p>
        </w:tc>
        <w:tc>
          <w:tcPr>
            <w:tcW w:w="1276" w:type="dxa"/>
            <w:vAlign w:val="center"/>
          </w:tcPr>
          <w:p w:rsidR="00582B6C" w:rsidRPr="002A5153" w:rsidRDefault="00582B6C" w:rsidP="005B1F8C">
            <w:pPr>
              <w:jc w:val="right"/>
              <w:rPr>
                <w:rFonts w:ascii="Arial" w:hAnsi="Arial" w:cs="Arial"/>
                <w:sz w:val="20"/>
                <w:lang w:val="en-GB"/>
              </w:rPr>
            </w:pPr>
          </w:p>
        </w:tc>
        <w:tc>
          <w:tcPr>
            <w:tcW w:w="1417" w:type="dxa"/>
            <w:vAlign w:val="center"/>
          </w:tcPr>
          <w:p w:rsidR="00582B6C" w:rsidRPr="002A5153"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b/>
                <w:i/>
                <w:sz w:val="20"/>
                <w:lang w:val="en-GB"/>
              </w:rPr>
            </w:pPr>
            <w:r w:rsidRPr="005B1F8C">
              <w:rPr>
                <w:rFonts w:ascii="Arial" w:hAnsi="Arial" w:cs="Arial"/>
                <w:b/>
                <w:i/>
                <w:sz w:val="20"/>
                <w:lang w:val="en-GB"/>
              </w:rPr>
              <w:tab/>
            </w:r>
            <w:r w:rsidRPr="005B1F8C">
              <w:rPr>
                <w:rFonts w:ascii="Arial" w:hAnsi="Arial" w:cs="Arial"/>
                <w:sz w:val="20"/>
                <w:lang w:val="en-GB"/>
              </w:rPr>
              <w:t xml:space="preserve">Indigenous Collections* </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84,354</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84,354</w:t>
            </w:r>
          </w:p>
        </w:tc>
      </w:tr>
      <w:tr w:rsidR="00582B6C" w:rsidRPr="005B1F8C" w:rsidTr="00582B6C">
        <w:tblPrEx>
          <w:tblCellMar>
            <w:left w:w="31" w:type="dxa"/>
            <w:right w:w="31" w:type="dxa"/>
          </w:tblCellMar>
        </w:tblPrEx>
        <w:trPr>
          <w:cantSplit/>
          <w:trHeight w:val="255"/>
        </w:trPr>
        <w:tc>
          <w:tcPr>
            <w:tcW w:w="6521" w:type="dxa"/>
            <w:vAlign w:val="center"/>
          </w:tcPr>
          <w:p w:rsidR="00582B6C" w:rsidRPr="005B1F8C" w:rsidRDefault="00582B6C" w:rsidP="005B1F8C">
            <w:pPr>
              <w:rPr>
                <w:rFonts w:ascii="Arial" w:hAnsi="Arial" w:cs="Arial"/>
                <w:sz w:val="20"/>
                <w:lang w:val="en-GB"/>
              </w:rPr>
            </w:pPr>
            <w:r w:rsidRPr="005B1F8C">
              <w:rPr>
                <w:rFonts w:ascii="Arial" w:hAnsi="Arial" w:cs="Arial"/>
                <w:sz w:val="20"/>
                <w:lang w:val="en-GB"/>
              </w:rPr>
              <w:tab/>
              <w:t>History and Technology Collections*</w:t>
            </w:r>
            <w:r w:rsidRPr="005B1F8C">
              <w:rPr>
                <w:rFonts w:ascii="Arial" w:hAnsi="Arial" w:cs="Arial"/>
                <w:color w:val="0000FF"/>
                <w:sz w:val="20"/>
                <w:lang w:val="en-GB"/>
              </w:rPr>
              <w:t xml:space="preserve"> </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22,079</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22,274</w:t>
            </w: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b/>
                <w:i/>
                <w:sz w:val="20"/>
                <w:lang w:val="en-GB"/>
              </w:rPr>
            </w:pPr>
            <w:r w:rsidRPr="005B1F8C">
              <w:rPr>
                <w:rFonts w:ascii="Arial" w:hAnsi="Arial" w:cs="Arial"/>
                <w:b/>
                <w:i/>
                <w:sz w:val="20"/>
                <w:lang w:val="en-GB"/>
              </w:rPr>
              <w:tab/>
            </w:r>
            <w:r w:rsidRPr="005B1F8C">
              <w:rPr>
                <w:rFonts w:ascii="Arial" w:hAnsi="Arial" w:cs="Arial"/>
                <w:sz w:val="20"/>
                <w:lang w:val="en-GB"/>
              </w:rPr>
              <w:t xml:space="preserve">Natural Science Collections* </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129,098</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129,098</w:t>
            </w:r>
          </w:p>
        </w:tc>
      </w:tr>
      <w:tr w:rsidR="00582B6C" w:rsidRPr="005B1F8C" w:rsidTr="00582B6C">
        <w:tblPrEx>
          <w:tblCellMar>
            <w:left w:w="31" w:type="dxa"/>
            <w:right w:w="31" w:type="dxa"/>
          </w:tblCellMar>
        </w:tblPrEx>
        <w:trPr>
          <w:cantSplit/>
          <w:trHeight w:val="255"/>
        </w:trPr>
        <w:tc>
          <w:tcPr>
            <w:tcW w:w="6521" w:type="dxa"/>
            <w:vAlign w:val="center"/>
          </w:tcPr>
          <w:p w:rsidR="00582B6C" w:rsidRPr="005B1F8C" w:rsidRDefault="00582B6C" w:rsidP="005B1F8C">
            <w:pPr>
              <w:rPr>
                <w:rFonts w:ascii="Arial" w:hAnsi="Arial" w:cs="Arial"/>
                <w:b/>
                <w:i/>
                <w:color w:val="000000"/>
                <w:sz w:val="20"/>
                <w:lang w:val="en-GB"/>
              </w:rPr>
            </w:pPr>
            <w:r w:rsidRPr="005B1F8C">
              <w:rPr>
                <w:rFonts w:ascii="Arial" w:hAnsi="Arial" w:cs="Arial"/>
                <w:i/>
                <w:color w:val="FF0000"/>
                <w:sz w:val="20"/>
                <w:lang w:val="en-GB"/>
              </w:rPr>
              <w:tab/>
            </w:r>
            <w:r w:rsidRPr="005B1F8C">
              <w:rPr>
                <w:rFonts w:ascii="Arial" w:hAnsi="Arial" w:cs="Arial"/>
                <w:color w:val="000000"/>
                <w:sz w:val="20"/>
                <w:lang w:val="en-GB"/>
              </w:rPr>
              <w:t>Library**</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10,223</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10,223</w:t>
            </w:r>
          </w:p>
        </w:tc>
      </w:tr>
      <w:tr w:rsidR="00582B6C" w:rsidRPr="002A5153" w:rsidTr="00582B6C">
        <w:tblPrEx>
          <w:tblCellMar>
            <w:left w:w="31" w:type="dxa"/>
            <w:right w:w="31" w:type="dxa"/>
          </w:tblCellMar>
        </w:tblPrEx>
        <w:trPr>
          <w:cantSplit/>
          <w:trHeight w:val="255"/>
        </w:trPr>
        <w:tc>
          <w:tcPr>
            <w:tcW w:w="6521" w:type="dxa"/>
            <w:tcBorders>
              <w:bottom w:val="single" w:sz="8" w:space="0" w:color="000000"/>
            </w:tcBorders>
            <w:vAlign w:val="center"/>
          </w:tcPr>
          <w:p w:rsidR="00582B6C" w:rsidRPr="002A5153" w:rsidRDefault="00582B6C" w:rsidP="005B1F8C">
            <w:pPr>
              <w:pStyle w:val="Heading5"/>
              <w:spacing w:before="0" w:after="0"/>
              <w:rPr>
                <w:rFonts w:ascii="Arial" w:hAnsi="Arial" w:cs="Arial"/>
                <w:i w:val="0"/>
                <w:sz w:val="20"/>
                <w:szCs w:val="20"/>
                <w:lang w:val="en-GB"/>
              </w:rPr>
            </w:pPr>
            <w:r w:rsidRPr="002A5153">
              <w:rPr>
                <w:rFonts w:ascii="Arial" w:hAnsi="Arial" w:cs="Arial"/>
                <w:i w:val="0"/>
                <w:sz w:val="20"/>
                <w:szCs w:val="20"/>
                <w:lang w:val="en-GB"/>
              </w:rPr>
              <w:t xml:space="preserve">  At Cost</w:t>
            </w:r>
          </w:p>
        </w:tc>
        <w:tc>
          <w:tcPr>
            <w:tcW w:w="1276" w:type="dxa"/>
            <w:tcBorders>
              <w:bottom w:val="single" w:sz="6" w:space="0" w:color="auto"/>
            </w:tcBorders>
            <w:vAlign w:val="center"/>
          </w:tcPr>
          <w:p w:rsidR="00582B6C" w:rsidRPr="002A5153" w:rsidRDefault="00582B6C" w:rsidP="005B1F8C">
            <w:pPr>
              <w:jc w:val="right"/>
              <w:rPr>
                <w:rFonts w:ascii="Arial" w:hAnsi="Arial" w:cs="Arial"/>
                <w:sz w:val="20"/>
                <w:lang w:val="en-GB"/>
              </w:rPr>
            </w:pPr>
            <w:r w:rsidRPr="002A5153">
              <w:rPr>
                <w:rFonts w:ascii="Arial" w:hAnsi="Arial" w:cs="Arial"/>
                <w:sz w:val="20"/>
                <w:lang w:val="en-GB"/>
              </w:rPr>
              <w:t>957</w:t>
            </w:r>
          </w:p>
        </w:tc>
        <w:tc>
          <w:tcPr>
            <w:tcW w:w="1417" w:type="dxa"/>
            <w:tcBorders>
              <w:bottom w:val="single" w:sz="6" w:space="0" w:color="auto"/>
            </w:tcBorders>
            <w:vAlign w:val="center"/>
          </w:tcPr>
          <w:p w:rsidR="00582B6C" w:rsidRPr="002A5153" w:rsidRDefault="00582B6C" w:rsidP="005B1F8C">
            <w:pPr>
              <w:jc w:val="right"/>
              <w:rPr>
                <w:rFonts w:ascii="Arial" w:hAnsi="Arial" w:cs="Arial"/>
                <w:sz w:val="20"/>
                <w:lang w:val="en-GB"/>
              </w:rPr>
            </w:pPr>
            <w:r w:rsidRPr="002A5153">
              <w:rPr>
                <w:rFonts w:ascii="Arial" w:hAnsi="Arial" w:cs="Arial"/>
                <w:sz w:val="20"/>
                <w:lang w:val="en-GB"/>
              </w:rPr>
              <w:t>672</w:t>
            </w:r>
          </w:p>
        </w:tc>
      </w:tr>
      <w:tr w:rsidR="00582B6C" w:rsidRPr="002A5153" w:rsidTr="00582B6C">
        <w:tblPrEx>
          <w:tblCellMar>
            <w:left w:w="31" w:type="dxa"/>
            <w:right w:w="31" w:type="dxa"/>
          </w:tblCellMar>
        </w:tblPrEx>
        <w:trPr>
          <w:cantSplit/>
          <w:trHeight w:val="197"/>
        </w:trPr>
        <w:tc>
          <w:tcPr>
            <w:tcW w:w="6521" w:type="dxa"/>
            <w:tcBorders>
              <w:top w:val="single" w:sz="8" w:space="0" w:color="000000"/>
              <w:bottom w:val="double" w:sz="4" w:space="0" w:color="auto"/>
            </w:tcBorders>
          </w:tcPr>
          <w:p w:rsidR="00582B6C" w:rsidRPr="002A5153" w:rsidRDefault="00582B6C" w:rsidP="005B1F8C">
            <w:pPr>
              <w:pStyle w:val="Heading5"/>
              <w:spacing w:before="0" w:after="0"/>
              <w:rPr>
                <w:rFonts w:ascii="Arial" w:hAnsi="Arial" w:cs="Arial"/>
                <w:i w:val="0"/>
                <w:sz w:val="20"/>
                <w:szCs w:val="20"/>
                <w:lang w:val="en-GB"/>
              </w:rPr>
            </w:pPr>
            <w:r w:rsidRPr="002A5153">
              <w:rPr>
                <w:rFonts w:ascii="Arial" w:hAnsi="Arial" w:cs="Arial"/>
                <w:i w:val="0"/>
                <w:sz w:val="20"/>
                <w:szCs w:val="20"/>
                <w:lang w:val="en-GB"/>
              </w:rPr>
              <w:t xml:space="preserve"> TOTAL COLLECTIONS </w:t>
            </w:r>
          </w:p>
        </w:tc>
        <w:tc>
          <w:tcPr>
            <w:tcW w:w="1276" w:type="dxa"/>
            <w:tcBorders>
              <w:top w:val="single" w:sz="6" w:space="0" w:color="auto"/>
              <w:bottom w:val="double" w:sz="4" w:space="0" w:color="auto"/>
            </w:tcBorders>
          </w:tcPr>
          <w:p w:rsidR="00582B6C" w:rsidRPr="002A5153" w:rsidRDefault="00582B6C" w:rsidP="005B1F8C">
            <w:pPr>
              <w:jc w:val="right"/>
              <w:rPr>
                <w:rFonts w:ascii="Arial" w:hAnsi="Arial" w:cs="Arial"/>
                <w:sz w:val="20"/>
                <w:lang w:val="en-GB"/>
              </w:rPr>
            </w:pPr>
            <w:r w:rsidRPr="002A5153">
              <w:rPr>
                <w:rFonts w:ascii="Arial" w:hAnsi="Arial" w:cs="Arial"/>
                <w:sz w:val="20"/>
                <w:lang w:val="en-GB"/>
              </w:rPr>
              <w:t>246,711</w:t>
            </w:r>
          </w:p>
        </w:tc>
        <w:tc>
          <w:tcPr>
            <w:tcW w:w="1417" w:type="dxa"/>
            <w:tcBorders>
              <w:top w:val="single" w:sz="6" w:space="0" w:color="auto"/>
              <w:bottom w:val="double" w:sz="4" w:space="0" w:color="auto"/>
            </w:tcBorders>
          </w:tcPr>
          <w:p w:rsidR="00582B6C" w:rsidRPr="002A5153" w:rsidRDefault="00582B6C" w:rsidP="005B1F8C">
            <w:pPr>
              <w:jc w:val="right"/>
              <w:rPr>
                <w:rFonts w:ascii="Arial" w:hAnsi="Arial" w:cs="Arial"/>
                <w:sz w:val="20"/>
                <w:lang w:val="en-GB"/>
              </w:rPr>
            </w:pPr>
            <w:r w:rsidRPr="002A5153">
              <w:rPr>
                <w:rFonts w:ascii="Arial" w:hAnsi="Arial" w:cs="Arial"/>
                <w:sz w:val="20"/>
                <w:lang w:val="en-GB"/>
              </w:rPr>
              <w:t>246,621</w:t>
            </w:r>
          </w:p>
        </w:tc>
      </w:tr>
    </w:tbl>
    <w:p w:rsidR="00582B6C" w:rsidRPr="005B1F8C" w:rsidRDefault="00582B6C" w:rsidP="005B1F8C">
      <w:pPr>
        <w:pStyle w:val="Heading2"/>
        <w:keepNext w:val="0"/>
        <w:tabs>
          <w:tab w:val="left" w:pos="567"/>
        </w:tabs>
        <w:spacing w:line="240" w:lineRule="auto"/>
        <w:rPr>
          <w:rFonts w:ascii="Arial" w:hAnsi="Arial" w:cs="Arial"/>
          <w:b w:val="0"/>
          <w:sz w:val="20"/>
        </w:rPr>
      </w:pPr>
      <w:r w:rsidRPr="005B1F8C">
        <w:rPr>
          <w:rFonts w:ascii="Arial" w:hAnsi="Arial" w:cs="Arial"/>
          <w:b w:val="0"/>
          <w:sz w:val="20"/>
        </w:rPr>
        <w:t>* Valued at 30 June 2005 by the Australian Valuation Office</w:t>
      </w:r>
    </w:p>
    <w:p w:rsidR="00582B6C" w:rsidRPr="005B1F8C" w:rsidRDefault="00582B6C" w:rsidP="005B1F8C">
      <w:pPr>
        <w:rPr>
          <w:rFonts w:ascii="Arial" w:hAnsi="Arial" w:cs="Arial"/>
          <w:i/>
          <w:sz w:val="20"/>
        </w:rPr>
      </w:pPr>
      <w:r w:rsidRPr="005B1F8C">
        <w:rPr>
          <w:rFonts w:ascii="Arial" w:hAnsi="Arial" w:cs="Arial"/>
          <w:i/>
          <w:color w:val="000000"/>
          <w:sz w:val="20"/>
        </w:rPr>
        <w:t>**Valued at 30 June 2008 by</w:t>
      </w:r>
      <w:r w:rsidRPr="005B1F8C">
        <w:rPr>
          <w:rFonts w:ascii="Arial" w:hAnsi="Arial" w:cs="Arial"/>
          <w:i/>
          <w:color w:val="FF0000"/>
          <w:sz w:val="20"/>
        </w:rPr>
        <w:t xml:space="preserve"> </w:t>
      </w:r>
      <w:r w:rsidRPr="005B1F8C">
        <w:rPr>
          <w:rFonts w:ascii="Arial" w:hAnsi="Arial" w:cs="Arial"/>
          <w:i/>
          <w:color w:val="000000"/>
          <w:sz w:val="20"/>
        </w:rPr>
        <w:t xml:space="preserve">the </w:t>
      </w:r>
      <w:r w:rsidRPr="005B1F8C">
        <w:rPr>
          <w:rFonts w:ascii="Arial" w:hAnsi="Arial" w:cs="Arial"/>
          <w:i/>
          <w:sz w:val="20"/>
        </w:rPr>
        <w:t>Australian Valuation Office</w:t>
      </w:r>
    </w:p>
    <w:p w:rsidR="00582B6C" w:rsidRPr="005B1F8C" w:rsidRDefault="00582B6C" w:rsidP="005B1F8C">
      <w:pPr>
        <w:rPr>
          <w:rFonts w:ascii="Arial" w:hAnsi="Arial" w:cs="Arial"/>
          <w:sz w:val="20"/>
        </w:rPr>
      </w:pPr>
    </w:p>
    <w:p w:rsidR="00582B6C" w:rsidRPr="002A5153" w:rsidRDefault="00582B6C" w:rsidP="005B1F8C">
      <w:pPr>
        <w:pStyle w:val="Heading2"/>
        <w:tabs>
          <w:tab w:val="left" w:pos="567"/>
        </w:tabs>
        <w:spacing w:line="240" w:lineRule="auto"/>
        <w:rPr>
          <w:rFonts w:ascii="Arial" w:hAnsi="Arial" w:cs="Arial"/>
          <w:i/>
          <w:sz w:val="22"/>
          <w:szCs w:val="22"/>
        </w:rPr>
      </w:pPr>
      <w:r w:rsidRPr="002A5153">
        <w:rPr>
          <w:rFonts w:ascii="Arial" w:hAnsi="Arial" w:cs="Arial"/>
          <w:sz w:val="22"/>
          <w:szCs w:val="22"/>
        </w:rPr>
        <w:t>9(b) Property</w:t>
      </w:r>
    </w:p>
    <w:tbl>
      <w:tblPr>
        <w:tblW w:w="9214" w:type="dxa"/>
        <w:tblInd w:w="108" w:type="dxa"/>
        <w:tblLayout w:type="fixed"/>
        <w:tblLook w:val="0000" w:firstRow="0" w:lastRow="0" w:firstColumn="0" w:lastColumn="0" w:noHBand="0" w:noVBand="0"/>
      </w:tblPr>
      <w:tblGrid>
        <w:gridCol w:w="6521"/>
        <w:gridCol w:w="1276"/>
        <w:gridCol w:w="1417"/>
      </w:tblGrid>
      <w:tr w:rsidR="00582B6C" w:rsidRPr="005B1F8C" w:rsidTr="00582B6C">
        <w:trPr>
          <w:cantSplit/>
          <w:trHeight w:val="255"/>
        </w:trPr>
        <w:tc>
          <w:tcPr>
            <w:tcW w:w="6521" w:type="dxa"/>
            <w:vAlign w:val="center"/>
          </w:tcPr>
          <w:p w:rsidR="00582B6C" w:rsidRPr="005B1F8C" w:rsidRDefault="00582B6C" w:rsidP="005B1F8C">
            <w:pPr>
              <w:rPr>
                <w:rFonts w:ascii="Arial" w:hAnsi="Arial" w:cs="Arial"/>
                <w:b/>
                <w:sz w:val="20"/>
              </w:rPr>
            </w:pPr>
            <w:r w:rsidRPr="005B1F8C">
              <w:rPr>
                <w:rFonts w:ascii="Arial" w:hAnsi="Arial" w:cs="Arial"/>
                <w:b/>
                <w:sz w:val="20"/>
              </w:rPr>
              <w:t xml:space="preserve">   Land at Valuation ***</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120,600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120,600</w:t>
            </w: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b/>
                <w:sz w:val="20"/>
              </w:rPr>
            </w:pPr>
            <w:r w:rsidRPr="005B1F8C">
              <w:rPr>
                <w:rFonts w:ascii="Arial" w:hAnsi="Arial" w:cs="Arial"/>
                <w:b/>
                <w:sz w:val="20"/>
              </w:rPr>
              <w:t xml:space="preserve">   Buildings at Valuation ***</w:t>
            </w:r>
          </w:p>
        </w:tc>
        <w:tc>
          <w:tcPr>
            <w:tcW w:w="1276" w:type="dxa"/>
            <w:vAlign w:val="center"/>
          </w:tcPr>
          <w:p w:rsidR="00582B6C" w:rsidRPr="005B1F8C" w:rsidRDefault="00582B6C" w:rsidP="005B1F8C">
            <w:pPr>
              <w:rPr>
                <w:rFonts w:ascii="Arial" w:hAnsi="Arial" w:cs="Arial"/>
                <w:b/>
                <w:sz w:val="20"/>
              </w:rPr>
            </w:pPr>
          </w:p>
        </w:tc>
        <w:tc>
          <w:tcPr>
            <w:tcW w:w="1417" w:type="dxa"/>
            <w:vAlign w:val="center"/>
          </w:tcPr>
          <w:p w:rsidR="00582B6C" w:rsidRPr="005B1F8C" w:rsidRDefault="00582B6C" w:rsidP="005B1F8C">
            <w:pPr>
              <w:rPr>
                <w:rFonts w:ascii="Arial" w:hAnsi="Arial" w:cs="Arial"/>
                <w:b/>
                <w:sz w:val="20"/>
              </w:rPr>
            </w:pP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Scienceworks</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23,200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23,200</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Royal Exhibition Building</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34,160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34,160</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Immigration Museum</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18,900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18,900</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Moreland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11,050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11,050</w:t>
            </w:r>
          </w:p>
        </w:tc>
      </w:tr>
      <w:tr w:rsidR="00582B6C" w:rsidRPr="005B1F8C" w:rsidTr="00582B6C">
        <w:trPr>
          <w:cantSplit/>
          <w:trHeight w:val="255"/>
        </w:trPr>
        <w:tc>
          <w:tcPr>
            <w:tcW w:w="6521" w:type="dxa"/>
            <w:tcBorders>
              <w:bottom w:val="single" w:sz="4" w:space="0" w:color="auto"/>
            </w:tcBorders>
            <w:vAlign w:val="center"/>
          </w:tcPr>
          <w:p w:rsidR="00582B6C" w:rsidRPr="005B1F8C" w:rsidRDefault="00582B6C" w:rsidP="005B1F8C">
            <w:pPr>
              <w:ind w:firstLine="601"/>
              <w:rPr>
                <w:rFonts w:ascii="Arial" w:hAnsi="Arial" w:cs="Arial"/>
                <w:sz w:val="20"/>
              </w:rPr>
            </w:pPr>
            <w:r w:rsidRPr="005B1F8C">
              <w:rPr>
                <w:rFonts w:ascii="Arial" w:hAnsi="Arial" w:cs="Arial"/>
                <w:sz w:val="20"/>
              </w:rPr>
              <w:t>Melbourne Museum (including IMAX)</w:t>
            </w:r>
          </w:p>
        </w:tc>
        <w:tc>
          <w:tcPr>
            <w:tcW w:w="1276" w:type="dxa"/>
            <w:tcBorders>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191,980</w:t>
            </w:r>
          </w:p>
        </w:tc>
        <w:tc>
          <w:tcPr>
            <w:tcW w:w="1417" w:type="dxa"/>
            <w:tcBorders>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191,980</w:t>
            </w:r>
          </w:p>
        </w:tc>
      </w:tr>
      <w:tr w:rsidR="00582B6C" w:rsidRPr="005B1F8C" w:rsidTr="00582B6C">
        <w:trPr>
          <w:cantSplit/>
          <w:trHeight w:val="255"/>
        </w:trPr>
        <w:tc>
          <w:tcPr>
            <w:tcW w:w="6521" w:type="dxa"/>
            <w:tcBorders>
              <w:top w:val="single" w:sz="4" w:space="0" w:color="auto"/>
              <w:bottom w:val="single" w:sz="4" w:space="0" w:color="auto"/>
            </w:tcBorders>
            <w:vAlign w:val="center"/>
          </w:tcPr>
          <w:p w:rsidR="00582B6C" w:rsidRPr="005B1F8C" w:rsidRDefault="00582B6C" w:rsidP="005B1F8C">
            <w:pPr>
              <w:rPr>
                <w:rFonts w:ascii="Arial" w:hAnsi="Arial" w:cs="Arial"/>
                <w:b/>
                <w:sz w:val="20"/>
              </w:rPr>
            </w:pPr>
          </w:p>
        </w:tc>
        <w:tc>
          <w:tcPr>
            <w:tcW w:w="1276" w:type="dxa"/>
            <w:tcBorders>
              <w:top w:val="single" w:sz="4" w:space="0" w:color="auto"/>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399,890</w:t>
            </w:r>
          </w:p>
        </w:tc>
        <w:tc>
          <w:tcPr>
            <w:tcW w:w="1417" w:type="dxa"/>
            <w:tcBorders>
              <w:top w:val="single" w:sz="4" w:space="0" w:color="auto"/>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399,890</w:t>
            </w:r>
          </w:p>
        </w:tc>
      </w:tr>
      <w:tr w:rsidR="00582B6C" w:rsidRPr="005B1F8C" w:rsidTr="00582B6C">
        <w:trPr>
          <w:cantSplit/>
          <w:trHeight w:val="255"/>
        </w:trPr>
        <w:tc>
          <w:tcPr>
            <w:tcW w:w="6521" w:type="dxa"/>
            <w:tcBorders>
              <w:top w:val="single" w:sz="4" w:space="0" w:color="auto"/>
            </w:tcBorders>
            <w:vAlign w:val="center"/>
          </w:tcPr>
          <w:p w:rsidR="00582B6C" w:rsidRPr="005B1F8C" w:rsidRDefault="00582B6C" w:rsidP="005B1F8C">
            <w:pPr>
              <w:rPr>
                <w:rFonts w:ascii="Arial" w:hAnsi="Arial" w:cs="Arial"/>
                <w:b/>
                <w:sz w:val="20"/>
              </w:rPr>
            </w:pPr>
            <w:r w:rsidRPr="005B1F8C">
              <w:rPr>
                <w:rFonts w:ascii="Arial" w:hAnsi="Arial" w:cs="Arial"/>
                <w:b/>
                <w:sz w:val="20"/>
              </w:rPr>
              <w:t xml:space="preserve">   Land at Cost</w:t>
            </w:r>
          </w:p>
        </w:tc>
        <w:tc>
          <w:tcPr>
            <w:tcW w:w="1276" w:type="dxa"/>
            <w:tcBorders>
              <w:top w:val="single" w:sz="4" w:space="0" w:color="auto"/>
            </w:tcBorders>
            <w:vAlign w:val="center"/>
          </w:tcPr>
          <w:p w:rsidR="00582B6C" w:rsidRPr="005B1F8C" w:rsidRDefault="00582B6C" w:rsidP="005B1F8C">
            <w:pPr>
              <w:jc w:val="right"/>
              <w:rPr>
                <w:rFonts w:ascii="Arial" w:hAnsi="Arial" w:cs="Arial"/>
                <w:sz w:val="20"/>
              </w:rPr>
            </w:pPr>
          </w:p>
        </w:tc>
        <w:tc>
          <w:tcPr>
            <w:tcW w:w="1417" w:type="dxa"/>
            <w:tcBorders>
              <w:top w:val="single" w:sz="4" w:space="0" w:color="auto"/>
            </w:tcBorders>
            <w:vAlign w:val="center"/>
          </w:tcPr>
          <w:p w:rsidR="00582B6C" w:rsidRPr="005B1F8C" w:rsidRDefault="00582B6C" w:rsidP="005B1F8C">
            <w:pPr>
              <w:jc w:val="right"/>
              <w:rPr>
                <w:rFonts w:ascii="Arial" w:hAnsi="Arial" w:cs="Arial"/>
                <w:sz w:val="20"/>
              </w:rPr>
            </w:pP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sz w:val="20"/>
              </w:rPr>
            </w:pPr>
            <w:r w:rsidRPr="005B1F8C">
              <w:rPr>
                <w:rFonts w:ascii="Arial" w:hAnsi="Arial" w:cs="Arial"/>
                <w:sz w:val="20"/>
              </w:rPr>
              <w:t xml:space="preserve">           Collections Victoria site including Simcock Avenue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6,515</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6,515</w:t>
            </w: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sz w:val="20"/>
              </w:rPr>
            </w:pPr>
            <w:r w:rsidRPr="005B1F8C">
              <w:rPr>
                <w:rFonts w:ascii="Arial" w:hAnsi="Arial" w:cs="Arial"/>
                <w:b/>
                <w:sz w:val="20"/>
              </w:rPr>
              <w:t xml:space="preserve">   Buildings at Cost</w:t>
            </w:r>
          </w:p>
        </w:tc>
        <w:tc>
          <w:tcPr>
            <w:tcW w:w="1276" w:type="dxa"/>
            <w:vAlign w:val="center"/>
          </w:tcPr>
          <w:p w:rsidR="00582B6C" w:rsidRPr="005B1F8C" w:rsidRDefault="00582B6C" w:rsidP="005B1F8C">
            <w:pPr>
              <w:jc w:val="right"/>
              <w:rPr>
                <w:rFonts w:ascii="Arial" w:hAnsi="Arial" w:cs="Arial"/>
                <w:sz w:val="20"/>
              </w:rPr>
            </w:pPr>
          </w:p>
        </w:tc>
        <w:tc>
          <w:tcPr>
            <w:tcW w:w="1417" w:type="dxa"/>
            <w:vAlign w:val="center"/>
          </w:tcPr>
          <w:p w:rsidR="00582B6C" w:rsidRPr="005B1F8C" w:rsidRDefault="00582B6C" w:rsidP="005B1F8C">
            <w:pPr>
              <w:jc w:val="right"/>
              <w:rPr>
                <w:rFonts w:ascii="Arial" w:hAnsi="Arial" w:cs="Arial"/>
                <w:sz w:val="20"/>
              </w:rPr>
            </w:pP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Collections Victoria site including Simcock Avenue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1,806</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1,806</w:t>
            </w:r>
          </w:p>
        </w:tc>
      </w:tr>
      <w:tr w:rsidR="00582B6C" w:rsidRPr="005B1F8C" w:rsidDel="005C1BA5"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 xml:space="preserve">Scienceworks </w:t>
            </w:r>
          </w:p>
        </w:tc>
        <w:tc>
          <w:tcPr>
            <w:tcW w:w="1276" w:type="dxa"/>
            <w:vAlign w:val="center"/>
          </w:tcPr>
          <w:p w:rsidR="00582B6C" w:rsidRPr="005B1F8C" w:rsidDel="005C1BA5" w:rsidRDefault="00582B6C" w:rsidP="005B1F8C">
            <w:pPr>
              <w:jc w:val="right"/>
              <w:rPr>
                <w:rFonts w:ascii="Arial" w:hAnsi="Arial" w:cs="Arial"/>
                <w:sz w:val="20"/>
              </w:rPr>
            </w:pPr>
            <w:r w:rsidRPr="005B1F8C">
              <w:rPr>
                <w:rFonts w:ascii="Arial" w:hAnsi="Arial" w:cs="Arial"/>
                <w:sz w:val="20"/>
              </w:rPr>
              <w:t>386</w:t>
            </w:r>
          </w:p>
        </w:tc>
        <w:tc>
          <w:tcPr>
            <w:tcW w:w="1417" w:type="dxa"/>
            <w:vAlign w:val="center"/>
          </w:tcPr>
          <w:p w:rsidR="00582B6C" w:rsidRPr="005B1F8C" w:rsidDel="005C1BA5" w:rsidRDefault="00582B6C" w:rsidP="005B1F8C">
            <w:pPr>
              <w:jc w:val="right"/>
              <w:rPr>
                <w:rFonts w:ascii="Arial" w:hAnsi="Arial" w:cs="Arial"/>
                <w:sz w:val="20"/>
              </w:rPr>
            </w:pPr>
            <w:r w:rsidRPr="005B1F8C">
              <w:rPr>
                <w:rFonts w:ascii="Arial" w:hAnsi="Arial" w:cs="Arial"/>
                <w:sz w:val="20"/>
              </w:rPr>
              <w:t>386</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Royal Exhibition Building</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1,145</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1,145</w:t>
            </w:r>
          </w:p>
        </w:tc>
      </w:tr>
      <w:tr w:rsidR="00582B6C" w:rsidRPr="005B1F8C" w:rsidTr="00582B6C">
        <w:trPr>
          <w:cantSplit/>
          <w:trHeight w:val="255"/>
        </w:trPr>
        <w:tc>
          <w:tcPr>
            <w:tcW w:w="6521" w:type="dxa"/>
            <w:vAlign w:val="center"/>
          </w:tcPr>
          <w:p w:rsidR="00582B6C" w:rsidRPr="005B1F8C" w:rsidRDefault="00582B6C" w:rsidP="005B1F8C">
            <w:pPr>
              <w:ind w:left="34" w:firstLine="567"/>
              <w:rPr>
                <w:rFonts w:ascii="Arial" w:hAnsi="Arial" w:cs="Arial"/>
                <w:sz w:val="20"/>
              </w:rPr>
            </w:pPr>
            <w:r w:rsidRPr="005B1F8C">
              <w:rPr>
                <w:rFonts w:ascii="Arial" w:hAnsi="Arial" w:cs="Arial"/>
                <w:sz w:val="20"/>
              </w:rPr>
              <w:t>Immigration Museum</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218</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218</w:t>
            </w:r>
          </w:p>
        </w:tc>
      </w:tr>
      <w:tr w:rsidR="00582B6C" w:rsidRPr="005B1F8C" w:rsidTr="00582B6C">
        <w:trPr>
          <w:cantSplit/>
          <w:trHeight w:val="255"/>
        </w:trPr>
        <w:tc>
          <w:tcPr>
            <w:tcW w:w="6521" w:type="dxa"/>
            <w:vAlign w:val="center"/>
          </w:tcPr>
          <w:p w:rsidR="00582B6C" w:rsidRPr="005B1F8C" w:rsidRDefault="00582B6C" w:rsidP="005B1F8C">
            <w:pPr>
              <w:ind w:left="34" w:firstLine="567"/>
              <w:rPr>
                <w:rFonts w:ascii="Arial" w:hAnsi="Arial" w:cs="Arial"/>
                <w:sz w:val="20"/>
              </w:rPr>
            </w:pPr>
            <w:r w:rsidRPr="005B1F8C">
              <w:rPr>
                <w:rFonts w:ascii="Arial" w:hAnsi="Arial" w:cs="Arial"/>
                <w:sz w:val="20"/>
              </w:rPr>
              <w:t>Moreland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56</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56</w:t>
            </w:r>
          </w:p>
        </w:tc>
      </w:tr>
      <w:tr w:rsidR="00582B6C" w:rsidRPr="005B1F8C" w:rsidTr="00582B6C">
        <w:trPr>
          <w:cantSplit/>
          <w:trHeight w:val="255"/>
        </w:trPr>
        <w:tc>
          <w:tcPr>
            <w:tcW w:w="6521" w:type="dxa"/>
            <w:vAlign w:val="center"/>
          </w:tcPr>
          <w:p w:rsidR="00582B6C" w:rsidRPr="005B1F8C" w:rsidRDefault="00582B6C" w:rsidP="005B1F8C">
            <w:pPr>
              <w:ind w:left="34" w:firstLine="567"/>
              <w:rPr>
                <w:rFonts w:ascii="Arial" w:hAnsi="Arial" w:cs="Arial"/>
                <w:sz w:val="20"/>
              </w:rPr>
            </w:pPr>
            <w:r w:rsidRPr="005B1F8C">
              <w:rPr>
                <w:rFonts w:ascii="Arial" w:hAnsi="Arial" w:cs="Arial"/>
                <w:sz w:val="20"/>
              </w:rPr>
              <w:t>Melbourne Museum (including IMAX)</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665</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665</w:t>
            </w:r>
          </w:p>
        </w:tc>
      </w:tr>
      <w:tr w:rsidR="00582B6C" w:rsidRPr="005B1F8C" w:rsidTr="00582B6C">
        <w:trPr>
          <w:cantSplit/>
          <w:trHeight w:val="255"/>
        </w:trPr>
        <w:tc>
          <w:tcPr>
            <w:tcW w:w="6521" w:type="dxa"/>
            <w:tcBorders>
              <w:top w:val="single" w:sz="4" w:space="0" w:color="auto"/>
              <w:bottom w:val="single" w:sz="4" w:space="0" w:color="auto"/>
            </w:tcBorders>
            <w:vAlign w:val="center"/>
          </w:tcPr>
          <w:p w:rsidR="00582B6C" w:rsidRPr="005B1F8C" w:rsidRDefault="00582B6C" w:rsidP="005B1F8C">
            <w:pPr>
              <w:rPr>
                <w:rFonts w:ascii="Arial" w:hAnsi="Arial" w:cs="Arial"/>
                <w:b/>
                <w:sz w:val="20"/>
              </w:rPr>
            </w:pPr>
          </w:p>
        </w:tc>
        <w:tc>
          <w:tcPr>
            <w:tcW w:w="1276" w:type="dxa"/>
            <w:tcBorders>
              <w:top w:val="single" w:sz="4" w:space="0" w:color="auto"/>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10,791</w:t>
            </w:r>
          </w:p>
        </w:tc>
        <w:tc>
          <w:tcPr>
            <w:tcW w:w="1417" w:type="dxa"/>
            <w:tcBorders>
              <w:top w:val="single" w:sz="4" w:space="0" w:color="auto"/>
              <w:bottom w:val="single" w:sz="4" w:space="0" w:color="auto"/>
            </w:tcBorders>
            <w:vAlign w:val="center"/>
          </w:tcPr>
          <w:p w:rsidR="00582B6C" w:rsidRPr="005B1F8C" w:rsidRDefault="00582B6C" w:rsidP="005B1F8C">
            <w:pPr>
              <w:jc w:val="right"/>
              <w:rPr>
                <w:rFonts w:ascii="Arial" w:hAnsi="Arial" w:cs="Arial"/>
                <w:sz w:val="20"/>
              </w:rPr>
            </w:pPr>
            <w:r w:rsidRPr="005B1F8C">
              <w:rPr>
                <w:rFonts w:ascii="Arial" w:hAnsi="Arial" w:cs="Arial"/>
                <w:sz w:val="20"/>
              </w:rPr>
              <w:t>10,791</w:t>
            </w:r>
          </w:p>
        </w:tc>
      </w:tr>
      <w:tr w:rsidR="00582B6C" w:rsidRPr="005B1F8C" w:rsidTr="00582B6C">
        <w:trPr>
          <w:cantSplit/>
          <w:trHeight w:val="255"/>
        </w:trPr>
        <w:tc>
          <w:tcPr>
            <w:tcW w:w="6521" w:type="dxa"/>
            <w:tcBorders>
              <w:top w:val="single" w:sz="4" w:space="0" w:color="auto"/>
            </w:tcBorders>
            <w:vAlign w:val="center"/>
          </w:tcPr>
          <w:p w:rsidR="00582B6C" w:rsidRPr="005B1F8C" w:rsidRDefault="00582B6C" w:rsidP="005B1F8C">
            <w:pPr>
              <w:rPr>
                <w:rFonts w:ascii="Arial" w:hAnsi="Arial" w:cs="Arial"/>
                <w:b/>
                <w:sz w:val="20"/>
              </w:rPr>
            </w:pPr>
          </w:p>
        </w:tc>
        <w:tc>
          <w:tcPr>
            <w:tcW w:w="1276" w:type="dxa"/>
            <w:tcBorders>
              <w:top w:val="single" w:sz="4" w:space="0" w:color="auto"/>
            </w:tcBorders>
            <w:vAlign w:val="center"/>
          </w:tcPr>
          <w:p w:rsidR="00582B6C" w:rsidRPr="005B1F8C" w:rsidRDefault="00582B6C" w:rsidP="005B1F8C">
            <w:pPr>
              <w:jc w:val="right"/>
              <w:rPr>
                <w:rFonts w:ascii="Arial" w:hAnsi="Arial" w:cs="Arial"/>
                <w:b/>
                <w:sz w:val="20"/>
              </w:rPr>
            </w:pPr>
            <w:r w:rsidRPr="005B1F8C">
              <w:rPr>
                <w:rFonts w:ascii="Arial" w:hAnsi="Arial" w:cs="Arial"/>
                <w:b/>
                <w:sz w:val="20"/>
              </w:rPr>
              <w:t>410,681</w:t>
            </w:r>
          </w:p>
        </w:tc>
        <w:tc>
          <w:tcPr>
            <w:tcW w:w="1417" w:type="dxa"/>
            <w:tcBorders>
              <w:top w:val="single" w:sz="4" w:space="0" w:color="auto"/>
            </w:tcBorders>
            <w:vAlign w:val="center"/>
          </w:tcPr>
          <w:p w:rsidR="00582B6C" w:rsidRPr="005B1F8C" w:rsidRDefault="00582B6C" w:rsidP="005B1F8C">
            <w:pPr>
              <w:jc w:val="right"/>
              <w:rPr>
                <w:rFonts w:ascii="Arial" w:hAnsi="Arial" w:cs="Arial"/>
                <w:b/>
                <w:sz w:val="20"/>
              </w:rPr>
            </w:pPr>
            <w:r w:rsidRPr="005B1F8C">
              <w:rPr>
                <w:rFonts w:ascii="Arial" w:hAnsi="Arial" w:cs="Arial"/>
                <w:b/>
                <w:sz w:val="20"/>
              </w:rPr>
              <w:t>410,681</w:t>
            </w:r>
          </w:p>
        </w:tc>
      </w:tr>
      <w:tr w:rsidR="00582B6C" w:rsidRPr="005B1F8C" w:rsidTr="00582B6C">
        <w:trPr>
          <w:cantSplit/>
          <w:trHeight w:val="255"/>
        </w:trPr>
        <w:tc>
          <w:tcPr>
            <w:tcW w:w="6521" w:type="dxa"/>
            <w:tcBorders>
              <w:top w:val="single" w:sz="4" w:space="0" w:color="auto"/>
            </w:tcBorders>
            <w:vAlign w:val="center"/>
          </w:tcPr>
          <w:p w:rsidR="00582B6C" w:rsidRPr="005B1F8C" w:rsidRDefault="00582B6C" w:rsidP="005B1F8C">
            <w:pPr>
              <w:rPr>
                <w:rFonts w:ascii="Arial" w:hAnsi="Arial" w:cs="Arial"/>
                <w:b/>
                <w:sz w:val="20"/>
                <w:highlight w:val="lightGray"/>
              </w:rPr>
            </w:pPr>
          </w:p>
        </w:tc>
        <w:tc>
          <w:tcPr>
            <w:tcW w:w="1276" w:type="dxa"/>
            <w:tcBorders>
              <w:top w:val="single" w:sz="4" w:space="0" w:color="auto"/>
            </w:tcBorders>
            <w:vAlign w:val="center"/>
          </w:tcPr>
          <w:p w:rsidR="00582B6C" w:rsidRPr="005B1F8C" w:rsidRDefault="00582B6C" w:rsidP="005B1F8C">
            <w:pPr>
              <w:jc w:val="right"/>
              <w:rPr>
                <w:rFonts w:ascii="Arial" w:hAnsi="Arial" w:cs="Arial"/>
                <w:b/>
                <w:sz w:val="20"/>
                <w:highlight w:val="lightGray"/>
              </w:rPr>
            </w:pPr>
          </w:p>
        </w:tc>
        <w:tc>
          <w:tcPr>
            <w:tcW w:w="1417" w:type="dxa"/>
            <w:tcBorders>
              <w:top w:val="single" w:sz="4" w:space="0" w:color="auto"/>
            </w:tcBorders>
            <w:vAlign w:val="center"/>
          </w:tcPr>
          <w:p w:rsidR="00582B6C" w:rsidRPr="005B1F8C" w:rsidRDefault="00582B6C" w:rsidP="005B1F8C">
            <w:pPr>
              <w:jc w:val="right"/>
              <w:rPr>
                <w:rFonts w:ascii="Arial" w:hAnsi="Arial" w:cs="Arial"/>
                <w:b/>
                <w:sz w:val="20"/>
                <w:highlight w:val="lightGray"/>
              </w:rPr>
            </w:pPr>
          </w:p>
        </w:tc>
      </w:tr>
      <w:tr w:rsidR="00582B6C" w:rsidRPr="002A5153" w:rsidTr="00582B6C">
        <w:trPr>
          <w:cantSplit/>
          <w:trHeight w:val="255"/>
        </w:trPr>
        <w:tc>
          <w:tcPr>
            <w:tcW w:w="6521" w:type="dxa"/>
            <w:vAlign w:val="center"/>
          </w:tcPr>
          <w:p w:rsidR="00582B6C" w:rsidRPr="002A5153" w:rsidRDefault="00582B6C" w:rsidP="005B1F8C">
            <w:pPr>
              <w:pStyle w:val="Heading5"/>
              <w:spacing w:before="0" w:after="0"/>
              <w:rPr>
                <w:rFonts w:ascii="Arial" w:hAnsi="Arial" w:cs="Arial"/>
                <w:i w:val="0"/>
                <w:sz w:val="20"/>
                <w:szCs w:val="20"/>
              </w:rPr>
            </w:pPr>
            <w:r w:rsidRPr="002A5153">
              <w:rPr>
                <w:rFonts w:ascii="Arial" w:hAnsi="Arial" w:cs="Arial"/>
                <w:i w:val="0"/>
                <w:sz w:val="20"/>
                <w:szCs w:val="20"/>
              </w:rPr>
              <w:t>Less Accumulated Depreciation</w:t>
            </w:r>
          </w:p>
        </w:tc>
        <w:tc>
          <w:tcPr>
            <w:tcW w:w="1276" w:type="dxa"/>
            <w:vAlign w:val="center"/>
          </w:tcPr>
          <w:p w:rsidR="00582B6C" w:rsidRPr="002A5153" w:rsidRDefault="00582B6C" w:rsidP="005B1F8C">
            <w:pPr>
              <w:rPr>
                <w:rFonts w:ascii="Arial" w:hAnsi="Arial" w:cs="Arial"/>
                <w:b/>
                <w:sz w:val="20"/>
              </w:rPr>
            </w:pPr>
          </w:p>
        </w:tc>
        <w:tc>
          <w:tcPr>
            <w:tcW w:w="1417" w:type="dxa"/>
            <w:vAlign w:val="center"/>
          </w:tcPr>
          <w:p w:rsidR="00582B6C" w:rsidRPr="002A5153" w:rsidRDefault="00582B6C" w:rsidP="005B1F8C">
            <w:pPr>
              <w:rPr>
                <w:rFonts w:ascii="Arial" w:hAnsi="Arial" w:cs="Arial"/>
                <w:b/>
                <w:sz w:val="20"/>
              </w:rPr>
            </w:pP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Collections Victoria site including Simcock Avenue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(233)</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(143)</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Royal Exhibition Building</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(3,984)</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(3,068)</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Immigration Museum</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(2,177)</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(1,740)</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Scienceworks</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(3,048)</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(2,432)</w:t>
            </w: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sz w:val="20"/>
              </w:rPr>
            </w:pPr>
            <w:r w:rsidRPr="005B1F8C">
              <w:rPr>
                <w:rFonts w:ascii="Arial" w:hAnsi="Arial" w:cs="Arial"/>
                <w:sz w:val="20"/>
              </w:rPr>
              <w:t xml:space="preserve">           Moreland Store</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(1,400)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(1,120)</w:t>
            </w:r>
          </w:p>
        </w:tc>
      </w:tr>
      <w:tr w:rsidR="00582B6C" w:rsidRPr="005B1F8C" w:rsidTr="00582B6C">
        <w:trPr>
          <w:cantSplit/>
          <w:trHeight w:val="255"/>
        </w:trPr>
        <w:tc>
          <w:tcPr>
            <w:tcW w:w="6521" w:type="dxa"/>
            <w:vAlign w:val="center"/>
          </w:tcPr>
          <w:p w:rsidR="00582B6C" w:rsidRPr="005B1F8C" w:rsidRDefault="00582B6C" w:rsidP="005B1F8C">
            <w:pPr>
              <w:ind w:firstLine="601"/>
              <w:rPr>
                <w:rFonts w:ascii="Arial" w:hAnsi="Arial" w:cs="Arial"/>
                <w:sz w:val="20"/>
              </w:rPr>
            </w:pPr>
            <w:r w:rsidRPr="005B1F8C">
              <w:rPr>
                <w:rFonts w:ascii="Arial" w:hAnsi="Arial" w:cs="Arial"/>
                <w:sz w:val="20"/>
              </w:rPr>
              <w:t>Melbourne Museum (including IMAX)</w:t>
            </w:r>
          </w:p>
        </w:tc>
        <w:tc>
          <w:tcPr>
            <w:tcW w:w="1276" w:type="dxa"/>
            <w:vAlign w:val="center"/>
          </w:tcPr>
          <w:p w:rsidR="00582B6C" w:rsidRPr="005B1F8C" w:rsidRDefault="00582B6C" w:rsidP="005B1F8C">
            <w:pPr>
              <w:jc w:val="right"/>
              <w:rPr>
                <w:rFonts w:ascii="Arial" w:hAnsi="Arial" w:cs="Arial"/>
                <w:sz w:val="20"/>
              </w:rPr>
            </w:pPr>
            <w:r w:rsidRPr="005B1F8C">
              <w:rPr>
                <w:rFonts w:ascii="Arial" w:hAnsi="Arial" w:cs="Arial"/>
                <w:sz w:val="20"/>
              </w:rPr>
              <w:t>(17,855)</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(14,276)</w:t>
            </w:r>
          </w:p>
        </w:tc>
      </w:tr>
      <w:tr w:rsidR="00582B6C" w:rsidRPr="005B1F8C" w:rsidTr="00582B6C">
        <w:trPr>
          <w:cantSplit/>
          <w:trHeight w:val="255"/>
        </w:trPr>
        <w:tc>
          <w:tcPr>
            <w:tcW w:w="6521" w:type="dxa"/>
            <w:tcBorders>
              <w:top w:val="single" w:sz="4" w:space="0" w:color="auto"/>
              <w:bottom w:val="single" w:sz="8" w:space="0" w:color="000000"/>
            </w:tcBorders>
            <w:vAlign w:val="center"/>
          </w:tcPr>
          <w:p w:rsidR="00582B6C" w:rsidRPr="005B1F8C" w:rsidRDefault="00582B6C" w:rsidP="005B1F8C">
            <w:pPr>
              <w:rPr>
                <w:rFonts w:ascii="Arial" w:hAnsi="Arial" w:cs="Arial"/>
                <w:b/>
                <w:sz w:val="20"/>
              </w:rPr>
            </w:pPr>
          </w:p>
        </w:tc>
        <w:tc>
          <w:tcPr>
            <w:tcW w:w="1276" w:type="dxa"/>
            <w:tcBorders>
              <w:top w:val="single" w:sz="4" w:space="0" w:color="auto"/>
              <w:bottom w:val="single" w:sz="8" w:space="0" w:color="000000"/>
            </w:tcBorders>
            <w:vAlign w:val="center"/>
          </w:tcPr>
          <w:p w:rsidR="00582B6C" w:rsidRPr="005B1F8C" w:rsidRDefault="00582B6C" w:rsidP="005B1F8C">
            <w:pPr>
              <w:jc w:val="right"/>
              <w:rPr>
                <w:rFonts w:ascii="Arial" w:hAnsi="Arial" w:cs="Arial"/>
                <w:b/>
                <w:sz w:val="20"/>
              </w:rPr>
            </w:pPr>
            <w:r w:rsidRPr="005B1F8C">
              <w:rPr>
                <w:rFonts w:ascii="Arial" w:hAnsi="Arial" w:cs="Arial"/>
                <w:b/>
                <w:sz w:val="20"/>
              </w:rPr>
              <w:t>(28,697)</w:t>
            </w:r>
          </w:p>
        </w:tc>
        <w:tc>
          <w:tcPr>
            <w:tcW w:w="1417" w:type="dxa"/>
            <w:tcBorders>
              <w:top w:val="single" w:sz="4" w:space="0" w:color="auto"/>
              <w:bottom w:val="single" w:sz="8" w:space="0" w:color="000000"/>
            </w:tcBorders>
            <w:vAlign w:val="center"/>
          </w:tcPr>
          <w:p w:rsidR="00582B6C" w:rsidRPr="005B1F8C" w:rsidRDefault="00582B6C" w:rsidP="005B1F8C">
            <w:pPr>
              <w:jc w:val="right"/>
              <w:rPr>
                <w:rFonts w:ascii="Arial" w:hAnsi="Arial" w:cs="Arial"/>
                <w:b/>
                <w:sz w:val="20"/>
              </w:rPr>
            </w:pPr>
            <w:r w:rsidRPr="005B1F8C">
              <w:rPr>
                <w:rFonts w:ascii="Arial" w:hAnsi="Arial" w:cs="Arial"/>
                <w:b/>
                <w:sz w:val="20"/>
              </w:rPr>
              <w:t>(22,779)</w:t>
            </w:r>
          </w:p>
        </w:tc>
      </w:tr>
      <w:tr w:rsidR="00582B6C" w:rsidRPr="005B1F8C" w:rsidTr="00582B6C">
        <w:trPr>
          <w:cantSplit/>
          <w:trHeight w:val="255"/>
        </w:trPr>
        <w:tc>
          <w:tcPr>
            <w:tcW w:w="6521" w:type="dxa"/>
            <w:tcBorders>
              <w:top w:val="single" w:sz="8" w:space="0" w:color="000000"/>
              <w:bottom w:val="double" w:sz="2" w:space="0" w:color="auto"/>
            </w:tcBorders>
          </w:tcPr>
          <w:p w:rsidR="00582B6C" w:rsidRPr="005B1F8C" w:rsidRDefault="00582B6C" w:rsidP="005B1F8C">
            <w:pPr>
              <w:rPr>
                <w:rFonts w:ascii="Arial" w:hAnsi="Arial" w:cs="Arial"/>
                <w:b/>
                <w:sz w:val="20"/>
              </w:rPr>
            </w:pPr>
            <w:r w:rsidRPr="005B1F8C">
              <w:rPr>
                <w:rFonts w:ascii="Arial" w:hAnsi="Arial" w:cs="Arial"/>
                <w:b/>
                <w:sz w:val="20"/>
              </w:rPr>
              <w:t>TOTAL PROPERTY</w:t>
            </w:r>
          </w:p>
        </w:tc>
        <w:tc>
          <w:tcPr>
            <w:tcW w:w="1276" w:type="dxa"/>
            <w:tcBorders>
              <w:top w:val="single" w:sz="8" w:space="0" w:color="000000"/>
              <w:bottom w:val="double" w:sz="2" w:space="0" w:color="auto"/>
            </w:tcBorders>
          </w:tcPr>
          <w:p w:rsidR="00582B6C" w:rsidRPr="005B1F8C" w:rsidRDefault="00582B6C" w:rsidP="005B1F8C">
            <w:pPr>
              <w:jc w:val="right"/>
              <w:rPr>
                <w:rFonts w:ascii="Arial" w:hAnsi="Arial" w:cs="Arial"/>
                <w:b/>
                <w:sz w:val="20"/>
              </w:rPr>
            </w:pPr>
            <w:r w:rsidRPr="005B1F8C">
              <w:rPr>
                <w:rFonts w:ascii="Arial" w:hAnsi="Arial" w:cs="Arial"/>
                <w:b/>
                <w:sz w:val="20"/>
              </w:rPr>
              <w:t>381,984</w:t>
            </w:r>
          </w:p>
        </w:tc>
        <w:tc>
          <w:tcPr>
            <w:tcW w:w="1417" w:type="dxa"/>
            <w:tcBorders>
              <w:top w:val="single" w:sz="8" w:space="0" w:color="000000"/>
              <w:bottom w:val="double" w:sz="2" w:space="0" w:color="auto"/>
            </w:tcBorders>
          </w:tcPr>
          <w:p w:rsidR="00582B6C" w:rsidRPr="005B1F8C" w:rsidRDefault="00582B6C" w:rsidP="005B1F8C">
            <w:pPr>
              <w:jc w:val="right"/>
              <w:rPr>
                <w:rFonts w:ascii="Arial" w:hAnsi="Arial" w:cs="Arial"/>
                <w:b/>
                <w:sz w:val="20"/>
              </w:rPr>
            </w:pPr>
            <w:r w:rsidRPr="005B1F8C">
              <w:rPr>
                <w:rFonts w:ascii="Arial" w:hAnsi="Arial" w:cs="Arial"/>
                <w:b/>
                <w:sz w:val="20"/>
              </w:rPr>
              <w:t>387,902</w:t>
            </w:r>
          </w:p>
        </w:tc>
      </w:tr>
    </w:tbl>
    <w:p w:rsidR="00582B6C" w:rsidRPr="005B1F8C" w:rsidRDefault="00582B6C" w:rsidP="005B1F8C">
      <w:pPr>
        <w:ind w:left="720" w:hanging="578"/>
        <w:jc w:val="both"/>
        <w:rPr>
          <w:rFonts w:ascii="Arial" w:hAnsi="Arial" w:cs="Arial"/>
          <w:i/>
          <w:sz w:val="20"/>
          <w:lang w:val="en-GB"/>
        </w:rPr>
      </w:pPr>
      <w:r w:rsidRPr="005B1F8C">
        <w:rPr>
          <w:rFonts w:ascii="Arial" w:hAnsi="Arial" w:cs="Arial"/>
          <w:i/>
          <w:sz w:val="20"/>
          <w:lang w:val="en-GB"/>
        </w:rPr>
        <w:t>***</w:t>
      </w:r>
      <w:r w:rsidRPr="005B1F8C">
        <w:rPr>
          <w:rFonts w:ascii="Arial" w:hAnsi="Arial" w:cs="Arial"/>
          <w:i/>
          <w:sz w:val="20"/>
          <w:lang w:val="en-GB"/>
        </w:rPr>
        <w:tab/>
        <w:t xml:space="preserve">Scienceworks, Royal Exhibition Building, Moreland Store, Immigration Museum, </w:t>
      </w:r>
      <w:r w:rsidRPr="005B1F8C">
        <w:rPr>
          <w:rFonts w:ascii="Arial" w:hAnsi="Arial" w:cs="Arial"/>
          <w:i/>
          <w:sz w:val="20"/>
        </w:rPr>
        <w:t xml:space="preserve">Melbourne Museum (including IMAX).  </w:t>
      </w:r>
      <w:r w:rsidRPr="005B1F8C">
        <w:rPr>
          <w:rFonts w:ascii="Arial" w:hAnsi="Arial" w:cs="Arial"/>
          <w:i/>
          <w:sz w:val="20"/>
          <w:lang w:val="en-GB"/>
        </w:rPr>
        <w:t>The Australian Valuation Office undertook a valuation of Museum Victoria’s land and buildings at fair value in June 2005</w:t>
      </w:r>
    </w:p>
    <w:p w:rsidR="00582B6C" w:rsidRPr="005B1F8C" w:rsidRDefault="00582B6C" w:rsidP="005B1F8C">
      <w:pPr>
        <w:jc w:val="both"/>
        <w:rPr>
          <w:rFonts w:ascii="Arial" w:hAnsi="Arial" w:cs="Arial"/>
          <w:sz w:val="20"/>
          <w:lang w:val="en-GB"/>
        </w:rPr>
      </w:pPr>
    </w:p>
    <w:p w:rsidR="00582B6C" w:rsidRPr="005B1F8C" w:rsidRDefault="00582B6C" w:rsidP="005B1F8C">
      <w:pPr>
        <w:jc w:val="both"/>
        <w:rPr>
          <w:rFonts w:ascii="Arial" w:hAnsi="Arial" w:cs="Arial"/>
          <w:sz w:val="20"/>
          <w:lang w:val="en-GB"/>
        </w:rPr>
      </w:pPr>
    </w:p>
    <w:p w:rsidR="00582B6C" w:rsidRPr="005B1F8C" w:rsidRDefault="00582B6C" w:rsidP="005B1F8C">
      <w:pPr>
        <w:jc w:val="both"/>
        <w:rPr>
          <w:rFonts w:ascii="Arial" w:hAnsi="Arial" w:cs="Arial"/>
          <w:sz w:val="20"/>
          <w:lang w:val="en-GB"/>
        </w:rPr>
      </w:pPr>
    </w:p>
    <w:p w:rsidR="00582B6C" w:rsidRPr="005B1F8C" w:rsidRDefault="00582B6C" w:rsidP="005B1F8C">
      <w:pPr>
        <w:ind w:left="720" w:hanging="578"/>
        <w:jc w:val="both"/>
        <w:rPr>
          <w:rFonts w:ascii="Arial" w:hAnsi="Arial" w:cs="Arial"/>
          <w:i/>
          <w:sz w:val="20"/>
          <w:lang w:val="en-GB"/>
        </w:rPr>
      </w:pPr>
    </w:p>
    <w:p w:rsidR="00582B6C" w:rsidRPr="002A5153" w:rsidRDefault="00582B6C" w:rsidP="005B1F8C">
      <w:pPr>
        <w:pStyle w:val="Heading2"/>
        <w:spacing w:line="240" w:lineRule="auto"/>
        <w:ind w:left="352" w:hanging="352"/>
        <w:rPr>
          <w:rFonts w:ascii="Arial" w:hAnsi="Arial" w:cs="Arial"/>
          <w:i/>
          <w:sz w:val="22"/>
          <w:szCs w:val="22"/>
        </w:rPr>
      </w:pPr>
      <w:r w:rsidRPr="002A5153">
        <w:rPr>
          <w:rFonts w:ascii="Arial" w:hAnsi="Arial" w:cs="Arial"/>
          <w:sz w:val="22"/>
          <w:szCs w:val="22"/>
        </w:rPr>
        <w:t>9.</w:t>
      </w:r>
      <w:r w:rsidRPr="002A5153">
        <w:rPr>
          <w:rFonts w:ascii="Arial" w:hAnsi="Arial" w:cs="Arial"/>
          <w:sz w:val="22"/>
          <w:szCs w:val="22"/>
        </w:rPr>
        <w:tab/>
        <w:t>NON-CURRENT PHYSICAL ASSETS (CONT’D)</w:t>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582B6C" w:rsidRPr="005B1F8C" w:rsidTr="00582B6C">
        <w:trPr>
          <w:cantSplit/>
          <w:trHeight w:val="266"/>
        </w:trPr>
        <w:tc>
          <w:tcPr>
            <w:tcW w:w="4452" w:type="dxa"/>
            <w:vAlign w:val="center"/>
          </w:tcPr>
          <w:p w:rsidR="00582B6C" w:rsidRPr="005B1F8C" w:rsidRDefault="00582B6C" w:rsidP="005B1F8C">
            <w:pPr>
              <w:rPr>
                <w:rFonts w:ascii="Arial" w:hAnsi="Arial" w:cs="Arial"/>
                <w:b/>
                <w:color w:val="000000"/>
                <w:sz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2010</w:t>
            </w:r>
          </w:p>
        </w:tc>
        <w:tc>
          <w:tcPr>
            <w:tcW w:w="1409"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b/>
                <w:sz w:val="20"/>
                <w:lang w:val="en-GB"/>
              </w:rPr>
              <w:t>2009</w:t>
            </w:r>
          </w:p>
        </w:tc>
      </w:tr>
      <w:tr w:rsidR="00582B6C" w:rsidRPr="005B1F8C" w:rsidTr="00582B6C">
        <w:trPr>
          <w:cantSplit/>
          <w:trHeight w:val="266"/>
        </w:trPr>
        <w:tc>
          <w:tcPr>
            <w:tcW w:w="4452" w:type="dxa"/>
            <w:vAlign w:val="center"/>
          </w:tcPr>
          <w:p w:rsidR="00582B6C" w:rsidRPr="005B1F8C" w:rsidRDefault="00582B6C" w:rsidP="005B1F8C">
            <w:pPr>
              <w:pStyle w:val="Heading5"/>
              <w:spacing w:before="0" w:after="0"/>
              <w:ind w:left="720"/>
              <w:rPr>
                <w:rFonts w:ascii="Arial" w:hAnsi="Arial" w:cs="Arial"/>
                <w:sz w:val="20"/>
                <w:szCs w:val="20"/>
                <w:lang w:val="en-GB"/>
              </w:rPr>
            </w:pPr>
          </w:p>
        </w:tc>
        <w:tc>
          <w:tcPr>
            <w:tcW w:w="2099" w:type="dxa"/>
            <w:vAlign w:val="center"/>
          </w:tcPr>
          <w:p w:rsidR="00582B6C" w:rsidRPr="005B1F8C" w:rsidRDefault="00582B6C" w:rsidP="005B1F8C">
            <w:pPr>
              <w:jc w:val="right"/>
              <w:rPr>
                <w:rFonts w:ascii="Arial" w:hAnsi="Arial" w:cs="Arial"/>
                <w:color w:val="000000"/>
                <w:sz w:val="20"/>
                <w:lang w:val="en-GB"/>
              </w:rPr>
            </w:pPr>
          </w:p>
        </w:tc>
        <w:tc>
          <w:tcPr>
            <w:tcW w:w="1284"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09"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2A5153" w:rsidRDefault="00582B6C" w:rsidP="005B1F8C">
      <w:pPr>
        <w:pStyle w:val="Heading2"/>
        <w:spacing w:line="240" w:lineRule="auto"/>
        <w:rPr>
          <w:rFonts w:ascii="Arial" w:hAnsi="Arial" w:cs="Arial"/>
          <w:sz w:val="22"/>
          <w:szCs w:val="22"/>
        </w:rPr>
      </w:pPr>
      <w:r w:rsidRPr="002A5153">
        <w:rPr>
          <w:rFonts w:ascii="Arial" w:hAnsi="Arial" w:cs="Arial"/>
          <w:sz w:val="22"/>
          <w:szCs w:val="22"/>
        </w:rPr>
        <w:t>9(c) Plant and Equipment, Exhibitions and W.I.P.</w:t>
      </w:r>
    </w:p>
    <w:tbl>
      <w:tblPr>
        <w:tblW w:w="9214" w:type="dxa"/>
        <w:tblInd w:w="31" w:type="dxa"/>
        <w:tblLayout w:type="fixed"/>
        <w:tblCellMar>
          <w:left w:w="31" w:type="dxa"/>
          <w:right w:w="31" w:type="dxa"/>
        </w:tblCellMar>
        <w:tblLook w:val="0000" w:firstRow="0" w:lastRow="0" w:firstColumn="0" w:lastColumn="0" w:noHBand="0" w:noVBand="0"/>
      </w:tblPr>
      <w:tblGrid>
        <w:gridCol w:w="6521"/>
        <w:gridCol w:w="1276"/>
        <w:gridCol w:w="1417"/>
      </w:tblGrid>
      <w:tr w:rsidR="00582B6C" w:rsidRPr="002A5153" w:rsidTr="00582B6C">
        <w:trPr>
          <w:cantSplit/>
          <w:trHeight w:val="255"/>
        </w:trPr>
        <w:tc>
          <w:tcPr>
            <w:tcW w:w="6521" w:type="dxa"/>
            <w:vAlign w:val="center"/>
          </w:tcPr>
          <w:p w:rsidR="00582B6C" w:rsidRPr="002A5153" w:rsidRDefault="00582B6C" w:rsidP="005B1F8C">
            <w:pPr>
              <w:pStyle w:val="Heading5"/>
              <w:spacing w:before="0" w:after="0"/>
              <w:rPr>
                <w:rFonts w:ascii="Arial" w:hAnsi="Arial" w:cs="Arial"/>
                <w:i w:val="0"/>
                <w:sz w:val="20"/>
                <w:szCs w:val="20"/>
                <w:lang w:val="en-GB"/>
              </w:rPr>
            </w:pPr>
            <w:r w:rsidRPr="002A5153">
              <w:rPr>
                <w:rFonts w:ascii="Arial" w:hAnsi="Arial" w:cs="Arial"/>
                <w:i w:val="0"/>
                <w:sz w:val="20"/>
                <w:szCs w:val="20"/>
                <w:lang w:val="en-GB"/>
              </w:rPr>
              <w:t xml:space="preserve">Plant and Equipment </w:t>
            </w:r>
          </w:p>
        </w:tc>
        <w:tc>
          <w:tcPr>
            <w:tcW w:w="1276" w:type="dxa"/>
            <w:vAlign w:val="center"/>
          </w:tcPr>
          <w:p w:rsidR="00582B6C" w:rsidRPr="002A5153" w:rsidRDefault="00582B6C" w:rsidP="005B1F8C">
            <w:pPr>
              <w:jc w:val="right"/>
              <w:rPr>
                <w:rFonts w:ascii="Arial" w:hAnsi="Arial" w:cs="Arial"/>
                <w:sz w:val="20"/>
                <w:lang w:val="en-GB"/>
              </w:rPr>
            </w:pPr>
          </w:p>
        </w:tc>
        <w:tc>
          <w:tcPr>
            <w:tcW w:w="1417" w:type="dxa"/>
            <w:vAlign w:val="center"/>
          </w:tcPr>
          <w:p w:rsidR="00582B6C" w:rsidRPr="002A5153"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Plant and Equipment at Cost</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72,027</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70,460</w:t>
            </w: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Less Accumulated Depreciation</w:t>
            </w:r>
          </w:p>
        </w:tc>
        <w:tc>
          <w:tcPr>
            <w:tcW w:w="1276" w:type="dxa"/>
            <w:vAlign w:val="center"/>
          </w:tcPr>
          <w:p w:rsidR="00582B6C" w:rsidRPr="005B1F8C" w:rsidRDefault="00582B6C" w:rsidP="005B1F8C">
            <w:pPr>
              <w:ind w:right="-31"/>
              <w:jc w:val="right"/>
              <w:rPr>
                <w:rFonts w:ascii="Arial" w:hAnsi="Arial" w:cs="Arial"/>
                <w:sz w:val="20"/>
                <w:lang w:val="en-GB"/>
              </w:rPr>
            </w:pPr>
            <w:r w:rsidRPr="005B1F8C">
              <w:rPr>
                <w:rFonts w:ascii="Arial" w:hAnsi="Arial" w:cs="Arial"/>
                <w:sz w:val="20"/>
                <w:lang w:val="en-GB"/>
              </w:rPr>
              <w:t>(47,516)</w:t>
            </w:r>
          </w:p>
        </w:tc>
        <w:tc>
          <w:tcPr>
            <w:tcW w:w="1417" w:type="dxa"/>
            <w:vAlign w:val="center"/>
          </w:tcPr>
          <w:p w:rsidR="00582B6C" w:rsidRPr="005B1F8C" w:rsidRDefault="00582B6C" w:rsidP="005B1F8C">
            <w:pPr>
              <w:ind w:right="-31"/>
              <w:jc w:val="right"/>
              <w:rPr>
                <w:rFonts w:ascii="Arial" w:hAnsi="Arial" w:cs="Arial"/>
                <w:sz w:val="20"/>
                <w:lang w:val="en-GB"/>
              </w:rPr>
            </w:pPr>
            <w:r w:rsidRPr="005B1F8C">
              <w:rPr>
                <w:rFonts w:ascii="Arial" w:hAnsi="Arial" w:cs="Arial"/>
                <w:sz w:val="20"/>
                <w:lang w:val="en-GB"/>
              </w:rPr>
              <w:t>(44,300)</w:t>
            </w:r>
          </w:p>
        </w:tc>
      </w:tr>
      <w:tr w:rsidR="00582B6C" w:rsidRPr="005B1F8C" w:rsidTr="00582B6C">
        <w:trPr>
          <w:cantSplit/>
          <w:trHeight w:val="255"/>
        </w:trPr>
        <w:tc>
          <w:tcPr>
            <w:tcW w:w="6521" w:type="dxa"/>
            <w:tcBorders>
              <w:bottom w:val="single" w:sz="4" w:space="0" w:color="auto"/>
            </w:tcBorders>
            <w:vAlign w:val="center"/>
          </w:tcPr>
          <w:p w:rsidR="00582B6C" w:rsidRPr="005B1F8C" w:rsidRDefault="00582B6C" w:rsidP="005B1F8C">
            <w:pPr>
              <w:rPr>
                <w:rFonts w:ascii="Arial" w:hAnsi="Arial" w:cs="Arial"/>
                <w:sz w:val="20"/>
                <w:lang w:val="en-GB"/>
              </w:rPr>
            </w:pPr>
          </w:p>
        </w:tc>
        <w:tc>
          <w:tcPr>
            <w:tcW w:w="1276"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197"/>
        </w:trPr>
        <w:tc>
          <w:tcPr>
            <w:tcW w:w="6521" w:type="dxa"/>
            <w:tcBorders>
              <w:top w:val="single" w:sz="4" w:space="0" w:color="auto"/>
              <w:bottom w:val="single" w:sz="4" w:space="0" w:color="auto"/>
            </w:tcBorders>
          </w:tcPr>
          <w:p w:rsidR="00582B6C" w:rsidRPr="005B1F8C" w:rsidRDefault="00582B6C" w:rsidP="005B1F8C">
            <w:pPr>
              <w:rPr>
                <w:rFonts w:ascii="Arial" w:hAnsi="Arial" w:cs="Arial"/>
                <w:b/>
                <w:sz w:val="20"/>
                <w:lang w:val="en-GB"/>
              </w:rPr>
            </w:pPr>
            <w:r w:rsidRPr="005B1F8C">
              <w:rPr>
                <w:rFonts w:ascii="Arial" w:hAnsi="Arial" w:cs="Arial"/>
                <w:b/>
                <w:sz w:val="20"/>
                <w:lang w:val="en-GB"/>
              </w:rPr>
              <w:t>TOTAL PLANT AND EQUIPMENT</w:t>
            </w:r>
          </w:p>
        </w:tc>
        <w:tc>
          <w:tcPr>
            <w:tcW w:w="1276" w:type="dxa"/>
            <w:tcBorders>
              <w:top w:val="single" w:sz="4" w:space="0" w:color="auto"/>
              <w:bottom w:val="sing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24,511</w:t>
            </w:r>
          </w:p>
        </w:tc>
        <w:tc>
          <w:tcPr>
            <w:tcW w:w="1417" w:type="dxa"/>
            <w:tcBorders>
              <w:top w:val="single" w:sz="4" w:space="0" w:color="auto"/>
              <w:bottom w:val="sing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26,160</w:t>
            </w:r>
          </w:p>
        </w:tc>
      </w:tr>
      <w:tr w:rsidR="00582B6C" w:rsidRPr="005B1F8C" w:rsidTr="00582B6C">
        <w:trPr>
          <w:cantSplit/>
          <w:trHeight w:val="255"/>
        </w:trPr>
        <w:tc>
          <w:tcPr>
            <w:tcW w:w="6521" w:type="dxa"/>
            <w:tcBorders>
              <w:top w:val="single" w:sz="4" w:space="0" w:color="auto"/>
            </w:tcBorders>
            <w:vAlign w:val="center"/>
          </w:tcPr>
          <w:p w:rsidR="00582B6C" w:rsidRPr="005B1F8C" w:rsidRDefault="00582B6C" w:rsidP="005B1F8C">
            <w:pPr>
              <w:rPr>
                <w:rFonts w:ascii="Arial" w:hAnsi="Arial" w:cs="Arial"/>
                <w:b/>
                <w:sz w:val="20"/>
                <w:lang w:val="en-GB"/>
              </w:rPr>
            </w:pPr>
          </w:p>
        </w:tc>
        <w:tc>
          <w:tcPr>
            <w:tcW w:w="1276" w:type="dxa"/>
            <w:tcBorders>
              <w:top w:val="single" w:sz="4" w:space="0" w:color="auto"/>
            </w:tcBorders>
            <w:vAlign w:val="center"/>
          </w:tcPr>
          <w:p w:rsidR="00582B6C" w:rsidRPr="005B1F8C" w:rsidRDefault="00582B6C" w:rsidP="005B1F8C">
            <w:pPr>
              <w:jc w:val="right"/>
              <w:rPr>
                <w:rFonts w:ascii="Arial" w:hAnsi="Arial" w:cs="Arial"/>
                <w:sz w:val="20"/>
                <w:lang w:val="en-GB"/>
              </w:rPr>
            </w:pPr>
          </w:p>
        </w:tc>
        <w:tc>
          <w:tcPr>
            <w:tcW w:w="1417" w:type="dxa"/>
            <w:tcBorders>
              <w:top w:val="single" w:sz="4" w:space="0" w:color="auto"/>
            </w:tcBorders>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b/>
                <w:sz w:val="20"/>
                <w:lang w:val="en-GB"/>
              </w:rPr>
            </w:pPr>
            <w:r w:rsidRPr="005B1F8C">
              <w:rPr>
                <w:rFonts w:ascii="Arial" w:hAnsi="Arial" w:cs="Arial"/>
                <w:b/>
                <w:sz w:val="20"/>
                <w:lang w:val="en-GB"/>
              </w:rPr>
              <w:t>Plant and Equipment under Finance Lease</w:t>
            </w:r>
          </w:p>
        </w:tc>
        <w:tc>
          <w:tcPr>
            <w:tcW w:w="1276"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sz w:val="20"/>
                <w:lang w:val="en-GB"/>
              </w:rPr>
            </w:pPr>
            <w:r w:rsidRPr="005B1F8C">
              <w:rPr>
                <w:rFonts w:ascii="Arial" w:hAnsi="Arial" w:cs="Arial"/>
                <w:sz w:val="20"/>
                <w:lang w:val="en-GB"/>
              </w:rPr>
              <w:t xml:space="preserve">             Plant and Equipment under Finance Lease at Cost</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620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612</w:t>
            </w: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Less Accumulated Depreciation</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(175)</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(198)</w:t>
            </w:r>
          </w:p>
        </w:tc>
      </w:tr>
      <w:tr w:rsidR="00582B6C" w:rsidRPr="005B1F8C" w:rsidTr="00582B6C">
        <w:trPr>
          <w:cantSplit/>
          <w:trHeight w:val="255"/>
        </w:trPr>
        <w:tc>
          <w:tcPr>
            <w:tcW w:w="6521" w:type="dxa"/>
            <w:tcBorders>
              <w:bottom w:val="single" w:sz="4" w:space="0" w:color="auto"/>
            </w:tcBorders>
            <w:vAlign w:val="center"/>
          </w:tcPr>
          <w:p w:rsidR="00582B6C" w:rsidRPr="005B1F8C" w:rsidRDefault="00582B6C" w:rsidP="005B1F8C">
            <w:pPr>
              <w:rPr>
                <w:rFonts w:ascii="Arial" w:hAnsi="Arial" w:cs="Arial"/>
                <w:sz w:val="20"/>
                <w:lang w:val="en-GB"/>
              </w:rPr>
            </w:pPr>
          </w:p>
        </w:tc>
        <w:tc>
          <w:tcPr>
            <w:tcW w:w="1276"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197"/>
        </w:trPr>
        <w:tc>
          <w:tcPr>
            <w:tcW w:w="6521" w:type="dxa"/>
            <w:tcBorders>
              <w:top w:val="single" w:sz="4" w:space="0" w:color="auto"/>
              <w:bottom w:val="single" w:sz="4" w:space="0" w:color="auto"/>
            </w:tcBorders>
          </w:tcPr>
          <w:p w:rsidR="00582B6C" w:rsidRPr="005B1F8C" w:rsidRDefault="00582B6C" w:rsidP="005B1F8C">
            <w:pPr>
              <w:rPr>
                <w:rFonts w:ascii="Arial" w:hAnsi="Arial" w:cs="Arial"/>
                <w:b/>
                <w:sz w:val="20"/>
                <w:lang w:val="en-GB"/>
              </w:rPr>
            </w:pPr>
            <w:r w:rsidRPr="005B1F8C">
              <w:rPr>
                <w:rFonts w:ascii="Arial" w:hAnsi="Arial" w:cs="Arial"/>
                <w:b/>
                <w:sz w:val="20"/>
                <w:lang w:val="en-GB"/>
              </w:rPr>
              <w:t>TOTAL PLANT AND EQUIPMENT UNDER FINANCE LEASE</w:t>
            </w:r>
          </w:p>
        </w:tc>
        <w:tc>
          <w:tcPr>
            <w:tcW w:w="1276" w:type="dxa"/>
            <w:tcBorders>
              <w:top w:val="single" w:sz="4" w:space="0" w:color="auto"/>
              <w:bottom w:val="sing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445</w:t>
            </w:r>
          </w:p>
        </w:tc>
        <w:tc>
          <w:tcPr>
            <w:tcW w:w="1417" w:type="dxa"/>
            <w:tcBorders>
              <w:top w:val="single" w:sz="4" w:space="0" w:color="auto"/>
              <w:bottom w:val="single" w:sz="4" w:space="0" w:color="auto"/>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414</w:t>
            </w:r>
          </w:p>
        </w:tc>
      </w:tr>
      <w:tr w:rsidR="00582B6C" w:rsidRPr="005B1F8C" w:rsidTr="00582B6C">
        <w:trPr>
          <w:cantSplit/>
          <w:trHeight w:val="197"/>
        </w:trPr>
        <w:tc>
          <w:tcPr>
            <w:tcW w:w="6521" w:type="dxa"/>
            <w:tcBorders>
              <w:top w:val="single" w:sz="4" w:space="0" w:color="auto"/>
            </w:tcBorders>
          </w:tcPr>
          <w:p w:rsidR="00582B6C" w:rsidRPr="005B1F8C" w:rsidRDefault="00582B6C" w:rsidP="005B1F8C">
            <w:pPr>
              <w:rPr>
                <w:rFonts w:ascii="Arial" w:hAnsi="Arial" w:cs="Arial"/>
                <w:sz w:val="20"/>
                <w:lang w:val="en-GB"/>
              </w:rPr>
            </w:pPr>
          </w:p>
        </w:tc>
        <w:tc>
          <w:tcPr>
            <w:tcW w:w="1276" w:type="dxa"/>
            <w:tcBorders>
              <w:top w:val="single" w:sz="4" w:space="0" w:color="auto"/>
            </w:tcBorders>
          </w:tcPr>
          <w:p w:rsidR="00582B6C" w:rsidRPr="005B1F8C" w:rsidRDefault="00582B6C" w:rsidP="005B1F8C">
            <w:pPr>
              <w:jc w:val="right"/>
              <w:rPr>
                <w:rFonts w:ascii="Arial" w:hAnsi="Arial" w:cs="Arial"/>
                <w:sz w:val="20"/>
                <w:lang w:val="en-GB"/>
              </w:rPr>
            </w:pPr>
          </w:p>
        </w:tc>
        <w:tc>
          <w:tcPr>
            <w:tcW w:w="1417" w:type="dxa"/>
            <w:tcBorders>
              <w:top w:val="single" w:sz="4" w:space="0" w:color="auto"/>
            </w:tcBorders>
          </w:tcPr>
          <w:p w:rsidR="00582B6C" w:rsidRPr="005B1F8C" w:rsidRDefault="00582B6C" w:rsidP="005B1F8C">
            <w:pPr>
              <w:jc w:val="right"/>
              <w:rPr>
                <w:rFonts w:ascii="Arial" w:hAnsi="Arial" w:cs="Arial"/>
                <w:sz w:val="20"/>
                <w:lang w:val="en-GB"/>
              </w:rPr>
            </w:pPr>
          </w:p>
        </w:tc>
      </w:tr>
      <w:tr w:rsidR="00582B6C" w:rsidRPr="005B1F8C" w:rsidTr="00582B6C">
        <w:trPr>
          <w:cantSplit/>
          <w:trHeight w:val="197"/>
        </w:trPr>
        <w:tc>
          <w:tcPr>
            <w:tcW w:w="6521" w:type="dxa"/>
            <w:tcBorders>
              <w:bottom w:val="single" w:sz="4" w:space="0" w:color="auto"/>
            </w:tcBorders>
          </w:tcPr>
          <w:p w:rsidR="00582B6C" w:rsidRPr="005B1F8C" w:rsidRDefault="00582B6C" w:rsidP="005B1F8C">
            <w:pPr>
              <w:rPr>
                <w:rFonts w:ascii="Arial" w:hAnsi="Arial" w:cs="Arial"/>
                <w:sz w:val="20"/>
                <w:lang w:val="en-GB"/>
              </w:rPr>
            </w:pPr>
          </w:p>
        </w:tc>
        <w:tc>
          <w:tcPr>
            <w:tcW w:w="1276" w:type="dxa"/>
            <w:tcBorders>
              <w:bottom w:val="single" w:sz="4" w:space="0" w:color="auto"/>
            </w:tcBorders>
          </w:tcPr>
          <w:p w:rsidR="00582B6C" w:rsidRPr="005B1F8C" w:rsidRDefault="00582B6C" w:rsidP="005B1F8C">
            <w:pPr>
              <w:jc w:val="right"/>
              <w:rPr>
                <w:rFonts w:ascii="Arial" w:hAnsi="Arial" w:cs="Arial"/>
                <w:sz w:val="20"/>
                <w:lang w:val="en-GB"/>
              </w:rPr>
            </w:pPr>
          </w:p>
        </w:tc>
        <w:tc>
          <w:tcPr>
            <w:tcW w:w="1417" w:type="dxa"/>
            <w:tcBorders>
              <w:bottom w:val="single" w:sz="4" w:space="0" w:color="auto"/>
            </w:tcBorders>
          </w:tcPr>
          <w:p w:rsidR="00582B6C" w:rsidRPr="005B1F8C" w:rsidRDefault="00582B6C" w:rsidP="005B1F8C">
            <w:pPr>
              <w:jc w:val="right"/>
              <w:rPr>
                <w:rFonts w:ascii="Arial" w:hAnsi="Arial" w:cs="Arial"/>
                <w:sz w:val="20"/>
                <w:lang w:val="en-GB"/>
              </w:rPr>
            </w:pPr>
          </w:p>
        </w:tc>
      </w:tr>
      <w:tr w:rsidR="00582B6C" w:rsidRPr="005B1F8C" w:rsidTr="00582B6C">
        <w:trPr>
          <w:cantSplit/>
          <w:trHeight w:val="197"/>
        </w:trPr>
        <w:tc>
          <w:tcPr>
            <w:tcW w:w="6521" w:type="dxa"/>
            <w:tcBorders>
              <w:top w:val="single" w:sz="4" w:space="0" w:color="auto"/>
              <w:bottom w:val="double" w:sz="4" w:space="0" w:color="auto"/>
            </w:tcBorders>
          </w:tcPr>
          <w:p w:rsidR="00582B6C" w:rsidRPr="005B1F8C" w:rsidRDefault="00582B6C" w:rsidP="005B1F8C">
            <w:pPr>
              <w:rPr>
                <w:rFonts w:ascii="Arial" w:hAnsi="Arial" w:cs="Arial"/>
                <w:sz w:val="20"/>
                <w:lang w:val="en-GB"/>
              </w:rPr>
            </w:pPr>
            <w:r w:rsidRPr="005B1F8C">
              <w:rPr>
                <w:rFonts w:ascii="Arial" w:hAnsi="Arial" w:cs="Arial"/>
                <w:b/>
                <w:sz w:val="20"/>
                <w:lang w:val="en-GB"/>
              </w:rPr>
              <w:t>TOTAL PLANT AND EQUIPMENT</w:t>
            </w:r>
          </w:p>
        </w:tc>
        <w:tc>
          <w:tcPr>
            <w:tcW w:w="1276" w:type="dxa"/>
            <w:tcBorders>
              <w:top w:val="single" w:sz="4" w:space="0" w:color="auto"/>
              <w:bottom w:val="doub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24,956</w:t>
            </w:r>
          </w:p>
        </w:tc>
        <w:tc>
          <w:tcPr>
            <w:tcW w:w="1417" w:type="dxa"/>
            <w:tcBorders>
              <w:top w:val="single" w:sz="4" w:space="0" w:color="auto"/>
              <w:bottom w:val="doub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26,574</w:t>
            </w:r>
          </w:p>
        </w:tc>
      </w:tr>
      <w:tr w:rsidR="00582B6C" w:rsidRPr="005B1F8C" w:rsidTr="00582B6C">
        <w:trPr>
          <w:cantSplit/>
          <w:trHeight w:val="197"/>
        </w:trPr>
        <w:tc>
          <w:tcPr>
            <w:tcW w:w="6521" w:type="dxa"/>
            <w:tcBorders>
              <w:top w:val="double" w:sz="4" w:space="0" w:color="auto"/>
            </w:tcBorders>
            <w:vAlign w:val="center"/>
          </w:tcPr>
          <w:p w:rsidR="00582B6C" w:rsidRPr="005B1F8C" w:rsidRDefault="00582B6C" w:rsidP="005B1F8C">
            <w:pPr>
              <w:rPr>
                <w:rFonts w:ascii="Arial" w:hAnsi="Arial" w:cs="Arial"/>
                <w:sz w:val="20"/>
                <w:lang w:val="en-GB"/>
              </w:rPr>
            </w:pPr>
          </w:p>
        </w:tc>
        <w:tc>
          <w:tcPr>
            <w:tcW w:w="1276" w:type="dxa"/>
            <w:tcBorders>
              <w:top w:val="double" w:sz="4" w:space="0" w:color="auto"/>
            </w:tcBorders>
            <w:vAlign w:val="center"/>
          </w:tcPr>
          <w:p w:rsidR="00582B6C" w:rsidRPr="005B1F8C" w:rsidRDefault="00582B6C" w:rsidP="005B1F8C">
            <w:pPr>
              <w:jc w:val="right"/>
              <w:rPr>
                <w:rFonts w:ascii="Arial" w:hAnsi="Arial" w:cs="Arial"/>
                <w:sz w:val="20"/>
                <w:lang w:val="en-GB"/>
              </w:rPr>
            </w:pPr>
          </w:p>
        </w:tc>
        <w:tc>
          <w:tcPr>
            <w:tcW w:w="1417" w:type="dxa"/>
            <w:tcBorders>
              <w:top w:val="double" w:sz="4" w:space="0" w:color="auto"/>
            </w:tcBorders>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06"/>
        </w:trPr>
        <w:tc>
          <w:tcPr>
            <w:tcW w:w="6521" w:type="dxa"/>
            <w:vAlign w:val="center"/>
          </w:tcPr>
          <w:p w:rsidR="00582B6C" w:rsidRPr="005B1F8C" w:rsidRDefault="00582B6C" w:rsidP="005B1F8C">
            <w:pPr>
              <w:rPr>
                <w:rFonts w:ascii="Arial" w:hAnsi="Arial" w:cs="Arial"/>
                <w:b/>
                <w:sz w:val="20"/>
                <w:lang w:val="en-GB"/>
              </w:rPr>
            </w:pPr>
            <w:r w:rsidRPr="005B1F8C">
              <w:rPr>
                <w:rFonts w:ascii="Arial" w:hAnsi="Arial" w:cs="Arial"/>
                <w:b/>
                <w:sz w:val="20"/>
                <w:lang w:val="en-GB"/>
              </w:rPr>
              <w:t>Exhibitions</w:t>
            </w:r>
          </w:p>
        </w:tc>
        <w:tc>
          <w:tcPr>
            <w:tcW w:w="1276"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b/>
                <w:i/>
                <w:sz w:val="20"/>
                <w:lang w:val="en-GB"/>
              </w:rPr>
            </w:pPr>
            <w:r w:rsidRPr="005B1F8C">
              <w:rPr>
                <w:rFonts w:ascii="Arial" w:hAnsi="Arial" w:cs="Arial"/>
                <w:sz w:val="20"/>
                <w:lang w:val="en-GB"/>
              </w:rPr>
              <w:t>Melbourne Museum at Cost</w:t>
            </w:r>
          </w:p>
        </w:tc>
        <w:tc>
          <w:tcPr>
            <w:tcW w:w="1276" w:type="dxa"/>
            <w:vAlign w:val="center"/>
          </w:tcPr>
          <w:p w:rsidR="00582B6C" w:rsidRPr="005B1F8C" w:rsidRDefault="00582B6C" w:rsidP="005B1F8C">
            <w:pPr>
              <w:jc w:val="right"/>
              <w:rPr>
                <w:rFonts w:ascii="Arial" w:hAnsi="Arial" w:cs="Arial"/>
                <w:b/>
                <w:sz w:val="20"/>
                <w:lang w:val="en-GB"/>
              </w:rPr>
            </w:pPr>
            <w:r w:rsidRPr="005B1F8C">
              <w:rPr>
                <w:rFonts w:ascii="Arial" w:hAnsi="Arial" w:cs="Arial"/>
                <w:sz w:val="20"/>
                <w:lang w:val="en-GB"/>
              </w:rPr>
              <w:t>55,838</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sz w:val="20"/>
                <w:lang w:val="en-GB"/>
              </w:rPr>
              <w:t>53,568</w:t>
            </w: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b/>
                <w:sz w:val="20"/>
                <w:lang w:val="en-GB"/>
              </w:rPr>
            </w:pPr>
            <w:r w:rsidRPr="005B1F8C">
              <w:rPr>
                <w:rFonts w:ascii="Arial" w:hAnsi="Arial" w:cs="Arial"/>
                <w:sz w:val="20"/>
                <w:lang w:val="en-GB"/>
              </w:rPr>
              <w:t>Less Accumulated Depreciation</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(50,705)</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(48,666)</w:t>
            </w: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sz w:val="20"/>
                <w:lang w:val="en-GB"/>
              </w:rPr>
            </w:pPr>
          </w:p>
        </w:tc>
        <w:tc>
          <w:tcPr>
            <w:tcW w:w="1276"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sz w:val="20"/>
                <w:lang w:val="en-GB"/>
              </w:rPr>
            </w:pPr>
            <w:r w:rsidRPr="005B1F8C">
              <w:rPr>
                <w:rFonts w:ascii="Arial" w:hAnsi="Arial" w:cs="Arial"/>
                <w:sz w:val="20"/>
                <w:lang w:val="en-GB"/>
              </w:rPr>
              <w:t>Scienceworks at Cost</w:t>
            </w:r>
          </w:p>
        </w:tc>
        <w:tc>
          <w:tcPr>
            <w:tcW w:w="1276" w:type="dxa"/>
            <w:vAlign w:val="center"/>
          </w:tcPr>
          <w:p w:rsidR="00582B6C" w:rsidRPr="005B1F8C" w:rsidRDefault="00582B6C" w:rsidP="005B1F8C">
            <w:pPr>
              <w:ind w:right="-31"/>
              <w:jc w:val="right"/>
              <w:rPr>
                <w:rFonts w:ascii="Arial" w:hAnsi="Arial" w:cs="Arial"/>
                <w:sz w:val="20"/>
                <w:lang w:val="en-GB"/>
              </w:rPr>
            </w:pPr>
            <w:r w:rsidRPr="005B1F8C">
              <w:rPr>
                <w:rFonts w:ascii="Arial" w:hAnsi="Arial" w:cs="Arial"/>
                <w:sz w:val="20"/>
                <w:lang w:val="en-GB"/>
              </w:rPr>
              <w:t>3,599</w:t>
            </w:r>
          </w:p>
        </w:tc>
        <w:tc>
          <w:tcPr>
            <w:tcW w:w="1417" w:type="dxa"/>
            <w:vAlign w:val="center"/>
          </w:tcPr>
          <w:p w:rsidR="00582B6C" w:rsidRPr="005B1F8C" w:rsidRDefault="00582B6C" w:rsidP="005B1F8C">
            <w:pPr>
              <w:ind w:right="-31"/>
              <w:jc w:val="right"/>
              <w:rPr>
                <w:rFonts w:ascii="Arial" w:hAnsi="Arial" w:cs="Arial"/>
                <w:sz w:val="20"/>
                <w:lang w:val="en-GB"/>
              </w:rPr>
            </w:pPr>
            <w:r w:rsidRPr="005B1F8C">
              <w:rPr>
                <w:rFonts w:ascii="Arial" w:hAnsi="Arial" w:cs="Arial"/>
                <w:sz w:val="20"/>
                <w:lang w:val="en-GB"/>
              </w:rPr>
              <w:t>3,599</w:t>
            </w: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sz w:val="20"/>
                <w:lang w:val="en-GB"/>
              </w:rPr>
            </w:pPr>
            <w:r w:rsidRPr="005B1F8C">
              <w:rPr>
                <w:rFonts w:ascii="Arial" w:hAnsi="Arial" w:cs="Arial"/>
                <w:sz w:val="20"/>
                <w:lang w:val="en-GB"/>
              </w:rPr>
              <w:t>Less Accumulated Depreciation</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(3,218)</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(2,980)</w:t>
            </w: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sz w:val="20"/>
                <w:lang w:val="en-GB"/>
              </w:rPr>
            </w:pPr>
          </w:p>
        </w:tc>
        <w:tc>
          <w:tcPr>
            <w:tcW w:w="1276"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sz w:val="20"/>
                <w:lang w:val="en-GB"/>
              </w:rPr>
            </w:pPr>
            <w:r w:rsidRPr="005B1F8C">
              <w:rPr>
                <w:rFonts w:ascii="Arial" w:hAnsi="Arial" w:cs="Arial"/>
                <w:sz w:val="20"/>
                <w:lang w:val="en-GB"/>
              </w:rPr>
              <w:t>Immigration Museum at Cost</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4,847</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4,847</w:t>
            </w: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sz w:val="20"/>
                <w:lang w:val="en-GB"/>
              </w:rPr>
            </w:pPr>
            <w:r w:rsidRPr="005B1F8C">
              <w:rPr>
                <w:rFonts w:ascii="Arial" w:hAnsi="Arial" w:cs="Arial"/>
                <w:sz w:val="20"/>
                <w:lang w:val="en-GB"/>
              </w:rPr>
              <w:t>Less Accumulated Depreciation</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(4,776)</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(4,740)</w:t>
            </w:r>
          </w:p>
        </w:tc>
      </w:tr>
      <w:tr w:rsidR="00582B6C" w:rsidRPr="005B1F8C" w:rsidTr="00582B6C">
        <w:trPr>
          <w:cantSplit/>
          <w:trHeight w:val="255"/>
        </w:trPr>
        <w:tc>
          <w:tcPr>
            <w:tcW w:w="6521" w:type="dxa"/>
            <w:tcBorders>
              <w:bottom w:val="single" w:sz="4" w:space="0" w:color="auto"/>
            </w:tcBorders>
            <w:vAlign w:val="center"/>
          </w:tcPr>
          <w:p w:rsidR="00582B6C" w:rsidRPr="005B1F8C" w:rsidRDefault="00582B6C" w:rsidP="005B1F8C">
            <w:pPr>
              <w:ind w:left="720"/>
              <w:rPr>
                <w:rFonts w:ascii="Arial" w:hAnsi="Arial" w:cs="Arial"/>
                <w:sz w:val="20"/>
                <w:lang w:val="en-GB"/>
              </w:rPr>
            </w:pPr>
          </w:p>
        </w:tc>
        <w:tc>
          <w:tcPr>
            <w:tcW w:w="1276"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21" w:type="dxa"/>
            <w:tcBorders>
              <w:top w:val="single" w:sz="4" w:space="0" w:color="auto"/>
              <w:bottom w:val="single" w:sz="4" w:space="0" w:color="auto"/>
            </w:tcBorders>
          </w:tcPr>
          <w:p w:rsidR="00582B6C" w:rsidRPr="005B1F8C" w:rsidRDefault="00582B6C" w:rsidP="005B1F8C">
            <w:pPr>
              <w:rPr>
                <w:rFonts w:ascii="Arial" w:hAnsi="Arial" w:cs="Arial"/>
                <w:sz w:val="20"/>
                <w:lang w:val="en-GB"/>
              </w:rPr>
            </w:pPr>
            <w:r w:rsidRPr="005B1F8C">
              <w:rPr>
                <w:rFonts w:ascii="Arial" w:hAnsi="Arial" w:cs="Arial"/>
                <w:b/>
                <w:sz w:val="20"/>
                <w:lang w:val="en-GB"/>
              </w:rPr>
              <w:t>TOTAL EXHIBITIONS</w:t>
            </w:r>
          </w:p>
        </w:tc>
        <w:tc>
          <w:tcPr>
            <w:tcW w:w="1276" w:type="dxa"/>
            <w:tcBorders>
              <w:top w:val="single" w:sz="4" w:space="0" w:color="auto"/>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5,585</w:t>
            </w:r>
          </w:p>
        </w:tc>
        <w:tc>
          <w:tcPr>
            <w:tcW w:w="1417" w:type="dxa"/>
            <w:tcBorders>
              <w:top w:val="single" w:sz="4" w:space="0" w:color="auto"/>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5,628</w:t>
            </w:r>
          </w:p>
        </w:tc>
      </w:tr>
      <w:tr w:rsidR="00582B6C" w:rsidRPr="005B1F8C" w:rsidTr="00582B6C">
        <w:trPr>
          <w:cantSplit/>
          <w:trHeight w:val="255"/>
        </w:trPr>
        <w:tc>
          <w:tcPr>
            <w:tcW w:w="6521" w:type="dxa"/>
            <w:tcBorders>
              <w:top w:val="single" w:sz="4" w:space="0" w:color="auto"/>
            </w:tcBorders>
            <w:vAlign w:val="center"/>
          </w:tcPr>
          <w:p w:rsidR="00582B6C" w:rsidRPr="005B1F8C" w:rsidRDefault="00582B6C" w:rsidP="005B1F8C">
            <w:pPr>
              <w:pStyle w:val="total"/>
              <w:rPr>
                <w:rFonts w:cs="Arial"/>
                <w:color w:val="auto"/>
                <w:sz w:val="20"/>
              </w:rPr>
            </w:pPr>
          </w:p>
        </w:tc>
        <w:tc>
          <w:tcPr>
            <w:tcW w:w="1276" w:type="dxa"/>
            <w:tcBorders>
              <w:top w:val="single" w:sz="4" w:space="0" w:color="auto"/>
            </w:tcBorders>
            <w:vAlign w:val="center"/>
          </w:tcPr>
          <w:p w:rsidR="00582B6C" w:rsidRPr="005B1F8C" w:rsidRDefault="00582B6C" w:rsidP="005B1F8C">
            <w:pPr>
              <w:jc w:val="right"/>
              <w:rPr>
                <w:rFonts w:ascii="Arial" w:hAnsi="Arial" w:cs="Arial"/>
                <w:b/>
                <w:sz w:val="20"/>
                <w:lang w:val="en-GB"/>
              </w:rPr>
            </w:pPr>
          </w:p>
        </w:tc>
        <w:tc>
          <w:tcPr>
            <w:tcW w:w="1417" w:type="dxa"/>
            <w:tcBorders>
              <w:top w:val="single" w:sz="4" w:space="0" w:color="auto"/>
            </w:tcBorders>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06"/>
        </w:trPr>
        <w:tc>
          <w:tcPr>
            <w:tcW w:w="6521" w:type="dxa"/>
            <w:vAlign w:val="center"/>
          </w:tcPr>
          <w:p w:rsidR="00582B6C" w:rsidRPr="005B1F8C" w:rsidRDefault="00582B6C" w:rsidP="005B1F8C">
            <w:pPr>
              <w:rPr>
                <w:rFonts w:ascii="Arial" w:hAnsi="Arial" w:cs="Arial"/>
                <w:b/>
                <w:sz w:val="20"/>
              </w:rPr>
            </w:pPr>
            <w:r w:rsidRPr="005B1F8C">
              <w:rPr>
                <w:rFonts w:ascii="Arial" w:hAnsi="Arial" w:cs="Arial"/>
                <w:b/>
                <w:sz w:val="20"/>
                <w:lang w:val="en-GB"/>
              </w:rPr>
              <w:t>Works in Progress  - W.I.P.</w:t>
            </w:r>
          </w:p>
        </w:tc>
        <w:tc>
          <w:tcPr>
            <w:tcW w:w="1276"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firstLine="678"/>
              <w:rPr>
                <w:rFonts w:ascii="Arial" w:hAnsi="Arial" w:cs="Arial"/>
                <w:b/>
                <w:sz w:val="20"/>
                <w:lang w:val="en-GB"/>
              </w:rPr>
            </w:pPr>
            <w:r w:rsidRPr="005B1F8C">
              <w:rPr>
                <w:rFonts w:ascii="Arial" w:hAnsi="Arial" w:cs="Arial"/>
                <w:sz w:val="20"/>
                <w:lang w:val="en-GB"/>
              </w:rPr>
              <w:t>Exhibitions and Buildings at Cost</w:t>
            </w:r>
          </w:p>
        </w:tc>
        <w:tc>
          <w:tcPr>
            <w:tcW w:w="1276" w:type="dxa"/>
            <w:vAlign w:val="center"/>
          </w:tcPr>
          <w:p w:rsidR="00582B6C" w:rsidRPr="005B1F8C" w:rsidRDefault="00582B6C" w:rsidP="005B1F8C">
            <w:pPr>
              <w:jc w:val="right"/>
              <w:rPr>
                <w:rFonts w:ascii="Arial" w:hAnsi="Arial" w:cs="Arial"/>
                <w:b/>
                <w:sz w:val="20"/>
                <w:lang w:val="en-GB"/>
              </w:rPr>
            </w:pPr>
            <w:r w:rsidRPr="005B1F8C">
              <w:rPr>
                <w:rFonts w:ascii="Arial" w:hAnsi="Arial" w:cs="Arial"/>
                <w:sz w:val="20"/>
                <w:lang w:val="en-GB"/>
              </w:rPr>
              <w:t>3,965</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sz w:val="20"/>
                <w:lang w:val="en-GB"/>
              </w:rPr>
              <w:t>710</w:t>
            </w:r>
          </w:p>
        </w:tc>
      </w:tr>
      <w:tr w:rsidR="00582B6C" w:rsidRPr="005B1F8C" w:rsidTr="00582B6C">
        <w:trPr>
          <w:cantSplit/>
          <w:trHeight w:val="255"/>
        </w:trPr>
        <w:tc>
          <w:tcPr>
            <w:tcW w:w="6521" w:type="dxa"/>
            <w:tcBorders>
              <w:bottom w:val="single" w:sz="8" w:space="0" w:color="000000"/>
            </w:tcBorders>
            <w:vAlign w:val="center"/>
          </w:tcPr>
          <w:p w:rsidR="00582B6C" w:rsidRPr="005B1F8C" w:rsidRDefault="00582B6C" w:rsidP="005B1F8C">
            <w:pPr>
              <w:rPr>
                <w:rFonts w:ascii="Arial" w:hAnsi="Arial" w:cs="Arial"/>
                <w:sz w:val="20"/>
              </w:rPr>
            </w:pPr>
          </w:p>
        </w:tc>
        <w:tc>
          <w:tcPr>
            <w:tcW w:w="1276" w:type="dxa"/>
            <w:tcBorders>
              <w:bottom w:val="single" w:sz="8" w:space="0" w:color="000000"/>
            </w:tcBorders>
            <w:vAlign w:val="center"/>
          </w:tcPr>
          <w:p w:rsidR="00582B6C" w:rsidRPr="005B1F8C" w:rsidRDefault="00582B6C" w:rsidP="005B1F8C">
            <w:pPr>
              <w:jc w:val="right"/>
              <w:rPr>
                <w:rFonts w:ascii="Arial" w:hAnsi="Arial" w:cs="Arial"/>
                <w:b/>
                <w:sz w:val="20"/>
                <w:lang w:val="en-GB"/>
              </w:rPr>
            </w:pPr>
          </w:p>
        </w:tc>
        <w:tc>
          <w:tcPr>
            <w:tcW w:w="1417" w:type="dxa"/>
            <w:tcBorders>
              <w:bottom w:val="single" w:sz="8" w:space="0" w:color="000000"/>
            </w:tcBorders>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6521" w:type="dxa"/>
            <w:tcBorders>
              <w:top w:val="single" w:sz="8" w:space="0" w:color="000000"/>
              <w:bottom w:val="single" w:sz="4" w:space="0" w:color="auto"/>
            </w:tcBorders>
          </w:tcPr>
          <w:p w:rsidR="00582B6C" w:rsidRPr="005B1F8C" w:rsidRDefault="00582B6C" w:rsidP="005B1F8C">
            <w:pPr>
              <w:rPr>
                <w:rFonts w:ascii="Arial" w:hAnsi="Arial" w:cs="Arial"/>
                <w:sz w:val="20"/>
                <w:lang w:val="en-GB"/>
              </w:rPr>
            </w:pPr>
            <w:r w:rsidRPr="005B1F8C">
              <w:rPr>
                <w:rFonts w:ascii="Arial" w:hAnsi="Arial" w:cs="Arial"/>
                <w:b/>
                <w:sz w:val="20"/>
                <w:lang w:val="en-GB"/>
              </w:rPr>
              <w:t>TOTAL W.I.P.</w:t>
            </w:r>
          </w:p>
        </w:tc>
        <w:tc>
          <w:tcPr>
            <w:tcW w:w="1276" w:type="dxa"/>
            <w:tcBorders>
              <w:top w:val="single" w:sz="8" w:space="0" w:color="000000"/>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3,965</w:t>
            </w:r>
          </w:p>
        </w:tc>
        <w:tc>
          <w:tcPr>
            <w:tcW w:w="1417" w:type="dxa"/>
            <w:tcBorders>
              <w:top w:val="single" w:sz="8" w:space="0" w:color="000000"/>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b/>
                <w:sz w:val="20"/>
                <w:lang w:val="en-GB"/>
              </w:rPr>
              <w:t>710</w:t>
            </w:r>
          </w:p>
        </w:tc>
      </w:tr>
      <w:tr w:rsidR="00582B6C" w:rsidRPr="005B1F8C" w:rsidTr="00582B6C">
        <w:trPr>
          <w:cantSplit/>
          <w:trHeight w:val="87"/>
        </w:trPr>
        <w:tc>
          <w:tcPr>
            <w:tcW w:w="6521" w:type="dxa"/>
            <w:tcBorders>
              <w:top w:val="single" w:sz="4" w:space="0" w:color="auto"/>
              <w:bottom w:val="double" w:sz="4" w:space="0" w:color="auto"/>
            </w:tcBorders>
          </w:tcPr>
          <w:p w:rsidR="00582B6C" w:rsidRPr="005B1F8C" w:rsidRDefault="00582B6C" w:rsidP="005B1F8C">
            <w:pPr>
              <w:pStyle w:val="total"/>
              <w:rPr>
                <w:rFonts w:cs="Arial"/>
                <w:color w:val="auto"/>
                <w:sz w:val="20"/>
              </w:rPr>
            </w:pPr>
          </w:p>
          <w:p w:rsidR="00582B6C" w:rsidRPr="005B1F8C" w:rsidRDefault="00582B6C" w:rsidP="005B1F8C">
            <w:pPr>
              <w:pStyle w:val="total"/>
              <w:rPr>
                <w:rFonts w:cs="Arial"/>
                <w:color w:val="auto"/>
                <w:sz w:val="20"/>
              </w:rPr>
            </w:pPr>
            <w:r w:rsidRPr="005B1F8C">
              <w:rPr>
                <w:rFonts w:cs="Arial"/>
                <w:color w:val="auto"/>
                <w:sz w:val="20"/>
              </w:rPr>
              <w:t>TOTAL PROPERTY, PLANT AND EQUIPMENT,  Exhibitions AND W.I.P.</w:t>
            </w:r>
          </w:p>
        </w:tc>
        <w:tc>
          <w:tcPr>
            <w:tcW w:w="1276" w:type="dxa"/>
            <w:tcBorders>
              <w:top w:val="single" w:sz="4" w:space="0" w:color="auto"/>
              <w:bottom w:val="double" w:sz="4" w:space="0" w:color="auto"/>
            </w:tcBorders>
          </w:tcPr>
          <w:p w:rsidR="00582B6C" w:rsidRPr="005B1F8C" w:rsidRDefault="00582B6C" w:rsidP="005B1F8C">
            <w:pPr>
              <w:jc w:val="right"/>
              <w:rPr>
                <w:rFonts w:ascii="Arial" w:hAnsi="Arial" w:cs="Arial"/>
                <w:b/>
                <w:caps/>
                <w:sz w:val="20"/>
                <w:lang w:val="en-GB"/>
              </w:rPr>
            </w:pPr>
          </w:p>
          <w:p w:rsidR="00582B6C" w:rsidRPr="005B1F8C" w:rsidRDefault="00582B6C" w:rsidP="005B1F8C">
            <w:pPr>
              <w:jc w:val="right"/>
              <w:rPr>
                <w:rFonts w:ascii="Arial" w:hAnsi="Arial" w:cs="Arial"/>
                <w:b/>
                <w:sz w:val="20"/>
                <w:lang w:val="en-GB"/>
              </w:rPr>
            </w:pPr>
            <w:r w:rsidRPr="005B1F8C">
              <w:rPr>
                <w:rFonts w:ascii="Arial" w:hAnsi="Arial" w:cs="Arial"/>
                <w:b/>
                <w:caps/>
                <w:sz w:val="20"/>
                <w:lang w:val="en-GB"/>
              </w:rPr>
              <w:t>416,490</w:t>
            </w:r>
          </w:p>
        </w:tc>
        <w:tc>
          <w:tcPr>
            <w:tcW w:w="1417" w:type="dxa"/>
            <w:tcBorders>
              <w:top w:val="single" w:sz="4" w:space="0" w:color="auto"/>
              <w:bottom w:val="double" w:sz="4" w:space="0" w:color="auto"/>
            </w:tcBorders>
          </w:tcPr>
          <w:p w:rsidR="00582B6C" w:rsidRPr="005B1F8C" w:rsidRDefault="00582B6C" w:rsidP="005B1F8C">
            <w:pPr>
              <w:jc w:val="right"/>
              <w:rPr>
                <w:rFonts w:ascii="Arial" w:hAnsi="Arial" w:cs="Arial"/>
                <w:b/>
                <w:caps/>
                <w:sz w:val="20"/>
                <w:lang w:val="en-GB"/>
              </w:rPr>
            </w:pPr>
          </w:p>
          <w:p w:rsidR="00582B6C" w:rsidRPr="005B1F8C" w:rsidRDefault="00582B6C" w:rsidP="005B1F8C">
            <w:pPr>
              <w:jc w:val="right"/>
              <w:rPr>
                <w:rFonts w:ascii="Arial" w:hAnsi="Arial" w:cs="Arial"/>
                <w:b/>
                <w:sz w:val="20"/>
                <w:lang w:val="en-GB"/>
              </w:rPr>
            </w:pPr>
            <w:r w:rsidRPr="005B1F8C">
              <w:rPr>
                <w:rFonts w:ascii="Arial" w:hAnsi="Arial" w:cs="Arial"/>
                <w:b/>
                <w:caps/>
                <w:sz w:val="20"/>
                <w:lang w:val="en-GB"/>
              </w:rPr>
              <w:t>420,814</w:t>
            </w:r>
          </w:p>
        </w:tc>
      </w:tr>
      <w:tr w:rsidR="00582B6C" w:rsidRPr="005B1F8C" w:rsidTr="00582B6C">
        <w:trPr>
          <w:cantSplit/>
          <w:trHeight w:val="206"/>
        </w:trPr>
        <w:tc>
          <w:tcPr>
            <w:tcW w:w="6521" w:type="dxa"/>
            <w:tcBorders>
              <w:top w:val="single" w:sz="8" w:space="0" w:color="000000"/>
            </w:tcBorders>
          </w:tcPr>
          <w:p w:rsidR="00582B6C" w:rsidRPr="005B1F8C" w:rsidRDefault="00582B6C" w:rsidP="005B1F8C">
            <w:pPr>
              <w:rPr>
                <w:rFonts w:ascii="Arial" w:hAnsi="Arial" w:cs="Arial"/>
                <w:sz w:val="20"/>
              </w:rPr>
            </w:pPr>
          </w:p>
        </w:tc>
        <w:tc>
          <w:tcPr>
            <w:tcW w:w="1276" w:type="dxa"/>
            <w:tcBorders>
              <w:top w:val="single" w:sz="8" w:space="0" w:color="000000"/>
            </w:tcBorders>
          </w:tcPr>
          <w:p w:rsidR="00582B6C" w:rsidRPr="005B1F8C" w:rsidRDefault="00582B6C" w:rsidP="005B1F8C">
            <w:pPr>
              <w:jc w:val="right"/>
              <w:rPr>
                <w:rFonts w:ascii="Arial" w:hAnsi="Arial" w:cs="Arial"/>
                <w:b/>
                <w:sz w:val="20"/>
                <w:lang w:val="en-GB"/>
              </w:rPr>
            </w:pPr>
          </w:p>
        </w:tc>
        <w:tc>
          <w:tcPr>
            <w:tcW w:w="1417" w:type="dxa"/>
            <w:tcBorders>
              <w:top w:val="single" w:sz="8" w:space="0" w:color="000000"/>
            </w:tcBorders>
          </w:tcPr>
          <w:p w:rsidR="00582B6C" w:rsidRPr="005B1F8C" w:rsidRDefault="00582B6C" w:rsidP="005B1F8C">
            <w:pPr>
              <w:jc w:val="right"/>
              <w:rPr>
                <w:rFonts w:ascii="Arial" w:hAnsi="Arial" w:cs="Arial"/>
                <w:b/>
                <w:sz w:val="20"/>
                <w:lang w:val="en-GB"/>
              </w:rPr>
            </w:pPr>
          </w:p>
        </w:tc>
      </w:tr>
      <w:tr w:rsidR="00582B6C" w:rsidRPr="005B1F8C" w:rsidTr="00582B6C">
        <w:trPr>
          <w:cantSplit/>
          <w:trHeight w:val="206"/>
        </w:trPr>
        <w:tc>
          <w:tcPr>
            <w:tcW w:w="9214" w:type="dxa"/>
            <w:gridSpan w:val="3"/>
          </w:tcPr>
          <w:p w:rsidR="00582B6C" w:rsidRPr="005B1F8C" w:rsidRDefault="00582B6C" w:rsidP="005B1F8C">
            <w:pPr>
              <w:rPr>
                <w:rFonts w:ascii="Arial" w:hAnsi="Arial" w:cs="Arial"/>
                <w:b/>
                <w:i/>
                <w:caps/>
                <w:sz w:val="20"/>
                <w:lang w:val="en-GB"/>
              </w:rPr>
            </w:pPr>
            <w:r w:rsidRPr="005B1F8C">
              <w:rPr>
                <w:rFonts w:ascii="Arial" w:hAnsi="Arial" w:cs="Arial"/>
                <w:i/>
                <w:sz w:val="20"/>
              </w:rPr>
              <w:t>In accordance with FRD 103D Non- Current Physical Assets, a fair value assessment was undertaken by management during the year ended 30 June 2010 in order to determine whether the fair value of land, property, plant and equipment ,  and collections  had changed materially from the carrying amount at last valuations. The result of this assessment was that the fair value of land, property, plant and equipment had not changed by more than 10% from the carrying amount at last valuations and, consequently, a revaluation was not required as at 30 June 2010.</w:t>
            </w:r>
          </w:p>
        </w:tc>
      </w:tr>
    </w:tbl>
    <w:p w:rsidR="00582B6C" w:rsidRPr="005B1F8C" w:rsidRDefault="00582B6C" w:rsidP="005B1F8C">
      <w:pPr>
        <w:pStyle w:val="Heading2"/>
        <w:spacing w:line="240" w:lineRule="auto"/>
        <w:rPr>
          <w:rFonts w:ascii="Arial" w:hAnsi="Arial" w:cs="Arial"/>
          <w:b w:val="0"/>
          <w:i/>
          <w:sz w:val="20"/>
        </w:rPr>
      </w:pPr>
      <w:r w:rsidRPr="005B1F8C">
        <w:rPr>
          <w:rFonts w:ascii="Arial" w:hAnsi="Arial" w:cs="Arial"/>
          <w:b w:val="0"/>
          <w:sz w:val="20"/>
        </w:rPr>
        <w:tab/>
      </w:r>
      <w:r w:rsidRPr="005B1F8C">
        <w:rPr>
          <w:rFonts w:ascii="Arial" w:hAnsi="Arial" w:cs="Arial"/>
          <w:b w:val="0"/>
          <w:sz w:val="20"/>
        </w:rPr>
        <w:tab/>
      </w:r>
      <w:r w:rsidRPr="005B1F8C">
        <w:rPr>
          <w:rFonts w:ascii="Arial" w:hAnsi="Arial" w:cs="Arial"/>
          <w:b w:val="0"/>
          <w:sz w:val="20"/>
        </w:rPr>
        <w:tab/>
      </w:r>
      <w:r w:rsidRPr="005B1F8C">
        <w:rPr>
          <w:rFonts w:ascii="Arial" w:hAnsi="Arial" w:cs="Arial"/>
          <w:b w:val="0"/>
          <w:sz w:val="20"/>
        </w:rPr>
        <w:tab/>
      </w:r>
      <w:r w:rsidRPr="005B1F8C">
        <w:rPr>
          <w:rFonts w:ascii="Arial" w:hAnsi="Arial" w:cs="Arial"/>
          <w:b w:val="0"/>
          <w:sz w:val="20"/>
        </w:rPr>
        <w:tab/>
      </w:r>
      <w:r w:rsidRPr="005B1F8C">
        <w:rPr>
          <w:rFonts w:ascii="Arial" w:hAnsi="Arial" w:cs="Arial"/>
          <w:b w:val="0"/>
          <w:sz w:val="20"/>
        </w:rPr>
        <w:tab/>
        <w:t xml:space="preserve"> </w:t>
      </w:r>
    </w:p>
    <w:p w:rsidR="00582B6C" w:rsidRPr="002A5153" w:rsidRDefault="00582B6C" w:rsidP="002A5153">
      <w:pPr>
        <w:pStyle w:val="Heading1"/>
        <w:spacing w:line="240" w:lineRule="auto"/>
        <w:rPr>
          <w:rFonts w:ascii="Arial" w:hAnsi="Arial" w:cs="Arial"/>
          <w:i/>
          <w:sz w:val="22"/>
          <w:szCs w:val="22"/>
        </w:rPr>
      </w:pPr>
      <w:r w:rsidRPr="005B1F8C">
        <w:rPr>
          <w:rFonts w:ascii="Arial" w:hAnsi="Arial" w:cs="Arial"/>
          <w:i/>
          <w:sz w:val="20"/>
        </w:rPr>
        <w:br w:type="page"/>
      </w:r>
      <w:r w:rsidRPr="002A5153">
        <w:rPr>
          <w:rFonts w:ascii="Arial" w:hAnsi="Arial" w:cs="Arial"/>
          <w:sz w:val="22"/>
          <w:szCs w:val="22"/>
        </w:rPr>
        <w:lastRenderedPageBreak/>
        <w:t>9.</w:t>
      </w:r>
      <w:r w:rsidRPr="002A5153">
        <w:rPr>
          <w:rFonts w:ascii="Arial" w:hAnsi="Arial" w:cs="Arial"/>
          <w:sz w:val="22"/>
          <w:szCs w:val="22"/>
        </w:rPr>
        <w:tab/>
        <w:t>NON-CURRENT PHYSICAL ASSETS (CONT’D)</w:t>
      </w:r>
    </w:p>
    <w:p w:rsidR="00582B6C" w:rsidRPr="002A5153" w:rsidRDefault="00582B6C" w:rsidP="005B1F8C">
      <w:pPr>
        <w:pStyle w:val="Heading2"/>
        <w:spacing w:line="240" w:lineRule="auto"/>
        <w:rPr>
          <w:rFonts w:ascii="Arial" w:hAnsi="Arial" w:cs="Arial"/>
          <w:i/>
          <w:sz w:val="22"/>
          <w:szCs w:val="22"/>
        </w:rPr>
      </w:pPr>
      <w:r w:rsidRPr="002A5153">
        <w:rPr>
          <w:rFonts w:ascii="Arial" w:hAnsi="Arial" w:cs="Arial"/>
          <w:sz w:val="22"/>
          <w:szCs w:val="22"/>
        </w:rPr>
        <w:t xml:space="preserve">9(d) Movements in Carrying Amounts of Non-Current Physical Assets </w:t>
      </w:r>
    </w:p>
    <w:p w:rsidR="00582B6C" w:rsidRPr="005B1F8C" w:rsidRDefault="00582B6C" w:rsidP="005B1F8C">
      <w:pPr>
        <w:rPr>
          <w:rFonts w:ascii="Arial" w:hAnsi="Arial" w:cs="Arial"/>
          <w:sz w:val="20"/>
        </w:rPr>
      </w:pPr>
    </w:p>
    <w:tbl>
      <w:tblPr>
        <w:tblW w:w="9357" w:type="dxa"/>
        <w:tblInd w:w="-396" w:type="dxa"/>
        <w:tblLayout w:type="fixed"/>
        <w:tblCellMar>
          <w:left w:w="30" w:type="dxa"/>
          <w:right w:w="30" w:type="dxa"/>
        </w:tblCellMar>
        <w:tblLook w:val="0000" w:firstRow="0" w:lastRow="0" w:firstColumn="0" w:lastColumn="0" w:noHBand="0" w:noVBand="0"/>
      </w:tblPr>
      <w:tblGrid>
        <w:gridCol w:w="1702"/>
        <w:gridCol w:w="1134"/>
        <w:gridCol w:w="1134"/>
        <w:gridCol w:w="1136"/>
        <w:gridCol w:w="1132"/>
        <w:gridCol w:w="992"/>
        <w:gridCol w:w="1134"/>
        <w:gridCol w:w="993"/>
      </w:tblGrid>
      <w:tr w:rsidR="00582B6C" w:rsidRPr="0078709B" w:rsidTr="00582B6C">
        <w:trPr>
          <w:cantSplit/>
          <w:trHeight w:val="373"/>
        </w:trPr>
        <w:tc>
          <w:tcPr>
            <w:tcW w:w="1702" w:type="dxa"/>
            <w:tcBorders>
              <w:bottom w:val="nil"/>
            </w:tcBorders>
          </w:tcPr>
          <w:p w:rsidR="00582B6C" w:rsidRPr="0078709B" w:rsidRDefault="00582B6C" w:rsidP="005B1F8C">
            <w:pPr>
              <w:rPr>
                <w:rFonts w:ascii="Arial" w:hAnsi="Arial" w:cs="Arial"/>
                <w:b/>
                <w:snapToGrid w:val="0"/>
                <w:sz w:val="18"/>
                <w:szCs w:val="18"/>
                <w:lang w:eastAsia="en-US"/>
              </w:rPr>
            </w:pPr>
            <w:r w:rsidRPr="0078709B">
              <w:rPr>
                <w:rFonts w:ascii="Arial" w:hAnsi="Arial" w:cs="Arial"/>
                <w:b/>
                <w:snapToGrid w:val="0"/>
                <w:sz w:val="18"/>
                <w:szCs w:val="18"/>
                <w:lang w:eastAsia="en-US"/>
              </w:rPr>
              <w:t>Carrying amount</w:t>
            </w:r>
          </w:p>
          <w:p w:rsidR="00582B6C" w:rsidRPr="0078709B" w:rsidRDefault="00582B6C" w:rsidP="005B1F8C">
            <w:pPr>
              <w:jc w:val="right"/>
              <w:rPr>
                <w:rFonts w:ascii="Arial" w:hAnsi="Arial" w:cs="Arial"/>
                <w:b/>
                <w:snapToGrid w:val="0"/>
                <w:sz w:val="18"/>
                <w:szCs w:val="18"/>
                <w:lang w:eastAsia="en-US"/>
              </w:rPr>
            </w:pPr>
          </w:p>
        </w:tc>
        <w:tc>
          <w:tcPr>
            <w:tcW w:w="1134" w:type="dxa"/>
          </w:tcPr>
          <w:p w:rsidR="00582B6C" w:rsidRPr="0078709B" w:rsidRDefault="00582B6C" w:rsidP="005B1F8C">
            <w:pPr>
              <w:jc w:val="right"/>
              <w:rPr>
                <w:rFonts w:ascii="Arial" w:hAnsi="Arial" w:cs="Arial"/>
                <w:b/>
                <w:sz w:val="18"/>
                <w:szCs w:val="18"/>
              </w:rPr>
            </w:pPr>
            <w:r w:rsidRPr="0078709B">
              <w:rPr>
                <w:rFonts w:ascii="Arial" w:hAnsi="Arial" w:cs="Arial"/>
                <w:b/>
                <w:sz w:val="18"/>
                <w:szCs w:val="18"/>
              </w:rPr>
              <w:t xml:space="preserve">Land </w:t>
            </w:r>
          </w:p>
        </w:tc>
        <w:tc>
          <w:tcPr>
            <w:tcW w:w="1134"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Buildings</w:t>
            </w:r>
          </w:p>
        </w:tc>
        <w:tc>
          <w:tcPr>
            <w:tcW w:w="1136"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Plant and Equipment</w:t>
            </w:r>
          </w:p>
        </w:tc>
        <w:tc>
          <w:tcPr>
            <w:tcW w:w="1132"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Exhibitions</w:t>
            </w:r>
          </w:p>
        </w:tc>
        <w:tc>
          <w:tcPr>
            <w:tcW w:w="992"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W.I.P.</w:t>
            </w:r>
          </w:p>
        </w:tc>
        <w:tc>
          <w:tcPr>
            <w:tcW w:w="1134"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Collections</w:t>
            </w:r>
          </w:p>
        </w:tc>
        <w:tc>
          <w:tcPr>
            <w:tcW w:w="993" w:type="dxa"/>
          </w:tcPr>
          <w:p w:rsidR="00582B6C" w:rsidRPr="0078709B" w:rsidRDefault="00582B6C" w:rsidP="005B1F8C">
            <w:pPr>
              <w:jc w:val="right"/>
              <w:rPr>
                <w:rFonts w:ascii="Arial" w:hAnsi="Arial" w:cs="Arial"/>
                <w:b/>
                <w:snapToGrid w:val="0"/>
                <w:sz w:val="18"/>
                <w:szCs w:val="18"/>
                <w:lang w:eastAsia="en-US"/>
              </w:rPr>
            </w:pPr>
            <w:r w:rsidRPr="0078709B">
              <w:rPr>
                <w:rFonts w:ascii="Arial" w:hAnsi="Arial" w:cs="Arial"/>
                <w:b/>
                <w:snapToGrid w:val="0"/>
                <w:sz w:val="18"/>
                <w:szCs w:val="18"/>
                <w:lang w:eastAsia="en-US"/>
              </w:rPr>
              <w:t>Total</w:t>
            </w:r>
          </w:p>
        </w:tc>
      </w:tr>
      <w:tr w:rsidR="00582B6C" w:rsidRPr="005B1F8C" w:rsidTr="00582B6C">
        <w:trPr>
          <w:trHeight w:val="173"/>
        </w:trPr>
        <w:tc>
          <w:tcPr>
            <w:tcW w:w="1702" w:type="dxa"/>
          </w:tcPr>
          <w:p w:rsidR="00582B6C" w:rsidRPr="005B1F8C" w:rsidRDefault="00582B6C" w:rsidP="005B1F8C">
            <w:pPr>
              <w:jc w:val="right"/>
              <w:rPr>
                <w:rFonts w:ascii="Arial" w:hAnsi="Arial" w:cs="Arial"/>
                <w:b/>
                <w:snapToGrid w:val="0"/>
                <w:sz w:val="20"/>
                <w:lang w:eastAsia="en-US"/>
              </w:rPr>
            </w:pPr>
          </w:p>
        </w:tc>
        <w:tc>
          <w:tcPr>
            <w:tcW w:w="1134"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1134"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1136"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1132"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992"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1134"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c>
          <w:tcPr>
            <w:tcW w:w="993" w:type="dxa"/>
          </w:tcPr>
          <w:p w:rsidR="00582B6C" w:rsidRPr="005B1F8C" w:rsidRDefault="00582B6C" w:rsidP="005B1F8C">
            <w:pPr>
              <w:jc w:val="right"/>
              <w:rPr>
                <w:rFonts w:ascii="Arial" w:hAnsi="Arial" w:cs="Arial"/>
                <w:b/>
                <w:snapToGrid w:val="0"/>
                <w:sz w:val="20"/>
                <w:lang w:eastAsia="en-US"/>
              </w:rPr>
            </w:pPr>
            <w:r w:rsidRPr="005B1F8C">
              <w:rPr>
                <w:rFonts w:ascii="Arial" w:hAnsi="Arial" w:cs="Arial"/>
                <w:b/>
                <w:snapToGrid w:val="0"/>
                <w:sz w:val="20"/>
                <w:lang w:eastAsia="en-US"/>
              </w:rPr>
              <w:t>$’000</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b/>
                <w:snapToGrid w:val="0"/>
                <w:sz w:val="20"/>
                <w:lang w:eastAsia="en-US"/>
              </w:rPr>
              <w:t>Balance at 1 July 2008</w:t>
            </w:r>
          </w:p>
        </w:tc>
        <w:tc>
          <w:tcPr>
            <w:tcW w:w="1134"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127,115</w:t>
            </w:r>
          </w:p>
        </w:tc>
        <w:tc>
          <w:tcPr>
            <w:tcW w:w="1134"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265,902</w:t>
            </w:r>
          </w:p>
        </w:tc>
        <w:tc>
          <w:tcPr>
            <w:tcW w:w="1136"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27,191</w:t>
            </w:r>
          </w:p>
        </w:tc>
        <w:tc>
          <w:tcPr>
            <w:tcW w:w="1132"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5,688</w:t>
            </w:r>
          </w:p>
        </w:tc>
        <w:tc>
          <w:tcPr>
            <w:tcW w:w="992"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0</w:t>
            </w:r>
          </w:p>
        </w:tc>
        <w:tc>
          <w:tcPr>
            <w:tcW w:w="1134"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246,310</w:t>
            </w:r>
          </w:p>
        </w:tc>
        <w:tc>
          <w:tcPr>
            <w:tcW w:w="993" w:type="dxa"/>
            <w:tcBorders>
              <w:top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672,206</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snapToGrid w:val="0"/>
                <w:sz w:val="20"/>
                <w:lang w:eastAsia="en-US"/>
              </w:rPr>
              <w:t>Additions</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711</w:t>
            </w:r>
          </w:p>
        </w:tc>
        <w:tc>
          <w:tcPr>
            <w:tcW w:w="1136"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3,017</w:t>
            </w:r>
          </w:p>
        </w:tc>
        <w:tc>
          <w:tcPr>
            <w:tcW w:w="113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1,642</w:t>
            </w:r>
          </w:p>
        </w:tc>
        <w:tc>
          <w:tcPr>
            <w:tcW w:w="99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710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311</w:t>
            </w:r>
          </w:p>
        </w:tc>
        <w:tc>
          <w:tcPr>
            <w:tcW w:w="993"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6,391</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snapToGrid w:val="0"/>
                <w:sz w:val="20"/>
                <w:lang w:eastAsia="en-US"/>
              </w:rPr>
              <w:t>Disposals</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(154)</w:t>
            </w:r>
          </w:p>
        </w:tc>
        <w:tc>
          <w:tcPr>
            <w:tcW w:w="113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(154)</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Asset revaluation</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Transfers</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(92)</w:t>
            </w:r>
          </w:p>
        </w:tc>
        <w:tc>
          <w:tcPr>
            <w:tcW w:w="113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92</w:t>
            </w:r>
          </w:p>
        </w:tc>
        <w:tc>
          <w:tcPr>
            <w:tcW w:w="99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Depreciation</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(5,826)</w:t>
            </w:r>
          </w:p>
        </w:tc>
        <w:tc>
          <w:tcPr>
            <w:tcW w:w="1136"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(3,388)</w:t>
            </w:r>
          </w:p>
        </w:tc>
        <w:tc>
          <w:tcPr>
            <w:tcW w:w="1132"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(1,794)</w:t>
            </w:r>
          </w:p>
        </w:tc>
        <w:tc>
          <w:tcPr>
            <w:tcW w:w="992"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(11,008)</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b/>
                <w:snapToGrid w:val="0"/>
                <w:sz w:val="20"/>
                <w:lang w:eastAsia="en-US"/>
              </w:rPr>
              <w:t>Balance at 1 July 2009</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127,115</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260,787</w:t>
            </w:r>
          </w:p>
        </w:tc>
        <w:tc>
          <w:tcPr>
            <w:tcW w:w="1136"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26,574</w:t>
            </w:r>
          </w:p>
        </w:tc>
        <w:tc>
          <w:tcPr>
            <w:tcW w:w="113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5,628</w:t>
            </w:r>
          </w:p>
        </w:tc>
        <w:tc>
          <w:tcPr>
            <w:tcW w:w="99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710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246,621</w:t>
            </w:r>
          </w:p>
        </w:tc>
        <w:tc>
          <w:tcPr>
            <w:tcW w:w="993" w:type="dxa"/>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667,435</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snapToGrid w:val="0"/>
                <w:sz w:val="20"/>
                <w:lang w:eastAsia="en-US"/>
              </w:rPr>
              <w:t>Additions</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2,294</w:t>
            </w:r>
          </w:p>
        </w:tc>
        <w:tc>
          <w:tcPr>
            <w:tcW w:w="113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1,435</w:t>
            </w:r>
          </w:p>
        </w:tc>
        <w:tc>
          <w:tcPr>
            <w:tcW w:w="99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3,965</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285</w:t>
            </w:r>
          </w:p>
        </w:tc>
        <w:tc>
          <w:tcPr>
            <w:tcW w:w="993"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7,979</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snapToGrid w:val="0"/>
                <w:sz w:val="20"/>
                <w:lang w:eastAsia="en-US"/>
              </w:rPr>
              <w:t>Disposals</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(131)</w:t>
            </w:r>
          </w:p>
        </w:tc>
        <w:tc>
          <w:tcPr>
            <w:tcW w:w="113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(195)</w:t>
            </w:r>
          </w:p>
        </w:tc>
        <w:tc>
          <w:tcPr>
            <w:tcW w:w="993"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(326)</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Asset revaluation</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2"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vAlign w:val="bottom"/>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Transfers</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6"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148</w:t>
            </w:r>
          </w:p>
        </w:tc>
        <w:tc>
          <w:tcPr>
            <w:tcW w:w="113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562</w:t>
            </w:r>
          </w:p>
        </w:tc>
        <w:tc>
          <w:tcPr>
            <w:tcW w:w="992"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(710)</w:t>
            </w:r>
          </w:p>
        </w:tc>
        <w:tc>
          <w:tcPr>
            <w:tcW w:w="1134"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r>
      <w:tr w:rsidR="00582B6C" w:rsidRPr="005B1F8C" w:rsidTr="00582B6C">
        <w:trPr>
          <w:trHeight w:val="173"/>
        </w:trPr>
        <w:tc>
          <w:tcPr>
            <w:tcW w:w="1702" w:type="dxa"/>
          </w:tcPr>
          <w:p w:rsidR="00582B6C" w:rsidRPr="005B1F8C" w:rsidRDefault="00582B6C" w:rsidP="005B1F8C">
            <w:pPr>
              <w:rPr>
                <w:rFonts w:ascii="Arial" w:hAnsi="Arial" w:cs="Arial"/>
                <w:snapToGrid w:val="0"/>
                <w:sz w:val="20"/>
                <w:lang w:eastAsia="en-US"/>
              </w:rPr>
            </w:pPr>
            <w:r w:rsidRPr="005B1F8C">
              <w:rPr>
                <w:rFonts w:ascii="Arial" w:hAnsi="Arial" w:cs="Arial"/>
                <w:snapToGrid w:val="0"/>
                <w:sz w:val="20"/>
                <w:lang w:eastAsia="en-US"/>
              </w:rPr>
              <w:t>Depreciation</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(5,918)</w:t>
            </w:r>
          </w:p>
        </w:tc>
        <w:tc>
          <w:tcPr>
            <w:tcW w:w="1136"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(3,929)</w:t>
            </w:r>
          </w:p>
        </w:tc>
        <w:tc>
          <w:tcPr>
            <w:tcW w:w="1132"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(2,040)</w:t>
            </w:r>
          </w:p>
        </w:tc>
        <w:tc>
          <w:tcPr>
            <w:tcW w:w="992"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1134"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0</w:t>
            </w:r>
          </w:p>
        </w:tc>
        <w:tc>
          <w:tcPr>
            <w:tcW w:w="993" w:type="dxa"/>
            <w:tcBorders>
              <w:bottom w:val="sing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snapToGrid w:val="0"/>
                <w:sz w:val="20"/>
                <w:lang w:eastAsia="en-US"/>
              </w:rPr>
              <w:t>(11,887)</w:t>
            </w:r>
          </w:p>
        </w:tc>
      </w:tr>
      <w:tr w:rsidR="00582B6C" w:rsidRPr="005B1F8C" w:rsidTr="00582B6C">
        <w:trPr>
          <w:trHeight w:val="173"/>
        </w:trPr>
        <w:tc>
          <w:tcPr>
            <w:tcW w:w="1702" w:type="dxa"/>
          </w:tcPr>
          <w:p w:rsidR="00582B6C" w:rsidRPr="005B1F8C" w:rsidRDefault="00582B6C" w:rsidP="005B1F8C">
            <w:pPr>
              <w:rPr>
                <w:rFonts w:ascii="Arial" w:hAnsi="Arial" w:cs="Arial"/>
                <w:b/>
                <w:snapToGrid w:val="0"/>
                <w:sz w:val="20"/>
                <w:lang w:eastAsia="en-US"/>
              </w:rPr>
            </w:pPr>
            <w:r w:rsidRPr="005B1F8C">
              <w:rPr>
                <w:rFonts w:ascii="Arial" w:hAnsi="Arial" w:cs="Arial"/>
                <w:b/>
                <w:snapToGrid w:val="0"/>
                <w:sz w:val="20"/>
                <w:lang w:eastAsia="en-US"/>
              </w:rPr>
              <w:t>Balance at 1 July 2010</w:t>
            </w:r>
          </w:p>
        </w:tc>
        <w:tc>
          <w:tcPr>
            <w:tcW w:w="1134"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127,115</w:t>
            </w:r>
          </w:p>
        </w:tc>
        <w:tc>
          <w:tcPr>
            <w:tcW w:w="1134"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254,869</w:t>
            </w:r>
          </w:p>
        </w:tc>
        <w:tc>
          <w:tcPr>
            <w:tcW w:w="1136"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24,956</w:t>
            </w:r>
          </w:p>
        </w:tc>
        <w:tc>
          <w:tcPr>
            <w:tcW w:w="1132"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5,585</w:t>
            </w:r>
          </w:p>
        </w:tc>
        <w:tc>
          <w:tcPr>
            <w:tcW w:w="992"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3,965</w:t>
            </w:r>
          </w:p>
        </w:tc>
        <w:tc>
          <w:tcPr>
            <w:tcW w:w="1134"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246,711</w:t>
            </w:r>
          </w:p>
        </w:tc>
        <w:tc>
          <w:tcPr>
            <w:tcW w:w="993" w:type="dxa"/>
            <w:tcBorders>
              <w:top w:val="single" w:sz="4" w:space="0" w:color="auto"/>
              <w:bottom w:val="double" w:sz="4" w:space="0" w:color="auto"/>
            </w:tcBorders>
          </w:tcPr>
          <w:p w:rsidR="00582B6C" w:rsidRPr="005B1F8C" w:rsidRDefault="00582B6C" w:rsidP="005B1F8C">
            <w:pPr>
              <w:jc w:val="right"/>
              <w:rPr>
                <w:rFonts w:ascii="Arial" w:hAnsi="Arial" w:cs="Arial"/>
                <w:snapToGrid w:val="0"/>
                <w:sz w:val="20"/>
                <w:lang w:eastAsia="en-US"/>
              </w:rPr>
            </w:pPr>
            <w:r w:rsidRPr="005B1F8C">
              <w:rPr>
                <w:rFonts w:ascii="Arial" w:hAnsi="Arial" w:cs="Arial"/>
                <w:b/>
                <w:snapToGrid w:val="0"/>
                <w:sz w:val="20"/>
                <w:lang w:eastAsia="en-US"/>
              </w:rPr>
              <w:t>663,201</w:t>
            </w:r>
          </w:p>
        </w:tc>
      </w:tr>
    </w:tbl>
    <w:p w:rsidR="00582B6C" w:rsidRPr="005B1F8C" w:rsidRDefault="00582B6C" w:rsidP="005B1F8C">
      <w:pPr>
        <w:pStyle w:val="Heading2"/>
        <w:spacing w:line="240" w:lineRule="auto"/>
        <w:rPr>
          <w:rFonts w:ascii="Arial" w:hAnsi="Arial" w:cs="Arial"/>
          <w:i/>
          <w:sz w:val="20"/>
        </w:rPr>
      </w:pPr>
    </w:p>
    <w:tbl>
      <w:tblPr>
        <w:tblW w:w="9245" w:type="dxa"/>
        <w:tblLayout w:type="fixed"/>
        <w:tblCellMar>
          <w:left w:w="31" w:type="dxa"/>
          <w:right w:w="31" w:type="dxa"/>
        </w:tblCellMar>
        <w:tblLook w:val="0000" w:firstRow="0" w:lastRow="0" w:firstColumn="0" w:lastColumn="0" w:noHBand="0" w:noVBand="0"/>
      </w:tblPr>
      <w:tblGrid>
        <w:gridCol w:w="6552"/>
        <w:gridCol w:w="1276"/>
        <w:gridCol w:w="1417"/>
      </w:tblGrid>
      <w:tr w:rsidR="00582B6C" w:rsidRPr="005B1F8C" w:rsidTr="00582B6C">
        <w:trPr>
          <w:cantSplit/>
          <w:trHeight w:val="255"/>
        </w:trPr>
        <w:tc>
          <w:tcPr>
            <w:tcW w:w="6552" w:type="dxa"/>
            <w:vAlign w:val="center"/>
          </w:tcPr>
          <w:p w:rsidR="00582B6C" w:rsidRPr="005B1F8C" w:rsidRDefault="00582B6C" w:rsidP="005B1F8C">
            <w:pPr>
              <w:ind w:left="720"/>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2010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2009</w:t>
            </w:r>
          </w:p>
        </w:tc>
      </w:tr>
      <w:tr w:rsidR="00582B6C" w:rsidRPr="005B1F8C" w:rsidTr="00582B6C">
        <w:trPr>
          <w:cantSplit/>
          <w:trHeight w:val="255"/>
        </w:trPr>
        <w:tc>
          <w:tcPr>
            <w:tcW w:w="6552" w:type="dxa"/>
            <w:vAlign w:val="center"/>
          </w:tcPr>
          <w:p w:rsidR="00582B6C" w:rsidRPr="005B1F8C" w:rsidRDefault="00582B6C" w:rsidP="005B1F8C">
            <w:pPr>
              <w:ind w:left="720"/>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r w:rsidR="00582B6C" w:rsidRPr="00B23AA4" w:rsidTr="00582B6C">
        <w:trPr>
          <w:cantSplit/>
          <w:trHeight w:val="206"/>
        </w:trPr>
        <w:tc>
          <w:tcPr>
            <w:tcW w:w="6552" w:type="dxa"/>
          </w:tcPr>
          <w:p w:rsidR="00582B6C" w:rsidRPr="00B23AA4" w:rsidRDefault="00582B6C" w:rsidP="005B1F8C">
            <w:pPr>
              <w:pStyle w:val="Heading2"/>
              <w:spacing w:line="240" w:lineRule="auto"/>
              <w:rPr>
                <w:rFonts w:ascii="Arial" w:hAnsi="Arial" w:cs="Arial"/>
                <w:i/>
                <w:sz w:val="22"/>
                <w:szCs w:val="22"/>
              </w:rPr>
            </w:pPr>
            <w:r w:rsidRPr="00B23AA4">
              <w:rPr>
                <w:rFonts w:ascii="Arial" w:hAnsi="Arial" w:cs="Arial"/>
                <w:sz w:val="22"/>
                <w:szCs w:val="22"/>
              </w:rPr>
              <w:t>10.</w:t>
            </w:r>
            <w:r w:rsidRPr="00B23AA4">
              <w:rPr>
                <w:rFonts w:ascii="Arial" w:hAnsi="Arial" w:cs="Arial"/>
                <w:sz w:val="22"/>
                <w:szCs w:val="22"/>
              </w:rPr>
              <w:tab/>
              <w:t>PAYABLES</w:t>
            </w:r>
          </w:p>
        </w:tc>
        <w:tc>
          <w:tcPr>
            <w:tcW w:w="1276" w:type="dxa"/>
          </w:tcPr>
          <w:p w:rsidR="00582B6C" w:rsidRPr="00B23AA4" w:rsidRDefault="00582B6C" w:rsidP="005B1F8C">
            <w:pPr>
              <w:jc w:val="right"/>
              <w:rPr>
                <w:rFonts w:ascii="Arial" w:hAnsi="Arial" w:cs="Arial"/>
                <w:b/>
                <w:sz w:val="22"/>
                <w:szCs w:val="22"/>
                <w:lang w:val="en-GB"/>
              </w:rPr>
            </w:pPr>
          </w:p>
        </w:tc>
        <w:tc>
          <w:tcPr>
            <w:tcW w:w="1417" w:type="dxa"/>
          </w:tcPr>
          <w:p w:rsidR="00582B6C" w:rsidRPr="00B23AA4" w:rsidRDefault="00582B6C" w:rsidP="005B1F8C">
            <w:pPr>
              <w:jc w:val="right"/>
              <w:rPr>
                <w:rFonts w:ascii="Arial" w:hAnsi="Arial" w:cs="Arial"/>
                <w:b/>
                <w:sz w:val="22"/>
                <w:szCs w:val="22"/>
                <w:lang w:val="en-GB"/>
              </w:rPr>
            </w:pPr>
          </w:p>
        </w:tc>
      </w:tr>
      <w:tr w:rsidR="00582B6C" w:rsidRPr="005B1F8C" w:rsidTr="00582B6C">
        <w:trPr>
          <w:cantSplit/>
          <w:trHeight w:val="255"/>
        </w:trPr>
        <w:tc>
          <w:tcPr>
            <w:tcW w:w="6552" w:type="dxa"/>
            <w:vAlign w:val="center"/>
          </w:tcPr>
          <w:p w:rsidR="00582B6C" w:rsidRPr="005B1F8C" w:rsidRDefault="00582B6C" w:rsidP="005B1F8C">
            <w:pPr>
              <w:ind w:left="720"/>
              <w:rPr>
                <w:rFonts w:ascii="Arial" w:hAnsi="Arial" w:cs="Arial"/>
                <w:b/>
                <w:color w:val="000000"/>
                <w:sz w:val="20"/>
                <w:lang w:val="en-GB"/>
              </w:rPr>
            </w:pPr>
            <w:r w:rsidRPr="005B1F8C">
              <w:rPr>
                <w:rFonts w:ascii="Arial" w:hAnsi="Arial" w:cs="Arial"/>
                <w:b/>
                <w:color w:val="000000"/>
                <w:sz w:val="20"/>
                <w:lang w:val="en-GB"/>
              </w:rPr>
              <w:t xml:space="preserve">Current Contractual </w:t>
            </w:r>
          </w:p>
        </w:tc>
        <w:tc>
          <w:tcPr>
            <w:tcW w:w="1276"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6552"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Trade Creditors</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1,485</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958</w:t>
            </w:r>
          </w:p>
        </w:tc>
      </w:tr>
      <w:tr w:rsidR="00582B6C" w:rsidRPr="005B1F8C" w:rsidTr="00582B6C">
        <w:trPr>
          <w:cantSplit/>
          <w:trHeight w:val="255"/>
        </w:trPr>
        <w:tc>
          <w:tcPr>
            <w:tcW w:w="6552"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Other Payables</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4,696</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3,195</w:t>
            </w:r>
          </w:p>
        </w:tc>
      </w:tr>
      <w:tr w:rsidR="00582B6C" w:rsidRPr="005B1F8C" w:rsidTr="00582B6C">
        <w:trPr>
          <w:cantSplit/>
          <w:trHeight w:val="255"/>
        </w:trPr>
        <w:tc>
          <w:tcPr>
            <w:tcW w:w="6552"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Accrued Salaries</w:t>
            </w:r>
          </w:p>
        </w:tc>
        <w:tc>
          <w:tcPr>
            <w:tcW w:w="1276"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114</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982</w:t>
            </w:r>
          </w:p>
        </w:tc>
      </w:tr>
      <w:tr w:rsidR="00582B6C" w:rsidRPr="005B1F8C" w:rsidTr="00582B6C">
        <w:trPr>
          <w:cantSplit/>
          <w:trHeight w:val="255"/>
        </w:trPr>
        <w:tc>
          <w:tcPr>
            <w:tcW w:w="6552" w:type="dxa"/>
            <w:tcBorders>
              <w:bottom w:val="single" w:sz="4" w:space="0" w:color="auto"/>
            </w:tcBorders>
            <w:vAlign w:val="center"/>
          </w:tcPr>
          <w:p w:rsidR="00582B6C" w:rsidRPr="005B1F8C" w:rsidRDefault="00582B6C" w:rsidP="005B1F8C">
            <w:pPr>
              <w:pStyle w:val="total"/>
              <w:rPr>
                <w:rFonts w:cs="Arial"/>
                <w:sz w:val="20"/>
              </w:rPr>
            </w:pPr>
          </w:p>
        </w:tc>
        <w:tc>
          <w:tcPr>
            <w:tcW w:w="1276" w:type="dxa"/>
            <w:tcBorders>
              <w:bottom w:val="single" w:sz="4" w:space="0" w:color="auto"/>
            </w:tcBorders>
            <w:vAlign w:val="center"/>
          </w:tcPr>
          <w:p w:rsidR="00582B6C" w:rsidRPr="005B1F8C" w:rsidRDefault="00582B6C" w:rsidP="005B1F8C">
            <w:pPr>
              <w:jc w:val="right"/>
              <w:rPr>
                <w:rFonts w:ascii="Arial" w:hAnsi="Arial" w:cs="Arial"/>
                <w:b/>
                <w:color w:val="000000"/>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b/>
                <w:color w:val="000000"/>
                <w:sz w:val="20"/>
                <w:lang w:val="en-GB"/>
              </w:rPr>
            </w:pPr>
          </w:p>
        </w:tc>
      </w:tr>
      <w:tr w:rsidR="00582B6C" w:rsidRPr="005B1F8C" w:rsidTr="00582B6C">
        <w:trPr>
          <w:cantSplit/>
          <w:trHeight w:val="206"/>
        </w:trPr>
        <w:tc>
          <w:tcPr>
            <w:tcW w:w="6552" w:type="dxa"/>
            <w:tcBorders>
              <w:top w:val="single" w:sz="4" w:space="0" w:color="auto"/>
              <w:bottom w:val="double" w:sz="4" w:space="0" w:color="auto"/>
            </w:tcBorders>
          </w:tcPr>
          <w:p w:rsidR="00582B6C" w:rsidRPr="005B1F8C" w:rsidRDefault="00582B6C" w:rsidP="005B1F8C">
            <w:pPr>
              <w:pStyle w:val="total"/>
              <w:rPr>
                <w:rFonts w:cs="Arial"/>
                <w:sz w:val="20"/>
              </w:rPr>
            </w:pPr>
            <w:r w:rsidRPr="005B1F8C">
              <w:rPr>
                <w:rFonts w:cs="Arial"/>
                <w:sz w:val="20"/>
              </w:rPr>
              <w:t>Total</w:t>
            </w:r>
          </w:p>
        </w:tc>
        <w:tc>
          <w:tcPr>
            <w:tcW w:w="1276" w:type="dxa"/>
            <w:tcBorders>
              <w:top w:val="single" w:sz="4" w:space="0" w:color="auto"/>
              <w:bottom w:val="doub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6,295</w:t>
            </w:r>
          </w:p>
        </w:tc>
        <w:tc>
          <w:tcPr>
            <w:tcW w:w="1417" w:type="dxa"/>
            <w:tcBorders>
              <w:top w:val="single" w:sz="4" w:space="0" w:color="auto"/>
              <w:bottom w:val="doub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5,135</w:t>
            </w:r>
          </w:p>
        </w:tc>
      </w:tr>
    </w:tbl>
    <w:p w:rsidR="00582B6C" w:rsidRPr="005B1F8C" w:rsidRDefault="00582B6C" w:rsidP="005B1F8C">
      <w:pPr>
        <w:pStyle w:val="Heading2"/>
        <w:spacing w:line="240" w:lineRule="auto"/>
        <w:rPr>
          <w:rFonts w:ascii="Arial" w:hAnsi="Arial" w:cs="Arial"/>
          <w:i/>
          <w:sz w:val="20"/>
        </w:rPr>
      </w:pPr>
    </w:p>
    <w:p w:rsidR="00582B6C" w:rsidRPr="00B23AA4" w:rsidRDefault="00582B6C" w:rsidP="005B1F8C">
      <w:pPr>
        <w:pStyle w:val="Heading2"/>
        <w:spacing w:line="240" w:lineRule="auto"/>
        <w:ind w:left="352" w:hanging="352"/>
        <w:rPr>
          <w:rFonts w:ascii="Arial" w:hAnsi="Arial" w:cs="Arial"/>
          <w:i/>
          <w:sz w:val="22"/>
          <w:szCs w:val="22"/>
        </w:rPr>
      </w:pPr>
      <w:r w:rsidRPr="00B23AA4">
        <w:rPr>
          <w:rFonts w:ascii="Arial" w:hAnsi="Arial" w:cs="Arial"/>
          <w:sz w:val="22"/>
          <w:szCs w:val="22"/>
        </w:rPr>
        <w:t>11.</w:t>
      </w:r>
      <w:r w:rsidRPr="00B23AA4">
        <w:rPr>
          <w:rFonts w:ascii="Arial" w:hAnsi="Arial" w:cs="Arial"/>
          <w:sz w:val="22"/>
          <w:szCs w:val="22"/>
        </w:rPr>
        <w:tab/>
        <w:t>INTEREST BEARING LIABILITIES</w:t>
      </w:r>
    </w:p>
    <w:tbl>
      <w:tblPr>
        <w:tblW w:w="9214" w:type="dxa"/>
        <w:tblInd w:w="31" w:type="dxa"/>
        <w:tblLayout w:type="fixed"/>
        <w:tblCellMar>
          <w:left w:w="31" w:type="dxa"/>
          <w:right w:w="31" w:type="dxa"/>
        </w:tblCellMar>
        <w:tblLook w:val="0000" w:firstRow="0" w:lastRow="0" w:firstColumn="0" w:lastColumn="0" w:noHBand="0" w:noVBand="0"/>
      </w:tblPr>
      <w:tblGrid>
        <w:gridCol w:w="6237"/>
        <w:gridCol w:w="1560"/>
        <w:gridCol w:w="1417"/>
      </w:tblGrid>
      <w:tr w:rsidR="00582B6C" w:rsidRPr="00B23AA4" w:rsidTr="006B1656">
        <w:trPr>
          <w:cantSplit/>
          <w:trHeight w:val="255"/>
        </w:trPr>
        <w:tc>
          <w:tcPr>
            <w:tcW w:w="6237" w:type="dxa"/>
            <w:vAlign w:val="center"/>
          </w:tcPr>
          <w:p w:rsidR="00582B6C" w:rsidRPr="00B23AA4" w:rsidRDefault="00582B6C" w:rsidP="005B1F8C">
            <w:pPr>
              <w:rPr>
                <w:rFonts w:ascii="Arial" w:hAnsi="Arial" w:cs="Arial"/>
                <w:b/>
                <w:sz w:val="22"/>
                <w:szCs w:val="22"/>
                <w:lang w:val="en-GB"/>
              </w:rPr>
            </w:pPr>
            <w:r w:rsidRPr="00B23AA4">
              <w:rPr>
                <w:rFonts w:ascii="Arial" w:hAnsi="Arial" w:cs="Arial"/>
                <w:b/>
                <w:sz w:val="22"/>
                <w:szCs w:val="22"/>
                <w:lang w:val="en-GB"/>
              </w:rPr>
              <w:t xml:space="preserve">11(a)  Current </w:t>
            </w:r>
          </w:p>
        </w:tc>
        <w:tc>
          <w:tcPr>
            <w:tcW w:w="1560" w:type="dxa"/>
            <w:vAlign w:val="center"/>
          </w:tcPr>
          <w:p w:rsidR="00582B6C" w:rsidRPr="00B23AA4" w:rsidRDefault="00582B6C" w:rsidP="005B1F8C">
            <w:pPr>
              <w:jc w:val="right"/>
              <w:rPr>
                <w:rFonts w:ascii="Arial" w:hAnsi="Arial" w:cs="Arial"/>
                <w:b/>
                <w:sz w:val="22"/>
                <w:szCs w:val="22"/>
                <w:lang w:val="en-GB"/>
              </w:rPr>
            </w:pPr>
          </w:p>
        </w:tc>
        <w:tc>
          <w:tcPr>
            <w:tcW w:w="1417" w:type="dxa"/>
            <w:vAlign w:val="center"/>
          </w:tcPr>
          <w:p w:rsidR="00582B6C" w:rsidRPr="00B23AA4" w:rsidRDefault="00582B6C" w:rsidP="005B1F8C">
            <w:pPr>
              <w:jc w:val="right"/>
              <w:rPr>
                <w:rFonts w:ascii="Arial" w:hAnsi="Arial" w:cs="Arial"/>
                <w:b/>
                <w:sz w:val="22"/>
                <w:szCs w:val="22"/>
                <w:lang w:val="en-GB"/>
              </w:rPr>
            </w:pPr>
          </w:p>
        </w:tc>
      </w:tr>
      <w:tr w:rsidR="00582B6C" w:rsidRPr="005B1F8C" w:rsidTr="006B1656">
        <w:trPr>
          <w:cantSplit/>
          <w:trHeight w:val="255"/>
        </w:trPr>
        <w:tc>
          <w:tcPr>
            <w:tcW w:w="6237" w:type="dxa"/>
            <w:vAlign w:val="center"/>
          </w:tcPr>
          <w:p w:rsidR="00582B6C" w:rsidRPr="005B1F8C" w:rsidRDefault="00582B6C" w:rsidP="005B1F8C">
            <w:pPr>
              <w:tabs>
                <w:tab w:val="left" w:pos="704"/>
              </w:tabs>
              <w:rPr>
                <w:rFonts w:ascii="Arial" w:hAnsi="Arial" w:cs="Arial"/>
                <w:b/>
                <w:sz w:val="20"/>
                <w:lang w:val="en-GB"/>
              </w:rPr>
            </w:pPr>
            <w:r w:rsidRPr="005B1F8C">
              <w:rPr>
                <w:rFonts w:ascii="Arial" w:hAnsi="Arial" w:cs="Arial"/>
                <w:b/>
                <w:sz w:val="20"/>
                <w:lang w:val="en-GB"/>
              </w:rPr>
              <w:tab/>
              <w:t>Secured</w:t>
            </w:r>
          </w:p>
        </w:tc>
        <w:tc>
          <w:tcPr>
            <w:tcW w:w="1560"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5B1F8C" w:rsidTr="006B1656">
        <w:trPr>
          <w:cantSplit/>
          <w:trHeight w:val="255"/>
        </w:trPr>
        <w:tc>
          <w:tcPr>
            <w:tcW w:w="6237"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Lease liabilities (Note 18)</w:t>
            </w:r>
          </w:p>
        </w:tc>
        <w:tc>
          <w:tcPr>
            <w:tcW w:w="1560"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190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192</w:t>
            </w:r>
          </w:p>
        </w:tc>
      </w:tr>
      <w:tr w:rsidR="00582B6C" w:rsidRPr="005B1F8C" w:rsidTr="006B1656">
        <w:trPr>
          <w:cantSplit/>
          <w:trHeight w:val="255"/>
        </w:trPr>
        <w:tc>
          <w:tcPr>
            <w:tcW w:w="6237" w:type="dxa"/>
            <w:tcBorders>
              <w:bottom w:val="single" w:sz="4" w:space="0" w:color="auto"/>
            </w:tcBorders>
            <w:vAlign w:val="center"/>
          </w:tcPr>
          <w:p w:rsidR="00582B6C" w:rsidRPr="005B1F8C" w:rsidRDefault="00582B6C" w:rsidP="005B1F8C">
            <w:pPr>
              <w:rPr>
                <w:rFonts w:ascii="Arial" w:hAnsi="Arial" w:cs="Arial"/>
                <w:b/>
                <w:color w:val="000000"/>
                <w:sz w:val="20"/>
                <w:lang w:val="en-GB"/>
              </w:rPr>
            </w:pPr>
          </w:p>
        </w:tc>
        <w:tc>
          <w:tcPr>
            <w:tcW w:w="1560"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5B1F8C" w:rsidTr="006B1656">
        <w:trPr>
          <w:cantSplit/>
          <w:trHeight w:val="197"/>
        </w:trPr>
        <w:tc>
          <w:tcPr>
            <w:tcW w:w="6237" w:type="dxa"/>
            <w:tcBorders>
              <w:top w:val="single" w:sz="4" w:space="0" w:color="auto"/>
              <w:bottom w:val="single" w:sz="4" w:space="0" w:color="auto"/>
            </w:tcBorders>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w:t>
            </w:r>
          </w:p>
        </w:tc>
        <w:tc>
          <w:tcPr>
            <w:tcW w:w="1560"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190</w:t>
            </w:r>
          </w:p>
        </w:tc>
        <w:tc>
          <w:tcPr>
            <w:tcW w:w="1417"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192</w:t>
            </w:r>
          </w:p>
        </w:tc>
      </w:tr>
      <w:tr w:rsidR="00582B6C" w:rsidRPr="005B1F8C" w:rsidTr="006B1656">
        <w:trPr>
          <w:cantSplit/>
          <w:trHeight w:val="255"/>
        </w:trPr>
        <w:tc>
          <w:tcPr>
            <w:tcW w:w="6237" w:type="dxa"/>
            <w:tcBorders>
              <w:top w:val="single" w:sz="4" w:space="0" w:color="auto"/>
            </w:tcBorders>
            <w:vAlign w:val="center"/>
          </w:tcPr>
          <w:p w:rsidR="00582B6C" w:rsidRPr="005B1F8C" w:rsidRDefault="00582B6C" w:rsidP="005B1F8C">
            <w:pPr>
              <w:rPr>
                <w:rFonts w:ascii="Arial" w:hAnsi="Arial" w:cs="Arial"/>
                <w:b/>
                <w:color w:val="000000"/>
                <w:sz w:val="20"/>
                <w:lang w:val="en-GB"/>
              </w:rPr>
            </w:pPr>
          </w:p>
        </w:tc>
        <w:tc>
          <w:tcPr>
            <w:tcW w:w="1560"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417"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B23AA4" w:rsidTr="006B1656">
        <w:trPr>
          <w:cantSplit/>
          <w:trHeight w:val="255"/>
        </w:trPr>
        <w:tc>
          <w:tcPr>
            <w:tcW w:w="6237" w:type="dxa"/>
            <w:vAlign w:val="center"/>
          </w:tcPr>
          <w:p w:rsidR="00582B6C" w:rsidRPr="00B23AA4" w:rsidRDefault="00582B6C" w:rsidP="005B1F8C">
            <w:pPr>
              <w:rPr>
                <w:rFonts w:ascii="Arial" w:hAnsi="Arial" w:cs="Arial"/>
                <w:b/>
                <w:i/>
                <w:color w:val="000000"/>
                <w:sz w:val="22"/>
                <w:szCs w:val="22"/>
                <w:lang w:val="en-GB"/>
              </w:rPr>
            </w:pPr>
            <w:r w:rsidRPr="00B23AA4">
              <w:rPr>
                <w:rFonts w:ascii="Arial" w:hAnsi="Arial" w:cs="Arial"/>
                <w:b/>
                <w:color w:val="000000"/>
                <w:sz w:val="22"/>
                <w:szCs w:val="22"/>
                <w:lang w:val="en-GB"/>
              </w:rPr>
              <w:t xml:space="preserve">11(b)   Non-current </w:t>
            </w:r>
          </w:p>
        </w:tc>
        <w:tc>
          <w:tcPr>
            <w:tcW w:w="1560" w:type="dxa"/>
            <w:vAlign w:val="center"/>
          </w:tcPr>
          <w:p w:rsidR="00582B6C" w:rsidRPr="00B23AA4" w:rsidRDefault="00582B6C" w:rsidP="005B1F8C">
            <w:pPr>
              <w:jc w:val="right"/>
              <w:rPr>
                <w:rFonts w:ascii="Arial" w:hAnsi="Arial" w:cs="Arial"/>
                <w:color w:val="000000"/>
                <w:sz w:val="22"/>
                <w:szCs w:val="22"/>
                <w:lang w:val="en-GB"/>
              </w:rPr>
            </w:pPr>
          </w:p>
        </w:tc>
        <w:tc>
          <w:tcPr>
            <w:tcW w:w="1417" w:type="dxa"/>
            <w:vAlign w:val="center"/>
          </w:tcPr>
          <w:p w:rsidR="00582B6C" w:rsidRPr="00B23AA4" w:rsidRDefault="00582B6C" w:rsidP="005B1F8C">
            <w:pPr>
              <w:jc w:val="right"/>
              <w:rPr>
                <w:rFonts w:ascii="Arial" w:hAnsi="Arial" w:cs="Arial"/>
                <w:color w:val="000000"/>
                <w:sz w:val="22"/>
                <w:szCs w:val="22"/>
                <w:lang w:val="en-GB"/>
              </w:rPr>
            </w:pPr>
          </w:p>
        </w:tc>
      </w:tr>
      <w:tr w:rsidR="00582B6C" w:rsidRPr="005B1F8C" w:rsidTr="006B1656">
        <w:trPr>
          <w:cantSplit/>
          <w:trHeight w:val="255"/>
        </w:trPr>
        <w:tc>
          <w:tcPr>
            <w:tcW w:w="6237" w:type="dxa"/>
            <w:vAlign w:val="center"/>
          </w:tcPr>
          <w:p w:rsidR="00582B6C" w:rsidRPr="005B1F8C" w:rsidRDefault="00582B6C" w:rsidP="005B1F8C">
            <w:pPr>
              <w:tabs>
                <w:tab w:val="left" w:pos="719"/>
              </w:tabs>
              <w:rPr>
                <w:rFonts w:ascii="Arial" w:hAnsi="Arial" w:cs="Arial"/>
                <w:b/>
                <w:color w:val="000000"/>
                <w:sz w:val="20"/>
                <w:lang w:val="en-GB"/>
              </w:rPr>
            </w:pPr>
            <w:r w:rsidRPr="005B1F8C">
              <w:rPr>
                <w:rFonts w:ascii="Arial" w:hAnsi="Arial" w:cs="Arial"/>
                <w:b/>
                <w:color w:val="000000"/>
                <w:sz w:val="20"/>
                <w:lang w:val="en-GB"/>
              </w:rPr>
              <w:tab/>
              <w:t>Secured</w:t>
            </w:r>
          </w:p>
        </w:tc>
        <w:tc>
          <w:tcPr>
            <w:tcW w:w="1560"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6B1656">
        <w:trPr>
          <w:cantSplit/>
          <w:trHeight w:val="255"/>
        </w:trPr>
        <w:tc>
          <w:tcPr>
            <w:tcW w:w="6237"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Lease liabilities (Note 18)</w:t>
            </w:r>
          </w:p>
        </w:tc>
        <w:tc>
          <w:tcPr>
            <w:tcW w:w="156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266</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226</w:t>
            </w:r>
          </w:p>
        </w:tc>
      </w:tr>
      <w:tr w:rsidR="00582B6C" w:rsidRPr="005B1F8C" w:rsidTr="006B1656">
        <w:trPr>
          <w:cantSplit/>
          <w:trHeight w:val="255"/>
        </w:trPr>
        <w:tc>
          <w:tcPr>
            <w:tcW w:w="6237" w:type="dxa"/>
            <w:tcBorders>
              <w:bottom w:val="single" w:sz="4" w:space="0" w:color="auto"/>
            </w:tcBorders>
            <w:vAlign w:val="center"/>
          </w:tcPr>
          <w:p w:rsidR="00582B6C" w:rsidRPr="005B1F8C" w:rsidRDefault="00582B6C" w:rsidP="005B1F8C">
            <w:pPr>
              <w:rPr>
                <w:rFonts w:ascii="Arial" w:hAnsi="Arial" w:cs="Arial"/>
                <w:color w:val="000000"/>
                <w:sz w:val="20"/>
                <w:lang w:val="en-GB"/>
              </w:rPr>
            </w:pPr>
          </w:p>
        </w:tc>
        <w:tc>
          <w:tcPr>
            <w:tcW w:w="1560"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5B1F8C" w:rsidTr="006B1656">
        <w:trPr>
          <w:cantSplit/>
          <w:trHeight w:val="197"/>
        </w:trPr>
        <w:tc>
          <w:tcPr>
            <w:tcW w:w="6237" w:type="dxa"/>
            <w:tcBorders>
              <w:top w:val="single" w:sz="4" w:space="0" w:color="auto"/>
              <w:bottom w:val="single" w:sz="4" w:space="0" w:color="auto"/>
            </w:tcBorders>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w:t>
            </w:r>
          </w:p>
        </w:tc>
        <w:tc>
          <w:tcPr>
            <w:tcW w:w="1560"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266</w:t>
            </w:r>
          </w:p>
        </w:tc>
        <w:tc>
          <w:tcPr>
            <w:tcW w:w="1417"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226</w:t>
            </w:r>
          </w:p>
        </w:tc>
      </w:tr>
      <w:tr w:rsidR="00582B6C" w:rsidRPr="005B1F8C" w:rsidTr="006B1656">
        <w:trPr>
          <w:cantSplit/>
          <w:trHeight w:val="368"/>
        </w:trPr>
        <w:tc>
          <w:tcPr>
            <w:tcW w:w="6237" w:type="dxa"/>
            <w:tcBorders>
              <w:top w:val="single" w:sz="4" w:space="0" w:color="auto"/>
              <w:bottom w:val="double" w:sz="6" w:space="0" w:color="000000"/>
            </w:tcBorders>
            <w:vAlign w:val="bottom"/>
          </w:tcPr>
          <w:p w:rsidR="00582B6C" w:rsidRPr="005B1F8C" w:rsidRDefault="00582B6C" w:rsidP="005B1F8C">
            <w:pPr>
              <w:pStyle w:val="total"/>
              <w:rPr>
                <w:rFonts w:cs="Arial"/>
                <w:caps w:val="0"/>
                <w:sz w:val="20"/>
              </w:rPr>
            </w:pPr>
            <w:r w:rsidRPr="005B1F8C">
              <w:rPr>
                <w:rFonts w:cs="Arial"/>
                <w:sz w:val="20"/>
              </w:rPr>
              <w:t xml:space="preserve">Total </w:t>
            </w:r>
            <w:r w:rsidRPr="005B1F8C">
              <w:rPr>
                <w:rFonts w:cs="Arial"/>
                <w:caps w:val="0"/>
                <w:sz w:val="20"/>
              </w:rPr>
              <w:t>INTEREST BEARING LIABILITIES</w:t>
            </w:r>
          </w:p>
        </w:tc>
        <w:tc>
          <w:tcPr>
            <w:tcW w:w="1560"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p>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456</w:t>
            </w:r>
          </w:p>
        </w:tc>
        <w:tc>
          <w:tcPr>
            <w:tcW w:w="1417"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p>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418</w:t>
            </w:r>
          </w:p>
        </w:tc>
      </w:tr>
    </w:tbl>
    <w:p w:rsidR="006B1656" w:rsidRDefault="006B1656">
      <w:r>
        <w:br w:type="page"/>
      </w: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582B6C" w:rsidRPr="005B1F8C" w:rsidTr="002A5153">
        <w:trPr>
          <w:cantSplit/>
          <w:trHeight w:val="255"/>
        </w:trPr>
        <w:tc>
          <w:tcPr>
            <w:tcW w:w="4851" w:type="dxa"/>
            <w:vAlign w:val="center"/>
          </w:tcPr>
          <w:p w:rsidR="002A5153" w:rsidRPr="005B1F8C" w:rsidRDefault="002A5153"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2010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2009</w:t>
            </w:r>
          </w:p>
        </w:tc>
      </w:tr>
      <w:tr w:rsidR="00582B6C" w:rsidRPr="005B1F8C" w:rsidTr="002A5153">
        <w:trPr>
          <w:cantSplit/>
          <w:trHeight w:val="255"/>
        </w:trPr>
        <w:tc>
          <w:tcPr>
            <w:tcW w:w="4851" w:type="dxa"/>
            <w:vAlign w:val="center"/>
          </w:tcPr>
          <w:p w:rsidR="00582B6C" w:rsidRPr="005B1F8C" w:rsidRDefault="00582B6C"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6B1656" w:rsidRDefault="00582B6C" w:rsidP="005B1F8C">
      <w:pPr>
        <w:pStyle w:val="Heading2"/>
        <w:spacing w:line="240" w:lineRule="auto"/>
        <w:ind w:left="352" w:hanging="352"/>
        <w:rPr>
          <w:rFonts w:ascii="Arial" w:hAnsi="Arial" w:cs="Arial"/>
          <w:sz w:val="22"/>
          <w:szCs w:val="22"/>
        </w:rPr>
      </w:pPr>
      <w:r w:rsidRPr="006B1656">
        <w:rPr>
          <w:rFonts w:ascii="Arial" w:hAnsi="Arial" w:cs="Arial"/>
          <w:sz w:val="22"/>
          <w:szCs w:val="22"/>
        </w:rPr>
        <w:t>11.</w:t>
      </w:r>
      <w:r w:rsidRPr="006B1656">
        <w:rPr>
          <w:rFonts w:ascii="Arial" w:hAnsi="Arial" w:cs="Arial"/>
          <w:sz w:val="22"/>
          <w:szCs w:val="22"/>
        </w:rPr>
        <w:tab/>
        <w:t>INTEREST BEARING LIABILITIES (CONT’D)</w:t>
      </w:r>
    </w:p>
    <w:tbl>
      <w:tblPr>
        <w:tblW w:w="9214" w:type="dxa"/>
        <w:tblInd w:w="31" w:type="dxa"/>
        <w:tblLayout w:type="fixed"/>
        <w:tblCellMar>
          <w:left w:w="31" w:type="dxa"/>
          <w:right w:w="31" w:type="dxa"/>
        </w:tblCellMar>
        <w:tblLook w:val="0000" w:firstRow="0" w:lastRow="0" w:firstColumn="0" w:lastColumn="0" w:noHBand="0" w:noVBand="0"/>
      </w:tblPr>
      <w:tblGrid>
        <w:gridCol w:w="6237"/>
        <w:gridCol w:w="1560"/>
        <w:gridCol w:w="1417"/>
      </w:tblGrid>
      <w:tr w:rsidR="00582B6C" w:rsidRPr="005B1F8C" w:rsidTr="00582B6C">
        <w:trPr>
          <w:cantSplit/>
          <w:trHeight w:val="206"/>
        </w:trPr>
        <w:tc>
          <w:tcPr>
            <w:tcW w:w="6237" w:type="dxa"/>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 xml:space="preserve">Lease liabilities are effectively secured as the rights to the         </w:t>
            </w:r>
          </w:p>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leased assets revert to the lessor in the event of default</w:t>
            </w:r>
          </w:p>
        </w:tc>
        <w:tc>
          <w:tcPr>
            <w:tcW w:w="1560" w:type="dxa"/>
          </w:tcPr>
          <w:p w:rsidR="00582B6C" w:rsidRPr="005B1F8C" w:rsidRDefault="00582B6C" w:rsidP="005B1F8C">
            <w:pPr>
              <w:jc w:val="right"/>
              <w:rPr>
                <w:rFonts w:ascii="Arial" w:hAnsi="Arial" w:cs="Arial"/>
                <w:color w:val="000000"/>
                <w:sz w:val="20"/>
                <w:lang w:val="en-GB"/>
              </w:rPr>
            </w:pPr>
          </w:p>
        </w:tc>
        <w:tc>
          <w:tcPr>
            <w:tcW w:w="1417" w:type="dxa"/>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6237" w:type="dxa"/>
            <w:vAlign w:val="center"/>
          </w:tcPr>
          <w:p w:rsidR="00582B6C" w:rsidRPr="005B1F8C" w:rsidRDefault="00582B6C" w:rsidP="005B1F8C">
            <w:pPr>
              <w:rPr>
                <w:rFonts w:ascii="Arial" w:hAnsi="Arial" w:cs="Arial"/>
                <w:color w:val="000000"/>
                <w:sz w:val="20"/>
                <w:lang w:val="en-GB"/>
              </w:rPr>
            </w:pPr>
          </w:p>
        </w:tc>
        <w:tc>
          <w:tcPr>
            <w:tcW w:w="1560"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6B1656" w:rsidTr="00582B6C">
        <w:trPr>
          <w:cantSplit/>
          <w:trHeight w:val="255"/>
        </w:trPr>
        <w:tc>
          <w:tcPr>
            <w:tcW w:w="6237" w:type="dxa"/>
            <w:vAlign w:val="center"/>
          </w:tcPr>
          <w:p w:rsidR="00582B6C" w:rsidRPr="006B1656" w:rsidRDefault="00582B6C" w:rsidP="005B1F8C">
            <w:pPr>
              <w:rPr>
                <w:rFonts w:ascii="Arial" w:hAnsi="Arial" w:cs="Arial"/>
                <w:b/>
                <w:color w:val="000000"/>
                <w:sz w:val="22"/>
                <w:szCs w:val="22"/>
                <w:lang w:val="en-GB"/>
              </w:rPr>
            </w:pPr>
            <w:r w:rsidRPr="006B1656">
              <w:rPr>
                <w:rFonts w:ascii="Arial" w:hAnsi="Arial" w:cs="Arial"/>
                <w:b/>
                <w:color w:val="000000"/>
                <w:sz w:val="22"/>
                <w:szCs w:val="22"/>
                <w:lang w:val="en-GB"/>
              </w:rPr>
              <w:t>11(c)    Assets pledged as security</w:t>
            </w:r>
          </w:p>
        </w:tc>
        <w:tc>
          <w:tcPr>
            <w:tcW w:w="1560" w:type="dxa"/>
            <w:vAlign w:val="center"/>
          </w:tcPr>
          <w:p w:rsidR="00582B6C" w:rsidRPr="006B1656" w:rsidRDefault="00582B6C" w:rsidP="005B1F8C">
            <w:pPr>
              <w:jc w:val="right"/>
              <w:rPr>
                <w:rFonts w:ascii="Arial" w:hAnsi="Arial" w:cs="Arial"/>
                <w:color w:val="000000"/>
                <w:sz w:val="22"/>
                <w:szCs w:val="22"/>
                <w:lang w:val="en-GB"/>
              </w:rPr>
            </w:pPr>
          </w:p>
        </w:tc>
        <w:tc>
          <w:tcPr>
            <w:tcW w:w="1417" w:type="dxa"/>
            <w:vAlign w:val="center"/>
          </w:tcPr>
          <w:p w:rsidR="00582B6C" w:rsidRPr="006B1656" w:rsidRDefault="00582B6C" w:rsidP="005B1F8C">
            <w:pPr>
              <w:jc w:val="right"/>
              <w:rPr>
                <w:rFonts w:ascii="Arial" w:hAnsi="Arial" w:cs="Arial"/>
                <w:color w:val="000000"/>
                <w:sz w:val="22"/>
                <w:szCs w:val="22"/>
                <w:lang w:val="en-GB"/>
              </w:rPr>
            </w:pPr>
          </w:p>
        </w:tc>
      </w:tr>
      <w:tr w:rsidR="00582B6C" w:rsidRPr="005B1F8C" w:rsidTr="00582B6C">
        <w:trPr>
          <w:cantSplit/>
          <w:trHeight w:val="255"/>
        </w:trPr>
        <w:tc>
          <w:tcPr>
            <w:tcW w:w="6237"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The carrying amounts of non–current assets</w:t>
            </w:r>
          </w:p>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pledged as security are:</w:t>
            </w:r>
          </w:p>
        </w:tc>
        <w:tc>
          <w:tcPr>
            <w:tcW w:w="1560"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6237"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ab/>
              <w:t>Finance lease</w:t>
            </w:r>
          </w:p>
        </w:tc>
        <w:tc>
          <w:tcPr>
            <w:tcW w:w="1560"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6237" w:type="dxa"/>
            <w:tcBorders>
              <w:bottom w:val="single" w:sz="4" w:space="0" w:color="auto"/>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 xml:space="preserve">Plant and equipment under finance lease </w:t>
            </w:r>
          </w:p>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ab/>
              <w:t>(Note 9(c))</w:t>
            </w:r>
          </w:p>
        </w:tc>
        <w:tc>
          <w:tcPr>
            <w:tcW w:w="1560"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445</w:t>
            </w:r>
          </w:p>
        </w:tc>
        <w:tc>
          <w:tcPr>
            <w:tcW w:w="1417"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414</w:t>
            </w:r>
          </w:p>
        </w:tc>
      </w:tr>
      <w:tr w:rsidR="00582B6C" w:rsidRPr="005B1F8C" w:rsidTr="00582B6C">
        <w:trPr>
          <w:cantSplit/>
          <w:trHeight w:val="403"/>
        </w:trPr>
        <w:tc>
          <w:tcPr>
            <w:tcW w:w="6237" w:type="dxa"/>
            <w:tcBorders>
              <w:top w:val="single" w:sz="4" w:space="0" w:color="auto"/>
              <w:bottom w:val="double" w:sz="6" w:space="0" w:color="000000"/>
            </w:tcBorders>
            <w:vAlign w:val="bottom"/>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TOTAL NON-CURRENT ASSETS PLEDGED AS SECURITY</w:t>
            </w:r>
          </w:p>
        </w:tc>
        <w:tc>
          <w:tcPr>
            <w:tcW w:w="1560"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445</w:t>
            </w:r>
          </w:p>
        </w:tc>
        <w:tc>
          <w:tcPr>
            <w:tcW w:w="1417"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414</w:t>
            </w:r>
          </w:p>
        </w:tc>
      </w:tr>
    </w:tbl>
    <w:p w:rsidR="00582B6C" w:rsidRPr="005B1F8C" w:rsidRDefault="00582B6C" w:rsidP="005B1F8C">
      <w:pPr>
        <w:rPr>
          <w:rFonts w:ascii="Arial" w:hAnsi="Arial" w:cs="Arial"/>
          <w:sz w:val="20"/>
        </w:rPr>
      </w:pPr>
    </w:p>
    <w:p w:rsidR="00582B6C" w:rsidRPr="006B1656" w:rsidRDefault="00582B6C" w:rsidP="005B1F8C">
      <w:pPr>
        <w:pStyle w:val="Heading2"/>
        <w:tabs>
          <w:tab w:val="left" w:pos="426"/>
        </w:tabs>
        <w:spacing w:line="240" w:lineRule="auto"/>
        <w:rPr>
          <w:rFonts w:ascii="Arial" w:hAnsi="Arial" w:cs="Arial"/>
          <w:i/>
          <w:sz w:val="22"/>
          <w:szCs w:val="22"/>
        </w:rPr>
      </w:pPr>
      <w:r w:rsidRPr="006B1656">
        <w:rPr>
          <w:rFonts w:ascii="Arial" w:hAnsi="Arial" w:cs="Arial"/>
          <w:sz w:val="22"/>
          <w:szCs w:val="22"/>
        </w:rPr>
        <w:t xml:space="preserve">12. PROVISIONS </w:t>
      </w:r>
    </w:p>
    <w:tbl>
      <w:tblPr>
        <w:tblW w:w="9214" w:type="dxa"/>
        <w:tblInd w:w="31" w:type="dxa"/>
        <w:tblLayout w:type="fixed"/>
        <w:tblCellMar>
          <w:left w:w="31" w:type="dxa"/>
          <w:right w:w="31" w:type="dxa"/>
        </w:tblCellMar>
        <w:tblLook w:val="0000" w:firstRow="0" w:lastRow="0" w:firstColumn="0" w:lastColumn="0" w:noHBand="0" w:noVBand="0"/>
      </w:tblPr>
      <w:tblGrid>
        <w:gridCol w:w="7088"/>
        <w:gridCol w:w="850"/>
        <w:gridCol w:w="1276"/>
      </w:tblGrid>
      <w:tr w:rsidR="00582B6C" w:rsidRPr="005B1F8C" w:rsidTr="00582B6C">
        <w:trPr>
          <w:cantSplit/>
          <w:trHeight w:val="255"/>
        </w:trPr>
        <w:tc>
          <w:tcPr>
            <w:tcW w:w="7088"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 xml:space="preserve">             Current Provisions</w:t>
            </w:r>
          </w:p>
        </w:tc>
        <w:tc>
          <w:tcPr>
            <w:tcW w:w="850" w:type="dxa"/>
            <w:vAlign w:val="center"/>
          </w:tcPr>
          <w:p w:rsidR="00582B6C" w:rsidRPr="005B1F8C" w:rsidRDefault="00582B6C" w:rsidP="005B1F8C">
            <w:pPr>
              <w:jc w:val="right"/>
              <w:rPr>
                <w:rFonts w:ascii="Arial" w:hAnsi="Arial" w:cs="Arial"/>
                <w:b/>
                <w:sz w:val="20"/>
                <w:lang w:val="en-GB"/>
              </w:rPr>
            </w:pPr>
          </w:p>
        </w:tc>
        <w:tc>
          <w:tcPr>
            <w:tcW w:w="1276"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Employee Benefits (Note 12(a)) – Annual Leave and Staff Partnership</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Unconditional and expected to be settled within 12 months**</w:t>
            </w:r>
          </w:p>
        </w:tc>
        <w:tc>
          <w:tcPr>
            <w:tcW w:w="85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2,740</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2,700</w:t>
            </w: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Employee Benefits (Note 12(a)) – Long Service Leave</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Unconditional and expected to be settled within 12 months**</w:t>
            </w:r>
          </w:p>
        </w:tc>
        <w:tc>
          <w:tcPr>
            <w:tcW w:w="85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2,974</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2,843</w:t>
            </w:r>
          </w:p>
        </w:tc>
      </w:tr>
      <w:tr w:rsidR="00582B6C" w:rsidRPr="005B1F8C" w:rsidTr="00582B6C">
        <w:trPr>
          <w:cantSplit/>
          <w:trHeight w:val="255"/>
        </w:trPr>
        <w:tc>
          <w:tcPr>
            <w:tcW w:w="7088" w:type="dxa"/>
            <w:tcBorders>
              <w:bottom w:val="single" w:sz="4" w:space="0" w:color="auto"/>
            </w:tcBorders>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Unconditional and expected to be settled after 12 months***</w:t>
            </w:r>
          </w:p>
        </w:tc>
        <w:tc>
          <w:tcPr>
            <w:tcW w:w="850"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1,215</w:t>
            </w:r>
          </w:p>
        </w:tc>
        <w:tc>
          <w:tcPr>
            <w:tcW w:w="1276"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1,264</w:t>
            </w:r>
          </w:p>
        </w:tc>
      </w:tr>
      <w:tr w:rsidR="00582B6C" w:rsidRPr="005B1F8C" w:rsidTr="00582B6C">
        <w:trPr>
          <w:cantSplit/>
          <w:trHeight w:val="206"/>
        </w:trPr>
        <w:tc>
          <w:tcPr>
            <w:tcW w:w="7088" w:type="dxa"/>
            <w:tcBorders>
              <w:top w:val="single" w:sz="4" w:space="0" w:color="auto"/>
            </w:tcBorders>
          </w:tcPr>
          <w:p w:rsidR="00582B6C" w:rsidRPr="005B1F8C" w:rsidRDefault="00582B6C" w:rsidP="005B1F8C">
            <w:pPr>
              <w:pStyle w:val="total"/>
              <w:rPr>
                <w:rFonts w:cs="Arial"/>
                <w:sz w:val="20"/>
              </w:rPr>
            </w:pPr>
            <w:r w:rsidRPr="005B1F8C">
              <w:rPr>
                <w:rFonts w:cs="Arial"/>
                <w:sz w:val="20"/>
              </w:rPr>
              <w:t xml:space="preserve">             </w:t>
            </w:r>
          </w:p>
        </w:tc>
        <w:tc>
          <w:tcPr>
            <w:tcW w:w="850" w:type="dxa"/>
            <w:tcBorders>
              <w:top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6,929</w:t>
            </w:r>
          </w:p>
        </w:tc>
        <w:tc>
          <w:tcPr>
            <w:tcW w:w="1276" w:type="dxa"/>
            <w:tcBorders>
              <w:top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6,807</w:t>
            </w:r>
          </w:p>
        </w:tc>
      </w:tr>
      <w:tr w:rsidR="00582B6C" w:rsidRPr="005B1F8C" w:rsidTr="00582B6C">
        <w:trPr>
          <w:cantSplit/>
          <w:trHeight w:val="255"/>
        </w:trPr>
        <w:tc>
          <w:tcPr>
            <w:tcW w:w="7088" w:type="dxa"/>
            <w:vAlign w:val="center"/>
          </w:tcPr>
          <w:p w:rsidR="00582B6C" w:rsidRPr="005B1F8C" w:rsidRDefault="00582B6C" w:rsidP="005B1F8C">
            <w:pPr>
              <w:ind w:left="678"/>
              <w:rPr>
                <w:rFonts w:ascii="Arial" w:hAnsi="Arial" w:cs="Arial"/>
                <w:color w:val="000000"/>
                <w:sz w:val="20"/>
                <w:lang w:val="en-GB"/>
              </w:rPr>
            </w:pPr>
            <w:r w:rsidRPr="005B1F8C">
              <w:rPr>
                <w:rFonts w:ascii="Arial" w:hAnsi="Arial" w:cs="Arial"/>
                <w:color w:val="000000"/>
                <w:sz w:val="20"/>
                <w:lang w:val="en-GB"/>
              </w:rPr>
              <w:t xml:space="preserve"> Provisions related to employee benefit on-costs (Note 12(a)):</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Unconditional and expected to be settled within 12 months**</w:t>
            </w:r>
          </w:p>
        </w:tc>
        <w:tc>
          <w:tcPr>
            <w:tcW w:w="85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869</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791</w:t>
            </w:r>
          </w:p>
        </w:tc>
      </w:tr>
      <w:tr w:rsidR="00582B6C" w:rsidRPr="005B1F8C" w:rsidTr="00582B6C">
        <w:trPr>
          <w:cantSplit/>
          <w:trHeight w:val="255"/>
        </w:trPr>
        <w:tc>
          <w:tcPr>
            <w:tcW w:w="7088" w:type="dxa"/>
            <w:tcBorders>
              <w:bottom w:val="single" w:sz="4" w:space="0" w:color="auto"/>
            </w:tcBorders>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Unconditional and expected to be settled after 12 months***</w:t>
            </w:r>
          </w:p>
        </w:tc>
        <w:tc>
          <w:tcPr>
            <w:tcW w:w="850"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185</w:t>
            </w:r>
          </w:p>
        </w:tc>
        <w:tc>
          <w:tcPr>
            <w:tcW w:w="1276"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193</w:t>
            </w:r>
          </w:p>
        </w:tc>
      </w:tr>
      <w:tr w:rsidR="00582B6C" w:rsidRPr="005B1F8C" w:rsidTr="00582B6C">
        <w:trPr>
          <w:cantSplit/>
          <w:trHeight w:val="255"/>
        </w:trPr>
        <w:tc>
          <w:tcPr>
            <w:tcW w:w="7088" w:type="dxa"/>
            <w:tcBorders>
              <w:top w:val="single" w:sz="4" w:space="0" w:color="auto"/>
              <w:bottom w:val="single" w:sz="4" w:space="0" w:color="auto"/>
            </w:tcBorders>
            <w:vAlign w:val="center"/>
          </w:tcPr>
          <w:p w:rsidR="00582B6C" w:rsidRPr="005B1F8C" w:rsidRDefault="00582B6C" w:rsidP="005B1F8C">
            <w:pPr>
              <w:ind w:left="720"/>
              <w:rPr>
                <w:rFonts w:ascii="Arial" w:hAnsi="Arial" w:cs="Arial"/>
                <w:b/>
                <w:color w:val="000000"/>
                <w:sz w:val="20"/>
                <w:lang w:val="en-GB"/>
              </w:rPr>
            </w:pPr>
          </w:p>
        </w:tc>
        <w:tc>
          <w:tcPr>
            <w:tcW w:w="850"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1,054</w:t>
            </w:r>
          </w:p>
        </w:tc>
        <w:tc>
          <w:tcPr>
            <w:tcW w:w="1276"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984</w:t>
            </w:r>
          </w:p>
        </w:tc>
      </w:tr>
      <w:tr w:rsidR="00582B6C" w:rsidRPr="005B1F8C" w:rsidTr="00582B6C">
        <w:trPr>
          <w:cantSplit/>
          <w:trHeight w:val="255"/>
        </w:trPr>
        <w:tc>
          <w:tcPr>
            <w:tcW w:w="7088" w:type="dxa"/>
            <w:tcBorders>
              <w:top w:val="single" w:sz="4" w:space="0" w:color="auto"/>
              <w:bottom w:val="single" w:sz="4" w:space="0" w:color="auto"/>
            </w:tcBorders>
            <w:vAlign w:val="center"/>
          </w:tcPr>
          <w:p w:rsidR="00582B6C" w:rsidRPr="005B1F8C" w:rsidRDefault="00582B6C" w:rsidP="005B1F8C">
            <w:pPr>
              <w:ind w:left="720"/>
              <w:rPr>
                <w:rFonts w:ascii="Arial" w:hAnsi="Arial" w:cs="Arial"/>
                <w:b/>
                <w:color w:val="000000"/>
                <w:sz w:val="20"/>
                <w:lang w:val="en-GB"/>
              </w:rPr>
            </w:pPr>
            <w:r w:rsidRPr="005B1F8C">
              <w:rPr>
                <w:rFonts w:ascii="Arial" w:hAnsi="Arial" w:cs="Arial"/>
                <w:b/>
                <w:color w:val="000000"/>
                <w:sz w:val="20"/>
                <w:lang w:val="en-GB"/>
              </w:rPr>
              <w:t>Total Current Provisions</w:t>
            </w:r>
          </w:p>
        </w:tc>
        <w:tc>
          <w:tcPr>
            <w:tcW w:w="850"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7,983</w:t>
            </w:r>
          </w:p>
        </w:tc>
        <w:tc>
          <w:tcPr>
            <w:tcW w:w="1276"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7,791</w:t>
            </w:r>
          </w:p>
        </w:tc>
      </w:tr>
      <w:tr w:rsidR="00582B6C" w:rsidRPr="005B1F8C" w:rsidTr="00582B6C">
        <w:trPr>
          <w:cantSplit/>
          <w:trHeight w:val="255"/>
        </w:trPr>
        <w:tc>
          <w:tcPr>
            <w:tcW w:w="7088" w:type="dxa"/>
            <w:tcBorders>
              <w:top w:val="single" w:sz="4" w:space="0" w:color="auto"/>
            </w:tcBorders>
            <w:vAlign w:val="center"/>
          </w:tcPr>
          <w:p w:rsidR="00582B6C" w:rsidRPr="005B1F8C" w:rsidRDefault="00582B6C" w:rsidP="005B1F8C">
            <w:pPr>
              <w:ind w:left="720"/>
              <w:rPr>
                <w:rFonts w:ascii="Arial" w:hAnsi="Arial" w:cs="Arial"/>
                <w:color w:val="000000"/>
                <w:sz w:val="20"/>
                <w:lang w:val="en-GB"/>
              </w:rPr>
            </w:pPr>
          </w:p>
        </w:tc>
        <w:tc>
          <w:tcPr>
            <w:tcW w:w="850"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276"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7088"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 xml:space="preserve">            Non</w:t>
            </w:r>
            <w:r w:rsidRPr="005B1F8C">
              <w:rPr>
                <w:rFonts w:ascii="Arial" w:eastAsia="MS Mincho" w:hAnsi="Arial" w:cs="Arial"/>
                <w:b/>
                <w:color w:val="000000"/>
                <w:sz w:val="20"/>
                <w:lang w:val="en-GB"/>
              </w:rPr>
              <w:t>-</w:t>
            </w:r>
            <w:r w:rsidRPr="005B1F8C">
              <w:rPr>
                <w:rFonts w:ascii="Arial" w:hAnsi="Arial" w:cs="Arial"/>
                <w:b/>
                <w:color w:val="000000"/>
                <w:sz w:val="20"/>
                <w:lang w:val="en-GB"/>
              </w:rPr>
              <w:t>Current Provisions</w:t>
            </w:r>
          </w:p>
        </w:tc>
        <w:tc>
          <w:tcPr>
            <w:tcW w:w="850" w:type="dxa"/>
            <w:vAlign w:val="center"/>
          </w:tcPr>
          <w:p w:rsidR="00582B6C" w:rsidRPr="005B1F8C" w:rsidRDefault="00582B6C" w:rsidP="005B1F8C">
            <w:pPr>
              <w:jc w:val="right"/>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Employee Benefits (Note 12(a))</w:t>
            </w:r>
          </w:p>
        </w:tc>
        <w:tc>
          <w:tcPr>
            <w:tcW w:w="85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707</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684</w:t>
            </w:r>
          </w:p>
        </w:tc>
      </w:tr>
      <w:tr w:rsidR="00582B6C" w:rsidRPr="005B1F8C" w:rsidTr="00582B6C">
        <w:trPr>
          <w:cantSplit/>
          <w:trHeight w:val="255"/>
        </w:trPr>
        <w:tc>
          <w:tcPr>
            <w:tcW w:w="7088"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Employee Benefits on-costs</w:t>
            </w:r>
          </w:p>
        </w:tc>
        <w:tc>
          <w:tcPr>
            <w:tcW w:w="85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107</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104</w:t>
            </w:r>
          </w:p>
        </w:tc>
      </w:tr>
      <w:tr w:rsidR="00582B6C" w:rsidRPr="005B1F8C" w:rsidTr="00582B6C">
        <w:trPr>
          <w:cantSplit/>
          <w:trHeight w:val="206"/>
        </w:trPr>
        <w:tc>
          <w:tcPr>
            <w:tcW w:w="7088" w:type="dxa"/>
            <w:tcBorders>
              <w:top w:val="single" w:sz="4" w:space="0" w:color="auto"/>
              <w:bottom w:val="single" w:sz="4" w:space="0" w:color="auto"/>
            </w:tcBorders>
          </w:tcPr>
          <w:p w:rsidR="00582B6C" w:rsidRPr="005B1F8C" w:rsidRDefault="00582B6C" w:rsidP="005B1F8C">
            <w:pPr>
              <w:rPr>
                <w:rFonts w:ascii="Arial" w:hAnsi="Arial" w:cs="Arial"/>
                <w:b/>
                <w:sz w:val="20"/>
              </w:rPr>
            </w:pPr>
            <w:r w:rsidRPr="005B1F8C">
              <w:rPr>
                <w:rFonts w:ascii="Arial" w:hAnsi="Arial" w:cs="Arial"/>
                <w:sz w:val="20"/>
              </w:rPr>
              <w:t xml:space="preserve">             </w:t>
            </w:r>
            <w:r w:rsidRPr="005B1F8C">
              <w:rPr>
                <w:rFonts w:ascii="Arial" w:hAnsi="Arial" w:cs="Arial"/>
                <w:b/>
                <w:sz w:val="20"/>
              </w:rPr>
              <w:t>Total Non-Current Provisions</w:t>
            </w:r>
          </w:p>
        </w:tc>
        <w:tc>
          <w:tcPr>
            <w:tcW w:w="850"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814</w:t>
            </w:r>
          </w:p>
        </w:tc>
        <w:tc>
          <w:tcPr>
            <w:tcW w:w="1276"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786</w:t>
            </w:r>
          </w:p>
        </w:tc>
      </w:tr>
      <w:tr w:rsidR="00582B6C" w:rsidRPr="005B1F8C" w:rsidTr="00582B6C">
        <w:trPr>
          <w:cantSplit/>
          <w:trHeight w:val="391"/>
        </w:trPr>
        <w:tc>
          <w:tcPr>
            <w:tcW w:w="7088" w:type="dxa"/>
            <w:tcBorders>
              <w:top w:val="single" w:sz="4" w:space="0" w:color="auto"/>
              <w:bottom w:val="double" w:sz="6" w:space="0" w:color="000000"/>
            </w:tcBorders>
            <w:vAlign w:val="bottom"/>
          </w:tcPr>
          <w:p w:rsidR="00582B6C" w:rsidRPr="005B1F8C" w:rsidRDefault="00582B6C" w:rsidP="005B1F8C">
            <w:pPr>
              <w:rPr>
                <w:rFonts w:ascii="Arial" w:hAnsi="Arial" w:cs="Arial"/>
                <w:color w:val="000000"/>
                <w:sz w:val="20"/>
                <w:lang w:val="en-GB"/>
              </w:rPr>
            </w:pPr>
            <w:r w:rsidRPr="005B1F8C">
              <w:rPr>
                <w:rFonts w:ascii="Arial" w:hAnsi="Arial" w:cs="Arial"/>
                <w:b/>
                <w:color w:val="000000"/>
                <w:sz w:val="20"/>
                <w:lang w:val="en-GB"/>
              </w:rPr>
              <w:t xml:space="preserve">             TOTAL PROVISIONS</w:t>
            </w:r>
          </w:p>
        </w:tc>
        <w:tc>
          <w:tcPr>
            <w:tcW w:w="850"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8,797</w:t>
            </w:r>
          </w:p>
        </w:tc>
        <w:tc>
          <w:tcPr>
            <w:tcW w:w="1276"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8,577</w:t>
            </w:r>
          </w:p>
        </w:tc>
      </w:tr>
    </w:tbl>
    <w:p w:rsidR="00582B6C" w:rsidRPr="005B1F8C" w:rsidRDefault="00582B6C" w:rsidP="005B1F8C">
      <w:pPr>
        <w:rPr>
          <w:rFonts w:ascii="Arial" w:hAnsi="Arial" w:cs="Arial"/>
          <w:sz w:val="20"/>
        </w:rPr>
      </w:pPr>
    </w:p>
    <w:tbl>
      <w:tblPr>
        <w:tblW w:w="9214" w:type="dxa"/>
        <w:tblInd w:w="31" w:type="dxa"/>
        <w:tblLayout w:type="fixed"/>
        <w:tblCellMar>
          <w:left w:w="31" w:type="dxa"/>
          <w:right w:w="31" w:type="dxa"/>
        </w:tblCellMar>
        <w:tblLook w:val="0000" w:firstRow="0" w:lastRow="0" w:firstColumn="0" w:lastColumn="0" w:noHBand="0" w:noVBand="0"/>
      </w:tblPr>
      <w:tblGrid>
        <w:gridCol w:w="6521"/>
        <w:gridCol w:w="1559"/>
        <w:gridCol w:w="1134"/>
      </w:tblGrid>
      <w:tr w:rsidR="00582B6C" w:rsidRPr="005B1F8C" w:rsidTr="00582B6C">
        <w:trPr>
          <w:cantSplit/>
          <w:trHeight w:val="255"/>
        </w:trPr>
        <w:tc>
          <w:tcPr>
            <w:tcW w:w="6521"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12(a)</w:t>
            </w:r>
            <w:r w:rsidRPr="005B1F8C">
              <w:rPr>
                <w:rFonts w:ascii="Arial" w:hAnsi="Arial" w:cs="Arial"/>
                <w:b/>
                <w:color w:val="000000"/>
                <w:sz w:val="20"/>
                <w:lang w:val="en-GB"/>
              </w:rPr>
              <w:tab/>
              <w:t>Employee Benefits and related on-costs</w:t>
            </w:r>
          </w:p>
        </w:tc>
        <w:tc>
          <w:tcPr>
            <w:tcW w:w="1559" w:type="dxa"/>
            <w:vAlign w:val="center"/>
          </w:tcPr>
          <w:p w:rsidR="00582B6C" w:rsidRPr="005B1F8C" w:rsidRDefault="00582B6C" w:rsidP="005B1F8C">
            <w:pPr>
              <w:jc w:val="right"/>
              <w:rPr>
                <w:rFonts w:ascii="Arial" w:hAnsi="Arial" w:cs="Arial"/>
                <w:b/>
                <w:sz w:val="20"/>
                <w:lang w:val="en-GB"/>
              </w:rPr>
            </w:pPr>
          </w:p>
        </w:tc>
        <w:tc>
          <w:tcPr>
            <w:tcW w:w="1134"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i/>
                <w:color w:val="000000"/>
                <w:sz w:val="20"/>
                <w:lang w:val="en-GB"/>
              </w:rPr>
            </w:pPr>
            <w:r w:rsidRPr="005B1F8C">
              <w:rPr>
                <w:rFonts w:ascii="Arial" w:hAnsi="Arial" w:cs="Arial"/>
                <w:b/>
                <w:color w:val="000000"/>
                <w:sz w:val="20"/>
                <w:lang w:val="en-GB"/>
              </w:rPr>
              <w:t>Current Employee Benefits</w:t>
            </w:r>
          </w:p>
        </w:tc>
        <w:tc>
          <w:tcPr>
            <w:tcW w:w="1559" w:type="dxa"/>
            <w:vAlign w:val="center"/>
          </w:tcPr>
          <w:p w:rsidR="00582B6C" w:rsidRPr="005B1F8C" w:rsidRDefault="00582B6C" w:rsidP="005B1F8C">
            <w:pPr>
              <w:jc w:val="right"/>
              <w:rPr>
                <w:rFonts w:ascii="Arial" w:hAnsi="Arial" w:cs="Arial"/>
                <w:color w:val="000000"/>
                <w:sz w:val="20"/>
                <w:lang w:val="en-GB"/>
              </w:rPr>
            </w:pPr>
          </w:p>
        </w:tc>
        <w:tc>
          <w:tcPr>
            <w:tcW w:w="1134"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Annual Leave and Staff Partnership entitlements</w:t>
            </w:r>
          </w:p>
        </w:tc>
        <w:tc>
          <w:tcPr>
            <w:tcW w:w="1559"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2,740</w:t>
            </w:r>
          </w:p>
        </w:tc>
        <w:tc>
          <w:tcPr>
            <w:tcW w:w="113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2,700</w:t>
            </w:r>
          </w:p>
        </w:tc>
      </w:tr>
      <w:tr w:rsidR="00582B6C" w:rsidRPr="005B1F8C" w:rsidTr="00582B6C">
        <w:trPr>
          <w:cantSplit/>
          <w:trHeight w:val="255"/>
        </w:trPr>
        <w:tc>
          <w:tcPr>
            <w:tcW w:w="6521" w:type="dxa"/>
            <w:tcBorders>
              <w:bottom w:val="single" w:sz="4" w:space="0" w:color="auto"/>
            </w:tcBorders>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Long Service Leave entitlements</w:t>
            </w:r>
          </w:p>
        </w:tc>
        <w:tc>
          <w:tcPr>
            <w:tcW w:w="1559"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4,189</w:t>
            </w:r>
          </w:p>
        </w:tc>
        <w:tc>
          <w:tcPr>
            <w:tcW w:w="1134"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4,107</w:t>
            </w:r>
          </w:p>
        </w:tc>
      </w:tr>
      <w:tr w:rsidR="00582B6C" w:rsidRPr="005B1F8C" w:rsidTr="00582B6C">
        <w:trPr>
          <w:cantSplit/>
          <w:trHeight w:val="255"/>
        </w:trPr>
        <w:tc>
          <w:tcPr>
            <w:tcW w:w="6521" w:type="dxa"/>
            <w:vAlign w:val="center"/>
          </w:tcPr>
          <w:p w:rsidR="00582B6C" w:rsidRPr="005B1F8C" w:rsidRDefault="00582B6C" w:rsidP="005B1F8C">
            <w:pPr>
              <w:rPr>
                <w:rFonts w:ascii="Arial" w:hAnsi="Arial" w:cs="Arial"/>
                <w:b/>
                <w:color w:val="000000"/>
                <w:sz w:val="20"/>
                <w:lang w:val="en-GB"/>
              </w:rPr>
            </w:pPr>
            <w:r w:rsidRPr="005B1F8C">
              <w:rPr>
                <w:rFonts w:ascii="Arial" w:hAnsi="Arial" w:cs="Arial"/>
                <w:b/>
                <w:color w:val="000000"/>
                <w:sz w:val="20"/>
                <w:lang w:val="en-GB"/>
              </w:rPr>
              <w:tab/>
              <w:t>Non-Current Employee Benefits</w:t>
            </w:r>
          </w:p>
        </w:tc>
        <w:tc>
          <w:tcPr>
            <w:tcW w:w="1559" w:type="dxa"/>
            <w:vAlign w:val="center"/>
          </w:tcPr>
          <w:p w:rsidR="00582B6C" w:rsidRPr="005B1F8C" w:rsidRDefault="00582B6C" w:rsidP="005B1F8C">
            <w:pPr>
              <w:jc w:val="right"/>
              <w:rPr>
                <w:rFonts w:ascii="Arial" w:hAnsi="Arial" w:cs="Arial"/>
                <w:color w:val="000000"/>
                <w:sz w:val="20"/>
                <w:lang w:val="en-GB"/>
              </w:rPr>
            </w:pPr>
          </w:p>
        </w:tc>
        <w:tc>
          <w:tcPr>
            <w:tcW w:w="1134"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6521"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Long Service Leave entitlements</w:t>
            </w:r>
          </w:p>
        </w:tc>
        <w:tc>
          <w:tcPr>
            <w:tcW w:w="1559"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707</w:t>
            </w:r>
          </w:p>
        </w:tc>
        <w:tc>
          <w:tcPr>
            <w:tcW w:w="113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682</w:t>
            </w:r>
          </w:p>
        </w:tc>
      </w:tr>
      <w:tr w:rsidR="00582B6C" w:rsidRPr="005B1F8C" w:rsidTr="00582B6C">
        <w:trPr>
          <w:cantSplit/>
          <w:trHeight w:val="206"/>
        </w:trPr>
        <w:tc>
          <w:tcPr>
            <w:tcW w:w="6521" w:type="dxa"/>
            <w:tcBorders>
              <w:top w:val="single" w:sz="4" w:space="0" w:color="auto"/>
              <w:bottom w:val="single" w:sz="4" w:space="0" w:color="auto"/>
            </w:tcBorders>
          </w:tcPr>
          <w:p w:rsidR="00582B6C" w:rsidRPr="005B1F8C" w:rsidRDefault="00582B6C" w:rsidP="005B1F8C">
            <w:pPr>
              <w:ind w:firstLine="678"/>
              <w:rPr>
                <w:rFonts w:ascii="Arial" w:hAnsi="Arial" w:cs="Arial"/>
                <w:b/>
                <w:sz w:val="20"/>
              </w:rPr>
            </w:pPr>
            <w:r w:rsidRPr="005B1F8C">
              <w:rPr>
                <w:rFonts w:ascii="Arial" w:hAnsi="Arial" w:cs="Arial"/>
                <w:b/>
                <w:sz w:val="20"/>
              </w:rPr>
              <w:t xml:space="preserve"> Total Employee Benefits</w:t>
            </w:r>
          </w:p>
        </w:tc>
        <w:tc>
          <w:tcPr>
            <w:tcW w:w="1559"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7,636</w:t>
            </w:r>
          </w:p>
        </w:tc>
        <w:tc>
          <w:tcPr>
            <w:tcW w:w="1134"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682</w:t>
            </w:r>
          </w:p>
        </w:tc>
      </w:tr>
      <w:tr w:rsidR="00582B6C" w:rsidRPr="005B1F8C" w:rsidTr="00582B6C">
        <w:trPr>
          <w:cantSplit/>
          <w:trHeight w:val="206"/>
        </w:trPr>
        <w:tc>
          <w:tcPr>
            <w:tcW w:w="6521" w:type="dxa"/>
            <w:tcBorders>
              <w:top w:val="single" w:sz="4" w:space="0" w:color="auto"/>
            </w:tcBorders>
          </w:tcPr>
          <w:p w:rsidR="00582B6C" w:rsidRPr="005B1F8C" w:rsidRDefault="00582B6C" w:rsidP="005B1F8C">
            <w:pPr>
              <w:ind w:firstLine="678"/>
              <w:rPr>
                <w:rFonts w:ascii="Arial" w:hAnsi="Arial" w:cs="Arial"/>
                <w:sz w:val="20"/>
              </w:rPr>
            </w:pPr>
            <w:r w:rsidRPr="005B1F8C">
              <w:rPr>
                <w:rFonts w:ascii="Arial" w:hAnsi="Arial" w:cs="Arial"/>
                <w:sz w:val="20"/>
              </w:rPr>
              <w:t xml:space="preserve"> Current on-costs</w:t>
            </w:r>
          </w:p>
        </w:tc>
        <w:tc>
          <w:tcPr>
            <w:tcW w:w="1559" w:type="dxa"/>
            <w:tcBorders>
              <w:top w:val="single" w:sz="4" w:space="0" w:color="auto"/>
            </w:tcBorders>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1,054</w:t>
            </w:r>
          </w:p>
        </w:tc>
        <w:tc>
          <w:tcPr>
            <w:tcW w:w="1134" w:type="dxa"/>
            <w:tcBorders>
              <w:top w:val="single" w:sz="4" w:space="0" w:color="auto"/>
            </w:tcBorders>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984</w:t>
            </w:r>
          </w:p>
        </w:tc>
      </w:tr>
      <w:tr w:rsidR="00582B6C" w:rsidRPr="005B1F8C" w:rsidTr="00582B6C">
        <w:trPr>
          <w:cantSplit/>
          <w:trHeight w:val="206"/>
        </w:trPr>
        <w:tc>
          <w:tcPr>
            <w:tcW w:w="6521" w:type="dxa"/>
            <w:tcBorders>
              <w:bottom w:val="single" w:sz="4" w:space="0" w:color="auto"/>
            </w:tcBorders>
          </w:tcPr>
          <w:p w:rsidR="00582B6C" w:rsidRPr="005B1F8C" w:rsidRDefault="00582B6C" w:rsidP="005B1F8C">
            <w:pPr>
              <w:ind w:firstLine="678"/>
              <w:rPr>
                <w:rFonts w:ascii="Arial" w:hAnsi="Arial" w:cs="Arial"/>
                <w:sz w:val="20"/>
              </w:rPr>
            </w:pPr>
            <w:r w:rsidRPr="005B1F8C">
              <w:rPr>
                <w:rFonts w:ascii="Arial" w:hAnsi="Arial" w:cs="Arial"/>
                <w:sz w:val="20"/>
              </w:rPr>
              <w:t xml:space="preserve"> Non-current on-costs</w:t>
            </w:r>
          </w:p>
        </w:tc>
        <w:tc>
          <w:tcPr>
            <w:tcW w:w="1559" w:type="dxa"/>
            <w:tcBorders>
              <w:bottom w:val="single" w:sz="4" w:space="0" w:color="auto"/>
            </w:tcBorders>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107</w:t>
            </w:r>
          </w:p>
        </w:tc>
        <w:tc>
          <w:tcPr>
            <w:tcW w:w="1134" w:type="dxa"/>
            <w:tcBorders>
              <w:bottom w:val="single" w:sz="4" w:space="0" w:color="auto"/>
            </w:tcBorders>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104</w:t>
            </w:r>
          </w:p>
        </w:tc>
      </w:tr>
      <w:tr w:rsidR="00582B6C" w:rsidRPr="005B1F8C" w:rsidTr="00582B6C">
        <w:trPr>
          <w:cantSplit/>
          <w:trHeight w:val="206"/>
        </w:trPr>
        <w:tc>
          <w:tcPr>
            <w:tcW w:w="6521" w:type="dxa"/>
            <w:tcBorders>
              <w:top w:val="single" w:sz="4" w:space="0" w:color="auto"/>
              <w:bottom w:val="single" w:sz="4" w:space="0" w:color="auto"/>
            </w:tcBorders>
          </w:tcPr>
          <w:p w:rsidR="00582B6C" w:rsidRPr="005B1F8C" w:rsidRDefault="00582B6C" w:rsidP="005B1F8C">
            <w:pPr>
              <w:ind w:firstLine="678"/>
              <w:rPr>
                <w:rFonts w:ascii="Arial" w:hAnsi="Arial" w:cs="Arial"/>
                <w:b/>
                <w:sz w:val="20"/>
              </w:rPr>
            </w:pPr>
            <w:r w:rsidRPr="005B1F8C">
              <w:rPr>
                <w:rFonts w:ascii="Arial" w:hAnsi="Arial" w:cs="Arial"/>
                <w:b/>
                <w:sz w:val="20"/>
              </w:rPr>
              <w:t xml:space="preserve"> Total on-costs</w:t>
            </w:r>
          </w:p>
        </w:tc>
        <w:tc>
          <w:tcPr>
            <w:tcW w:w="1559"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1,161</w:t>
            </w:r>
          </w:p>
        </w:tc>
        <w:tc>
          <w:tcPr>
            <w:tcW w:w="1134" w:type="dxa"/>
            <w:tcBorders>
              <w:top w:val="single" w:sz="4" w:space="0" w:color="auto"/>
              <w:bottom w:val="single" w:sz="4" w:space="0" w:color="auto"/>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1,088</w:t>
            </w:r>
          </w:p>
        </w:tc>
      </w:tr>
      <w:tr w:rsidR="00582B6C" w:rsidRPr="005B1F8C" w:rsidTr="00582B6C">
        <w:trPr>
          <w:cantSplit/>
          <w:trHeight w:val="391"/>
        </w:trPr>
        <w:tc>
          <w:tcPr>
            <w:tcW w:w="6521" w:type="dxa"/>
            <w:tcBorders>
              <w:top w:val="single" w:sz="4" w:space="0" w:color="auto"/>
              <w:bottom w:val="double" w:sz="6" w:space="0" w:color="000000"/>
            </w:tcBorders>
            <w:vAlign w:val="bottom"/>
          </w:tcPr>
          <w:p w:rsidR="00582B6C" w:rsidRPr="005B1F8C" w:rsidRDefault="00582B6C" w:rsidP="005B1F8C">
            <w:pPr>
              <w:rPr>
                <w:rFonts w:ascii="Arial" w:hAnsi="Arial" w:cs="Arial"/>
                <w:color w:val="000000"/>
                <w:sz w:val="20"/>
                <w:lang w:val="en-GB"/>
              </w:rPr>
            </w:pPr>
            <w:r w:rsidRPr="005B1F8C">
              <w:rPr>
                <w:rFonts w:ascii="Arial" w:hAnsi="Arial" w:cs="Arial"/>
                <w:b/>
                <w:color w:val="000000"/>
                <w:sz w:val="20"/>
                <w:lang w:val="en-GB"/>
              </w:rPr>
              <w:t>TOTAL EMPLOYEE BENEFITS AND RELATED ON_COSTS</w:t>
            </w:r>
            <w:r w:rsidRPr="005B1F8C">
              <w:rPr>
                <w:rFonts w:ascii="Arial" w:hAnsi="Arial" w:cs="Arial"/>
                <w:b/>
                <w:sz w:val="20"/>
                <w:lang w:val="en-GB"/>
              </w:rPr>
              <w:t xml:space="preserve"> – Refer Note 1 (h)</w:t>
            </w:r>
          </w:p>
        </w:tc>
        <w:tc>
          <w:tcPr>
            <w:tcW w:w="1559"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8,797</w:t>
            </w:r>
          </w:p>
        </w:tc>
        <w:tc>
          <w:tcPr>
            <w:tcW w:w="1134" w:type="dxa"/>
            <w:tcBorders>
              <w:top w:val="single" w:sz="4" w:space="0" w:color="auto"/>
              <w:bottom w:val="double" w:sz="6" w:space="0" w:color="000000"/>
            </w:tcBorders>
            <w:vAlign w:val="bottom"/>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8,577</w:t>
            </w:r>
          </w:p>
        </w:tc>
      </w:tr>
    </w:tbl>
    <w:p w:rsidR="00582B6C" w:rsidRPr="005B1F8C" w:rsidRDefault="00582B6C" w:rsidP="005B1F8C">
      <w:pPr>
        <w:rPr>
          <w:rFonts w:ascii="Arial" w:hAnsi="Arial" w:cs="Arial"/>
          <w:i/>
          <w:sz w:val="20"/>
        </w:rPr>
      </w:pPr>
      <w:r w:rsidRPr="005B1F8C">
        <w:rPr>
          <w:rFonts w:ascii="Arial" w:hAnsi="Arial" w:cs="Arial"/>
          <w:i/>
          <w:sz w:val="20"/>
        </w:rPr>
        <w:t>** The amounts disclosed are nominal amounts.</w:t>
      </w:r>
    </w:p>
    <w:p w:rsidR="00582B6C" w:rsidRPr="005B1F8C" w:rsidRDefault="00582B6C" w:rsidP="005B1F8C">
      <w:pPr>
        <w:rPr>
          <w:rFonts w:ascii="Arial" w:hAnsi="Arial" w:cs="Arial"/>
          <w:i/>
          <w:sz w:val="20"/>
        </w:rPr>
      </w:pPr>
      <w:r w:rsidRPr="005B1F8C">
        <w:rPr>
          <w:rFonts w:ascii="Arial" w:hAnsi="Arial" w:cs="Arial"/>
          <w:i/>
          <w:sz w:val="20"/>
        </w:rPr>
        <w:t>*** The amounts disclosed are discounted to present values.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6B1656" w:rsidRDefault="006B1656">
      <w:r>
        <w:br w:type="page"/>
      </w: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582B6C" w:rsidRPr="005B1F8C" w:rsidTr="00582B6C">
        <w:trPr>
          <w:cantSplit/>
          <w:trHeight w:val="255"/>
        </w:trPr>
        <w:tc>
          <w:tcPr>
            <w:tcW w:w="4851" w:type="dxa"/>
            <w:vAlign w:val="center"/>
          </w:tcPr>
          <w:p w:rsidR="00582B6C" w:rsidRPr="005B1F8C" w:rsidRDefault="00582B6C"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2010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2009</w:t>
            </w:r>
          </w:p>
        </w:tc>
      </w:tr>
      <w:tr w:rsidR="00582B6C" w:rsidRPr="005B1F8C" w:rsidTr="00582B6C">
        <w:trPr>
          <w:cantSplit/>
          <w:trHeight w:val="255"/>
        </w:trPr>
        <w:tc>
          <w:tcPr>
            <w:tcW w:w="4851" w:type="dxa"/>
            <w:vAlign w:val="center"/>
          </w:tcPr>
          <w:p w:rsidR="00582B6C" w:rsidRPr="005B1F8C" w:rsidRDefault="00582B6C"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6B1656" w:rsidRDefault="00582B6C" w:rsidP="005B1F8C">
      <w:pPr>
        <w:pStyle w:val="Heading2"/>
        <w:spacing w:line="240" w:lineRule="auto"/>
        <w:rPr>
          <w:rFonts w:ascii="Arial" w:hAnsi="Arial" w:cs="Arial"/>
          <w:sz w:val="22"/>
          <w:szCs w:val="22"/>
        </w:rPr>
      </w:pPr>
      <w:r w:rsidRPr="006B1656">
        <w:rPr>
          <w:rFonts w:ascii="Arial" w:hAnsi="Arial" w:cs="Arial"/>
          <w:sz w:val="22"/>
          <w:szCs w:val="22"/>
        </w:rPr>
        <w:t>13. EQUITY</w:t>
      </w: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582B6C" w:rsidRPr="006B1656" w:rsidTr="00582B6C">
        <w:trPr>
          <w:cantSplit/>
          <w:trHeight w:hRule="exact" w:val="255"/>
        </w:trPr>
        <w:tc>
          <w:tcPr>
            <w:tcW w:w="6291" w:type="dxa"/>
            <w:vAlign w:val="center"/>
          </w:tcPr>
          <w:p w:rsidR="00582B6C" w:rsidRPr="006B1656" w:rsidRDefault="00582B6C" w:rsidP="005B1F8C">
            <w:pPr>
              <w:rPr>
                <w:rFonts w:ascii="Arial" w:hAnsi="Arial" w:cs="Arial"/>
                <w:b/>
                <w:sz w:val="22"/>
                <w:szCs w:val="22"/>
              </w:rPr>
            </w:pPr>
            <w:r w:rsidRPr="006B1656">
              <w:rPr>
                <w:rFonts w:ascii="Arial" w:hAnsi="Arial" w:cs="Arial"/>
                <w:b/>
                <w:sz w:val="22"/>
                <w:szCs w:val="22"/>
              </w:rPr>
              <w:t>13(a) CONTRIBUTED CAPITAL*</w:t>
            </w:r>
          </w:p>
        </w:tc>
        <w:tc>
          <w:tcPr>
            <w:tcW w:w="1560" w:type="dxa"/>
            <w:vAlign w:val="center"/>
          </w:tcPr>
          <w:p w:rsidR="00582B6C" w:rsidRPr="006B1656" w:rsidRDefault="00582B6C" w:rsidP="005B1F8C">
            <w:pPr>
              <w:jc w:val="right"/>
              <w:rPr>
                <w:rFonts w:ascii="Arial" w:hAnsi="Arial" w:cs="Arial"/>
                <w:sz w:val="22"/>
                <w:szCs w:val="22"/>
              </w:rPr>
            </w:pPr>
          </w:p>
        </w:tc>
        <w:tc>
          <w:tcPr>
            <w:tcW w:w="1417" w:type="dxa"/>
            <w:vAlign w:val="center"/>
          </w:tcPr>
          <w:p w:rsidR="00582B6C" w:rsidRPr="006B1656" w:rsidRDefault="00582B6C" w:rsidP="005B1F8C">
            <w:pPr>
              <w:jc w:val="right"/>
              <w:rPr>
                <w:rFonts w:ascii="Arial" w:hAnsi="Arial" w:cs="Arial"/>
                <w:sz w:val="22"/>
                <w:szCs w:val="22"/>
              </w:rPr>
            </w:pPr>
          </w:p>
        </w:tc>
      </w:tr>
      <w:tr w:rsidR="00582B6C" w:rsidRPr="005B1F8C" w:rsidTr="00582B6C">
        <w:trPr>
          <w:cantSplit/>
          <w:trHeight w:hRule="exact" w:val="255"/>
        </w:trPr>
        <w:tc>
          <w:tcPr>
            <w:tcW w:w="6291" w:type="dxa"/>
            <w:vAlign w:val="center"/>
          </w:tcPr>
          <w:p w:rsidR="00582B6C" w:rsidRPr="005B1F8C" w:rsidRDefault="00582B6C" w:rsidP="005B1F8C">
            <w:pPr>
              <w:rPr>
                <w:rFonts w:ascii="Arial" w:hAnsi="Arial" w:cs="Arial"/>
                <w:sz w:val="20"/>
              </w:rPr>
            </w:pPr>
            <w:r w:rsidRPr="005B1F8C">
              <w:rPr>
                <w:rFonts w:ascii="Arial" w:hAnsi="Arial" w:cs="Arial"/>
                <w:sz w:val="20"/>
              </w:rPr>
              <w:t>Balance at beginning of year</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581,370</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581,370</w:t>
            </w:r>
          </w:p>
        </w:tc>
      </w:tr>
      <w:tr w:rsidR="00582B6C" w:rsidRPr="005B1F8C" w:rsidTr="00582B6C">
        <w:trPr>
          <w:cantSplit/>
          <w:trHeight w:hRule="exact" w:val="396"/>
        </w:trPr>
        <w:tc>
          <w:tcPr>
            <w:tcW w:w="6291" w:type="dxa"/>
            <w:tcBorders>
              <w:top w:val="single" w:sz="4" w:space="0" w:color="auto"/>
              <w:bottom w:val="double" w:sz="6" w:space="0" w:color="auto"/>
            </w:tcBorders>
            <w:vAlign w:val="bottom"/>
          </w:tcPr>
          <w:p w:rsidR="00582B6C" w:rsidRPr="005B1F8C" w:rsidRDefault="00582B6C" w:rsidP="005B1F8C">
            <w:pPr>
              <w:pStyle w:val="total"/>
              <w:rPr>
                <w:rFonts w:cs="Arial"/>
                <w:sz w:val="20"/>
              </w:rPr>
            </w:pPr>
            <w:r w:rsidRPr="005B1F8C">
              <w:rPr>
                <w:rFonts w:cs="Arial"/>
                <w:sz w:val="20"/>
              </w:rPr>
              <w:t>Balance at End of Year</w:t>
            </w:r>
          </w:p>
        </w:tc>
        <w:tc>
          <w:tcPr>
            <w:tcW w:w="1560" w:type="dxa"/>
            <w:tcBorders>
              <w:top w:val="single" w:sz="4"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581,370</w:t>
            </w:r>
          </w:p>
        </w:tc>
        <w:tc>
          <w:tcPr>
            <w:tcW w:w="1417" w:type="dxa"/>
            <w:tcBorders>
              <w:top w:val="single" w:sz="4"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581,370</w:t>
            </w:r>
          </w:p>
        </w:tc>
      </w:tr>
    </w:tbl>
    <w:p w:rsidR="00582B6C" w:rsidRPr="005B1F8C" w:rsidRDefault="00582B6C" w:rsidP="005B1F8C">
      <w:pPr>
        <w:rPr>
          <w:rFonts w:ascii="Arial" w:hAnsi="Arial" w:cs="Arial"/>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582B6C" w:rsidRPr="006B1656" w:rsidTr="00582B6C">
        <w:trPr>
          <w:cantSplit/>
          <w:trHeight w:hRule="exact" w:val="255"/>
        </w:trPr>
        <w:tc>
          <w:tcPr>
            <w:tcW w:w="6291" w:type="dxa"/>
            <w:vAlign w:val="center"/>
          </w:tcPr>
          <w:p w:rsidR="00582B6C" w:rsidRPr="006B1656" w:rsidRDefault="00582B6C" w:rsidP="005B1F8C">
            <w:pPr>
              <w:pStyle w:val="Heading3"/>
              <w:rPr>
                <w:rFonts w:ascii="Arial" w:hAnsi="Arial" w:cs="Arial"/>
                <w:i/>
                <w:sz w:val="22"/>
                <w:szCs w:val="22"/>
              </w:rPr>
            </w:pPr>
            <w:r w:rsidRPr="006B1656">
              <w:rPr>
                <w:rFonts w:ascii="Arial" w:hAnsi="Arial" w:cs="Arial"/>
                <w:sz w:val="22"/>
                <w:szCs w:val="22"/>
              </w:rPr>
              <w:t>13(b) ACCUMULATED DEFICIT</w:t>
            </w:r>
          </w:p>
        </w:tc>
        <w:tc>
          <w:tcPr>
            <w:tcW w:w="1560" w:type="dxa"/>
            <w:vAlign w:val="center"/>
          </w:tcPr>
          <w:p w:rsidR="00582B6C" w:rsidRPr="006B1656" w:rsidRDefault="00582B6C" w:rsidP="005B1F8C">
            <w:pPr>
              <w:jc w:val="right"/>
              <w:rPr>
                <w:rFonts w:ascii="Arial" w:hAnsi="Arial" w:cs="Arial"/>
                <w:b/>
                <w:sz w:val="22"/>
                <w:szCs w:val="22"/>
                <w:lang w:val="en-GB"/>
              </w:rPr>
            </w:pPr>
          </w:p>
        </w:tc>
        <w:tc>
          <w:tcPr>
            <w:tcW w:w="1417" w:type="dxa"/>
            <w:vAlign w:val="center"/>
          </w:tcPr>
          <w:p w:rsidR="00582B6C" w:rsidRPr="006B1656" w:rsidRDefault="00582B6C" w:rsidP="005B1F8C">
            <w:pPr>
              <w:jc w:val="right"/>
              <w:rPr>
                <w:rFonts w:ascii="Arial" w:hAnsi="Arial" w:cs="Arial"/>
                <w:b/>
                <w:sz w:val="22"/>
                <w:szCs w:val="22"/>
                <w:lang w:val="en-GB"/>
              </w:rPr>
            </w:pPr>
          </w:p>
        </w:tc>
      </w:tr>
      <w:tr w:rsidR="00582B6C" w:rsidRPr="005B1F8C" w:rsidTr="00582B6C">
        <w:trPr>
          <w:cantSplit/>
          <w:trHeight w:hRule="exact" w:val="255"/>
        </w:trPr>
        <w:tc>
          <w:tcPr>
            <w:tcW w:w="6291" w:type="dxa"/>
            <w:vAlign w:val="center"/>
          </w:tcPr>
          <w:p w:rsidR="00582B6C" w:rsidRPr="005B1F8C" w:rsidRDefault="00582B6C" w:rsidP="005B1F8C">
            <w:pPr>
              <w:ind w:left="720"/>
              <w:rPr>
                <w:rFonts w:ascii="Arial" w:hAnsi="Arial" w:cs="Arial"/>
                <w:sz w:val="20"/>
              </w:rPr>
            </w:pPr>
            <w:r w:rsidRPr="005B1F8C">
              <w:rPr>
                <w:rFonts w:ascii="Arial" w:hAnsi="Arial" w:cs="Arial"/>
                <w:sz w:val="20"/>
              </w:rPr>
              <w:t>Balance at beginning of year</w:t>
            </w:r>
          </w:p>
        </w:tc>
        <w:tc>
          <w:tcPr>
            <w:tcW w:w="156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(77,305)</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(75,318)</w:t>
            </w:r>
          </w:p>
        </w:tc>
      </w:tr>
      <w:tr w:rsidR="00582B6C" w:rsidRPr="005B1F8C" w:rsidTr="00582B6C">
        <w:trPr>
          <w:cantSplit/>
          <w:trHeight w:hRule="exact" w:val="255"/>
        </w:trPr>
        <w:tc>
          <w:tcPr>
            <w:tcW w:w="6291" w:type="dxa"/>
            <w:vAlign w:val="center"/>
          </w:tcPr>
          <w:p w:rsidR="00582B6C" w:rsidRPr="005B1F8C" w:rsidRDefault="00582B6C" w:rsidP="005B1F8C">
            <w:pPr>
              <w:pStyle w:val="Heading5"/>
              <w:spacing w:before="0" w:after="0"/>
              <w:ind w:left="720"/>
              <w:rPr>
                <w:rFonts w:ascii="Arial" w:hAnsi="Arial" w:cs="Arial"/>
                <w:sz w:val="20"/>
                <w:szCs w:val="20"/>
              </w:rPr>
            </w:pPr>
            <w:r w:rsidRPr="005B1F8C">
              <w:rPr>
                <w:rFonts w:ascii="Arial" w:hAnsi="Arial" w:cs="Arial"/>
                <w:sz w:val="20"/>
                <w:szCs w:val="20"/>
              </w:rPr>
              <w:t xml:space="preserve">Net result </w:t>
            </w:r>
          </w:p>
        </w:tc>
        <w:tc>
          <w:tcPr>
            <w:tcW w:w="1560"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1,905</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(1,902)</w:t>
            </w:r>
          </w:p>
        </w:tc>
      </w:tr>
      <w:tr w:rsidR="00582B6C" w:rsidRPr="005B1F8C" w:rsidTr="00582B6C">
        <w:trPr>
          <w:cantSplit/>
          <w:trHeight w:hRule="exact" w:val="255"/>
        </w:trPr>
        <w:tc>
          <w:tcPr>
            <w:tcW w:w="6291" w:type="dxa"/>
            <w:vAlign w:val="center"/>
          </w:tcPr>
          <w:p w:rsidR="00582B6C" w:rsidRPr="005B1F8C" w:rsidRDefault="00582B6C" w:rsidP="005B1F8C">
            <w:pPr>
              <w:pStyle w:val="Heading5"/>
              <w:spacing w:before="0" w:after="0"/>
              <w:ind w:left="720"/>
              <w:rPr>
                <w:rFonts w:ascii="Arial" w:hAnsi="Arial" w:cs="Arial"/>
                <w:sz w:val="20"/>
                <w:szCs w:val="20"/>
              </w:rPr>
            </w:pPr>
            <w:r w:rsidRPr="005B1F8C">
              <w:rPr>
                <w:rFonts w:ascii="Arial" w:hAnsi="Arial" w:cs="Arial"/>
                <w:sz w:val="20"/>
                <w:szCs w:val="20"/>
              </w:rPr>
              <w:t>Transfers between Reserves</w:t>
            </w:r>
          </w:p>
        </w:tc>
        <w:tc>
          <w:tcPr>
            <w:tcW w:w="1560"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blPrEx>
          <w:tblCellMar>
            <w:left w:w="108" w:type="dxa"/>
            <w:right w:w="108" w:type="dxa"/>
          </w:tblCellMar>
        </w:tblPrEx>
        <w:trPr>
          <w:trHeight w:hRule="exact" w:val="255"/>
        </w:trPr>
        <w:tc>
          <w:tcPr>
            <w:tcW w:w="6291" w:type="dxa"/>
          </w:tcPr>
          <w:p w:rsidR="00582B6C" w:rsidRPr="005B1F8C" w:rsidRDefault="00582B6C" w:rsidP="005B1F8C">
            <w:pPr>
              <w:ind w:left="720"/>
              <w:rPr>
                <w:rFonts w:ascii="Arial" w:hAnsi="Arial" w:cs="Arial"/>
                <w:sz w:val="20"/>
              </w:rPr>
            </w:pPr>
            <w:r w:rsidRPr="005B1F8C">
              <w:rPr>
                <w:rFonts w:ascii="Arial" w:hAnsi="Arial" w:cs="Arial"/>
                <w:sz w:val="20"/>
              </w:rPr>
              <w:t>Transfer (to)/ from Trust Funds</w:t>
            </w:r>
          </w:p>
        </w:tc>
        <w:tc>
          <w:tcPr>
            <w:tcW w:w="1560" w:type="dxa"/>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(1,138)</w:t>
            </w:r>
          </w:p>
        </w:tc>
        <w:tc>
          <w:tcPr>
            <w:tcW w:w="1417" w:type="dxa"/>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269</w:t>
            </w:r>
          </w:p>
        </w:tc>
      </w:tr>
      <w:tr w:rsidR="00582B6C" w:rsidRPr="005B1F8C" w:rsidTr="00582B6C">
        <w:tblPrEx>
          <w:tblCellMar>
            <w:left w:w="108" w:type="dxa"/>
            <w:right w:w="108" w:type="dxa"/>
          </w:tblCellMar>
        </w:tblPrEx>
        <w:trPr>
          <w:trHeight w:hRule="exact" w:val="255"/>
        </w:trPr>
        <w:tc>
          <w:tcPr>
            <w:tcW w:w="6291" w:type="dxa"/>
            <w:tcBorders>
              <w:bottom w:val="single" w:sz="4" w:space="0" w:color="auto"/>
            </w:tcBorders>
          </w:tcPr>
          <w:p w:rsidR="00582B6C" w:rsidRPr="005B1F8C" w:rsidRDefault="00582B6C" w:rsidP="005B1F8C">
            <w:pPr>
              <w:ind w:left="720"/>
              <w:rPr>
                <w:rFonts w:ascii="Arial" w:hAnsi="Arial" w:cs="Arial"/>
                <w:sz w:val="20"/>
              </w:rPr>
            </w:pPr>
            <w:r w:rsidRPr="005B1F8C">
              <w:rPr>
                <w:rFonts w:ascii="Arial" w:hAnsi="Arial" w:cs="Arial"/>
                <w:sz w:val="20"/>
              </w:rPr>
              <w:t xml:space="preserve">Transfer (to)/from Externally Funded Special Projects </w:t>
            </w:r>
          </w:p>
        </w:tc>
        <w:tc>
          <w:tcPr>
            <w:tcW w:w="1560" w:type="dxa"/>
            <w:tcBorders>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(4,894)</w:t>
            </w:r>
          </w:p>
        </w:tc>
        <w:tc>
          <w:tcPr>
            <w:tcW w:w="1417" w:type="dxa"/>
            <w:tcBorders>
              <w:bottom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(354)</w:t>
            </w:r>
          </w:p>
        </w:tc>
      </w:tr>
      <w:tr w:rsidR="00582B6C" w:rsidRPr="005B1F8C" w:rsidTr="00582B6C">
        <w:tblPrEx>
          <w:tblCellMar>
            <w:left w:w="108" w:type="dxa"/>
            <w:right w:w="108" w:type="dxa"/>
          </w:tblCellMar>
        </w:tblPrEx>
        <w:trPr>
          <w:trHeight w:hRule="exact" w:val="255"/>
        </w:trPr>
        <w:tc>
          <w:tcPr>
            <w:tcW w:w="6291" w:type="dxa"/>
            <w:tcBorders>
              <w:top w:val="single" w:sz="4" w:space="0" w:color="auto"/>
            </w:tcBorders>
          </w:tcPr>
          <w:p w:rsidR="00582B6C" w:rsidRPr="005B1F8C" w:rsidRDefault="00582B6C" w:rsidP="005B1F8C">
            <w:pPr>
              <w:ind w:left="720"/>
              <w:rPr>
                <w:rFonts w:ascii="Arial" w:hAnsi="Arial" w:cs="Arial"/>
                <w:sz w:val="20"/>
              </w:rPr>
            </w:pPr>
          </w:p>
        </w:tc>
        <w:tc>
          <w:tcPr>
            <w:tcW w:w="1560" w:type="dxa"/>
            <w:tcBorders>
              <w:top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(4,127)</w:t>
            </w:r>
          </w:p>
        </w:tc>
        <w:tc>
          <w:tcPr>
            <w:tcW w:w="1417" w:type="dxa"/>
            <w:tcBorders>
              <w:top w:val="single" w:sz="4" w:space="0" w:color="auto"/>
            </w:tcBorders>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(1,987)</w:t>
            </w:r>
          </w:p>
        </w:tc>
      </w:tr>
      <w:tr w:rsidR="00582B6C" w:rsidRPr="005B1F8C" w:rsidTr="00582B6C">
        <w:trPr>
          <w:cantSplit/>
          <w:trHeight w:hRule="exact" w:val="460"/>
        </w:trPr>
        <w:tc>
          <w:tcPr>
            <w:tcW w:w="6291" w:type="dxa"/>
            <w:tcBorders>
              <w:top w:val="single" w:sz="6" w:space="0" w:color="auto"/>
              <w:bottom w:val="double" w:sz="6" w:space="0" w:color="auto"/>
            </w:tcBorders>
            <w:vAlign w:val="bottom"/>
          </w:tcPr>
          <w:p w:rsidR="00582B6C" w:rsidRPr="005B1F8C" w:rsidRDefault="00582B6C" w:rsidP="005B1F8C">
            <w:pPr>
              <w:pStyle w:val="total"/>
              <w:rPr>
                <w:rFonts w:cs="Arial"/>
                <w:sz w:val="20"/>
              </w:rPr>
            </w:pPr>
            <w:r w:rsidRPr="005B1F8C">
              <w:rPr>
                <w:rFonts w:cs="Arial"/>
                <w:sz w:val="20"/>
              </w:rPr>
              <w:t>Balance at End of Year</w:t>
            </w:r>
          </w:p>
        </w:tc>
        <w:tc>
          <w:tcPr>
            <w:tcW w:w="1560" w:type="dxa"/>
            <w:tcBorders>
              <w:top w:val="single" w:sz="6"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(81,432)</w:t>
            </w:r>
          </w:p>
        </w:tc>
        <w:tc>
          <w:tcPr>
            <w:tcW w:w="1417" w:type="dxa"/>
            <w:tcBorders>
              <w:top w:val="single" w:sz="6"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(77,305)</w:t>
            </w:r>
          </w:p>
        </w:tc>
      </w:tr>
    </w:tbl>
    <w:p w:rsidR="00582B6C" w:rsidRPr="005B1F8C" w:rsidRDefault="00582B6C" w:rsidP="005B1F8C">
      <w:pPr>
        <w:rPr>
          <w:rFonts w:ascii="Arial" w:hAnsi="Arial" w:cs="Arial"/>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582B6C" w:rsidRPr="006B1656" w:rsidTr="00582B6C">
        <w:trPr>
          <w:cantSplit/>
          <w:trHeight w:hRule="exact" w:val="255"/>
        </w:trPr>
        <w:tc>
          <w:tcPr>
            <w:tcW w:w="6291" w:type="dxa"/>
            <w:vAlign w:val="center"/>
          </w:tcPr>
          <w:p w:rsidR="00582B6C" w:rsidRPr="006B1656" w:rsidRDefault="00582B6C" w:rsidP="005B1F8C">
            <w:pPr>
              <w:pStyle w:val="Heading3"/>
              <w:rPr>
                <w:rFonts w:ascii="Arial" w:hAnsi="Arial" w:cs="Arial"/>
                <w:i/>
                <w:sz w:val="22"/>
                <w:szCs w:val="22"/>
              </w:rPr>
            </w:pPr>
            <w:r w:rsidRPr="006B1656">
              <w:rPr>
                <w:rFonts w:ascii="Arial" w:hAnsi="Arial" w:cs="Arial"/>
                <w:sz w:val="22"/>
                <w:szCs w:val="22"/>
              </w:rPr>
              <w:t>13(c) RESERVES</w:t>
            </w:r>
          </w:p>
        </w:tc>
        <w:tc>
          <w:tcPr>
            <w:tcW w:w="1560" w:type="dxa"/>
            <w:vAlign w:val="center"/>
          </w:tcPr>
          <w:p w:rsidR="00582B6C" w:rsidRPr="006B1656" w:rsidRDefault="00582B6C" w:rsidP="005B1F8C">
            <w:pPr>
              <w:jc w:val="right"/>
              <w:rPr>
                <w:rFonts w:ascii="Arial" w:hAnsi="Arial" w:cs="Arial"/>
                <w:sz w:val="22"/>
                <w:szCs w:val="22"/>
              </w:rPr>
            </w:pPr>
          </w:p>
        </w:tc>
        <w:tc>
          <w:tcPr>
            <w:tcW w:w="1417" w:type="dxa"/>
            <w:vAlign w:val="center"/>
          </w:tcPr>
          <w:p w:rsidR="00582B6C" w:rsidRPr="006B1656" w:rsidRDefault="00582B6C" w:rsidP="005B1F8C">
            <w:pPr>
              <w:jc w:val="right"/>
              <w:rPr>
                <w:rFonts w:ascii="Arial" w:hAnsi="Arial" w:cs="Arial"/>
                <w:sz w:val="22"/>
                <w:szCs w:val="22"/>
              </w:rPr>
            </w:pPr>
          </w:p>
        </w:tc>
      </w:tr>
      <w:tr w:rsidR="00582B6C" w:rsidRPr="005B1F8C" w:rsidTr="00582B6C">
        <w:trPr>
          <w:cantSplit/>
          <w:trHeight w:hRule="exact" w:val="255"/>
        </w:trPr>
        <w:tc>
          <w:tcPr>
            <w:tcW w:w="6291" w:type="dxa"/>
            <w:vAlign w:val="center"/>
          </w:tcPr>
          <w:p w:rsidR="00582B6C" w:rsidRPr="005B1F8C" w:rsidRDefault="00582B6C" w:rsidP="005B1F8C">
            <w:pPr>
              <w:pStyle w:val="Heading3"/>
              <w:ind w:left="360"/>
              <w:rPr>
                <w:rFonts w:ascii="Arial" w:hAnsi="Arial" w:cs="Arial"/>
                <w:i/>
                <w:sz w:val="20"/>
              </w:rPr>
            </w:pPr>
            <w:r w:rsidRPr="005B1F8C">
              <w:rPr>
                <w:rFonts w:ascii="Arial" w:hAnsi="Arial" w:cs="Arial"/>
                <w:sz w:val="20"/>
              </w:rPr>
              <w:t>TRUST FUNDS**</w:t>
            </w:r>
          </w:p>
          <w:p w:rsidR="00582B6C" w:rsidRPr="005B1F8C" w:rsidRDefault="00582B6C" w:rsidP="005B1F8C">
            <w:pPr>
              <w:pStyle w:val="NormalIndent"/>
              <w:rPr>
                <w:rFonts w:cs="Arial"/>
                <w:sz w:val="20"/>
              </w:rPr>
            </w:pPr>
          </w:p>
          <w:p w:rsidR="00582B6C" w:rsidRPr="005B1F8C" w:rsidRDefault="00582B6C" w:rsidP="005B1F8C">
            <w:pPr>
              <w:pStyle w:val="NormalIndent"/>
              <w:rPr>
                <w:rFonts w:cs="Arial"/>
                <w:sz w:val="20"/>
              </w:rPr>
            </w:pPr>
          </w:p>
        </w:tc>
        <w:tc>
          <w:tcPr>
            <w:tcW w:w="1560"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i/>
                <w:sz w:val="20"/>
                <w:lang w:val="en-GB"/>
              </w:rPr>
            </w:pPr>
          </w:p>
        </w:tc>
      </w:tr>
      <w:tr w:rsidR="00582B6C" w:rsidRPr="005B1F8C" w:rsidTr="00582B6C">
        <w:trPr>
          <w:cantSplit/>
          <w:trHeight w:hRule="exact" w:val="255"/>
        </w:trPr>
        <w:tc>
          <w:tcPr>
            <w:tcW w:w="6291" w:type="dxa"/>
            <w:vAlign w:val="center"/>
          </w:tcPr>
          <w:p w:rsidR="00582B6C" w:rsidRPr="005B1F8C" w:rsidRDefault="00582B6C" w:rsidP="005B1F8C">
            <w:pPr>
              <w:ind w:left="720"/>
              <w:rPr>
                <w:rFonts w:ascii="Arial" w:hAnsi="Arial" w:cs="Arial"/>
                <w:sz w:val="20"/>
              </w:rPr>
            </w:pPr>
            <w:r w:rsidRPr="005B1F8C">
              <w:rPr>
                <w:rFonts w:ascii="Arial" w:hAnsi="Arial" w:cs="Arial"/>
                <w:sz w:val="20"/>
              </w:rPr>
              <w:t>Balance at beginning of year</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5,352</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5,621</w:t>
            </w:r>
          </w:p>
        </w:tc>
      </w:tr>
      <w:tr w:rsidR="00582B6C" w:rsidRPr="005B1F8C" w:rsidTr="00582B6C">
        <w:trPr>
          <w:cantSplit/>
          <w:trHeight w:hRule="exact" w:val="255"/>
        </w:trPr>
        <w:tc>
          <w:tcPr>
            <w:tcW w:w="6291" w:type="dxa"/>
            <w:vAlign w:val="center"/>
          </w:tcPr>
          <w:p w:rsidR="00582B6C" w:rsidRPr="005B1F8C" w:rsidRDefault="00582B6C" w:rsidP="005B1F8C">
            <w:pPr>
              <w:pStyle w:val="Heading3"/>
              <w:ind w:left="360"/>
              <w:rPr>
                <w:rFonts w:ascii="Arial" w:hAnsi="Arial" w:cs="Arial"/>
                <w:i/>
                <w:sz w:val="20"/>
              </w:rPr>
            </w:pPr>
            <w:r w:rsidRPr="005B1F8C">
              <w:rPr>
                <w:rFonts w:ascii="Arial" w:hAnsi="Arial" w:cs="Arial"/>
                <w:sz w:val="20"/>
              </w:rPr>
              <w:t>Transfer between Reserves</w:t>
            </w:r>
          </w:p>
        </w:tc>
        <w:tc>
          <w:tcPr>
            <w:tcW w:w="1560" w:type="dxa"/>
            <w:vAlign w:val="center"/>
          </w:tcPr>
          <w:p w:rsidR="00582B6C" w:rsidRPr="005B1F8C" w:rsidRDefault="00582B6C" w:rsidP="005B1F8C">
            <w:pPr>
              <w:jc w:val="right"/>
              <w:rPr>
                <w:rFonts w:ascii="Arial" w:hAnsi="Arial" w:cs="Arial"/>
                <w:sz w:val="20"/>
              </w:rPr>
            </w:pPr>
          </w:p>
        </w:tc>
        <w:tc>
          <w:tcPr>
            <w:tcW w:w="1417" w:type="dxa"/>
            <w:vAlign w:val="center"/>
          </w:tcPr>
          <w:p w:rsidR="00582B6C" w:rsidRPr="005B1F8C" w:rsidRDefault="00582B6C" w:rsidP="005B1F8C">
            <w:pPr>
              <w:jc w:val="right"/>
              <w:rPr>
                <w:rFonts w:ascii="Arial" w:hAnsi="Arial" w:cs="Arial"/>
                <w:sz w:val="20"/>
              </w:rPr>
            </w:pPr>
          </w:p>
        </w:tc>
      </w:tr>
      <w:tr w:rsidR="00582B6C" w:rsidRPr="005B1F8C" w:rsidTr="00582B6C">
        <w:trPr>
          <w:cantSplit/>
          <w:trHeight w:hRule="exact" w:val="255"/>
        </w:trPr>
        <w:tc>
          <w:tcPr>
            <w:tcW w:w="6291" w:type="dxa"/>
            <w:vAlign w:val="center"/>
          </w:tcPr>
          <w:p w:rsidR="00582B6C" w:rsidRPr="005B1F8C" w:rsidRDefault="00582B6C" w:rsidP="005B1F8C">
            <w:pPr>
              <w:ind w:left="720"/>
              <w:rPr>
                <w:rFonts w:ascii="Arial" w:hAnsi="Arial" w:cs="Arial"/>
                <w:sz w:val="20"/>
              </w:rPr>
            </w:pPr>
            <w:r w:rsidRPr="005B1F8C">
              <w:rPr>
                <w:rFonts w:ascii="Arial" w:hAnsi="Arial" w:cs="Arial"/>
                <w:sz w:val="20"/>
              </w:rPr>
              <w:t>Transfer (to)/ from Accumulated Deficit</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1,138</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(269)</w:t>
            </w:r>
          </w:p>
        </w:tc>
      </w:tr>
      <w:tr w:rsidR="00582B6C" w:rsidRPr="005B1F8C" w:rsidTr="00582B6C">
        <w:trPr>
          <w:cantSplit/>
          <w:trHeight w:hRule="exact" w:val="440"/>
        </w:trPr>
        <w:tc>
          <w:tcPr>
            <w:tcW w:w="6291" w:type="dxa"/>
            <w:tcBorders>
              <w:top w:val="single" w:sz="4" w:space="0" w:color="auto"/>
              <w:bottom w:val="double" w:sz="6" w:space="0" w:color="auto"/>
            </w:tcBorders>
            <w:vAlign w:val="bottom"/>
          </w:tcPr>
          <w:p w:rsidR="00582B6C" w:rsidRPr="005B1F8C" w:rsidRDefault="00582B6C" w:rsidP="005B1F8C">
            <w:pPr>
              <w:pStyle w:val="total"/>
              <w:rPr>
                <w:rFonts w:cs="Arial"/>
                <w:sz w:val="20"/>
              </w:rPr>
            </w:pPr>
            <w:r w:rsidRPr="005B1F8C">
              <w:rPr>
                <w:rFonts w:cs="Arial"/>
                <w:sz w:val="20"/>
              </w:rPr>
              <w:t>Balance at End of Year</w:t>
            </w:r>
          </w:p>
        </w:tc>
        <w:tc>
          <w:tcPr>
            <w:tcW w:w="1560" w:type="dxa"/>
            <w:tcBorders>
              <w:top w:val="single" w:sz="4"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6,490</w:t>
            </w:r>
          </w:p>
        </w:tc>
        <w:tc>
          <w:tcPr>
            <w:tcW w:w="1417" w:type="dxa"/>
            <w:tcBorders>
              <w:top w:val="single" w:sz="4" w:space="0" w:color="auto"/>
              <w:bottom w:val="double" w:sz="6"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5,352</w:t>
            </w:r>
          </w:p>
        </w:tc>
      </w:tr>
      <w:tr w:rsidR="00582B6C" w:rsidRPr="005B1F8C" w:rsidTr="00582B6C">
        <w:trPr>
          <w:cantSplit/>
          <w:trHeight w:hRule="exact" w:val="255"/>
        </w:trPr>
        <w:tc>
          <w:tcPr>
            <w:tcW w:w="6291" w:type="dxa"/>
            <w:vAlign w:val="center"/>
          </w:tcPr>
          <w:p w:rsidR="00582B6C" w:rsidRPr="005B1F8C" w:rsidRDefault="00582B6C" w:rsidP="005B1F8C">
            <w:pPr>
              <w:pStyle w:val="Heading3"/>
              <w:rPr>
                <w:rFonts w:ascii="Arial" w:hAnsi="Arial" w:cs="Arial"/>
                <w:i/>
                <w:sz w:val="20"/>
              </w:rPr>
            </w:pPr>
          </w:p>
        </w:tc>
        <w:tc>
          <w:tcPr>
            <w:tcW w:w="1560"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hRule="exact" w:val="255"/>
        </w:trPr>
        <w:tc>
          <w:tcPr>
            <w:tcW w:w="6291" w:type="dxa"/>
            <w:vAlign w:val="center"/>
          </w:tcPr>
          <w:p w:rsidR="00582B6C" w:rsidRPr="005B1F8C" w:rsidRDefault="00582B6C" w:rsidP="005B1F8C">
            <w:pPr>
              <w:pStyle w:val="Heading3"/>
              <w:rPr>
                <w:rFonts w:ascii="Arial" w:hAnsi="Arial" w:cs="Arial"/>
                <w:i/>
                <w:sz w:val="20"/>
              </w:rPr>
            </w:pPr>
          </w:p>
        </w:tc>
        <w:tc>
          <w:tcPr>
            <w:tcW w:w="1560" w:type="dxa"/>
            <w:vAlign w:val="center"/>
          </w:tcPr>
          <w:p w:rsidR="00582B6C" w:rsidRPr="005B1F8C" w:rsidRDefault="00582B6C" w:rsidP="005B1F8C">
            <w:pPr>
              <w:jc w:val="right"/>
              <w:rPr>
                <w:rFonts w:ascii="Arial" w:hAnsi="Arial" w:cs="Arial"/>
                <w:b/>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6B1656" w:rsidTr="00582B6C">
        <w:trPr>
          <w:cantSplit/>
          <w:trHeight w:hRule="exact" w:val="255"/>
        </w:trPr>
        <w:tc>
          <w:tcPr>
            <w:tcW w:w="6291" w:type="dxa"/>
            <w:vAlign w:val="center"/>
          </w:tcPr>
          <w:p w:rsidR="00582B6C" w:rsidRPr="006B1656" w:rsidRDefault="00582B6C" w:rsidP="005B1F8C">
            <w:pPr>
              <w:pStyle w:val="Heading5"/>
              <w:spacing w:before="0" w:after="0"/>
              <w:rPr>
                <w:rFonts w:ascii="Arial" w:hAnsi="Arial" w:cs="Arial"/>
                <w:i w:val="0"/>
                <w:sz w:val="22"/>
                <w:szCs w:val="22"/>
              </w:rPr>
            </w:pPr>
            <w:r w:rsidRPr="006B1656">
              <w:rPr>
                <w:rFonts w:ascii="Arial" w:hAnsi="Arial" w:cs="Arial"/>
                <w:i w:val="0"/>
                <w:sz w:val="22"/>
                <w:szCs w:val="22"/>
              </w:rPr>
              <w:t>13(c) RESERVES</w:t>
            </w:r>
          </w:p>
        </w:tc>
        <w:tc>
          <w:tcPr>
            <w:tcW w:w="1560" w:type="dxa"/>
            <w:vAlign w:val="center"/>
          </w:tcPr>
          <w:p w:rsidR="00582B6C" w:rsidRPr="006B1656" w:rsidRDefault="00582B6C" w:rsidP="005B1F8C">
            <w:pPr>
              <w:jc w:val="right"/>
              <w:rPr>
                <w:rFonts w:ascii="Arial" w:hAnsi="Arial" w:cs="Arial"/>
                <w:sz w:val="22"/>
                <w:szCs w:val="22"/>
              </w:rPr>
            </w:pPr>
          </w:p>
        </w:tc>
        <w:tc>
          <w:tcPr>
            <w:tcW w:w="1417" w:type="dxa"/>
            <w:vAlign w:val="center"/>
          </w:tcPr>
          <w:p w:rsidR="00582B6C" w:rsidRPr="006B1656" w:rsidRDefault="00582B6C" w:rsidP="005B1F8C">
            <w:pPr>
              <w:jc w:val="right"/>
              <w:rPr>
                <w:rFonts w:ascii="Arial" w:hAnsi="Arial" w:cs="Arial"/>
                <w:sz w:val="22"/>
                <w:szCs w:val="22"/>
              </w:rPr>
            </w:pPr>
          </w:p>
        </w:tc>
      </w:tr>
      <w:tr w:rsidR="00582B6C" w:rsidRPr="006B1656" w:rsidTr="00582B6C">
        <w:trPr>
          <w:cantSplit/>
          <w:trHeight w:hRule="exact" w:val="255"/>
        </w:trPr>
        <w:tc>
          <w:tcPr>
            <w:tcW w:w="6291" w:type="dxa"/>
            <w:vAlign w:val="center"/>
          </w:tcPr>
          <w:p w:rsidR="00582B6C" w:rsidRPr="006B1656" w:rsidRDefault="00582B6C" w:rsidP="005B1F8C">
            <w:pPr>
              <w:pStyle w:val="Heading5"/>
              <w:spacing w:before="0" w:after="0"/>
              <w:rPr>
                <w:rFonts w:ascii="Arial" w:hAnsi="Arial" w:cs="Arial"/>
                <w:i w:val="0"/>
                <w:sz w:val="20"/>
                <w:szCs w:val="20"/>
              </w:rPr>
            </w:pPr>
            <w:r w:rsidRPr="006B1656">
              <w:rPr>
                <w:rFonts w:ascii="Arial" w:hAnsi="Arial" w:cs="Arial"/>
                <w:i w:val="0"/>
                <w:sz w:val="20"/>
                <w:szCs w:val="20"/>
              </w:rPr>
              <w:t>EXTERNALLY FUNDED SPECIAL PROJECTS***</w:t>
            </w:r>
          </w:p>
        </w:tc>
        <w:tc>
          <w:tcPr>
            <w:tcW w:w="1560" w:type="dxa"/>
            <w:vAlign w:val="center"/>
          </w:tcPr>
          <w:p w:rsidR="00582B6C" w:rsidRPr="006B1656" w:rsidRDefault="00582B6C" w:rsidP="005B1F8C">
            <w:pPr>
              <w:jc w:val="right"/>
              <w:rPr>
                <w:rFonts w:ascii="Arial" w:hAnsi="Arial" w:cs="Arial"/>
                <w:sz w:val="20"/>
              </w:rPr>
            </w:pPr>
          </w:p>
        </w:tc>
        <w:tc>
          <w:tcPr>
            <w:tcW w:w="1417" w:type="dxa"/>
            <w:vAlign w:val="center"/>
          </w:tcPr>
          <w:p w:rsidR="00582B6C" w:rsidRPr="006B1656" w:rsidRDefault="00582B6C" w:rsidP="005B1F8C">
            <w:pPr>
              <w:jc w:val="right"/>
              <w:rPr>
                <w:rFonts w:ascii="Arial" w:hAnsi="Arial" w:cs="Arial"/>
                <w:sz w:val="20"/>
              </w:rPr>
            </w:pPr>
          </w:p>
        </w:tc>
      </w:tr>
      <w:tr w:rsidR="00582B6C" w:rsidRPr="005B1F8C" w:rsidTr="00582B6C">
        <w:trPr>
          <w:cantSplit/>
          <w:trHeight w:hRule="exact" w:val="255"/>
        </w:trPr>
        <w:tc>
          <w:tcPr>
            <w:tcW w:w="6291" w:type="dxa"/>
            <w:vAlign w:val="center"/>
          </w:tcPr>
          <w:p w:rsidR="00582B6C" w:rsidRPr="005B1F8C" w:rsidRDefault="00582B6C" w:rsidP="005B1F8C">
            <w:pPr>
              <w:ind w:left="720"/>
              <w:rPr>
                <w:rFonts w:ascii="Arial" w:hAnsi="Arial" w:cs="Arial"/>
                <w:sz w:val="20"/>
              </w:rPr>
            </w:pPr>
            <w:r w:rsidRPr="005B1F8C">
              <w:rPr>
                <w:rFonts w:ascii="Arial" w:hAnsi="Arial" w:cs="Arial"/>
                <w:sz w:val="20"/>
              </w:rPr>
              <w:t>Balance at beginning of year</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3,045</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2,691</w:t>
            </w:r>
          </w:p>
        </w:tc>
      </w:tr>
      <w:tr w:rsidR="00582B6C" w:rsidRPr="005B1F8C" w:rsidTr="00582B6C">
        <w:trPr>
          <w:cantSplit/>
          <w:trHeight w:hRule="exact" w:val="255"/>
        </w:trPr>
        <w:tc>
          <w:tcPr>
            <w:tcW w:w="6291" w:type="dxa"/>
            <w:vAlign w:val="center"/>
          </w:tcPr>
          <w:p w:rsidR="00582B6C" w:rsidRPr="005B1F8C" w:rsidRDefault="00582B6C" w:rsidP="005B1F8C">
            <w:pPr>
              <w:pStyle w:val="Heading3"/>
              <w:ind w:left="720"/>
              <w:rPr>
                <w:rFonts w:ascii="Arial" w:hAnsi="Arial" w:cs="Arial"/>
                <w:i/>
                <w:sz w:val="20"/>
              </w:rPr>
            </w:pPr>
            <w:r w:rsidRPr="005B1F8C">
              <w:rPr>
                <w:rFonts w:ascii="Arial" w:hAnsi="Arial" w:cs="Arial"/>
                <w:sz w:val="20"/>
              </w:rPr>
              <w:t>Transfer between Reserves</w:t>
            </w:r>
          </w:p>
        </w:tc>
        <w:tc>
          <w:tcPr>
            <w:tcW w:w="1560" w:type="dxa"/>
            <w:vAlign w:val="center"/>
          </w:tcPr>
          <w:p w:rsidR="00582B6C" w:rsidRPr="005B1F8C" w:rsidRDefault="00582B6C" w:rsidP="005B1F8C">
            <w:pPr>
              <w:jc w:val="right"/>
              <w:rPr>
                <w:rFonts w:ascii="Arial" w:hAnsi="Arial" w:cs="Arial"/>
                <w:sz w:val="20"/>
              </w:rPr>
            </w:pPr>
          </w:p>
        </w:tc>
        <w:tc>
          <w:tcPr>
            <w:tcW w:w="1417" w:type="dxa"/>
            <w:vAlign w:val="center"/>
          </w:tcPr>
          <w:p w:rsidR="00582B6C" w:rsidRPr="005B1F8C" w:rsidRDefault="00582B6C" w:rsidP="005B1F8C">
            <w:pPr>
              <w:jc w:val="right"/>
              <w:rPr>
                <w:rFonts w:ascii="Arial" w:hAnsi="Arial" w:cs="Arial"/>
                <w:sz w:val="20"/>
              </w:rPr>
            </w:pPr>
          </w:p>
        </w:tc>
      </w:tr>
      <w:tr w:rsidR="00582B6C" w:rsidRPr="005B1F8C" w:rsidTr="00582B6C">
        <w:trPr>
          <w:cantSplit/>
          <w:trHeight w:hRule="exact" w:val="255"/>
        </w:trPr>
        <w:tc>
          <w:tcPr>
            <w:tcW w:w="6291" w:type="dxa"/>
            <w:vAlign w:val="center"/>
          </w:tcPr>
          <w:p w:rsidR="00582B6C" w:rsidRPr="005B1F8C" w:rsidRDefault="00582B6C" w:rsidP="005B1F8C">
            <w:pPr>
              <w:ind w:left="720"/>
              <w:rPr>
                <w:rFonts w:ascii="Arial" w:hAnsi="Arial" w:cs="Arial"/>
                <w:sz w:val="20"/>
              </w:rPr>
            </w:pPr>
            <w:r w:rsidRPr="005B1F8C">
              <w:rPr>
                <w:rFonts w:ascii="Arial" w:hAnsi="Arial" w:cs="Arial"/>
                <w:sz w:val="20"/>
              </w:rPr>
              <w:t>Transfer (to)/from Accumulated Deficit</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4,894</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354</w:t>
            </w:r>
          </w:p>
        </w:tc>
      </w:tr>
      <w:tr w:rsidR="00582B6C" w:rsidRPr="005B1F8C" w:rsidTr="00582B6C">
        <w:trPr>
          <w:cantSplit/>
          <w:trHeight w:hRule="exact" w:val="255"/>
        </w:trPr>
        <w:tc>
          <w:tcPr>
            <w:tcW w:w="6291" w:type="dxa"/>
            <w:tcBorders>
              <w:bottom w:val="single" w:sz="4" w:space="0" w:color="auto"/>
            </w:tcBorders>
            <w:vAlign w:val="center"/>
          </w:tcPr>
          <w:p w:rsidR="00582B6C" w:rsidRPr="005B1F8C" w:rsidRDefault="00582B6C" w:rsidP="005B1F8C">
            <w:pPr>
              <w:pStyle w:val="total"/>
              <w:rPr>
                <w:rFonts w:cs="Arial"/>
                <w:sz w:val="20"/>
              </w:rPr>
            </w:pPr>
          </w:p>
        </w:tc>
        <w:tc>
          <w:tcPr>
            <w:tcW w:w="1560" w:type="dxa"/>
            <w:tcBorders>
              <w:bottom w:val="single" w:sz="4" w:space="0" w:color="auto"/>
            </w:tcBorders>
            <w:vAlign w:val="center"/>
          </w:tcPr>
          <w:p w:rsidR="00582B6C" w:rsidRPr="005B1F8C" w:rsidRDefault="00582B6C" w:rsidP="005B1F8C">
            <w:pPr>
              <w:pStyle w:val="total"/>
              <w:jc w:val="right"/>
              <w:rPr>
                <w:rFonts w:cs="Arial"/>
                <w:sz w:val="20"/>
              </w:rPr>
            </w:pPr>
          </w:p>
        </w:tc>
        <w:tc>
          <w:tcPr>
            <w:tcW w:w="1417" w:type="dxa"/>
            <w:tcBorders>
              <w:bottom w:val="single" w:sz="4" w:space="0" w:color="auto"/>
            </w:tcBorders>
            <w:vAlign w:val="center"/>
          </w:tcPr>
          <w:p w:rsidR="00582B6C" w:rsidRPr="005B1F8C" w:rsidRDefault="00582B6C" w:rsidP="005B1F8C">
            <w:pPr>
              <w:pStyle w:val="total"/>
              <w:jc w:val="right"/>
              <w:rPr>
                <w:rFonts w:cs="Arial"/>
                <w:sz w:val="20"/>
              </w:rPr>
            </w:pPr>
          </w:p>
        </w:tc>
      </w:tr>
      <w:tr w:rsidR="00582B6C" w:rsidRPr="005B1F8C" w:rsidTr="00582B6C">
        <w:trPr>
          <w:cantSplit/>
          <w:trHeight w:hRule="exact" w:val="304"/>
        </w:trPr>
        <w:tc>
          <w:tcPr>
            <w:tcW w:w="6291" w:type="dxa"/>
            <w:tcBorders>
              <w:top w:val="single" w:sz="4" w:space="0" w:color="auto"/>
              <w:bottom w:val="double" w:sz="4" w:space="0" w:color="auto"/>
            </w:tcBorders>
            <w:vAlign w:val="bottom"/>
          </w:tcPr>
          <w:p w:rsidR="00582B6C" w:rsidRPr="005B1F8C" w:rsidRDefault="00582B6C" w:rsidP="005B1F8C">
            <w:pPr>
              <w:pStyle w:val="total"/>
              <w:rPr>
                <w:rFonts w:cs="Arial"/>
                <w:sz w:val="20"/>
              </w:rPr>
            </w:pPr>
            <w:r w:rsidRPr="005B1F8C">
              <w:rPr>
                <w:rFonts w:cs="Arial"/>
                <w:sz w:val="20"/>
              </w:rPr>
              <w:t>Balance at End of Year</w:t>
            </w:r>
          </w:p>
        </w:tc>
        <w:tc>
          <w:tcPr>
            <w:tcW w:w="1560" w:type="dxa"/>
            <w:tcBorders>
              <w:top w:val="single" w:sz="4" w:space="0" w:color="auto"/>
              <w:bottom w:val="double" w:sz="4"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7,939</w:t>
            </w:r>
          </w:p>
        </w:tc>
        <w:tc>
          <w:tcPr>
            <w:tcW w:w="1417" w:type="dxa"/>
            <w:tcBorders>
              <w:top w:val="single" w:sz="4" w:space="0" w:color="auto"/>
              <w:bottom w:val="double" w:sz="4"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3,045</w:t>
            </w:r>
          </w:p>
        </w:tc>
      </w:tr>
    </w:tbl>
    <w:p w:rsidR="00582B6C" w:rsidRPr="005B1F8C" w:rsidRDefault="00582B6C" w:rsidP="005B1F8C">
      <w:pPr>
        <w:rPr>
          <w:rFonts w:ascii="Arial" w:hAnsi="Arial" w:cs="Arial"/>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582B6C" w:rsidRPr="006B1656" w:rsidTr="00582B6C">
        <w:trPr>
          <w:cantSplit/>
          <w:trHeight w:hRule="exact" w:val="255"/>
        </w:trPr>
        <w:tc>
          <w:tcPr>
            <w:tcW w:w="6291" w:type="dxa"/>
            <w:vAlign w:val="center"/>
          </w:tcPr>
          <w:p w:rsidR="00582B6C" w:rsidRPr="006B1656" w:rsidRDefault="00582B6C" w:rsidP="005B1F8C">
            <w:pPr>
              <w:pStyle w:val="Heading5"/>
              <w:spacing w:before="0" w:after="0"/>
              <w:rPr>
                <w:rFonts w:ascii="Arial" w:hAnsi="Arial" w:cs="Arial"/>
                <w:i w:val="0"/>
                <w:sz w:val="20"/>
                <w:szCs w:val="20"/>
              </w:rPr>
            </w:pPr>
            <w:r w:rsidRPr="006B1656">
              <w:rPr>
                <w:rFonts w:ascii="Arial" w:hAnsi="Arial" w:cs="Arial"/>
                <w:i w:val="0"/>
                <w:sz w:val="20"/>
                <w:szCs w:val="20"/>
              </w:rPr>
              <w:t>PHYSICAL ASSET REVALUATION RESERVE</w:t>
            </w:r>
          </w:p>
        </w:tc>
        <w:tc>
          <w:tcPr>
            <w:tcW w:w="1560" w:type="dxa"/>
            <w:vAlign w:val="center"/>
          </w:tcPr>
          <w:p w:rsidR="00582B6C" w:rsidRPr="006B1656" w:rsidRDefault="00582B6C" w:rsidP="005B1F8C">
            <w:pPr>
              <w:jc w:val="right"/>
              <w:rPr>
                <w:rFonts w:ascii="Arial" w:hAnsi="Arial" w:cs="Arial"/>
                <w:sz w:val="20"/>
              </w:rPr>
            </w:pPr>
          </w:p>
        </w:tc>
        <w:tc>
          <w:tcPr>
            <w:tcW w:w="1417" w:type="dxa"/>
            <w:vAlign w:val="center"/>
          </w:tcPr>
          <w:p w:rsidR="00582B6C" w:rsidRPr="006B1656" w:rsidRDefault="00582B6C" w:rsidP="005B1F8C">
            <w:pPr>
              <w:jc w:val="right"/>
              <w:rPr>
                <w:rFonts w:ascii="Arial" w:hAnsi="Arial" w:cs="Arial"/>
                <w:sz w:val="20"/>
              </w:rPr>
            </w:pPr>
          </w:p>
        </w:tc>
      </w:tr>
      <w:tr w:rsidR="00582B6C" w:rsidRPr="005B1F8C" w:rsidTr="00582B6C">
        <w:trPr>
          <w:cantSplit/>
          <w:trHeight w:hRule="exact" w:val="255"/>
        </w:trPr>
        <w:tc>
          <w:tcPr>
            <w:tcW w:w="6291" w:type="dxa"/>
            <w:vAlign w:val="center"/>
          </w:tcPr>
          <w:p w:rsidR="00582B6C" w:rsidRPr="005B1F8C" w:rsidRDefault="00582B6C" w:rsidP="005B1F8C">
            <w:pPr>
              <w:rPr>
                <w:rFonts w:ascii="Arial" w:hAnsi="Arial" w:cs="Arial"/>
                <w:sz w:val="20"/>
              </w:rPr>
            </w:pPr>
            <w:r w:rsidRPr="005B1F8C">
              <w:rPr>
                <w:rFonts w:ascii="Arial" w:hAnsi="Arial" w:cs="Arial"/>
                <w:sz w:val="20"/>
              </w:rPr>
              <w:t>Balance at beginning of year</w:t>
            </w:r>
          </w:p>
        </w:tc>
        <w:tc>
          <w:tcPr>
            <w:tcW w:w="1560" w:type="dxa"/>
            <w:vAlign w:val="center"/>
          </w:tcPr>
          <w:p w:rsidR="00582B6C" w:rsidRPr="005B1F8C" w:rsidRDefault="00582B6C" w:rsidP="005B1F8C">
            <w:pPr>
              <w:jc w:val="right"/>
              <w:rPr>
                <w:rFonts w:ascii="Arial" w:hAnsi="Arial" w:cs="Arial"/>
                <w:sz w:val="20"/>
              </w:rPr>
            </w:pPr>
            <w:r w:rsidRPr="005B1F8C">
              <w:rPr>
                <w:rFonts w:ascii="Arial" w:hAnsi="Arial" w:cs="Arial"/>
                <w:sz w:val="20"/>
              </w:rPr>
              <w:t>161,032</w:t>
            </w:r>
          </w:p>
        </w:tc>
        <w:tc>
          <w:tcPr>
            <w:tcW w:w="1417" w:type="dxa"/>
            <w:vAlign w:val="center"/>
          </w:tcPr>
          <w:p w:rsidR="00582B6C" w:rsidRPr="005B1F8C" w:rsidRDefault="00582B6C" w:rsidP="005B1F8C">
            <w:pPr>
              <w:jc w:val="right"/>
              <w:rPr>
                <w:rFonts w:ascii="Arial" w:hAnsi="Arial" w:cs="Arial"/>
                <w:sz w:val="20"/>
              </w:rPr>
            </w:pPr>
            <w:r w:rsidRPr="005B1F8C">
              <w:rPr>
                <w:rFonts w:ascii="Arial" w:hAnsi="Arial" w:cs="Arial"/>
                <w:sz w:val="20"/>
              </w:rPr>
              <w:t>161,032</w:t>
            </w:r>
          </w:p>
        </w:tc>
      </w:tr>
      <w:tr w:rsidR="00582B6C" w:rsidRPr="005B1F8C" w:rsidTr="00582B6C">
        <w:trPr>
          <w:cantSplit/>
          <w:trHeight w:hRule="exact" w:val="255"/>
        </w:trPr>
        <w:tc>
          <w:tcPr>
            <w:tcW w:w="6291" w:type="dxa"/>
            <w:vAlign w:val="center"/>
          </w:tcPr>
          <w:p w:rsidR="00582B6C" w:rsidRPr="005B1F8C" w:rsidRDefault="00582B6C" w:rsidP="005B1F8C">
            <w:pPr>
              <w:pStyle w:val="Heading3"/>
              <w:ind w:left="720"/>
              <w:rPr>
                <w:rFonts w:ascii="Arial" w:hAnsi="Arial" w:cs="Arial"/>
                <w:i/>
                <w:sz w:val="20"/>
              </w:rPr>
            </w:pPr>
          </w:p>
        </w:tc>
        <w:tc>
          <w:tcPr>
            <w:tcW w:w="1560" w:type="dxa"/>
            <w:vAlign w:val="center"/>
          </w:tcPr>
          <w:p w:rsidR="00582B6C" w:rsidRPr="005B1F8C" w:rsidRDefault="00582B6C" w:rsidP="005B1F8C">
            <w:pPr>
              <w:jc w:val="right"/>
              <w:rPr>
                <w:rFonts w:ascii="Arial" w:hAnsi="Arial" w:cs="Arial"/>
                <w:sz w:val="20"/>
              </w:rPr>
            </w:pPr>
          </w:p>
        </w:tc>
        <w:tc>
          <w:tcPr>
            <w:tcW w:w="1417" w:type="dxa"/>
            <w:vAlign w:val="center"/>
          </w:tcPr>
          <w:p w:rsidR="00582B6C" w:rsidRPr="005B1F8C" w:rsidRDefault="00582B6C" w:rsidP="005B1F8C">
            <w:pPr>
              <w:jc w:val="right"/>
              <w:rPr>
                <w:rFonts w:ascii="Arial" w:hAnsi="Arial" w:cs="Arial"/>
                <w:sz w:val="20"/>
              </w:rPr>
            </w:pPr>
          </w:p>
        </w:tc>
      </w:tr>
      <w:tr w:rsidR="00582B6C" w:rsidRPr="005B1F8C" w:rsidTr="00582B6C">
        <w:trPr>
          <w:cantSplit/>
          <w:trHeight w:hRule="exact" w:val="343"/>
        </w:trPr>
        <w:tc>
          <w:tcPr>
            <w:tcW w:w="6291" w:type="dxa"/>
            <w:tcBorders>
              <w:top w:val="single" w:sz="4" w:space="0" w:color="auto"/>
              <w:bottom w:val="double" w:sz="4" w:space="0" w:color="auto"/>
            </w:tcBorders>
            <w:vAlign w:val="bottom"/>
          </w:tcPr>
          <w:p w:rsidR="00582B6C" w:rsidRPr="005B1F8C" w:rsidRDefault="00582B6C" w:rsidP="005B1F8C">
            <w:pPr>
              <w:pStyle w:val="total"/>
              <w:rPr>
                <w:rFonts w:cs="Arial"/>
                <w:sz w:val="20"/>
              </w:rPr>
            </w:pPr>
            <w:r w:rsidRPr="005B1F8C">
              <w:rPr>
                <w:rFonts w:cs="Arial"/>
                <w:sz w:val="20"/>
              </w:rPr>
              <w:t>Balance at End of Year</w:t>
            </w:r>
          </w:p>
        </w:tc>
        <w:tc>
          <w:tcPr>
            <w:tcW w:w="1560" w:type="dxa"/>
            <w:tcBorders>
              <w:top w:val="single" w:sz="4" w:space="0" w:color="auto"/>
              <w:bottom w:val="double" w:sz="4"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161,032</w:t>
            </w:r>
          </w:p>
        </w:tc>
        <w:tc>
          <w:tcPr>
            <w:tcW w:w="1417" w:type="dxa"/>
            <w:tcBorders>
              <w:top w:val="single" w:sz="4" w:space="0" w:color="auto"/>
              <w:bottom w:val="double" w:sz="4" w:space="0" w:color="auto"/>
            </w:tcBorders>
            <w:vAlign w:val="bottom"/>
          </w:tcPr>
          <w:p w:rsidR="00582B6C" w:rsidRPr="005B1F8C" w:rsidRDefault="00582B6C" w:rsidP="005B1F8C">
            <w:pPr>
              <w:jc w:val="right"/>
              <w:rPr>
                <w:rFonts w:ascii="Arial" w:hAnsi="Arial" w:cs="Arial"/>
                <w:b/>
                <w:sz w:val="20"/>
              </w:rPr>
            </w:pPr>
            <w:r w:rsidRPr="005B1F8C">
              <w:rPr>
                <w:rFonts w:ascii="Arial" w:hAnsi="Arial" w:cs="Arial"/>
                <w:b/>
                <w:sz w:val="20"/>
              </w:rPr>
              <w:t>161,032</w:t>
            </w:r>
          </w:p>
        </w:tc>
      </w:tr>
    </w:tbl>
    <w:p w:rsidR="00582B6C" w:rsidRPr="005B1F8C" w:rsidRDefault="00582B6C" w:rsidP="005B1F8C">
      <w:pPr>
        <w:pStyle w:val="BodyText3"/>
        <w:rPr>
          <w:rFonts w:cs="Arial"/>
        </w:rPr>
      </w:pPr>
    </w:p>
    <w:p w:rsidR="00582B6C" w:rsidRPr="005B1F8C" w:rsidRDefault="00582B6C" w:rsidP="005B1F8C">
      <w:pPr>
        <w:pStyle w:val="BodyText3"/>
        <w:rPr>
          <w:rFonts w:cs="Arial"/>
        </w:rPr>
      </w:pPr>
      <w:r w:rsidRPr="005B1F8C">
        <w:rPr>
          <w:rFonts w:cs="Arial"/>
        </w:rPr>
        <w:t xml:space="preserve">*“Contributed Capital” consists of capital funds provided by the Victorian Government for the Melbourne Museum, Scienceworks, Immigration Museum and Royal Exhibition Building. Ministerial approval has been received for the treatment of these amounts as Contributed Capital. </w:t>
      </w:r>
    </w:p>
    <w:p w:rsidR="00582B6C" w:rsidRPr="005B1F8C" w:rsidRDefault="00582B6C" w:rsidP="005B1F8C">
      <w:pPr>
        <w:pStyle w:val="BodyText3"/>
        <w:rPr>
          <w:rFonts w:cs="Arial"/>
        </w:rPr>
      </w:pPr>
      <w:r w:rsidRPr="005B1F8C">
        <w:rPr>
          <w:rFonts w:cs="Arial"/>
        </w:rPr>
        <w:t>** “Trust Funds” consist of those funds which may be used by the Museums Board of Victoria for Museum purposes defined by the relevant Trust deed or will.</w:t>
      </w:r>
    </w:p>
    <w:p w:rsidR="00582B6C" w:rsidRPr="005B1F8C" w:rsidRDefault="00582B6C" w:rsidP="005B1F8C">
      <w:pPr>
        <w:pStyle w:val="BodyText3"/>
        <w:rPr>
          <w:rFonts w:cs="Arial"/>
        </w:rPr>
      </w:pPr>
      <w:r w:rsidRPr="005B1F8C">
        <w:rPr>
          <w:rFonts w:cs="Arial"/>
        </w:rPr>
        <w:t>*** “Externally Funded Special Projects” consist of unexpended Government and other grants tied to a specific purpose.</w:t>
      </w:r>
    </w:p>
    <w:p w:rsidR="00582B6C" w:rsidRPr="005B1F8C" w:rsidRDefault="00582B6C" w:rsidP="005B1F8C">
      <w:pPr>
        <w:pStyle w:val="Heading2"/>
        <w:tabs>
          <w:tab w:val="left" w:pos="354"/>
          <w:tab w:val="left" w:pos="426"/>
        </w:tabs>
        <w:spacing w:line="240" w:lineRule="auto"/>
        <w:rPr>
          <w:rFonts w:ascii="Arial" w:hAnsi="Arial" w:cs="Arial"/>
          <w:i/>
          <w:sz w:val="20"/>
        </w:rPr>
      </w:pPr>
    </w:p>
    <w:p w:rsidR="00582B6C" w:rsidRPr="006B1656" w:rsidRDefault="00582B6C" w:rsidP="005B1F8C">
      <w:pPr>
        <w:pStyle w:val="Heading2"/>
        <w:tabs>
          <w:tab w:val="left" w:pos="354"/>
          <w:tab w:val="left" w:pos="426"/>
        </w:tabs>
        <w:spacing w:line="240" w:lineRule="auto"/>
        <w:rPr>
          <w:rFonts w:ascii="Arial" w:hAnsi="Arial" w:cs="Arial"/>
          <w:i/>
          <w:sz w:val="22"/>
          <w:szCs w:val="22"/>
        </w:rPr>
      </w:pPr>
      <w:r w:rsidRPr="006B1656">
        <w:rPr>
          <w:rFonts w:ascii="Arial" w:hAnsi="Arial" w:cs="Arial"/>
          <w:sz w:val="22"/>
          <w:szCs w:val="22"/>
        </w:rPr>
        <w:t>14.</w:t>
      </w:r>
      <w:r w:rsidRPr="006B1656">
        <w:rPr>
          <w:rFonts w:ascii="Arial" w:hAnsi="Arial" w:cs="Arial"/>
          <w:sz w:val="22"/>
          <w:szCs w:val="22"/>
        </w:rPr>
        <w:tab/>
        <w:t>CONTINGENT LIABILITIES AND CONTINGENT ASSETS</w:t>
      </w:r>
    </w:p>
    <w:p w:rsidR="00582B6C" w:rsidRPr="005B1F8C" w:rsidRDefault="00582B6C" w:rsidP="005B1F8C">
      <w:pPr>
        <w:pStyle w:val="Heading2"/>
        <w:spacing w:line="240" w:lineRule="auto"/>
        <w:rPr>
          <w:rFonts w:ascii="Arial" w:hAnsi="Arial" w:cs="Arial"/>
          <w:b w:val="0"/>
          <w:i/>
          <w:sz w:val="20"/>
        </w:rPr>
      </w:pPr>
      <w:r w:rsidRPr="005B1F8C">
        <w:rPr>
          <w:rFonts w:ascii="Arial" w:hAnsi="Arial" w:cs="Arial"/>
          <w:b w:val="0"/>
          <w:sz w:val="20"/>
        </w:rPr>
        <w:t>Museum Victoria believes that there are no contingent liabiliti</w:t>
      </w:r>
      <w:r w:rsidR="006B1656">
        <w:rPr>
          <w:rFonts w:ascii="Arial" w:hAnsi="Arial" w:cs="Arial"/>
          <w:b w:val="0"/>
          <w:sz w:val="20"/>
        </w:rPr>
        <w:t>es or contingent assets      (2008–</w:t>
      </w:r>
      <w:r w:rsidRPr="005B1F8C">
        <w:rPr>
          <w:rFonts w:ascii="Arial" w:hAnsi="Arial" w:cs="Arial"/>
          <w:b w:val="0"/>
          <w:sz w:val="20"/>
        </w:rPr>
        <w:t>09: Nil).</w:t>
      </w:r>
    </w:p>
    <w:p w:rsidR="00582B6C" w:rsidRPr="005B1F8C" w:rsidRDefault="00582B6C" w:rsidP="005B1F8C">
      <w:pPr>
        <w:rPr>
          <w:rFonts w:ascii="Arial" w:hAnsi="Arial" w:cs="Arial"/>
          <w:sz w:val="20"/>
        </w:rPr>
      </w:pPr>
    </w:p>
    <w:p w:rsidR="006B1656" w:rsidRDefault="006B1656">
      <w:r>
        <w:br w:type="page"/>
      </w: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582B6C" w:rsidRPr="005B1F8C" w:rsidTr="00582B6C">
        <w:trPr>
          <w:cantSplit/>
          <w:trHeight w:val="255"/>
        </w:trPr>
        <w:tc>
          <w:tcPr>
            <w:tcW w:w="4851" w:type="dxa"/>
            <w:vAlign w:val="center"/>
          </w:tcPr>
          <w:p w:rsidR="00582B6C" w:rsidRPr="005B1F8C" w:rsidRDefault="00582B6C"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2010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2009</w:t>
            </w:r>
          </w:p>
        </w:tc>
      </w:tr>
      <w:tr w:rsidR="00582B6C" w:rsidRPr="005B1F8C" w:rsidTr="00582B6C">
        <w:trPr>
          <w:cantSplit/>
          <w:trHeight w:val="255"/>
        </w:trPr>
        <w:tc>
          <w:tcPr>
            <w:tcW w:w="4851" w:type="dxa"/>
            <w:vAlign w:val="center"/>
          </w:tcPr>
          <w:p w:rsidR="00582B6C" w:rsidRPr="005B1F8C" w:rsidRDefault="00582B6C" w:rsidP="005B1F8C">
            <w:pPr>
              <w:ind w:left="720"/>
              <w:rPr>
                <w:rFonts w:ascii="Arial" w:hAnsi="Arial" w:cs="Arial"/>
                <w:color w:val="000000"/>
                <w:sz w:val="20"/>
                <w:lang w:val="en-GB"/>
              </w:rPr>
            </w:pPr>
          </w:p>
        </w:tc>
        <w:tc>
          <w:tcPr>
            <w:tcW w:w="297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6B1656" w:rsidRDefault="00582B6C" w:rsidP="005B1F8C">
      <w:pPr>
        <w:pStyle w:val="Heading2"/>
        <w:spacing w:line="240" w:lineRule="auto"/>
        <w:rPr>
          <w:rFonts w:ascii="Arial" w:hAnsi="Arial" w:cs="Arial"/>
          <w:i/>
          <w:sz w:val="22"/>
          <w:szCs w:val="22"/>
        </w:rPr>
      </w:pPr>
      <w:r w:rsidRPr="006B1656">
        <w:rPr>
          <w:rFonts w:ascii="Arial" w:hAnsi="Arial" w:cs="Arial"/>
          <w:sz w:val="22"/>
          <w:szCs w:val="22"/>
        </w:rPr>
        <w:t>15. NOTES TO THE CASH FLOW STATEMENT</w:t>
      </w:r>
    </w:p>
    <w:p w:rsidR="00582B6C" w:rsidRPr="006B1656" w:rsidRDefault="00582B6C" w:rsidP="005B1F8C">
      <w:pPr>
        <w:rPr>
          <w:rFonts w:ascii="Arial" w:hAnsi="Arial" w:cs="Arial"/>
          <w:b/>
          <w:sz w:val="22"/>
          <w:szCs w:val="22"/>
          <w:lang w:val="en-GB"/>
        </w:rPr>
      </w:pPr>
      <w:r w:rsidRPr="006B1656">
        <w:rPr>
          <w:rFonts w:ascii="Arial" w:hAnsi="Arial" w:cs="Arial"/>
          <w:b/>
          <w:sz w:val="22"/>
          <w:szCs w:val="22"/>
          <w:lang w:val="en-GB"/>
        </w:rPr>
        <w:t>15(a) Reconciliation of Cash</w:t>
      </w:r>
    </w:p>
    <w:p w:rsidR="00582B6C" w:rsidRDefault="00582B6C" w:rsidP="005B1F8C">
      <w:pPr>
        <w:rPr>
          <w:rFonts w:ascii="Arial" w:hAnsi="Arial" w:cs="Arial"/>
          <w:sz w:val="20"/>
        </w:rPr>
      </w:pPr>
      <w:r w:rsidRPr="005B1F8C">
        <w:rPr>
          <w:rFonts w:ascii="Arial" w:hAnsi="Arial" w:cs="Arial"/>
          <w:sz w:val="20"/>
        </w:rPr>
        <w:t>For the purposes of the Cash Flow Statement, Museum Victoria considers cash to include cash on hand and in banks. Cash at the end of the reporting period, as shown in the Cash Flow Statement, is reconciled to the related items in the Balance Sheet as follows:</w:t>
      </w:r>
    </w:p>
    <w:p w:rsidR="006B1656" w:rsidRPr="005B1F8C" w:rsidRDefault="006B1656" w:rsidP="005B1F8C">
      <w:pPr>
        <w:rPr>
          <w:rFonts w:ascii="Arial" w:hAnsi="Arial" w:cs="Arial"/>
          <w:sz w:val="20"/>
        </w:rPr>
      </w:pPr>
    </w:p>
    <w:tbl>
      <w:tblPr>
        <w:tblW w:w="9214" w:type="dxa"/>
        <w:tblInd w:w="30" w:type="dxa"/>
        <w:tblLayout w:type="fixed"/>
        <w:tblCellMar>
          <w:left w:w="30" w:type="dxa"/>
          <w:right w:w="30" w:type="dxa"/>
        </w:tblCellMar>
        <w:tblLook w:val="0000" w:firstRow="0" w:lastRow="0" w:firstColumn="0" w:lastColumn="0" w:noHBand="0" w:noVBand="0"/>
      </w:tblPr>
      <w:tblGrid>
        <w:gridCol w:w="6237"/>
        <w:gridCol w:w="1560"/>
        <w:gridCol w:w="1417"/>
      </w:tblGrid>
      <w:tr w:rsidR="00582B6C" w:rsidRPr="005B1F8C" w:rsidTr="00582B6C">
        <w:trPr>
          <w:cantSplit/>
          <w:trHeight w:val="255"/>
        </w:trPr>
        <w:tc>
          <w:tcPr>
            <w:tcW w:w="6237" w:type="dxa"/>
            <w:vAlign w:val="center"/>
          </w:tcPr>
          <w:p w:rsidR="00582B6C" w:rsidRPr="005B1F8C" w:rsidRDefault="00582B6C" w:rsidP="005B1F8C">
            <w:pPr>
              <w:rPr>
                <w:rFonts w:ascii="Arial" w:hAnsi="Arial" w:cs="Arial"/>
                <w:sz w:val="20"/>
                <w:lang w:val="en-GB"/>
              </w:rPr>
            </w:pPr>
            <w:r w:rsidRPr="005B1F8C">
              <w:rPr>
                <w:rFonts w:ascii="Arial" w:hAnsi="Arial" w:cs="Arial"/>
                <w:sz w:val="20"/>
                <w:lang w:val="en-GB"/>
              </w:rPr>
              <w:tab/>
              <w:t>Cash</w:t>
            </w:r>
          </w:p>
        </w:tc>
        <w:tc>
          <w:tcPr>
            <w:tcW w:w="1560"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620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1,126</w:t>
            </w:r>
          </w:p>
        </w:tc>
      </w:tr>
      <w:tr w:rsidR="00582B6C" w:rsidRPr="005B1F8C" w:rsidTr="00582B6C">
        <w:trPr>
          <w:cantSplit/>
          <w:trHeight w:val="255"/>
        </w:trPr>
        <w:tc>
          <w:tcPr>
            <w:tcW w:w="6237" w:type="dxa"/>
            <w:vAlign w:val="center"/>
          </w:tcPr>
          <w:p w:rsidR="00582B6C" w:rsidRPr="005B1F8C" w:rsidRDefault="00582B6C" w:rsidP="005B1F8C">
            <w:pPr>
              <w:rPr>
                <w:rFonts w:ascii="Arial" w:hAnsi="Arial" w:cs="Arial"/>
                <w:sz w:val="20"/>
                <w:lang w:val="en-GB"/>
              </w:rPr>
            </w:pPr>
            <w:r w:rsidRPr="005B1F8C">
              <w:rPr>
                <w:rFonts w:ascii="Arial" w:hAnsi="Arial" w:cs="Arial"/>
                <w:sz w:val="20"/>
              </w:rPr>
              <w:tab/>
              <w:t xml:space="preserve">Interest Bearing Deposits </w:t>
            </w:r>
          </w:p>
        </w:tc>
        <w:tc>
          <w:tcPr>
            <w:tcW w:w="1560"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24,118</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16,398</w:t>
            </w:r>
          </w:p>
        </w:tc>
      </w:tr>
      <w:tr w:rsidR="00582B6C" w:rsidRPr="005B1F8C" w:rsidTr="00582B6C">
        <w:trPr>
          <w:cantSplit/>
          <w:trHeight w:val="206"/>
        </w:trPr>
        <w:tc>
          <w:tcPr>
            <w:tcW w:w="6237" w:type="dxa"/>
            <w:tcBorders>
              <w:top w:val="single" w:sz="4" w:space="0" w:color="auto"/>
              <w:bottom w:val="double" w:sz="6" w:space="0" w:color="000000"/>
            </w:tcBorders>
          </w:tcPr>
          <w:p w:rsidR="00582B6C" w:rsidRPr="005B1F8C" w:rsidRDefault="00582B6C" w:rsidP="005B1F8C">
            <w:pPr>
              <w:rPr>
                <w:rFonts w:ascii="Arial" w:hAnsi="Arial" w:cs="Arial"/>
                <w:sz w:val="20"/>
                <w:lang w:val="en-GB"/>
              </w:rPr>
            </w:pPr>
            <w:r w:rsidRPr="005B1F8C">
              <w:rPr>
                <w:rFonts w:ascii="Arial" w:hAnsi="Arial" w:cs="Arial"/>
                <w:b/>
                <w:sz w:val="20"/>
              </w:rPr>
              <w:t>TOTAL</w:t>
            </w:r>
            <w:r w:rsidRPr="005B1F8C">
              <w:rPr>
                <w:rFonts w:ascii="Arial" w:hAnsi="Arial" w:cs="Arial"/>
                <w:sz w:val="20"/>
              </w:rPr>
              <w:t xml:space="preserve"> (refer to Note 6)</w:t>
            </w:r>
          </w:p>
        </w:tc>
        <w:tc>
          <w:tcPr>
            <w:tcW w:w="1560" w:type="dxa"/>
            <w:tcBorders>
              <w:top w:val="single" w:sz="4" w:space="0" w:color="auto"/>
              <w:bottom w:val="double" w:sz="6" w:space="0" w:color="000000"/>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24,738</w:t>
            </w:r>
          </w:p>
        </w:tc>
        <w:tc>
          <w:tcPr>
            <w:tcW w:w="1417" w:type="dxa"/>
            <w:tcBorders>
              <w:top w:val="single" w:sz="4" w:space="0" w:color="auto"/>
              <w:bottom w:val="double" w:sz="6" w:space="0" w:color="000000"/>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17,524</w:t>
            </w:r>
          </w:p>
        </w:tc>
      </w:tr>
    </w:tbl>
    <w:p w:rsidR="00582B6C" w:rsidRPr="005B1F8C" w:rsidRDefault="00582B6C" w:rsidP="005B1F8C">
      <w:pPr>
        <w:rPr>
          <w:rFonts w:ascii="Arial" w:hAnsi="Arial" w:cs="Arial"/>
          <w:b/>
          <w:sz w:val="20"/>
        </w:rPr>
      </w:pPr>
    </w:p>
    <w:p w:rsidR="00582B6C" w:rsidRPr="006B1656" w:rsidRDefault="00582B6C" w:rsidP="005B1F8C">
      <w:pPr>
        <w:rPr>
          <w:rFonts w:ascii="Arial" w:hAnsi="Arial" w:cs="Arial"/>
          <w:b/>
          <w:sz w:val="22"/>
          <w:szCs w:val="22"/>
          <w:lang w:val="en-GB"/>
        </w:rPr>
      </w:pPr>
      <w:r w:rsidRPr="006B1656">
        <w:rPr>
          <w:rFonts w:ascii="Arial" w:hAnsi="Arial" w:cs="Arial"/>
          <w:b/>
          <w:sz w:val="22"/>
          <w:szCs w:val="22"/>
        </w:rPr>
        <w:t>15 (b)</w:t>
      </w:r>
      <w:r w:rsidRPr="006B1656">
        <w:rPr>
          <w:rFonts w:ascii="Arial" w:hAnsi="Arial" w:cs="Arial"/>
          <w:b/>
          <w:sz w:val="22"/>
          <w:szCs w:val="22"/>
          <w:lang w:val="en-GB"/>
        </w:rPr>
        <w:t xml:space="preserve"> Reconciliation of Net Result to Net Cash Flows from Operating Activities</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566"/>
        <w:gridCol w:w="710"/>
        <w:gridCol w:w="2551"/>
        <w:gridCol w:w="1417"/>
      </w:tblGrid>
      <w:tr w:rsidR="00582B6C" w:rsidRPr="005B1F8C" w:rsidTr="00582B6C">
        <w:trPr>
          <w:cantSplit/>
          <w:trHeight w:val="255"/>
        </w:trPr>
        <w:tc>
          <w:tcPr>
            <w:tcW w:w="4566" w:type="dxa"/>
            <w:vAlign w:val="center"/>
          </w:tcPr>
          <w:p w:rsidR="00582B6C" w:rsidRPr="005B1F8C" w:rsidRDefault="00582B6C" w:rsidP="005B1F8C">
            <w:pPr>
              <w:rPr>
                <w:rFonts w:ascii="Arial" w:hAnsi="Arial" w:cs="Arial"/>
                <w:b/>
                <w:sz w:val="20"/>
                <w:lang w:val="en-GB"/>
              </w:rPr>
            </w:pPr>
            <w:r w:rsidRPr="005B1F8C">
              <w:rPr>
                <w:rFonts w:ascii="Arial" w:hAnsi="Arial" w:cs="Arial"/>
                <w:b/>
                <w:sz w:val="20"/>
                <w:lang w:val="en-GB"/>
              </w:rPr>
              <w:t>Net result for the year</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1,905</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(1,902)</w:t>
            </w:r>
          </w:p>
        </w:tc>
      </w:tr>
      <w:tr w:rsidR="00582B6C" w:rsidRPr="005B1F8C" w:rsidTr="00582B6C">
        <w:trPr>
          <w:cantSplit/>
          <w:trHeight w:val="255"/>
        </w:trPr>
        <w:tc>
          <w:tcPr>
            <w:tcW w:w="5276" w:type="dxa"/>
            <w:gridSpan w:val="2"/>
            <w:vAlign w:val="center"/>
          </w:tcPr>
          <w:p w:rsidR="00582B6C" w:rsidRPr="005B1F8C" w:rsidRDefault="00582B6C" w:rsidP="005B1F8C">
            <w:pPr>
              <w:rPr>
                <w:rFonts w:ascii="Arial" w:hAnsi="Arial" w:cs="Arial"/>
                <w:sz w:val="20"/>
                <w:lang w:val="en-GB"/>
              </w:rPr>
            </w:pPr>
            <w:r w:rsidRPr="005B1F8C">
              <w:rPr>
                <w:rFonts w:ascii="Arial" w:hAnsi="Arial" w:cs="Arial"/>
                <w:sz w:val="20"/>
                <w:lang w:val="en-GB"/>
              </w:rPr>
              <w:t xml:space="preserve">             Loss (Gain) on Sale of Non-Current Assets</w:t>
            </w: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(403)</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w:t>
            </w:r>
          </w:p>
        </w:tc>
      </w:tr>
      <w:tr w:rsidR="00582B6C" w:rsidRPr="005B1F8C" w:rsidTr="00582B6C">
        <w:trPr>
          <w:cantSplit/>
          <w:trHeight w:val="255"/>
        </w:trPr>
        <w:tc>
          <w:tcPr>
            <w:tcW w:w="4566" w:type="dxa"/>
            <w:vAlign w:val="center"/>
          </w:tcPr>
          <w:p w:rsidR="00582B6C" w:rsidRPr="005B1F8C" w:rsidRDefault="00582B6C" w:rsidP="005B1F8C">
            <w:pPr>
              <w:rPr>
                <w:rFonts w:ascii="Arial" w:hAnsi="Arial" w:cs="Arial"/>
                <w:b/>
                <w:sz w:val="20"/>
                <w:lang w:val="en-GB"/>
              </w:rPr>
            </w:pPr>
            <w:r w:rsidRPr="005B1F8C">
              <w:rPr>
                <w:rFonts w:ascii="Arial" w:hAnsi="Arial" w:cs="Arial"/>
                <w:b/>
                <w:sz w:val="20"/>
                <w:lang w:val="en-GB"/>
              </w:rPr>
              <w:tab/>
              <w:t>Non-cash movements: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 xml:space="preserve">Depreciation </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11,887</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11,008</w:t>
            </w:r>
          </w:p>
        </w:tc>
      </w:tr>
      <w:tr w:rsidR="00582B6C" w:rsidRPr="005B1F8C" w:rsidTr="00582B6C">
        <w:trPr>
          <w:cantSplit/>
          <w:trHeight w:val="197"/>
        </w:trPr>
        <w:tc>
          <w:tcPr>
            <w:tcW w:w="5276" w:type="dxa"/>
            <w:gridSpan w:val="2"/>
            <w:tcBorders>
              <w:top w:val="nil"/>
              <w:bottom w:val="nil"/>
            </w:tcBorders>
          </w:tcPr>
          <w:p w:rsidR="00582B6C" w:rsidRPr="005B1F8C" w:rsidRDefault="00582B6C" w:rsidP="005B1F8C">
            <w:pPr>
              <w:rPr>
                <w:rFonts w:ascii="Arial" w:hAnsi="Arial" w:cs="Arial"/>
                <w:b/>
                <w:sz w:val="20"/>
                <w:lang w:val="en-GB"/>
              </w:rPr>
            </w:pPr>
            <w:r w:rsidRPr="005B1F8C">
              <w:rPr>
                <w:rFonts w:ascii="Arial" w:hAnsi="Arial" w:cs="Arial"/>
                <w:b/>
                <w:sz w:val="20"/>
                <w:lang w:val="en-GB"/>
              </w:rPr>
              <w:t>Net cash provided by operating activities before change in assets and liabilities</w:t>
            </w:r>
          </w:p>
        </w:tc>
        <w:tc>
          <w:tcPr>
            <w:tcW w:w="2551" w:type="dxa"/>
            <w:tcBorders>
              <w:top w:val="nil"/>
              <w:bottom w:val="nil"/>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13,389</w:t>
            </w:r>
          </w:p>
        </w:tc>
        <w:tc>
          <w:tcPr>
            <w:tcW w:w="1417" w:type="dxa"/>
            <w:tcBorders>
              <w:top w:val="nil"/>
              <w:bottom w:val="nil"/>
            </w:tcBorders>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9,117</w:t>
            </w: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Decrease/(Increase) in Receivables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(508)</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397</w:t>
            </w:r>
          </w:p>
        </w:tc>
      </w:tr>
      <w:tr w:rsidR="00582B6C" w:rsidRPr="005B1F8C" w:rsidTr="00582B6C">
        <w:trPr>
          <w:cantSplit/>
          <w:trHeight w:val="255"/>
        </w:trPr>
        <w:tc>
          <w:tcPr>
            <w:tcW w:w="4566" w:type="dxa"/>
            <w:tcBorders>
              <w:bottom w:val="nil"/>
            </w:tcBorders>
            <w:vAlign w:val="center"/>
          </w:tcPr>
          <w:p w:rsidR="00582B6C" w:rsidRPr="005B1F8C" w:rsidRDefault="00582B6C" w:rsidP="005B1F8C">
            <w:pPr>
              <w:tabs>
                <w:tab w:val="left" w:pos="426"/>
              </w:tabs>
              <w:ind w:left="709"/>
              <w:rPr>
                <w:rFonts w:ascii="Arial" w:hAnsi="Arial" w:cs="Arial"/>
                <w:b/>
                <w:sz w:val="20"/>
                <w:lang w:val="en-GB"/>
              </w:rPr>
            </w:pPr>
            <w:r w:rsidRPr="005B1F8C">
              <w:rPr>
                <w:rFonts w:ascii="Arial" w:hAnsi="Arial" w:cs="Arial"/>
                <w:sz w:val="20"/>
                <w:lang w:val="en-GB"/>
              </w:rPr>
              <w:t>Decrease/(Increase) in Prepayments</w:t>
            </w:r>
          </w:p>
        </w:tc>
        <w:tc>
          <w:tcPr>
            <w:tcW w:w="710" w:type="dxa"/>
            <w:tcBorders>
              <w:bottom w:val="nil"/>
            </w:tcBorders>
            <w:vAlign w:val="center"/>
          </w:tcPr>
          <w:p w:rsidR="00582B6C" w:rsidRPr="005B1F8C" w:rsidRDefault="00582B6C" w:rsidP="005B1F8C">
            <w:pPr>
              <w:jc w:val="right"/>
              <w:rPr>
                <w:rFonts w:ascii="Arial" w:hAnsi="Arial" w:cs="Arial"/>
                <w:b/>
                <w:sz w:val="20"/>
                <w:lang w:val="en-GB"/>
              </w:rPr>
            </w:pPr>
          </w:p>
        </w:tc>
        <w:tc>
          <w:tcPr>
            <w:tcW w:w="2551" w:type="dxa"/>
            <w:tcBorders>
              <w:bottom w:val="nil"/>
            </w:tcBorders>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134</w:t>
            </w:r>
          </w:p>
        </w:tc>
        <w:tc>
          <w:tcPr>
            <w:tcW w:w="1417" w:type="dxa"/>
            <w:tcBorders>
              <w:bottom w:val="nil"/>
            </w:tcBorders>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117</w:t>
            </w: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Decrease/(Increase) in Inventories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31</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(51)</w:t>
            </w: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Increase/(Decrease) in Payables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1,160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515</w:t>
            </w: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highlight w:val="green"/>
                <w:lang w:val="en-GB"/>
              </w:rPr>
            </w:pPr>
            <w:r w:rsidRPr="005B1F8C">
              <w:rPr>
                <w:rFonts w:ascii="Arial" w:hAnsi="Arial" w:cs="Arial"/>
                <w:sz w:val="20"/>
                <w:lang w:val="en-GB"/>
              </w:rPr>
              <w:t xml:space="preserve">Increase/(Decrease) in Provisions </w:t>
            </w:r>
          </w:p>
        </w:tc>
        <w:tc>
          <w:tcPr>
            <w:tcW w:w="710" w:type="dxa"/>
            <w:vAlign w:val="center"/>
          </w:tcPr>
          <w:p w:rsidR="00582B6C" w:rsidRPr="005B1F8C" w:rsidRDefault="00582B6C" w:rsidP="005B1F8C">
            <w:pPr>
              <w:jc w:val="right"/>
              <w:rPr>
                <w:rFonts w:ascii="Arial" w:hAnsi="Arial" w:cs="Arial"/>
                <w:sz w:val="20"/>
                <w:highlight w:val="green"/>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220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649</w:t>
            </w:r>
          </w:p>
        </w:tc>
      </w:tr>
      <w:tr w:rsidR="00582B6C" w:rsidRPr="005B1F8C" w:rsidTr="00582B6C">
        <w:trPr>
          <w:cantSplit/>
          <w:trHeight w:val="312"/>
        </w:trPr>
        <w:tc>
          <w:tcPr>
            <w:tcW w:w="4566" w:type="dxa"/>
            <w:tcBorders>
              <w:top w:val="single" w:sz="4" w:space="0" w:color="auto"/>
              <w:bottom w:val="double" w:sz="4" w:space="0" w:color="auto"/>
            </w:tcBorders>
            <w:vAlign w:val="center"/>
          </w:tcPr>
          <w:p w:rsidR="00582B6C" w:rsidRPr="005B1F8C" w:rsidRDefault="00582B6C" w:rsidP="005B1F8C">
            <w:pPr>
              <w:rPr>
                <w:rFonts w:ascii="Arial" w:hAnsi="Arial" w:cs="Arial"/>
                <w:b/>
                <w:sz w:val="20"/>
                <w:lang w:val="en-GB"/>
              </w:rPr>
            </w:pPr>
            <w:r w:rsidRPr="005B1F8C">
              <w:rPr>
                <w:rFonts w:ascii="Arial" w:hAnsi="Arial" w:cs="Arial"/>
                <w:b/>
                <w:sz w:val="20"/>
                <w:lang w:val="en-GB"/>
              </w:rPr>
              <w:t>Net cash provided by operating activities</w:t>
            </w:r>
          </w:p>
        </w:tc>
        <w:tc>
          <w:tcPr>
            <w:tcW w:w="710"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p>
        </w:tc>
        <w:tc>
          <w:tcPr>
            <w:tcW w:w="2551"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14,426</w:t>
            </w:r>
          </w:p>
        </w:tc>
        <w:tc>
          <w:tcPr>
            <w:tcW w:w="1417"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10,744</w:t>
            </w:r>
          </w:p>
        </w:tc>
      </w:tr>
    </w:tbl>
    <w:p w:rsidR="006B1656" w:rsidRDefault="006B1656" w:rsidP="005B1F8C">
      <w:pPr>
        <w:pStyle w:val="Heading2"/>
        <w:tabs>
          <w:tab w:val="left" w:pos="426"/>
        </w:tabs>
        <w:spacing w:line="240" w:lineRule="auto"/>
        <w:rPr>
          <w:rFonts w:ascii="Arial" w:hAnsi="Arial" w:cs="Arial"/>
          <w:sz w:val="22"/>
          <w:szCs w:val="22"/>
        </w:rPr>
      </w:pPr>
    </w:p>
    <w:p w:rsidR="00582B6C" w:rsidRPr="006B1656" w:rsidRDefault="00582B6C" w:rsidP="005B1F8C">
      <w:pPr>
        <w:pStyle w:val="Heading2"/>
        <w:tabs>
          <w:tab w:val="left" w:pos="426"/>
        </w:tabs>
        <w:spacing w:line="240" w:lineRule="auto"/>
        <w:rPr>
          <w:rFonts w:ascii="Arial" w:hAnsi="Arial" w:cs="Arial"/>
          <w:i/>
          <w:sz w:val="22"/>
          <w:szCs w:val="22"/>
        </w:rPr>
      </w:pPr>
      <w:r w:rsidRPr="006B1656">
        <w:rPr>
          <w:rFonts w:ascii="Arial" w:hAnsi="Arial" w:cs="Arial"/>
          <w:sz w:val="22"/>
          <w:szCs w:val="22"/>
        </w:rPr>
        <w:t>15(c)   Non-cash financing and investing activities</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566"/>
        <w:gridCol w:w="710"/>
        <w:gridCol w:w="2551"/>
        <w:gridCol w:w="1417"/>
      </w:tblGrid>
      <w:tr w:rsidR="00582B6C" w:rsidRPr="005B1F8C" w:rsidTr="00582B6C">
        <w:trPr>
          <w:cantSplit/>
          <w:trHeight w:val="255"/>
        </w:trPr>
        <w:tc>
          <w:tcPr>
            <w:tcW w:w="4566" w:type="dxa"/>
            <w:vAlign w:val="center"/>
          </w:tcPr>
          <w:p w:rsidR="00582B6C" w:rsidRPr="005B1F8C" w:rsidRDefault="00582B6C" w:rsidP="005B1F8C">
            <w:pPr>
              <w:rPr>
                <w:rFonts w:ascii="Arial" w:hAnsi="Arial" w:cs="Arial"/>
                <w:sz w:val="20"/>
                <w:lang w:val="en-GB"/>
              </w:rPr>
            </w:pPr>
            <w:r w:rsidRPr="005B1F8C">
              <w:rPr>
                <w:rFonts w:ascii="Arial" w:hAnsi="Arial" w:cs="Arial"/>
                <w:sz w:val="20"/>
                <w:lang w:val="en-GB"/>
              </w:rPr>
              <w:t>Financing Facilities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b/>
                <w:sz w:val="20"/>
                <w:lang w:val="en-GB"/>
              </w:rPr>
            </w:pPr>
          </w:p>
        </w:tc>
      </w:tr>
      <w:tr w:rsidR="00582B6C" w:rsidRPr="005B1F8C" w:rsidTr="00582B6C">
        <w:trPr>
          <w:cantSplit/>
          <w:trHeight w:val="255"/>
        </w:trPr>
        <w:tc>
          <w:tcPr>
            <w:tcW w:w="4566" w:type="dxa"/>
            <w:vAlign w:val="center"/>
          </w:tcPr>
          <w:p w:rsidR="00582B6C" w:rsidRPr="005B1F8C" w:rsidRDefault="00582B6C" w:rsidP="005B1F8C">
            <w:pPr>
              <w:ind w:left="720"/>
              <w:rPr>
                <w:rFonts w:ascii="Arial" w:hAnsi="Arial" w:cs="Arial"/>
                <w:sz w:val="20"/>
                <w:lang w:val="en-GB"/>
              </w:rPr>
            </w:pPr>
            <w:r w:rsidRPr="005B1F8C">
              <w:rPr>
                <w:rFonts w:ascii="Arial" w:hAnsi="Arial" w:cs="Arial"/>
                <w:sz w:val="20"/>
                <w:lang w:val="en-GB"/>
              </w:rPr>
              <w:t>Finance Lease Assets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p>
        </w:tc>
        <w:tc>
          <w:tcPr>
            <w:tcW w:w="1417" w:type="dxa"/>
            <w:vAlign w:val="center"/>
          </w:tcPr>
          <w:p w:rsidR="00582B6C" w:rsidRPr="005B1F8C" w:rsidRDefault="00582B6C" w:rsidP="005B1F8C">
            <w:pPr>
              <w:jc w:val="right"/>
              <w:rPr>
                <w:rFonts w:ascii="Arial" w:hAnsi="Arial" w:cs="Arial"/>
                <w:sz w:val="20"/>
                <w:lang w:val="en-GB"/>
              </w:rPr>
            </w:pPr>
          </w:p>
        </w:tc>
      </w:tr>
      <w:tr w:rsidR="00582B6C" w:rsidRPr="005B1F8C" w:rsidTr="00582B6C">
        <w:trPr>
          <w:cantSplit/>
          <w:trHeight w:val="255"/>
        </w:trPr>
        <w:tc>
          <w:tcPr>
            <w:tcW w:w="4566" w:type="dxa"/>
            <w:vAlign w:val="center"/>
          </w:tcPr>
          <w:p w:rsidR="00582B6C" w:rsidRPr="005B1F8C" w:rsidRDefault="00582B6C" w:rsidP="005B1F8C">
            <w:pPr>
              <w:ind w:left="709"/>
              <w:rPr>
                <w:rFonts w:ascii="Arial" w:hAnsi="Arial" w:cs="Arial"/>
                <w:sz w:val="20"/>
                <w:lang w:val="en-GB"/>
              </w:rPr>
            </w:pPr>
            <w:r w:rsidRPr="005B1F8C">
              <w:rPr>
                <w:rFonts w:ascii="Arial" w:hAnsi="Arial" w:cs="Arial"/>
                <w:sz w:val="20"/>
                <w:lang w:val="en-GB"/>
              </w:rPr>
              <w:t xml:space="preserve">             Acquisitions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252</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288</w:t>
            </w:r>
          </w:p>
        </w:tc>
      </w:tr>
      <w:tr w:rsidR="00582B6C" w:rsidRPr="005B1F8C" w:rsidTr="00582B6C">
        <w:trPr>
          <w:cantSplit/>
          <w:trHeight w:val="255"/>
        </w:trPr>
        <w:tc>
          <w:tcPr>
            <w:tcW w:w="4566" w:type="dxa"/>
            <w:vAlign w:val="center"/>
          </w:tcPr>
          <w:p w:rsidR="00582B6C" w:rsidRPr="005B1F8C" w:rsidRDefault="00582B6C" w:rsidP="005B1F8C">
            <w:pPr>
              <w:rPr>
                <w:rFonts w:ascii="Arial" w:hAnsi="Arial" w:cs="Arial"/>
                <w:sz w:val="20"/>
                <w:lang w:val="en-GB"/>
              </w:rPr>
            </w:pPr>
            <w:r w:rsidRPr="005B1F8C">
              <w:rPr>
                <w:rFonts w:ascii="Arial" w:hAnsi="Arial" w:cs="Arial"/>
                <w:b/>
                <w:sz w:val="20"/>
                <w:lang w:val="en-GB"/>
              </w:rPr>
              <w:t xml:space="preserve">                          </w:t>
            </w:r>
            <w:r w:rsidRPr="005B1F8C">
              <w:rPr>
                <w:rFonts w:ascii="Arial" w:hAnsi="Arial" w:cs="Arial"/>
                <w:sz w:val="20"/>
                <w:lang w:val="en-GB"/>
              </w:rPr>
              <w:t>Disposals</w:t>
            </w:r>
          </w:p>
        </w:tc>
        <w:tc>
          <w:tcPr>
            <w:tcW w:w="710" w:type="dxa"/>
            <w:vAlign w:val="center"/>
          </w:tcPr>
          <w:p w:rsidR="00582B6C" w:rsidRPr="005B1F8C" w:rsidRDefault="00582B6C" w:rsidP="005B1F8C">
            <w:pPr>
              <w:jc w:val="right"/>
              <w:rPr>
                <w:rFonts w:ascii="Arial" w:hAnsi="Arial" w:cs="Arial"/>
                <w:sz w:val="20"/>
                <w:lang w:val="en-GB"/>
              </w:rPr>
            </w:pPr>
          </w:p>
        </w:tc>
        <w:tc>
          <w:tcPr>
            <w:tcW w:w="2551"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(170)</w:t>
            </w:r>
          </w:p>
        </w:tc>
        <w:tc>
          <w:tcPr>
            <w:tcW w:w="1417" w:type="dxa"/>
            <w:vAlign w:val="center"/>
          </w:tcPr>
          <w:p w:rsidR="00582B6C" w:rsidRPr="005B1F8C" w:rsidRDefault="00582B6C" w:rsidP="005B1F8C">
            <w:pPr>
              <w:jc w:val="right"/>
              <w:rPr>
                <w:rFonts w:ascii="Arial" w:hAnsi="Arial" w:cs="Arial"/>
                <w:sz w:val="20"/>
                <w:lang w:val="en-GB"/>
              </w:rPr>
            </w:pPr>
            <w:r w:rsidRPr="005B1F8C">
              <w:rPr>
                <w:rFonts w:ascii="Arial" w:hAnsi="Arial" w:cs="Arial"/>
                <w:sz w:val="20"/>
                <w:lang w:val="en-GB"/>
              </w:rPr>
              <w:t>(349)</w:t>
            </w:r>
          </w:p>
        </w:tc>
      </w:tr>
      <w:tr w:rsidR="00582B6C" w:rsidRPr="005B1F8C" w:rsidTr="00582B6C">
        <w:trPr>
          <w:cantSplit/>
          <w:trHeight w:val="312"/>
        </w:trPr>
        <w:tc>
          <w:tcPr>
            <w:tcW w:w="4566" w:type="dxa"/>
            <w:tcBorders>
              <w:top w:val="single" w:sz="4" w:space="0" w:color="auto"/>
              <w:bottom w:val="double" w:sz="4" w:space="0" w:color="auto"/>
            </w:tcBorders>
            <w:vAlign w:val="center"/>
          </w:tcPr>
          <w:p w:rsidR="00582B6C" w:rsidRPr="005B1F8C" w:rsidRDefault="00582B6C" w:rsidP="005B1F8C">
            <w:pPr>
              <w:rPr>
                <w:rFonts w:ascii="Arial" w:hAnsi="Arial" w:cs="Arial"/>
                <w:b/>
                <w:sz w:val="20"/>
                <w:lang w:val="en-GB"/>
              </w:rPr>
            </w:pPr>
          </w:p>
        </w:tc>
        <w:tc>
          <w:tcPr>
            <w:tcW w:w="710"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p>
        </w:tc>
        <w:tc>
          <w:tcPr>
            <w:tcW w:w="2551"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82</w:t>
            </w:r>
          </w:p>
        </w:tc>
        <w:tc>
          <w:tcPr>
            <w:tcW w:w="1417" w:type="dxa"/>
            <w:tcBorders>
              <w:top w:val="single" w:sz="4" w:space="0" w:color="auto"/>
              <w:bottom w:val="double" w:sz="4" w:space="0" w:color="auto"/>
            </w:tcBorders>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(61)</w:t>
            </w:r>
          </w:p>
        </w:tc>
      </w:tr>
    </w:tbl>
    <w:p w:rsidR="006B1656" w:rsidRDefault="006B1656" w:rsidP="005B1F8C">
      <w:pPr>
        <w:pStyle w:val="Heading2"/>
        <w:tabs>
          <w:tab w:val="left" w:pos="426"/>
        </w:tabs>
        <w:spacing w:line="240" w:lineRule="auto"/>
        <w:rPr>
          <w:rFonts w:ascii="Arial" w:hAnsi="Arial" w:cs="Arial"/>
          <w:color w:val="000000"/>
          <w:sz w:val="20"/>
        </w:rPr>
      </w:pPr>
    </w:p>
    <w:p w:rsidR="00582B6C" w:rsidRPr="006B1656" w:rsidRDefault="00582B6C" w:rsidP="005B1F8C">
      <w:pPr>
        <w:pStyle w:val="Heading2"/>
        <w:tabs>
          <w:tab w:val="left" w:pos="426"/>
        </w:tabs>
        <w:spacing w:line="240" w:lineRule="auto"/>
        <w:rPr>
          <w:rFonts w:ascii="Arial" w:hAnsi="Arial" w:cs="Arial"/>
          <w:i/>
          <w:color w:val="000000"/>
          <w:sz w:val="22"/>
          <w:szCs w:val="22"/>
        </w:rPr>
      </w:pPr>
      <w:r w:rsidRPr="006B1656">
        <w:rPr>
          <w:rFonts w:ascii="Arial" w:hAnsi="Arial" w:cs="Arial"/>
          <w:color w:val="000000"/>
          <w:sz w:val="22"/>
          <w:szCs w:val="22"/>
        </w:rPr>
        <w:t>16.</w:t>
      </w:r>
      <w:r w:rsidRPr="006B1656">
        <w:rPr>
          <w:rFonts w:ascii="Arial" w:hAnsi="Arial" w:cs="Arial"/>
          <w:color w:val="000000"/>
          <w:sz w:val="22"/>
          <w:szCs w:val="22"/>
        </w:rPr>
        <w:tab/>
        <w:t xml:space="preserve">RESPONSIBLE PERSONS </w:t>
      </w:r>
    </w:p>
    <w:p w:rsidR="00582B6C" w:rsidRPr="006B1656" w:rsidRDefault="00582B6C" w:rsidP="005B1F8C">
      <w:pPr>
        <w:rPr>
          <w:rFonts w:ascii="Arial" w:hAnsi="Arial" w:cs="Arial"/>
          <w:b/>
          <w:color w:val="000000"/>
          <w:sz w:val="22"/>
          <w:szCs w:val="22"/>
          <w:lang w:val="en-GB"/>
        </w:rPr>
      </w:pPr>
      <w:r w:rsidRPr="006B1656">
        <w:rPr>
          <w:rFonts w:ascii="Arial" w:hAnsi="Arial" w:cs="Arial"/>
          <w:b/>
          <w:color w:val="000000"/>
          <w:sz w:val="22"/>
          <w:szCs w:val="22"/>
          <w:lang w:val="en-GB"/>
        </w:rPr>
        <w:t>16(a) Responsible Persons</w:t>
      </w:r>
    </w:p>
    <w:p w:rsidR="00582B6C" w:rsidRPr="005B1F8C" w:rsidRDefault="00582B6C" w:rsidP="005B1F8C">
      <w:pPr>
        <w:pStyle w:val="BodyTextIndent3"/>
        <w:ind w:left="0"/>
        <w:rPr>
          <w:rFonts w:cs="Arial"/>
        </w:rPr>
      </w:pPr>
      <w:r w:rsidRPr="005B1F8C">
        <w:rPr>
          <w:rFonts w:cs="Arial"/>
        </w:rPr>
        <w:t>The following disclosures are made regarding responsible persons for the reporting period.</w:t>
      </w:r>
    </w:p>
    <w:p w:rsidR="00582B6C" w:rsidRPr="005B1F8C" w:rsidRDefault="00582B6C" w:rsidP="005B1F8C">
      <w:pPr>
        <w:ind w:left="720"/>
        <w:rPr>
          <w:rFonts w:ascii="Arial" w:hAnsi="Arial" w:cs="Arial"/>
          <w:sz w:val="20"/>
          <w:lang w:val="en-GB"/>
        </w:rPr>
      </w:pPr>
      <w:r w:rsidRPr="005B1F8C">
        <w:rPr>
          <w:rFonts w:ascii="Arial" w:hAnsi="Arial" w:cs="Arial"/>
          <w:sz w:val="20"/>
          <w:lang w:val="en-GB"/>
        </w:rPr>
        <w:t>Responsible Minister – Hon. Lynne Kosky MP (1 July 2009 - 19 January 2010)</w:t>
      </w:r>
    </w:p>
    <w:p w:rsidR="00582B6C" w:rsidRPr="005B1F8C" w:rsidRDefault="00582B6C" w:rsidP="005B1F8C">
      <w:pPr>
        <w:ind w:left="720"/>
        <w:rPr>
          <w:rFonts w:ascii="Arial" w:hAnsi="Arial" w:cs="Arial"/>
          <w:sz w:val="20"/>
          <w:lang w:val="en-GB"/>
        </w:rPr>
      </w:pPr>
      <w:r w:rsidRPr="005B1F8C">
        <w:rPr>
          <w:rFonts w:ascii="Arial" w:hAnsi="Arial" w:cs="Arial"/>
          <w:sz w:val="20"/>
          <w:lang w:val="en-GB"/>
        </w:rPr>
        <w:t>Responsible Minister – Hon. Peter Batchelor MP (from 20 January 2010)</w:t>
      </w:r>
    </w:p>
    <w:p w:rsidR="00582B6C" w:rsidRPr="005B1F8C" w:rsidRDefault="00582B6C" w:rsidP="005B1F8C">
      <w:pPr>
        <w:ind w:left="720"/>
        <w:rPr>
          <w:rFonts w:ascii="Arial" w:hAnsi="Arial" w:cs="Arial"/>
          <w:sz w:val="20"/>
          <w:lang w:val="en-GB"/>
        </w:rPr>
      </w:pPr>
      <w:r w:rsidRPr="005B1F8C">
        <w:rPr>
          <w:rFonts w:ascii="Arial" w:hAnsi="Arial" w:cs="Arial"/>
          <w:sz w:val="20"/>
          <w:lang w:val="en-GB"/>
        </w:rPr>
        <w:t>Accountable Officer – Dr J Patrick Greene</w:t>
      </w:r>
    </w:p>
    <w:p w:rsidR="00582B6C" w:rsidRPr="005B1F8C" w:rsidRDefault="00582B6C" w:rsidP="005B1F8C">
      <w:pPr>
        <w:ind w:left="720"/>
        <w:rPr>
          <w:rFonts w:ascii="Arial" w:hAnsi="Arial" w:cs="Arial"/>
          <w:sz w:val="20"/>
          <w:lang w:val="en-GB"/>
        </w:rPr>
      </w:pPr>
      <w:r w:rsidRPr="005B1F8C">
        <w:rPr>
          <w:rFonts w:ascii="Arial" w:hAnsi="Arial" w:cs="Arial"/>
          <w:sz w:val="20"/>
          <w:lang w:val="en-GB"/>
        </w:rPr>
        <w:t>Board Members:</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Professor Margaret Gardner AO (President)</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Professor Daine Alcorn</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Mr Troy Edwards (from 18 May 2010)</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Ms Susan Heron</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Dr Gael Jennings</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The Hon. Joan Kirner AM</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Mr Peter McMullin</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Mr Michael Perry</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Dr Gaye Sculthorpe</w:t>
      </w:r>
    </w:p>
    <w:p w:rsidR="00582B6C" w:rsidRPr="005B1F8C" w:rsidRDefault="00582B6C" w:rsidP="005B1F8C">
      <w:pPr>
        <w:ind w:left="720"/>
        <w:jc w:val="both"/>
        <w:rPr>
          <w:rFonts w:ascii="Arial" w:hAnsi="Arial" w:cs="Arial"/>
          <w:color w:val="000000"/>
          <w:sz w:val="20"/>
        </w:rPr>
      </w:pPr>
      <w:r w:rsidRPr="005B1F8C">
        <w:rPr>
          <w:rFonts w:ascii="Arial" w:hAnsi="Arial" w:cs="Arial"/>
          <w:color w:val="000000"/>
          <w:sz w:val="20"/>
        </w:rPr>
        <w:t xml:space="preserve">Mr Tim Sullivan </w:t>
      </w:r>
    </w:p>
    <w:p w:rsidR="006B1656" w:rsidRDefault="006B1656" w:rsidP="005B1F8C">
      <w:pPr>
        <w:pStyle w:val="Heading2"/>
        <w:tabs>
          <w:tab w:val="left" w:pos="426"/>
        </w:tabs>
        <w:spacing w:line="240" w:lineRule="auto"/>
        <w:rPr>
          <w:rFonts w:ascii="Arial" w:hAnsi="Arial" w:cs="Arial"/>
          <w:color w:val="000000"/>
          <w:sz w:val="20"/>
        </w:rPr>
      </w:pPr>
    </w:p>
    <w:p w:rsidR="00582B6C" w:rsidRPr="00D71A99" w:rsidRDefault="00582B6C" w:rsidP="005B1F8C">
      <w:pPr>
        <w:rPr>
          <w:rFonts w:ascii="Arial" w:hAnsi="Arial" w:cs="Arial"/>
          <w:b/>
          <w:color w:val="000000"/>
          <w:sz w:val="22"/>
          <w:szCs w:val="22"/>
          <w:lang w:val="en-GB"/>
        </w:rPr>
      </w:pPr>
      <w:r w:rsidRPr="00D71A99">
        <w:rPr>
          <w:rFonts w:ascii="Arial" w:hAnsi="Arial" w:cs="Arial"/>
          <w:b/>
          <w:color w:val="000000"/>
          <w:sz w:val="22"/>
          <w:szCs w:val="22"/>
          <w:lang w:val="en-GB"/>
        </w:rPr>
        <w:t>16(b) Remuneration of Responsible Persons</w:t>
      </w:r>
    </w:p>
    <w:p w:rsidR="00582B6C" w:rsidRPr="005B1F8C" w:rsidRDefault="00582B6C" w:rsidP="005B1F8C">
      <w:pPr>
        <w:pStyle w:val="BodyTextIndent3"/>
        <w:ind w:left="0"/>
        <w:rPr>
          <w:rFonts w:cs="Arial"/>
        </w:rPr>
      </w:pPr>
      <w:r w:rsidRPr="005B1F8C">
        <w:rPr>
          <w:rFonts w:cs="Arial"/>
        </w:rPr>
        <w:t xml:space="preserve">Members of the Board act in an honorary capacity. </w:t>
      </w:r>
    </w:p>
    <w:p w:rsidR="00D71A99" w:rsidRDefault="00D71A99" w:rsidP="005B1F8C">
      <w:pPr>
        <w:pStyle w:val="BodyTextIndent3"/>
        <w:ind w:left="0"/>
        <w:rPr>
          <w:rFonts w:cs="Arial"/>
        </w:rPr>
      </w:pPr>
    </w:p>
    <w:p w:rsidR="00582B6C" w:rsidRDefault="00582B6C" w:rsidP="005B1F8C">
      <w:pPr>
        <w:pStyle w:val="BodyTextIndent3"/>
        <w:ind w:left="0"/>
        <w:rPr>
          <w:rFonts w:cs="Arial"/>
        </w:rPr>
      </w:pPr>
      <w:r w:rsidRPr="005B1F8C">
        <w:rPr>
          <w:rFonts w:cs="Arial"/>
        </w:rPr>
        <w:lastRenderedPageBreak/>
        <w:t>Amounts relating to the Responsible Minister are reported in the financial statements of the Department of Premier and Cabinet.</w:t>
      </w:r>
    </w:p>
    <w:p w:rsidR="00D71A99" w:rsidRPr="005B1F8C" w:rsidRDefault="00D71A99" w:rsidP="005B1F8C">
      <w:pPr>
        <w:pStyle w:val="BodyTextIndent3"/>
        <w:ind w:left="0"/>
        <w:rPr>
          <w:rFonts w:cs="Arial"/>
        </w:rPr>
      </w:pPr>
    </w:p>
    <w:p w:rsidR="00582B6C" w:rsidRPr="005B1F8C" w:rsidRDefault="00582B6C" w:rsidP="005B1F8C">
      <w:pPr>
        <w:pStyle w:val="BodyTextIndent3"/>
        <w:ind w:left="0"/>
        <w:rPr>
          <w:rFonts w:cs="Arial"/>
        </w:rPr>
      </w:pPr>
      <w:r w:rsidRPr="005B1F8C">
        <w:rPr>
          <w:rFonts w:cs="Arial"/>
        </w:rPr>
        <w:t>The remuneration of the Accountable Officer, who is not a Member of the Board, during the reporting period, was in the range of $300,000 - $309,999</w:t>
      </w:r>
      <w:r w:rsidR="00D71A99">
        <w:rPr>
          <w:rFonts w:cs="Arial"/>
        </w:rPr>
        <w:t xml:space="preserve"> ($270,000 - $279,999 in 2008–</w:t>
      </w:r>
      <w:r w:rsidRPr="005B1F8C">
        <w:rPr>
          <w:rFonts w:cs="Arial"/>
        </w:rPr>
        <w:t>09). The remuneration of the Accountable Officer is not included in note 16(d) below.</w:t>
      </w:r>
    </w:p>
    <w:p w:rsidR="00582B6C" w:rsidRPr="005B1F8C" w:rsidRDefault="00582B6C" w:rsidP="005B1F8C">
      <w:pPr>
        <w:pStyle w:val="MMLetterCopy"/>
        <w:spacing w:line="240" w:lineRule="auto"/>
        <w:jc w:val="both"/>
        <w:rPr>
          <w:rFonts w:cs="Arial"/>
          <w:b/>
          <w:color w:val="000000"/>
          <w:sz w:val="20"/>
          <w:szCs w:val="20"/>
        </w:rPr>
      </w:pPr>
    </w:p>
    <w:p w:rsidR="00582B6C" w:rsidRPr="00D71A99" w:rsidRDefault="00582B6C" w:rsidP="005B1F8C">
      <w:pPr>
        <w:pStyle w:val="MMLetterCopy"/>
        <w:spacing w:line="240" w:lineRule="auto"/>
        <w:jc w:val="both"/>
        <w:rPr>
          <w:rFonts w:cs="Arial"/>
          <w:b/>
          <w:i/>
          <w:color w:val="000000"/>
          <w:szCs w:val="22"/>
        </w:rPr>
      </w:pPr>
      <w:r w:rsidRPr="00D71A99">
        <w:rPr>
          <w:rFonts w:cs="Arial"/>
          <w:b/>
          <w:color w:val="000000"/>
          <w:szCs w:val="22"/>
        </w:rPr>
        <w:t>16(c)</w:t>
      </w:r>
      <w:r w:rsidRPr="00D71A99">
        <w:rPr>
          <w:rFonts w:cs="Arial"/>
          <w:i/>
          <w:color w:val="000000"/>
          <w:szCs w:val="22"/>
        </w:rPr>
        <w:t xml:space="preserve"> </w:t>
      </w:r>
      <w:r w:rsidRPr="00D71A99">
        <w:rPr>
          <w:rFonts w:cs="Arial"/>
          <w:b/>
          <w:color w:val="000000"/>
          <w:szCs w:val="22"/>
        </w:rPr>
        <w:t>Related party transactions</w:t>
      </w:r>
    </w:p>
    <w:p w:rsidR="00582B6C" w:rsidRPr="005B1F8C" w:rsidRDefault="00582B6C" w:rsidP="005B1F8C">
      <w:pPr>
        <w:jc w:val="both"/>
        <w:rPr>
          <w:rFonts w:ascii="Arial" w:hAnsi="Arial" w:cs="Arial"/>
          <w:color w:val="000000"/>
          <w:sz w:val="20"/>
        </w:rPr>
      </w:pPr>
      <w:r w:rsidRPr="005B1F8C">
        <w:rPr>
          <w:rFonts w:ascii="Arial" w:hAnsi="Arial" w:cs="Arial"/>
          <w:color w:val="000000"/>
          <w:sz w:val="20"/>
        </w:rPr>
        <w:t xml:space="preserve">There were no transactions during the financial year with Responsible Persons or with Responsible </w:t>
      </w:r>
      <w:r w:rsidR="00D71A99">
        <w:rPr>
          <w:rFonts w:ascii="Arial" w:hAnsi="Arial" w:cs="Arial"/>
          <w:color w:val="000000"/>
          <w:sz w:val="20"/>
        </w:rPr>
        <w:t>Person-related entities (2008–</w:t>
      </w:r>
      <w:r w:rsidRPr="005B1F8C">
        <w:rPr>
          <w:rFonts w:ascii="Arial" w:hAnsi="Arial" w:cs="Arial"/>
          <w:color w:val="000000"/>
          <w:sz w:val="20"/>
        </w:rPr>
        <w:t xml:space="preserve">09: Nil). </w:t>
      </w:r>
    </w:p>
    <w:p w:rsidR="00582B6C" w:rsidRPr="005B1F8C" w:rsidRDefault="00582B6C" w:rsidP="005B1F8C">
      <w:pPr>
        <w:ind w:left="426"/>
        <w:rPr>
          <w:rFonts w:ascii="Arial" w:hAnsi="Arial" w:cs="Arial"/>
          <w:sz w:val="20"/>
          <w:lang w:val="en-GB"/>
        </w:rPr>
      </w:pPr>
    </w:p>
    <w:p w:rsidR="00582B6C" w:rsidRPr="00D71A99" w:rsidRDefault="00582B6C" w:rsidP="005B1F8C">
      <w:pPr>
        <w:rPr>
          <w:rFonts w:ascii="Arial" w:hAnsi="Arial" w:cs="Arial"/>
          <w:b/>
          <w:color w:val="000000"/>
          <w:sz w:val="22"/>
          <w:szCs w:val="22"/>
          <w:lang w:val="en-GB"/>
        </w:rPr>
      </w:pPr>
      <w:r w:rsidRPr="00D71A99">
        <w:rPr>
          <w:rFonts w:ascii="Arial" w:hAnsi="Arial" w:cs="Arial"/>
          <w:b/>
          <w:color w:val="000000"/>
          <w:sz w:val="22"/>
          <w:szCs w:val="22"/>
          <w:lang w:val="en-GB"/>
        </w:rPr>
        <w:t>16(d) Executive Officer Remuneration</w:t>
      </w:r>
    </w:p>
    <w:p w:rsidR="00582B6C" w:rsidRPr="005B1F8C" w:rsidRDefault="00582B6C" w:rsidP="005B1F8C">
      <w:pPr>
        <w:rPr>
          <w:rFonts w:ascii="Arial" w:hAnsi="Arial" w:cs="Arial"/>
          <w:b/>
          <w:color w:val="000000"/>
          <w:sz w:val="20"/>
          <w:lang w:val="en-GB"/>
        </w:rPr>
      </w:pPr>
    </w:p>
    <w:tbl>
      <w:tblPr>
        <w:tblW w:w="8559" w:type="dxa"/>
        <w:tblInd w:w="93" w:type="dxa"/>
        <w:tblLook w:val="04A0" w:firstRow="1" w:lastRow="0" w:firstColumn="1" w:lastColumn="0" w:noHBand="0" w:noVBand="1"/>
      </w:tblPr>
      <w:tblGrid>
        <w:gridCol w:w="3417"/>
        <w:gridCol w:w="1220"/>
        <w:gridCol w:w="1320"/>
        <w:gridCol w:w="222"/>
        <w:gridCol w:w="1200"/>
        <w:gridCol w:w="1180"/>
      </w:tblGrid>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b/>
                <w:bCs/>
                <w:color w:val="000000"/>
                <w:sz w:val="20"/>
              </w:rPr>
            </w:pPr>
            <w:r w:rsidRPr="005B1F8C">
              <w:rPr>
                <w:rFonts w:ascii="Arial" w:hAnsi="Arial" w:cs="Arial"/>
                <w:b/>
                <w:bCs/>
                <w:color w:val="000000"/>
                <w:sz w:val="20"/>
              </w:rPr>
              <w:t>Income Band</w:t>
            </w:r>
          </w:p>
        </w:tc>
        <w:tc>
          <w:tcPr>
            <w:tcW w:w="2540" w:type="dxa"/>
            <w:gridSpan w:val="2"/>
            <w:tcBorders>
              <w:top w:val="nil"/>
              <w:left w:val="nil"/>
              <w:bottom w:val="nil"/>
              <w:right w:val="nil"/>
            </w:tcBorders>
            <w:shd w:val="clear" w:color="auto" w:fill="auto"/>
            <w:hideMark/>
          </w:tcPr>
          <w:p w:rsidR="00582B6C" w:rsidRPr="005B1F8C" w:rsidRDefault="00582B6C" w:rsidP="005B1F8C">
            <w:pPr>
              <w:jc w:val="center"/>
              <w:rPr>
                <w:rFonts w:ascii="Arial" w:hAnsi="Arial" w:cs="Arial"/>
                <w:b/>
                <w:bCs/>
                <w:color w:val="000000"/>
                <w:sz w:val="20"/>
              </w:rPr>
            </w:pPr>
            <w:r w:rsidRPr="005B1F8C">
              <w:rPr>
                <w:rFonts w:ascii="Arial" w:hAnsi="Arial" w:cs="Arial"/>
                <w:b/>
                <w:bCs/>
                <w:color w:val="000000"/>
                <w:sz w:val="20"/>
              </w:rPr>
              <w:t>Total Remuneration</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2380" w:type="dxa"/>
            <w:gridSpan w:val="2"/>
            <w:tcBorders>
              <w:top w:val="nil"/>
              <w:left w:val="nil"/>
              <w:bottom w:val="nil"/>
              <w:right w:val="nil"/>
            </w:tcBorders>
            <w:shd w:val="clear" w:color="auto" w:fill="auto"/>
            <w:hideMark/>
          </w:tcPr>
          <w:p w:rsidR="00582B6C" w:rsidRPr="005B1F8C" w:rsidRDefault="00582B6C" w:rsidP="005B1F8C">
            <w:pPr>
              <w:jc w:val="center"/>
              <w:rPr>
                <w:rFonts w:ascii="Arial" w:hAnsi="Arial" w:cs="Arial"/>
                <w:b/>
                <w:bCs/>
                <w:color w:val="000000"/>
                <w:sz w:val="20"/>
              </w:rPr>
            </w:pPr>
            <w:r w:rsidRPr="005B1F8C">
              <w:rPr>
                <w:rFonts w:ascii="Arial" w:hAnsi="Arial" w:cs="Arial"/>
                <w:b/>
                <w:bCs/>
                <w:color w:val="000000"/>
                <w:sz w:val="20"/>
              </w:rPr>
              <w:t>Base Remuneration</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2010</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2009</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2010</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2009</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 xml:space="preserve"> No. </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 xml:space="preserve"> No. </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 xml:space="preserve">  No.     </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 xml:space="preserve">  No.     </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r w:rsidRPr="005B1F8C">
              <w:rPr>
                <w:rFonts w:ascii="Arial" w:hAnsi="Arial" w:cs="Arial"/>
                <w:color w:val="000000"/>
                <w:sz w:val="20"/>
              </w:rPr>
              <w:t>$140,000 -  $149,999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r w:rsidRPr="005B1F8C">
              <w:rPr>
                <w:rFonts w:ascii="Arial" w:hAnsi="Arial" w:cs="Arial"/>
                <w:color w:val="000000"/>
                <w:sz w:val="20"/>
              </w:rPr>
              <w:t>$150,000 -  $159,999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r w:rsidRPr="005B1F8C">
              <w:rPr>
                <w:rFonts w:ascii="Arial" w:hAnsi="Arial" w:cs="Arial"/>
                <w:color w:val="000000"/>
                <w:sz w:val="20"/>
              </w:rPr>
              <w:t>$160,000 -  $169,999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r w:rsidRPr="005B1F8C">
              <w:rPr>
                <w:rFonts w:ascii="Arial" w:hAnsi="Arial" w:cs="Arial"/>
                <w:color w:val="000000"/>
                <w:sz w:val="20"/>
              </w:rPr>
              <w:t>$170,000 -  $179,999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r w:rsidRPr="005B1F8C">
              <w:rPr>
                <w:rFonts w:ascii="Arial" w:hAnsi="Arial" w:cs="Arial"/>
                <w:color w:val="000000"/>
                <w:sz w:val="20"/>
              </w:rPr>
              <w:t>$180,000 -  $189,999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1</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sz w:val="20"/>
              </w:rPr>
            </w:pPr>
            <w:r w:rsidRPr="005B1F8C">
              <w:rPr>
                <w:rFonts w:ascii="Arial" w:hAnsi="Arial" w:cs="Arial"/>
                <w:sz w:val="20"/>
              </w:rPr>
              <w:t>$190,000 -  $199,999</w:t>
            </w: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2</w:t>
            </w: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c>
          <w:tcPr>
            <w:tcW w:w="118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r w:rsidRPr="005B1F8C">
              <w:rPr>
                <w:rFonts w:ascii="Arial" w:hAnsi="Arial" w:cs="Arial"/>
                <w:color w:val="000000"/>
                <w:sz w:val="20"/>
              </w:rPr>
              <w:t>0</w:t>
            </w:r>
          </w:p>
        </w:tc>
      </w:tr>
      <w:tr w:rsidR="00582B6C" w:rsidRPr="005B1F8C" w:rsidTr="00582B6C">
        <w:trPr>
          <w:trHeight w:val="285"/>
        </w:trPr>
        <w:tc>
          <w:tcPr>
            <w:tcW w:w="3417" w:type="dxa"/>
            <w:tcBorders>
              <w:top w:val="single" w:sz="4" w:space="0" w:color="auto"/>
              <w:left w:val="nil"/>
              <w:bottom w:val="single" w:sz="4" w:space="0" w:color="auto"/>
              <w:right w:val="nil"/>
            </w:tcBorders>
            <w:shd w:val="clear" w:color="auto" w:fill="auto"/>
            <w:hideMark/>
          </w:tcPr>
          <w:p w:rsidR="00582B6C" w:rsidRPr="005B1F8C" w:rsidRDefault="00582B6C" w:rsidP="005B1F8C">
            <w:pPr>
              <w:rPr>
                <w:rFonts w:ascii="Arial" w:hAnsi="Arial" w:cs="Arial"/>
                <w:b/>
                <w:bCs/>
                <w:color w:val="000000"/>
                <w:sz w:val="20"/>
              </w:rPr>
            </w:pPr>
            <w:r w:rsidRPr="005B1F8C">
              <w:rPr>
                <w:rFonts w:ascii="Arial" w:hAnsi="Arial" w:cs="Arial"/>
                <w:b/>
                <w:bCs/>
                <w:color w:val="000000"/>
                <w:sz w:val="20"/>
              </w:rPr>
              <w:t>TOTAL NUMBERS</w:t>
            </w:r>
          </w:p>
        </w:tc>
        <w:tc>
          <w:tcPr>
            <w:tcW w:w="1220" w:type="dxa"/>
            <w:tcBorders>
              <w:top w:val="single" w:sz="4" w:space="0" w:color="auto"/>
              <w:left w:val="nil"/>
              <w:bottom w:val="single" w:sz="4"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4</w:t>
            </w:r>
          </w:p>
        </w:tc>
        <w:tc>
          <w:tcPr>
            <w:tcW w:w="1320" w:type="dxa"/>
            <w:tcBorders>
              <w:top w:val="single" w:sz="4" w:space="0" w:color="auto"/>
              <w:left w:val="nil"/>
              <w:bottom w:val="single" w:sz="4"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4</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single" w:sz="4" w:space="0" w:color="auto"/>
              <w:left w:val="nil"/>
              <w:bottom w:val="single" w:sz="4"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4</w:t>
            </w:r>
          </w:p>
        </w:tc>
        <w:tc>
          <w:tcPr>
            <w:tcW w:w="1180" w:type="dxa"/>
            <w:tcBorders>
              <w:top w:val="single" w:sz="4" w:space="0" w:color="auto"/>
              <w:left w:val="nil"/>
              <w:bottom w:val="single" w:sz="4"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4</w:t>
            </w:r>
          </w:p>
        </w:tc>
      </w:tr>
      <w:tr w:rsidR="00582B6C" w:rsidRPr="005B1F8C" w:rsidTr="00582B6C">
        <w:trPr>
          <w:trHeight w:val="285"/>
        </w:trPr>
        <w:tc>
          <w:tcPr>
            <w:tcW w:w="3417" w:type="dxa"/>
            <w:tcBorders>
              <w:top w:val="nil"/>
              <w:left w:val="nil"/>
              <w:bottom w:val="nil"/>
              <w:right w:val="nil"/>
            </w:tcBorders>
            <w:shd w:val="clear" w:color="auto" w:fill="auto"/>
            <w:hideMark/>
          </w:tcPr>
          <w:p w:rsidR="00582B6C" w:rsidRPr="005B1F8C" w:rsidRDefault="00582B6C" w:rsidP="005B1F8C">
            <w:pPr>
              <w:jc w:val="center"/>
              <w:rPr>
                <w:rFonts w:ascii="Arial" w:hAnsi="Arial" w:cs="Arial"/>
                <w:color w:val="000000"/>
                <w:sz w:val="20"/>
              </w:rPr>
            </w:pPr>
          </w:p>
        </w:tc>
        <w:tc>
          <w:tcPr>
            <w:tcW w:w="12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p>
        </w:tc>
        <w:tc>
          <w:tcPr>
            <w:tcW w:w="1320" w:type="dxa"/>
            <w:tcBorders>
              <w:top w:val="nil"/>
              <w:left w:val="nil"/>
              <w:bottom w:val="nil"/>
              <w:right w:val="nil"/>
            </w:tcBorders>
            <w:shd w:val="clear" w:color="auto" w:fill="auto"/>
            <w:hideMark/>
          </w:tcPr>
          <w:p w:rsidR="00582B6C" w:rsidRPr="005B1F8C" w:rsidRDefault="00582B6C" w:rsidP="005B1F8C">
            <w:pPr>
              <w:jc w:val="right"/>
              <w:rPr>
                <w:rFonts w:ascii="Arial" w:hAnsi="Arial" w:cs="Arial"/>
                <w:color w:val="000000"/>
                <w:sz w:val="20"/>
              </w:rPr>
            </w:pP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nil"/>
              <w:left w:val="nil"/>
              <w:bottom w:val="nil"/>
              <w:right w:val="nil"/>
            </w:tcBorders>
            <w:shd w:val="clear" w:color="auto" w:fill="auto"/>
            <w:hideMark/>
          </w:tcPr>
          <w:p w:rsidR="00582B6C" w:rsidRPr="005B1F8C" w:rsidRDefault="00582B6C" w:rsidP="005B1F8C">
            <w:pPr>
              <w:rPr>
                <w:rFonts w:ascii="Arial" w:hAnsi="Arial" w:cs="Arial"/>
                <w:color w:val="000000"/>
                <w:sz w:val="20"/>
              </w:rPr>
            </w:pPr>
          </w:p>
        </w:tc>
        <w:tc>
          <w:tcPr>
            <w:tcW w:w="1180" w:type="dxa"/>
            <w:tcBorders>
              <w:top w:val="nil"/>
              <w:left w:val="nil"/>
              <w:bottom w:val="nil"/>
              <w:right w:val="nil"/>
            </w:tcBorders>
            <w:shd w:val="clear" w:color="auto" w:fill="auto"/>
            <w:hideMark/>
          </w:tcPr>
          <w:p w:rsidR="00582B6C" w:rsidRPr="005B1F8C" w:rsidRDefault="00582B6C" w:rsidP="005B1F8C">
            <w:pPr>
              <w:rPr>
                <w:rFonts w:ascii="Arial" w:hAnsi="Arial" w:cs="Arial"/>
                <w:color w:val="000000"/>
                <w:sz w:val="20"/>
              </w:rPr>
            </w:pPr>
          </w:p>
        </w:tc>
      </w:tr>
      <w:tr w:rsidR="00582B6C" w:rsidRPr="005B1F8C" w:rsidTr="00582B6C">
        <w:trPr>
          <w:trHeight w:val="300"/>
        </w:trPr>
        <w:tc>
          <w:tcPr>
            <w:tcW w:w="3417" w:type="dxa"/>
            <w:tcBorders>
              <w:top w:val="single" w:sz="4" w:space="0" w:color="auto"/>
              <w:left w:val="nil"/>
              <w:bottom w:val="double" w:sz="6" w:space="0" w:color="auto"/>
              <w:right w:val="nil"/>
            </w:tcBorders>
            <w:shd w:val="clear" w:color="auto" w:fill="auto"/>
            <w:hideMark/>
          </w:tcPr>
          <w:p w:rsidR="00582B6C" w:rsidRPr="005B1F8C" w:rsidRDefault="00582B6C" w:rsidP="005B1F8C">
            <w:pPr>
              <w:rPr>
                <w:rFonts w:ascii="Arial" w:hAnsi="Arial" w:cs="Arial"/>
                <w:b/>
                <w:bCs/>
                <w:color w:val="000000"/>
                <w:sz w:val="20"/>
              </w:rPr>
            </w:pPr>
            <w:r w:rsidRPr="005B1F8C">
              <w:rPr>
                <w:rFonts w:ascii="Arial" w:hAnsi="Arial" w:cs="Arial"/>
                <w:b/>
                <w:bCs/>
                <w:color w:val="000000"/>
                <w:sz w:val="20"/>
              </w:rPr>
              <w:t>TOTAL</w:t>
            </w:r>
          </w:p>
        </w:tc>
        <w:tc>
          <w:tcPr>
            <w:tcW w:w="1220" w:type="dxa"/>
            <w:tcBorders>
              <w:top w:val="single" w:sz="4" w:space="0" w:color="auto"/>
              <w:left w:val="nil"/>
              <w:bottom w:val="double" w:sz="6"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$747,000</w:t>
            </w:r>
          </w:p>
        </w:tc>
        <w:tc>
          <w:tcPr>
            <w:tcW w:w="1320" w:type="dxa"/>
            <w:tcBorders>
              <w:top w:val="single" w:sz="4" w:space="0" w:color="auto"/>
              <w:left w:val="nil"/>
              <w:bottom w:val="double" w:sz="6"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$684,000</w:t>
            </w:r>
          </w:p>
        </w:tc>
        <w:tc>
          <w:tcPr>
            <w:tcW w:w="222" w:type="dxa"/>
            <w:tcBorders>
              <w:top w:val="nil"/>
              <w:left w:val="nil"/>
              <w:bottom w:val="nil"/>
              <w:right w:val="nil"/>
            </w:tcBorders>
            <w:shd w:val="clear" w:color="auto" w:fill="auto"/>
            <w:noWrap/>
            <w:vAlign w:val="bottom"/>
            <w:hideMark/>
          </w:tcPr>
          <w:p w:rsidR="00582B6C" w:rsidRPr="005B1F8C" w:rsidRDefault="00582B6C" w:rsidP="005B1F8C">
            <w:pPr>
              <w:rPr>
                <w:rFonts w:ascii="Arial" w:hAnsi="Arial" w:cs="Arial"/>
                <w:color w:val="000000"/>
                <w:sz w:val="20"/>
              </w:rPr>
            </w:pPr>
          </w:p>
        </w:tc>
        <w:tc>
          <w:tcPr>
            <w:tcW w:w="1200" w:type="dxa"/>
            <w:tcBorders>
              <w:top w:val="single" w:sz="4" w:space="0" w:color="auto"/>
              <w:left w:val="nil"/>
              <w:bottom w:val="double" w:sz="6"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$663,000</w:t>
            </w:r>
          </w:p>
        </w:tc>
        <w:tc>
          <w:tcPr>
            <w:tcW w:w="1180" w:type="dxa"/>
            <w:tcBorders>
              <w:top w:val="single" w:sz="4" w:space="0" w:color="auto"/>
              <w:left w:val="nil"/>
              <w:bottom w:val="double" w:sz="6" w:space="0" w:color="auto"/>
              <w:right w:val="nil"/>
            </w:tcBorders>
            <w:shd w:val="clear" w:color="auto" w:fill="auto"/>
            <w:hideMark/>
          </w:tcPr>
          <w:p w:rsidR="00582B6C" w:rsidRPr="005B1F8C" w:rsidRDefault="00582B6C" w:rsidP="005B1F8C">
            <w:pPr>
              <w:jc w:val="right"/>
              <w:rPr>
                <w:rFonts w:ascii="Arial" w:hAnsi="Arial" w:cs="Arial"/>
                <w:b/>
                <w:bCs/>
                <w:color w:val="000000"/>
                <w:sz w:val="20"/>
              </w:rPr>
            </w:pPr>
            <w:r w:rsidRPr="005B1F8C">
              <w:rPr>
                <w:rFonts w:ascii="Arial" w:hAnsi="Arial" w:cs="Arial"/>
                <w:b/>
                <w:bCs/>
                <w:color w:val="000000"/>
                <w:sz w:val="20"/>
              </w:rPr>
              <w:t>$611,000</w:t>
            </w:r>
          </w:p>
        </w:tc>
      </w:tr>
    </w:tbl>
    <w:p w:rsidR="00582B6C" w:rsidRPr="005B1F8C" w:rsidRDefault="00582B6C" w:rsidP="005B1F8C">
      <w:pPr>
        <w:pStyle w:val="Heading3"/>
        <w:rPr>
          <w:rFonts w:ascii="Arial" w:hAnsi="Arial" w:cs="Arial"/>
          <w:b w:val="0"/>
          <w:i/>
          <w:color w:val="000000"/>
          <w:sz w:val="20"/>
        </w:rPr>
      </w:pPr>
    </w:p>
    <w:p w:rsidR="00582B6C" w:rsidRPr="00D71A99" w:rsidRDefault="00582B6C" w:rsidP="005B1F8C">
      <w:pPr>
        <w:pStyle w:val="Tableheading"/>
        <w:spacing w:before="0"/>
        <w:rPr>
          <w:sz w:val="22"/>
          <w:szCs w:val="22"/>
        </w:rPr>
      </w:pPr>
      <w:r w:rsidRPr="00D71A99">
        <w:rPr>
          <w:sz w:val="22"/>
          <w:szCs w:val="22"/>
        </w:rPr>
        <w:t>16(e)  Reconciliation of executive numbers</w:t>
      </w:r>
    </w:p>
    <w:tbl>
      <w:tblPr>
        <w:tblW w:w="8874" w:type="dxa"/>
        <w:tblLayout w:type="fixed"/>
        <w:tblCellMar>
          <w:left w:w="43" w:type="dxa"/>
          <w:right w:w="43" w:type="dxa"/>
        </w:tblCellMar>
        <w:tblLook w:val="01E0" w:firstRow="1" w:lastRow="1" w:firstColumn="1" w:lastColumn="1" w:noHBand="0" w:noVBand="0"/>
      </w:tblPr>
      <w:tblGrid>
        <w:gridCol w:w="610"/>
        <w:gridCol w:w="6237"/>
        <w:gridCol w:w="945"/>
        <w:gridCol w:w="1082"/>
      </w:tblGrid>
      <w:tr w:rsidR="00582B6C" w:rsidRPr="005B1F8C" w:rsidTr="00582B6C">
        <w:trPr>
          <w:cantSplit/>
        </w:trPr>
        <w:tc>
          <w:tcPr>
            <w:tcW w:w="610" w:type="dxa"/>
            <w:tcBorders>
              <w:bottom w:val="single" w:sz="6" w:space="0" w:color="auto"/>
            </w:tcBorders>
          </w:tcPr>
          <w:p w:rsidR="00582B6C" w:rsidRPr="005B1F8C" w:rsidRDefault="00582B6C" w:rsidP="005B1F8C">
            <w:pPr>
              <w:pStyle w:val="TabletextheadingCentred"/>
            </w:pPr>
          </w:p>
        </w:tc>
        <w:tc>
          <w:tcPr>
            <w:tcW w:w="6237" w:type="dxa"/>
            <w:tcBorders>
              <w:bottom w:val="single" w:sz="6" w:space="0" w:color="auto"/>
            </w:tcBorders>
          </w:tcPr>
          <w:p w:rsidR="00582B6C" w:rsidRPr="005B1F8C" w:rsidRDefault="00582B6C" w:rsidP="005B1F8C">
            <w:pPr>
              <w:pStyle w:val="TabletextheadingCentred"/>
            </w:pPr>
          </w:p>
        </w:tc>
        <w:tc>
          <w:tcPr>
            <w:tcW w:w="945" w:type="dxa"/>
            <w:tcBorders>
              <w:bottom w:val="single" w:sz="6" w:space="0" w:color="auto"/>
            </w:tcBorders>
            <w:vAlign w:val="center"/>
          </w:tcPr>
          <w:p w:rsidR="00582B6C" w:rsidRPr="005B1F8C" w:rsidRDefault="00582B6C" w:rsidP="005B1F8C">
            <w:pPr>
              <w:pStyle w:val="TabletextheadingCentred"/>
              <w:jc w:val="right"/>
              <w:rPr>
                <w:b/>
                <w:i w:val="0"/>
              </w:rPr>
            </w:pPr>
            <w:r w:rsidRPr="005B1F8C">
              <w:rPr>
                <w:b/>
                <w:i w:val="0"/>
              </w:rPr>
              <w:t>2010</w:t>
            </w:r>
          </w:p>
        </w:tc>
        <w:tc>
          <w:tcPr>
            <w:tcW w:w="1082" w:type="dxa"/>
            <w:tcBorders>
              <w:bottom w:val="single" w:sz="6" w:space="0" w:color="auto"/>
            </w:tcBorders>
            <w:vAlign w:val="center"/>
          </w:tcPr>
          <w:p w:rsidR="00582B6C" w:rsidRPr="005B1F8C" w:rsidRDefault="00582B6C" w:rsidP="005B1F8C">
            <w:pPr>
              <w:pStyle w:val="TabletextheadingCentred"/>
              <w:jc w:val="right"/>
              <w:rPr>
                <w:b/>
                <w:i w:val="0"/>
              </w:rPr>
            </w:pPr>
            <w:r w:rsidRPr="005B1F8C">
              <w:rPr>
                <w:b/>
                <w:i w:val="0"/>
              </w:rPr>
              <w:t>2009</w:t>
            </w:r>
          </w:p>
        </w:tc>
      </w:tr>
      <w:tr w:rsidR="00582B6C" w:rsidRPr="005B1F8C" w:rsidTr="00582B6C">
        <w:trPr>
          <w:cantSplit/>
        </w:trPr>
        <w:tc>
          <w:tcPr>
            <w:tcW w:w="610" w:type="dxa"/>
            <w:tcBorders>
              <w:top w:val="single" w:sz="6" w:space="0" w:color="auto"/>
              <w:bottom w:val="single" w:sz="4" w:space="0" w:color="auto"/>
            </w:tcBorders>
            <w:vAlign w:val="bottom"/>
          </w:tcPr>
          <w:p w:rsidR="00582B6C" w:rsidRPr="005B1F8C" w:rsidRDefault="00582B6C" w:rsidP="005B1F8C">
            <w:pPr>
              <w:pStyle w:val="TableText"/>
              <w:spacing w:before="0" w:after="0"/>
              <w:rPr>
                <w:sz w:val="20"/>
                <w:szCs w:val="20"/>
              </w:rPr>
            </w:pPr>
          </w:p>
        </w:tc>
        <w:tc>
          <w:tcPr>
            <w:tcW w:w="6237" w:type="dxa"/>
            <w:tcBorders>
              <w:top w:val="single" w:sz="6" w:space="0" w:color="auto"/>
              <w:bottom w:val="single" w:sz="4" w:space="0" w:color="auto"/>
            </w:tcBorders>
            <w:vAlign w:val="bottom"/>
          </w:tcPr>
          <w:p w:rsidR="00582B6C" w:rsidRPr="005B1F8C" w:rsidRDefault="00582B6C" w:rsidP="005B1F8C">
            <w:pPr>
              <w:pStyle w:val="TableText"/>
              <w:spacing w:before="0" w:after="0"/>
              <w:rPr>
                <w:sz w:val="20"/>
                <w:szCs w:val="20"/>
              </w:rPr>
            </w:pPr>
            <w:r w:rsidRPr="005B1F8C">
              <w:rPr>
                <w:sz w:val="20"/>
                <w:szCs w:val="20"/>
              </w:rPr>
              <w:t>Executives with remuneration over $100,000</w:t>
            </w:r>
          </w:p>
        </w:tc>
        <w:tc>
          <w:tcPr>
            <w:tcW w:w="945" w:type="dxa"/>
            <w:tcBorders>
              <w:top w:val="single" w:sz="6" w:space="0" w:color="auto"/>
              <w:bottom w:val="single" w:sz="4" w:space="0" w:color="auto"/>
            </w:tcBorders>
            <w:vAlign w:val="bottom"/>
          </w:tcPr>
          <w:p w:rsidR="00582B6C" w:rsidRPr="005B1F8C" w:rsidRDefault="00582B6C" w:rsidP="005B1F8C">
            <w:pPr>
              <w:pStyle w:val="TableofFigures"/>
              <w:jc w:val="right"/>
              <w:rPr>
                <w:rFonts w:ascii="Arial" w:hAnsi="Arial" w:cs="Arial"/>
              </w:rPr>
            </w:pPr>
            <w:r w:rsidRPr="005B1F8C">
              <w:rPr>
                <w:rFonts w:ascii="Arial" w:hAnsi="Arial" w:cs="Arial"/>
              </w:rPr>
              <w:t>4</w:t>
            </w:r>
          </w:p>
        </w:tc>
        <w:tc>
          <w:tcPr>
            <w:tcW w:w="1082" w:type="dxa"/>
            <w:tcBorders>
              <w:top w:val="single" w:sz="6" w:space="0" w:color="auto"/>
              <w:bottom w:val="single" w:sz="4" w:space="0" w:color="auto"/>
            </w:tcBorders>
            <w:vAlign w:val="bottom"/>
          </w:tcPr>
          <w:p w:rsidR="00582B6C" w:rsidRPr="005B1F8C" w:rsidRDefault="00582B6C" w:rsidP="005B1F8C">
            <w:pPr>
              <w:pStyle w:val="TableofFigures"/>
              <w:jc w:val="right"/>
              <w:rPr>
                <w:rFonts w:ascii="Arial" w:hAnsi="Arial" w:cs="Arial"/>
              </w:rPr>
            </w:pPr>
            <w:r w:rsidRPr="005B1F8C">
              <w:rPr>
                <w:rFonts w:ascii="Arial" w:hAnsi="Arial" w:cs="Arial"/>
              </w:rPr>
              <w:t>4</w:t>
            </w:r>
          </w:p>
        </w:tc>
      </w:tr>
      <w:tr w:rsidR="00582B6C" w:rsidRPr="005B1F8C" w:rsidTr="00582B6C">
        <w:trPr>
          <w:cantSplit/>
        </w:trPr>
        <w:tc>
          <w:tcPr>
            <w:tcW w:w="610" w:type="dxa"/>
            <w:tcBorders>
              <w:top w:val="single" w:sz="4" w:space="0" w:color="auto"/>
            </w:tcBorders>
            <w:vAlign w:val="bottom"/>
          </w:tcPr>
          <w:p w:rsidR="00582B6C" w:rsidRPr="005B1F8C" w:rsidRDefault="00582B6C" w:rsidP="005B1F8C">
            <w:pPr>
              <w:pStyle w:val="Tabletextheading"/>
              <w:spacing w:before="0" w:after="0"/>
              <w:jc w:val="left"/>
              <w:rPr>
                <w:rFonts w:cs="Arial"/>
                <w:noProof w:val="0"/>
                <w:sz w:val="20"/>
              </w:rPr>
            </w:pPr>
            <w:r w:rsidRPr="005B1F8C">
              <w:rPr>
                <w:rFonts w:cs="Arial"/>
                <w:noProof w:val="0"/>
                <w:sz w:val="20"/>
              </w:rPr>
              <w:t>Add</w:t>
            </w:r>
          </w:p>
        </w:tc>
        <w:tc>
          <w:tcPr>
            <w:tcW w:w="6237" w:type="dxa"/>
            <w:tcBorders>
              <w:top w:val="single" w:sz="4" w:space="0" w:color="auto"/>
            </w:tcBorders>
            <w:vAlign w:val="bottom"/>
          </w:tcPr>
          <w:p w:rsidR="00582B6C" w:rsidRPr="005B1F8C" w:rsidRDefault="00582B6C" w:rsidP="005B1F8C">
            <w:pPr>
              <w:pStyle w:val="TableText"/>
              <w:spacing w:before="0" w:after="0"/>
              <w:rPr>
                <w:sz w:val="20"/>
                <w:szCs w:val="20"/>
              </w:rPr>
            </w:pPr>
            <w:r w:rsidRPr="005B1F8C">
              <w:rPr>
                <w:sz w:val="20"/>
                <w:szCs w:val="20"/>
              </w:rPr>
              <w:t>Accountable Officer (Chief Executive Officer)</w:t>
            </w:r>
          </w:p>
        </w:tc>
        <w:tc>
          <w:tcPr>
            <w:tcW w:w="945" w:type="dxa"/>
            <w:tcBorders>
              <w:top w:val="single" w:sz="4" w:space="0" w:color="auto"/>
            </w:tcBorders>
            <w:vAlign w:val="bottom"/>
          </w:tcPr>
          <w:p w:rsidR="00582B6C" w:rsidRPr="005B1F8C" w:rsidRDefault="00582B6C" w:rsidP="005B1F8C">
            <w:pPr>
              <w:pStyle w:val="TableofFigures"/>
              <w:jc w:val="right"/>
              <w:rPr>
                <w:rFonts w:ascii="Arial" w:hAnsi="Arial" w:cs="Arial"/>
              </w:rPr>
            </w:pPr>
            <w:r w:rsidRPr="005B1F8C">
              <w:rPr>
                <w:rFonts w:ascii="Arial" w:hAnsi="Arial" w:cs="Arial"/>
              </w:rPr>
              <w:t>1</w:t>
            </w:r>
          </w:p>
        </w:tc>
        <w:tc>
          <w:tcPr>
            <w:tcW w:w="1082" w:type="dxa"/>
            <w:tcBorders>
              <w:top w:val="single" w:sz="4" w:space="0" w:color="auto"/>
            </w:tcBorders>
            <w:vAlign w:val="bottom"/>
          </w:tcPr>
          <w:p w:rsidR="00582B6C" w:rsidRPr="005B1F8C" w:rsidRDefault="00582B6C" w:rsidP="005B1F8C">
            <w:pPr>
              <w:pStyle w:val="TableofFigures"/>
              <w:jc w:val="right"/>
              <w:rPr>
                <w:rFonts w:ascii="Arial" w:hAnsi="Arial" w:cs="Arial"/>
              </w:rPr>
            </w:pPr>
            <w:r w:rsidRPr="005B1F8C">
              <w:rPr>
                <w:rFonts w:ascii="Arial" w:hAnsi="Arial" w:cs="Arial"/>
              </w:rPr>
              <w:t>1</w:t>
            </w:r>
          </w:p>
        </w:tc>
      </w:tr>
      <w:tr w:rsidR="00582B6C" w:rsidRPr="005B1F8C" w:rsidTr="00582B6C">
        <w:trPr>
          <w:cantSplit/>
        </w:trPr>
        <w:tc>
          <w:tcPr>
            <w:tcW w:w="610" w:type="dxa"/>
            <w:tcBorders>
              <w:top w:val="single" w:sz="6" w:space="0" w:color="auto"/>
              <w:bottom w:val="single" w:sz="12" w:space="0" w:color="auto"/>
            </w:tcBorders>
            <w:vAlign w:val="bottom"/>
          </w:tcPr>
          <w:p w:rsidR="00582B6C" w:rsidRPr="005B1F8C" w:rsidRDefault="00582B6C" w:rsidP="005B1F8C">
            <w:pPr>
              <w:pStyle w:val="TableText"/>
              <w:spacing w:before="0" w:after="0"/>
              <w:rPr>
                <w:b/>
                <w:bCs/>
                <w:sz w:val="20"/>
                <w:szCs w:val="20"/>
              </w:rPr>
            </w:pPr>
          </w:p>
        </w:tc>
        <w:tc>
          <w:tcPr>
            <w:tcW w:w="6237" w:type="dxa"/>
            <w:tcBorders>
              <w:top w:val="single" w:sz="6" w:space="0" w:color="auto"/>
              <w:bottom w:val="single" w:sz="12" w:space="0" w:color="auto"/>
            </w:tcBorders>
            <w:vAlign w:val="bottom"/>
          </w:tcPr>
          <w:p w:rsidR="00582B6C" w:rsidRPr="005B1F8C" w:rsidRDefault="00582B6C" w:rsidP="005B1F8C">
            <w:pPr>
              <w:pStyle w:val="TableText"/>
              <w:spacing w:before="0" w:after="0"/>
              <w:rPr>
                <w:b/>
                <w:bCs/>
                <w:sz w:val="20"/>
                <w:szCs w:val="20"/>
              </w:rPr>
            </w:pPr>
            <w:r w:rsidRPr="005B1F8C">
              <w:rPr>
                <w:b/>
                <w:bCs/>
                <w:sz w:val="20"/>
                <w:szCs w:val="20"/>
              </w:rPr>
              <w:t>Total executive numbers at 30 June</w:t>
            </w:r>
          </w:p>
        </w:tc>
        <w:tc>
          <w:tcPr>
            <w:tcW w:w="945" w:type="dxa"/>
            <w:tcBorders>
              <w:top w:val="single" w:sz="6" w:space="0" w:color="auto"/>
              <w:bottom w:val="single" w:sz="12" w:space="0" w:color="auto"/>
            </w:tcBorders>
            <w:vAlign w:val="bottom"/>
          </w:tcPr>
          <w:p w:rsidR="00582B6C" w:rsidRPr="005B1F8C" w:rsidRDefault="00582B6C" w:rsidP="005B1F8C">
            <w:pPr>
              <w:pStyle w:val="TableofFigures"/>
              <w:jc w:val="right"/>
              <w:rPr>
                <w:rFonts w:ascii="Arial" w:hAnsi="Arial" w:cs="Arial"/>
                <w:b/>
                <w:bCs/>
              </w:rPr>
            </w:pPr>
            <w:r w:rsidRPr="005B1F8C">
              <w:rPr>
                <w:rFonts w:ascii="Arial" w:hAnsi="Arial" w:cs="Arial"/>
                <w:b/>
                <w:bCs/>
              </w:rPr>
              <w:t>5</w:t>
            </w:r>
          </w:p>
        </w:tc>
        <w:tc>
          <w:tcPr>
            <w:tcW w:w="1082" w:type="dxa"/>
            <w:tcBorders>
              <w:top w:val="single" w:sz="6" w:space="0" w:color="auto"/>
              <w:bottom w:val="single" w:sz="12" w:space="0" w:color="auto"/>
            </w:tcBorders>
            <w:vAlign w:val="bottom"/>
          </w:tcPr>
          <w:p w:rsidR="00582B6C" w:rsidRPr="005B1F8C" w:rsidRDefault="00582B6C" w:rsidP="005B1F8C">
            <w:pPr>
              <w:pStyle w:val="TableofFigures"/>
              <w:jc w:val="right"/>
              <w:rPr>
                <w:rFonts w:ascii="Arial" w:hAnsi="Arial" w:cs="Arial"/>
                <w:b/>
                <w:bCs/>
              </w:rPr>
            </w:pPr>
            <w:r w:rsidRPr="005B1F8C">
              <w:rPr>
                <w:rFonts w:ascii="Arial" w:hAnsi="Arial" w:cs="Arial"/>
                <w:b/>
                <w:bCs/>
              </w:rPr>
              <w:t>5</w:t>
            </w:r>
          </w:p>
        </w:tc>
      </w:tr>
    </w:tbl>
    <w:p w:rsidR="00582B6C" w:rsidRPr="005B1F8C" w:rsidRDefault="00582B6C" w:rsidP="005B1F8C">
      <w:pPr>
        <w:pStyle w:val="NormalIndent"/>
        <w:rPr>
          <w:rFonts w:cs="Arial"/>
          <w:sz w:val="20"/>
        </w:rPr>
      </w:pPr>
    </w:p>
    <w:p w:rsidR="00582B6C" w:rsidRPr="005B1F8C" w:rsidRDefault="00582B6C" w:rsidP="005B1F8C">
      <w:pPr>
        <w:pStyle w:val="NormalIndent"/>
        <w:rPr>
          <w:rFonts w:cs="Arial"/>
          <w:sz w:val="20"/>
        </w:rPr>
      </w:pPr>
    </w:p>
    <w:p w:rsidR="00582B6C" w:rsidRPr="00D71A99" w:rsidRDefault="00582B6C" w:rsidP="005B1F8C">
      <w:pPr>
        <w:pStyle w:val="Heading2"/>
        <w:tabs>
          <w:tab w:val="left" w:pos="426"/>
        </w:tabs>
        <w:spacing w:line="240" w:lineRule="auto"/>
        <w:rPr>
          <w:rFonts w:ascii="Arial" w:hAnsi="Arial" w:cs="Arial"/>
          <w:i/>
          <w:color w:val="000000"/>
          <w:sz w:val="22"/>
          <w:szCs w:val="22"/>
        </w:rPr>
      </w:pPr>
      <w:r w:rsidRPr="00D71A99">
        <w:rPr>
          <w:rFonts w:ascii="Arial" w:hAnsi="Arial" w:cs="Arial"/>
          <w:color w:val="000000"/>
          <w:sz w:val="22"/>
          <w:szCs w:val="22"/>
        </w:rPr>
        <w:t>17.</w:t>
      </w:r>
      <w:r w:rsidRPr="00D71A99">
        <w:rPr>
          <w:rFonts w:ascii="Arial" w:hAnsi="Arial" w:cs="Arial"/>
          <w:color w:val="000000"/>
          <w:sz w:val="22"/>
          <w:szCs w:val="22"/>
        </w:rPr>
        <w:tab/>
        <w:t>SUPERANNUATION</w:t>
      </w:r>
    </w:p>
    <w:p w:rsidR="00582B6C" w:rsidRPr="005B1F8C" w:rsidRDefault="00582B6C" w:rsidP="005B1F8C">
      <w:pPr>
        <w:rPr>
          <w:rFonts w:ascii="Arial" w:hAnsi="Arial" w:cs="Arial"/>
          <w:color w:val="000000"/>
          <w:sz w:val="20"/>
        </w:rPr>
      </w:pPr>
    </w:p>
    <w:p w:rsidR="00582B6C" w:rsidRPr="005B1F8C" w:rsidRDefault="00582B6C" w:rsidP="005B1F8C">
      <w:pPr>
        <w:rPr>
          <w:rFonts w:ascii="Arial" w:hAnsi="Arial" w:cs="Arial"/>
          <w:color w:val="000000"/>
          <w:sz w:val="20"/>
        </w:rPr>
      </w:pPr>
      <w:r w:rsidRPr="005B1F8C">
        <w:rPr>
          <w:rFonts w:ascii="Arial" w:hAnsi="Arial" w:cs="Arial"/>
          <w:color w:val="000000"/>
          <w:sz w:val="20"/>
        </w:rPr>
        <w:t>Museum Victoria has, in its staffing profile, a number of employees who are members of the following public sector superannuation schemes:</w:t>
      </w:r>
    </w:p>
    <w:p w:rsidR="00582B6C" w:rsidRPr="005B1F8C" w:rsidRDefault="00582B6C" w:rsidP="005B1F8C">
      <w:pPr>
        <w:rPr>
          <w:rFonts w:ascii="Arial" w:hAnsi="Arial" w:cs="Arial"/>
          <w:color w:val="000000"/>
          <w:sz w:val="20"/>
        </w:rPr>
      </w:pPr>
    </w:p>
    <w:p w:rsidR="00582B6C" w:rsidRPr="005B1F8C" w:rsidRDefault="00582B6C" w:rsidP="005B1F8C">
      <w:pPr>
        <w:numPr>
          <w:ilvl w:val="0"/>
          <w:numId w:val="33"/>
        </w:numPr>
        <w:rPr>
          <w:rFonts w:ascii="Arial" w:hAnsi="Arial" w:cs="Arial"/>
          <w:color w:val="000000"/>
          <w:sz w:val="20"/>
        </w:rPr>
      </w:pPr>
      <w:r w:rsidRPr="005B1F8C">
        <w:rPr>
          <w:rFonts w:ascii="Arial" w:hAnsi="Arial" w:cs="Arial"/>
          <w:b/>
          <w:color w:val="000000"/>
          <w:sz w:val="20"/>
        </w:rPr>
        <w:t>State Superannuation Fund (Revised Scheme &amp; New)</w:t>
      </w:r>
    </w:p>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rPr>
        <w:t>Employer contributions paid to the ab</w:t>
      </w:r>
      <w:r w:rsidR="00D71A99">
        <w:rPr>
          <w:rFonts w:ascii="Arial" w:hAnsi="Arial" w:cs="Arial"/>
          <w:color w:val="000000"/>
          <w:sz w:val="20"/>
        </w:rPr>
        <w:t>ove Schemes were $580,150 (2008–</w:t>
      </w:r>
      <w:r w:rsidRPr="005B1F8C">
        <w:rPr>
          <w:rFonts w:ascii="Arial" w:hAnsi="Arial" w:cs="Arial"/>
          <w:color w:val="000000"/>
          <w:sz w:val="20"/>
        </w:rPr>
        <w:t xml:space="preserve">09: $588,812). Contributions </w:t>
      </w:r>
      <w:r w:rsidRPr="005B1F8C">
        <w:rPr>
          <w:rFonts w:ascii="Arial" w:hAnsi="Arial" w:cs="Arial"/>
          <w:color w:val="000000"/>
          <w:sz w:val="20"/>
          <w:lang w:val="en-GB"/>
        </w:rPr>
        <w:t xml:space="preserve">outstanding at 30 June 2010 were $Nil </w:t>
      </w:r>
      <w:r w:rsidR="00D71A99">
        <w:rPr>
          <w:rFonts w:ascii="Arial" w:hAnsi="Arial" w:cs="Arial"/>
          <w:sz w:val="20"/>
        </w:rPr>
        <w:t>(2008/–</w:t>
      </w:r>
      <w:r w:rsidRPr="005B1F8C">
        <w:rPr>
          <w:rFonts w:ascii="Arial" w:hAnsi="Arial" w:cs="Arial"/>
          <w:sz w:val="20"/>
        </w:rPr>
        <w:t>09: Nil)</w:t>
      </w:r>
      <w:r w:rsidRPr="005B1F8C">
        <w:rPr>
          <w:rFonts w:ascii="Arial" w:hAnsi="Arial" w:cs="Arial"/>
          <w:color w:val="000000"/>
          <w:sz w:val="20"/>
          <w:lang w:val="en-GB"/>
        </w:rPr>
        <w:t>. The contributions rate for the above Schemes is not available to Museum Victoria.</w:t>
      </w:r>
    </w:p>
    <w:p w:rsidR="00582B6C" w:rsidRPr="005B1F8C" w:rsidRDefault="00582B6C" w:rsidP="005B1F8C">
      <w:pPr>
        <w:ind w:left="720"/>
        <w:rPr>
          <w:rFonts w:ascii="Arial" w:hAnsi="Arial" w:cs="Arial"/>
          <w:color w:val="000000"/>
          <w:sz w:val="20"/>
          <w:lang w:val="en-GB"/>
        </w:rPr>
      </w:pPr>
    </w:p>
    <w:p w:rsidR="00582B6C" w:rsidRPr="005B1F8C" w:rsidRDefault="00582B6C" w:rsidP="005B1F8C">
      <w:pPr>
        <w:rPr>
          <w:rFonts w:ascii="Arial" w:hAnsi="Arial" w:cs="Arial"/>
          <w:color w:val="000000"/>
          <w:sz w:val="20"/>
          <w:lang w:val="en-GB"/>
        </w:rPr>
      </w:pPr>
      <w:r w:rsidRPr="005B1F8C">
        <w:rPr>
          <w:rFonts w:ascii="Arial" w:hAnsi="Arial" w:cs="Arial"/>
          <w:color w:val="000000"/>
          <w:sz w:val="20"/>
        </w:rPr>
        <w:t>(</w:t>
      </w:r>
      <w:r w:rsidRPr="005B1F8C">
        <w:rPr>
          <w:rFonts w:ascii="Arial" w:hAnsi="Arial" w:cs="Arial"/>
          <w:b/>
          <w:color w:val="000000"/>
          <w:sz w:val="20"/>
        </w:rPr>
        <w:t>b)</w:t>
      </w:r>
      <w:r w:rsidRPr="005B1F8C">
        <w:rPr>
          <w:rFonts w:ascii="Arial" w:hAnsi="Arial" w:cs="Arial"/>
          <w:b/>
          <w:color w:val="000000"/>
          <w:sz w:val="20"/>
        </w:rPr>
        <w:tab/>
        <w:t>State Superannuation Fund (VicSuper Scheme</w:t>
      </w:r>
      <w:r w:rsidRPr="005B1F8C">
        <w:rPr>
          <w:rFonts w:ascii="Arial" w:hAnsi="Arial" w:cs="Arial"/>
          <w:color w:val="000000"/>
          <w:sz w:val="20"/>
        </w:rPr>
        <w:t>)</w:t>
      </w:r>
    </w:p>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rPr>
        <w:t>Employer contributions paid to the abo</w:t>
      </w:r>
      <w:r w:rsidR="00D71A99">
        <w:rPr>
          <w:rFonts w:ascii="Arial" w:hAnsi="Arial" w:cs="Arial"/>
          <w:color w:val="000000"/>
          <w:sz w:val="20"/>
        </w:rPr>
        <w:t>ve Scheme were $1,808,691 (2008–</w:t>
      </w:r>
      <w:r w:rsidRPr="005B1F8C">
        <w:rPr>
          <w:rFonts w:ascii="Arial" w:hAnsi="Arial" w:cs="Arial"/>
          <w:color w:val="000000"/>
          <w:sz w:val="20"/>
        </w:rPr>
        <w:t xml:space="preserve">09: $1,805,607). Contributions outstanding at 30 June 2010 were $Nil </w:t>
      </w:r>
      <w:r w:rsidR="00D71A99">
        <w:rPr>
          <w:rFonts w:ascii="Arial" w:hAnsi="Arial" w:cs="Arial"/>
          <w:sz w:val="20"/>
        </w:rPr>
        <w:t>(2008–</w:t>
      </w:r>
      <w:r w:rsidRPr="005B1F8C">
        <w:rPr>
          <w:rFonts w:ascii="Arial" w:hAnsi="Arial" w:cs="Arial"/>
          <w:sz w:val="20"/>
        </w:rPr>
        <w:t>09: Nil)</w:t>
      </w:r>
      <w:r w:rsidRPr="005B1F8C">
        <w:rPr>
          <w:rFonts w:ascii="Arial" w:hAnsi="Arial" w:cs="Arial"/>
          <w:color w:val="000000"/>
          <w:sz w:val="20"/>
        </w:rPr>
        <w:t xml:space="preserve">.  This represented a contribution rate of 9% of normal salary. </w:t>
      </w:r>
    </w:p>
    <w:p w:rsidR="00582B6C" w:rsidRPr="005B1F8C" w:rsidRDefault="00582B6C" w:rsidP="005B1F8C">
      <w:pPr>
        <w:pStyle w:val="NormalIndent"/>
        <w:tabs>
          <w:tab w:val="clear" w:pos="360"/>
          <w:tab w:val="left" w:pos="0"/>
        </w:tabs>
        <w:ind w:left="0" w:firstLine="0"/>
        <w:rPr>
          <w:rFonts w:cs="Arial"/>
          <w:color w:val="000000"/>
          <w:sz w:val="20"/>
        </w:rPr>
      </w:pPr>
    </w:p>
    <w:p w:rsidR="00582B6C" w:rsidRPr="005B1F8C" w:rsidRDefault="00582B6C" w:rsidP="005B1F8C">
      <w:pPr>
        <w:pStyle w:val="NormalIndent"/>
        <w:tabs>
          <w:tab w:val="clear" w:pos="360"/>
          <w:tab w:val="left" w:pos="0"/>
        </w:tabs>
        <w:ind w:left="0" w:firstLine="0"/>
        <w:rPr>
          <w:rFonts w:cs="Arial"/>
          <w:color w:val="000000"/>
          <w:sz w:val="20"/>
        </w:rPr>
      </w:pPr>
      <w:r w:rsidRPr="005B1F8C">
        <w:rPr>
          <w:rFonts w:cs="Arial"/>
          <w:color w:val="000000"/>
          <w:sz w:val="20"/>
        </w:rPr>
        <w:t>Museum Victoria is required to recognise all superannuation payments as expenses in its comprehensive operating statement.  The Department of Treasury and Finance shall recognise the aggregate unfunded superannuation liability relating to employing entities in its financial statements of 30 June 2010 as the Victorian Government has assumed responsibility for this liability.</w:t>
      </w:r>
    </w:p>
    <w:p w:rsidR="00582B6C" w:rsidRPr="005B1F8C" w:rsidRDefault="00582B6C" w:rsidP="005B1F8C">
      <w:pPr>
        <w:pStyle w:val="NormalIndent"/>
        <w:tabs>
          <w:tab w:val="clear" w:pos="360"/>
          <w:tab w:val="left" w:pos="0"/>
        </w:tabs>
        <w:ind w:left="0" w:firstLine="0"/>
        <w:rPr>
          <w:rFonts w:cs="Arial"/>
          <w:color w:val="000000"/>
          <w:sz w:val="20"/>
        </w:rPr>
      </w:pPr>
    </w:p>
    <w:p w:rsidR="00582B6C" w:rsidRPr="005B1F8C" w:rsidRDefault="00D71A99" w:rsidP="005B1F8C">
      <w:pPr>
        <w:pStyle w:val="NormalIndent"/>
        <w:tabs>
          <w:tab w:val="clear" w:pos="360"/>
          <w:tab w:val="left" w:pos="0"/>
        </w:tabs>
        <w:ind w:left="0" w:firstLine="0"/>
        <w:rPr>
          <w:rFonts w:cs="Arial"/>
          <w:color w:val="000000"/>
          <w:sz w:val="20"/>
        </w:rPr>
      </w:pPr>
      <w:r>
        <w:rPr>
          <w:rFonts w:cs="Arial"/>
          <w:color w:val="000000"/>
          <w:sz w:val="20"/>
        </w:rPr>
        <w:br w:type="page"/>
      </w: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582B6C" w:rsidRPr="005B1F8C" w:rsidTr="00582B6C">
        <w:trPr>
          <w:cantSplit/>
          <w:trHeight w:val="255"/>
        </w:trPr>
        <w:tc>
          <w:tcPr>
            <w:tcW w:w="5984" w:type="dxa"/>
            <w:vAlign w:val="center"/>
          </w:tcPr>
          <w:p w:rsidR="00582B6C" w:rsidRPr="005B1F8C" w:rsidRDefault="00582B6C" w:rsidP="005B1F8C">
            <w:pPr>
              <w:jc w:val="right"/>
              <w:rPr>
                <w:rFonts w:ascii="Arial" w:hAnsi="Arial" w:cs="Arial"/>
                <w:color w:val="000000"/>
                <w:sz w:val="20"/>
                <w:lang w:val="en-GB"/>
              </w:rPr>
            </w:pPr>
          </w:p>
        </w:tc>
        <w:tc>
          <w:tcPr>
            <w:tcW w:w="1984" w:type="dxa"/>
            <w:vAlign w:val="center"/>
          </w:tcPr>
          <w:p w:rsidR="00582B6C" w:rsidRPr="005B1F8C" w:rsidRDefault="00582B6C" w:rsidP="005B1F8C">
            <w:pPr>
              <w:jc w:val="right"/>
              <w:rPr>
                <w:rFonts w:ascii="Arial" w:hAnsi="Arial" w:cs="Arial"/>
                <w:b/>
                <w:i/>
                <w:sz w:val="20"/>
                <w:lang w:val="en-GB"/>
              </w:rPr>
            </w:pPr>
            <w:r w:rsidRPr="005B1F8C">
              <w:rPr>
                <w:rFonts w:ascii="Arial" w:hAnsi="Arial" w:cs="Arial"/>
                <w:b/>
                <w:sz w:val="20"/>
                <w:lang w:val="en-GB"/>
              </w:rPr>
              <w:t>2010</w:t>
            </w:r>
          </w:p>
        </w:tc>
        <w:tc>
          <w:tcPr>
            <w:tcW w:w="1417" w:type="dxa"/>
            <w:vAlign w:val="center"/>
          </w:tcPr>
          <w:p w:rsidR="00582B6C" w:rsidRPr="005B1F8C" w:rsidRDefault="00582B6C" w:rsidP="005B1F8C">
            <w:pPr>
              <w:jc w:val="right"/>
              <w:rPr>
                <w:rFonts w:ascii="Arial" w:hAnsi="Arial" w:cs="Arial"/>
                <w:b/>
                <w:i/>
                <w:sz w:val="20"/>
                <w:lang w:val="en-GB"/>
              </w:rPr>
            </w:pPr>
            <w:r w:rsidRPr="005B1F8C">
              <w:rPr>
                <w:rFonts w:ascii="Arial" w:hAnsi="Arial" w:cs="Arial"/>
                <w:b/>
                <w:sz w:val="20"/>
                <w:lang w:val="en-GB"/>
              </w:rPr>
              <w:t>2009</w:t>
            </w:r>
          </w:p>
        </w:tc>
      </w:tr>
      <w:tr w:rsidR="00582B6C" w:rsidRPr="005B1F8C" w:rsidTr="00582B6C">
        <w:trPr>
          <w:cantSplit/>
          <w:trHeight w:val="255"/>
        </w:trPr>
        <w:tc>
          <w:tcPr>
            <w:tcW w:w="5984" w:type="dxa"/>
            <w:vAlign w:val="center"/>
          </w:tcPr>
          <w:p w:rsidR="00582B6C" w:rsidRPr="005B1F8C" w:rsidRDefault="00582B6C" w:rsidP="005B1F8C">
            <w:pPr>
              <w:jc w:val="right"/>
              <w:rPr>
                <w:rFonts w:ascii="Arial" w:hAnsi="Arial" w:cs="Arial"/>
                <w:color w:val="000000"/>
                <w:sz w:val="20"/>
                <w:lang w:val="en-GB"/>
              </w:rPr>
            </w:pPr>
          </w:p>
        </w:tc>
        <w:tc>
          <w:tcPr>
            <w:tcW w:w="1984"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417"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D71A99" w:rsidRDefault="00582B6C" w:rsidP="005B1F8C">
      <w:pPr>
        <w:pStyle w:val="Heading2"/>
        <w:tabs>
          <w:tab w:val="left" w:pos="426"/>
        </w:tabs>
        <w:spacing w:line="240" w:lineRule="auto"/>
        <w:rPr>
          <w:rFonts w:ascii="Arial" w:hAnsi="Arial" w:cs="Arial"/>
          <w:sz w:val="22"/>
          <w:szCs w:val="22"/>
        </w:rPr>
      </w:pPr>
      <w:r w:rsidRPr="00D71A99">
        <w:rPr>
          <w:rFonts w:ascii="Arial" w:hAnsi="Arial" w:cs="Arial"/>
          <w:sz w:val="22"/>
          <w:szCs w:val="22"/>
        </w:rPr>
        <w:t>18.</w:t>
      </w:r>
      <w:r w:rsidRPr="00D71A99">
        <w:rPr>
          <w:rFonts w:ascii="Arial" w:hAnsi="Arial" w:cs="Arial"/>
          <w:sz w:val="22"/>
          <w:szCs w:val="22"/>
        </w:rPr>
        <w:tab/>
        <w:t>LEASES AND COMMITMENTS FOR EXPENDITURE</w:t>
      </w: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582B6C" w:rsidRPr="00A40A52" w:rsidTr="00582B6C">
        <w:trPr>
          <w:cantSplit/>
          <w:trHeight w:val="255"/>
        </w:trPr>
        <w:tc>
          <w:tcPr>
            <w:tcW w:w="5984" w:type="dxa"/>
            <w:vAlign w:val="center"/>
          </w:tcPr>
          <w:p w:rsidR="00582B6C" w:rsidRPr="00A40A52" w:rsidRDefault="00582B6C" w:rsidP="005B1F8C">
            <w:pPr>
              <w:pStyle w:val="Heading5"/>
              <w:spacing w:before="0" w:after="0"/>
              <w:rPr>
                <w:rFonts w:ascii="Arial" w:hAnsi="Arial" w:cs="Arial"/>
                <w:i w:val="0"/>
                <w:color w:val="000000"/>
                <w:sz w:val="20"/>
                <w:szCs w:val="20"/>
                <w:lang w:val="en-GB"/>
              </w:rPr>
            </w:pPr>
            <w:r w:rsidRPr="00A40A52">
              <w:rPr>
                <w:rFonts w:ascii="Arial" w:hAnsi="Arial" w:cs="Arial"/>
                <w:i w:val="0"/>
                <w:sz w:val="20"/>
                <w:szCs w:val="20"/>
              </w:rPr>
              <w:t xml:space="preserve"> Operating Lease Commitments</w:t>
            </w:r>
          </w:p>
        </w:tc>
        <w:tc>
          <w:tcPr>
            <w:tcW w:w="1984" w:type="dxa"/>
            <w:vAlign w:val="center"/>
          </w:tcPr>
          <w:p w:rsidR="00582B6C" w:rsidRPr="00A40A52" w:rsidRDefault="00582B6C" w:rsidP="005B1F8C">
            <w:pPr>
              <w:jc w:val="right"/>
              <w:rPr>
                <w:rFonts w:ascii="Arial" w:hAnsi="Arial" w:cs="Arial"/>
                <w:color w:val="000000"/>
                <w:sz w:val="20"/>
                <w:lang w:val="en-GB"/>
              </w:rPr>
            </w:pPr>
          </w:p>
        </w:tc>
        <w:tc>
          <w:tcPr>
            <w:tcW w:w="1417" w:type="dxa"/>
            <w:vAlign w:val="center"/>
          </w:tcPr>
          <w:p w:rsidR="00582B6C" w:rsidRPr="00A40A52" w:rsidRDefault="00582B6C" w:rsidP="005B1F8C">
            <w:pPr>
              <w:jc w:val="right"/>
              <w:rPr>
                <w:rFonts w:ascii="Arial" w:hAnsi="Arial" w:cs="Arial"/>
                <w:color w:val="000000"/>
                <w:sz w:val="20"/>
                <w:lang w:val="en-GB"/>
              </w:rPr>
            </w:pPr>
          </w:p>
        </w:tc>
      </w:tr>
      <w:tr w:rsidR="00582B6C" w:rsidRPr="005B1F8C" w:rsidTr="00582B6C">
        <w:trPr>
          <w:cantSplit/>
          <w:trHeight w:val="255"/>
        </w:trPr>
        <w:tc>
          <w:tcPr>
            <w:tcW w:w="5984" w:type="dxa"/>
            <w:vAlign w:val="center"/>
          </w:tcPr>
          <w:p w:rsidR="00582B6C" w:rsidRPr="005B1F8C" w:rsidRDefault="00582B6C" w:rsidP="005B1F8C">
            <w:pPr>
              <w:pStyle w:val="NormalIndent"/>
              <w:ind w:left="720"/>
              <w:rPr>
                <w:rFonts w:cs="Arial"/>
                <w:sz w:val="20"/>
              </w:rPr>
            </w:pPr>
            <w:r w:rsidRPr="005B1F8C">
              <w:rPr>
                <w:rFonts w:cs="Arial"/>
                <w:sz w:val="20"/>
              </w:rPr>
              <w:t>Non-cancellable operating leases contracted for</w:t>
            </w:r>
          </w:p>
          <w:p w:rsidR="00582B6C" w:rsidRPr="005B1F8C" w:rsidRDefault="00582B6C" w:rsidP="005B1F8C">
            <w:pPr>
              <w:pStyle w:val="NormalIndent"/>
              <w:ind w:left="720"/>
              <w:rPr>
                <w:rFonts w:cs="Arial"/>
                <w:sz w:val="20"/>
              </w:rPr>
            </w:pPr>
            <w:r w:rsidRPr="005B1F8C">
              <w:rPr>
                <w:rFonts w:cs="Arial"/>
                <w:sz w:val="20"/>
              </w:rPr>
              <w:t>but not capitalised in the accounts</w:t>
            </w:r>
          </w:p>
        </w:tc>
        <w:tc>
          <w:tcPr>
            <w:tcW w:w="1984"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5984" w:type="dxa"/>
            <w:vAlign w:val="center"/>
          </w:tcPr>
          <w:p w:rsidR="00582B6C" w:rsidRPr="005B1F8C" w:rsidRDefault="00582B6C" w:rsidP="005B1F8C">
            <w:pPr>
              <w:pStyle w:val="NormalIndent"/>
              <w:ind w:left="720"/>
              <w:rPr>
                <w:rFonts w:cs="Arial"/>
                <w:sz w:val="20"/>
              </w:rPr>
            </w:pPr>
            <w:r w:rsidRPr="005B1F8C">
              <w:rPr>
                <w:rFonts w:cs="Arial"/>
                <w:sz w:val="20"/>
              </w:rPr>
              <w:t>Payable:</w:t>
            </w:r>
          </w:p>
        </w:tc>
        <w:tc>
          <w:tcPr>
            <w:tcW w:w="1984" w:type="dxa"/>
            <w:vAlign w:val="center"/>
          </w:tcPr>
          <w:p w:rsidR="00582B6C" w:rsidRPr="005B1F8C" w:rsidRDefault="00582B6C" w:rsidP="005B1F8C">
            <w:pPr>
              <w:jc w:val="right"/>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5984"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sz w:val="20"/>
              </w:rPr>
              <w:t>not longer than 1 year</w:t>
            </w:r>
          </w:p>
        </w:tc>
        <w:tc>
          <w:tcPr>
            <w:tcW w:w="19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884</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824</w:t>
            </w:r>
          </w:p>
        </w:tc>
      </w:tr>
      <w:tr w:rsidR="00582B6C" w:rsidRPr="005B1F8C" w:rsidTr="00582B6C">
        <w:trPr>
          <w:cantSplit/>
          <w:trHeight w:val="255"/>
        </w:trPr>
        <w:tc>
          <w:tcPr>
            <w:tcW w:w="5984"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sz w:val="20"/>
              </w:rPr>
              <w:t>longer than 1 year but not longer than 5 years</w:t>
            </w:r>
          </w:p>
        </w:tc>
        <w:tc>
          <w:tcPr>
            <w:tcW w:w="19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580</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994</w:t>
            </w:r>
          </w:p>
        </w:tc>
      </w:tr>
      <w:tr w:rsidR="00582B6C" w:rsidRPr="005B1F8C" w:rsidTr="00582B6C">
        <w:trPr>
          <w:cantSplit/>
          <w:trHeight w:val="255"/>
        </w:trPr>
        <w:tc>
          <w:tcPr>
            <w:tcW w:w="5984" w:type="dxa"/>
            <w:vAlign w:val="center"/>
          </w:tcPr>
          <w:p w:rsidR="00582B6C" w:rsidRPr="005B1F8C" w:rsidRDefault="00582B6C" w:rsidP="00A40A52">
            <w:pPr>
              <w:rPr>
                <w:rFonts w:ascii="Arial" w:hAnsi="Arial" w:cs="Arial"/>
                <w:sz w:val="20"/>
              </w:rPr>
            </w:pPr>
          </w:p>
        </w:tc>
        <w:tc>
          <w:tcPr>
            <w:tcW w:w="1984" w:type="dxa"/>
            <w:vAlign w:val="center"/>
          </w:tcPr>
          <w:p w:rsidR="00582B6C" w:rsidRPr="005B1F8C" w:rsidRDefault="00582B6C" w:rsidP="00A40A52">
            <w:pPr>
              <w:rPr>
                <w:rFonts w:ascii="Arial" w:hAnsi="Arial" w:cs="Arial"/>
                <w:color w:val="000000"/>
                <w:sz w:val="20"/>
                <w:lang w:val="en-GB"/>
              </w:rPr>
            </w:pPr>
          </w:p>
        </w:tc>
        <w:tc>
          <w:tcPr>
            <w:tcW w:w="1417"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5984" w:type="dxa"/>
            <w:tcBorders>
              <w:top w:val="single" w:sz="4" w:space="0" w:color="auto"/>
              <w:bottom w:val="double" w:sz="6" w:space="0" w:color="000000"/>
            </w:tcBorders>
          </w:tcPr>
          <w:p w:rsidR="00582B6C" w:rsidRPr="005B1F8C" w:rsidRDefault="00582B6C" w:rsidP="005B1F8C">
            <w:pPr>
              <w:rPr>
                <w:rFonts w:ascii="Arial" w:hAnsi="Arial" w:cs="Arial"/>
                <w:b/>
                <w:color w:val="000000"/>
                <w:sz w:val="20"/>
                <w:lang w:val="en-GB"/>
              </w:rPr>
            </w:pPr>
            <w:r w:rsidRPr="005B1F8C">
              <w:rPr>
                <w:rFonts w:ascii="Arial" w:hAnsi="Arial" w:cs="Arial"/>
                <w:b/>
                <w:sz w:val="20"/>
              </w:rPr>
              <w:t>TOTAL</w:t>
            </w:r>
          </w:p>
        </w:tc>
        <w:tc>
          <w:tcPr>
            <w:tcW w:w="1984"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1,464</w:t>
            </w:r>
          </w:p>
        </w:tc>
        <w:tc>
          <w:tcPr>
            <w:tcW w:w="1417"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1,818</w:t>
            </w:r>
          </w:p>
        </w:tc>
      </w:tr>
    </w:tbl>
    <w:p w:rsidR="00582B6C" w:rsidRPr="005B1F8C" w:rsidRDefault="00582B6C" w:rsidP="005B1F8C">
      <w:pPr>
        <w:rPr>
          <w:rFonts w:ascii="Arial" w:hAnsi="Arial" w:cs="Arial"/>
          <w:sz w:val="20"/>
        </w:rPr>
      </w:pP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582B6C" w:rsidRPr="00A40A52" w:rsidTr="00582B6C">
        <w:trPr>
          <w:cantSplit/>
          <w:trHeight w:val="255"/>
        </w:trPr>
        <w:tc>
          <w:tcPr>
            <w:tcW w:w="5984" w:type="dxa"/>
            <w:vAlign w:val="center"/>
          </w:tcPr>
          <w:p w:rsidR="00582B6C" w:rsidRPr="00A40A52" w:rsidRDefault="00582B6C" w:rsidP="005B1F8C">
            <w:pPr>
              <w:pStyle w:val="Heading5"/>
              <w:spacing w:before="0" w:after="0"/>
              <w:rPr>
                <w:rFonts w:ascii="Arial" w:hAnsi="Arial" w:cs="Arial"/>
                <w:i w:val="0"/>
                <w:color w:val="000000"/>
                <w:sz w:val="20"/>
                <w:szCs w:val="20"/>
                <w:lang w:val="en-GB"/>
              </w:rPr>
            </w:pPr>
            <w:r w:rsidRPr="00A40A52">
              <w:rPr>
                <w:rFonts w:ascii="Arial" w:hAnsi="Arial" w:cs="Arial"/>
                <w:i w:val="0"/>
                <w:sz w:val="20"/>
                <w:szCs w:val="20"/>
              </w:rPr>
              <w:t xml:space="preserve"> Finance Leases </w:t>
            </w:r>
          </w:p>
        </w:tc>
        <w:tc>
          <w:tcPr>
            <w:tcW w:w="1984" w:type="dxa"/>
            <w:vAlign w:val="center"/>
          </w:tcPr>
          <w:p w:rsidR="00582B6C" w:rsidRPr="00A40A52" w:rsidRDefault="00582B6C" w:rsidP="005B1F8C">
            <w:pPr>
              <w:jc w:val="right"/>
              <w:rPr>
                <w:rFonts w:ascii="Arial" w:hAnsi="Arial" w:cs="Arial"/>
                <w:color w:val="000000"/>
                <w:sz w:val="20"/>
                <w:lang w:val="en-GB"/>
              </w:rPr>
            </w:pPr>
          </w:p>
        </w:tc>
        <w:tc>
          <w:tcPr>
            <w:tcW w:w="1417" w:type="dxa"/>
            <w:vAlign w:val="center"/>
          </w:tcPr>
          <w:p w:rsidR="00582B6C" w:rsidRPr="00A40A52" w:rsidRDefault="00582B6C" w:rsidP="005B1F8C">
            <w:pPr>
              <w:jc w:val="right"/>
              <w:rPr>
                <w:rFonts w:ascii="Arial" w:hAnsi="Arial" w:cs="Arial"/>
                <w:color w:val="000000"/>
                <w:sz w:val="20"/>
                <w:lang w:val="en-GB"/>
              </w:rPr>
            </w:pPr>
          </w:p>
        </w:tc>
      </w:tr>
      <w:tr w:rsidR="00582B6C" w:rsidRPr="00A40A52" w:rsidTr="00582B6C">
        <w:trPr>
          <w:cantSplit/>
          <w:trHeight w:val="255"/>
        </w:trPr>
        <w:tc>
          <w:tcPr>
            <w:tcW w:w="5984" w:type="dxa"/>
            <w:vAlign w:val="center"/>
          </w:tcPr>
          <w:p w:rsidR="00582B6C" w:rsidRPr="00A40A52" w:rsidRDefault="00582B6C" w:rsidP="005B1F8C">
            <w:pPr>
              <w:pStyle w:val="Heading5"/>
              <w:spacing w:before="0" w:after="0"/>
              <w:rPr>
                <w:rFonts w:ascii="Arial" w:hAnsi="Arial" w:cs="Arial"/>
                <w:b w:val="0"/>
                <w:i w:val="0"/>
                <w:sz w:val="20"/>
                <w:szCs w:val="20"/>
              </w:rPr>
            </w:pPr>
            <w:r w:rsidRPr="00A40A52">
              <w:rPr>
                <w:rFonts w:ascii="Arial" w:hAnsi="Arial" w:cs="Arial"/>
                <w:b w:val="0"/>
                <w:i w:val="0"/>
                <w:sz w:val="20"/>
                <w:szCs w:val="20"/>
              </w:rPr>
              <w:t xml:space="preserve">       Finance leases are payable as follows:</w:t>
            </w:r>
          </w:p>
        </w:tc>
        <w:tc>
          <w:tcPr>
            <w:tcW w:w="1984" w:type="dxa"/>
            <w:vAlign w:val="center"/>
          </w:tcPr>
          <w:p w:rsidR="00582B6C" w:rsidRPr="00A40A52" w:rsidRDefault="00582B6C" w:rsidP="005B1F8C">
            <w:pPr>
              <w:jc w:val="right"/>
              <w:rPr>
                <w:rFonts w:ascii="Arial" w:hAnsi="Arial" w:cs="Arial"/>
                <w:color w:val="000000"/>
                <w:sz w:val="20"/>
                <w:lang w:val="en-GB"/>
              </w:rPr>
            </w:pPr>
          </w:p>
        </w:tc>
        <w:tc>
          <w:tcPr>
            <w:tcW w:w="1417" w:type="dxa"/>
            <w:vAlign w:val="center"/>
          </w:tcPr>
          <w:p w:rsidR="00582B6C" w:rsidRPr="00A40A52" w:rsidRDefault="00582B6C" w:rsidP="005B1F8C">
            <w:pPr>
              <w:jc w:val="right"/>
              <w:rPr>
                <w:rFonts w:ascii="Arial" w:hAnsi="Arial" w:cs="Arial"/>
                <w:color w:val="000000"/>
                <w:sz w:val="20"/>
                <w:lang w:val="en-GB"/>
              </w:rPr>
            </w:pPr>
          </w:p>
        </w:tc>
      </w:tr>
      <w:tr w:rsidR="00582B6C" w:rsidRPr="00A40A52" w:rsidTr="00582B6C">
        <w:trPr>
          <w:cantSplit/>
          <w:trHeight w:val="255"/>
        </w:trPr>
        <w:tc>
          <w:tcPr>
            <w:tcW w:w="5984" w:type="dxa"/>
            <w:vAlign w:val="center"/>
          </w:tcPr>
          <w:p w:rsidR="00582B6C" w:rsidRPr="00A40A52" w:rsidRDefault="00582B6C" w:rsidP="005B1F8C">
            <w:pPr>
              <w:pStyle w:val="Heading5"/>
              <w:spacing w:before="0" w:after="0"/>
              <w:rPr>
                <w:rFonts w:ascii="Arial" w:hAnsi="Arial" w:cs="Arial"/>
                <w:b w:val="0"/>
                <w:i w:val="0"/>
                <w:sz w:val="20"/>
                <w:szCs w:val="20"/>
              </w:rPr>
            </w:pPr>
            <w:r w:rsidRPr="00A40A52">
              <w:rPr>
                <w:rFonts w:ascii="Arial" w:hAnsi="Arial" w:cs="Arial"/>
                <w:b w:val="0"/>
                <w:i w:val="0"/>
                <w:sz w:val="20"/>
                <w:szCs w:val="20"/>
              </w:rPr>
              <w:t xml:space="preserve">             within 1 year</w:t>
            </w:r>
          </w:p>
        </w:tc>
        <w:tc>
          <w:tcPr>
            <w:tcW w:w="1984" w:type="dxa"/>
            <w:vAlign w:val="center"/>
          </w:tcPr>
          <w:p w:rsidR="00582B6C" w:rsidRPr="00A40A52" w:rsidRDefault="00582B6C" w:rsidP="005B1F8C">
            <w:pPr>
              <w:jc w:val="right"/>
              <w:rPr>
                <w:rFonts w:ascii="Arial" w:hAnsi="Arial" w:cs="Arial"/>
                <w:color w:val="000000"/>
                <w:sz w:val="20"/>
                <w:lang w:val="en-GB"/>
              </w:rPr>
            </w:pPr>
            <w:r w:rsidRPr="00A40A52">
              <w:rPr>
                <w:rFonts w:ascii="Arial" w:hAnsi="Arial" w:cs="Arial"/>
                <w:color w:val="000000"/>
                <w:sz w:val="20"/>
                <w:lang w:val="en-GB"/>
              </w:rPr>
              <w:t>214</w:t>
            </w:r>
          </w:p>
        </w:tc>
        <w:tc>
          <w:tcPr>
            <w:tcW w:w="1417" w:type="dxa"/>
            <w:vAlign w:val="center"/>
          </w:tcPr>
          <w:p w:rsidR="00582B6C" w:rsidRPr="00A40A52" w:rsidRDefault="00582B6C" w:rsidP="005B1F8C">
            <w:pPr>
              <w:jc w:val="right"/>
              <w:rPr>
                <w:rFonts w:ascii="Arial" w:hAnsi="Arial" w:cs="Arial"/>
                <w:color w:val="000000"/>
                <w:sz w:val="20"/>
                <w:lang w:val="en-GB"/>
              </w:rPr>
            </w:pPr>
            <w:r w:rsidRPr="00A40A52">
              <w:rPr>
                <w:rFonts w:ascii="Arial" w:hAnsi="Arial" w:cs="Arial"/>
                <w:color w:val="000000"/>
                <w:sz w:val="20"/>
                <w:lang w:val="en-GB"/>
              </w:rPr>
              <w:t>212</w:t>
            </w:r>
          </w:p>
        </w:tc>
      </w:tr>
      <w:tr w:rsidR="00582B6C" w:rsidRPr="00A40A52" w:rsidTr="00582B6C">
        <w:trPr>
          <w:cantSplit/>
          <w:trHeight w:val="255"/>
        </w:trPr>
        <w:tc>
          <w:tcPr>
            <w:tcW w:w="5984" w:type="dxa"/>
            <w:tcBorders>
              <w:bottom w:val="single" w:sz="4" w:space="0" w:color="auto"/>
            </w:tcBorders>
            <w:vAlign w:val="center"/>
          </w:tcPr>
          <w:p w:rsidR="00582B6C" w:rsidRPr="00A40A52" w:rsidRDefault="00582B6C" w:rsidP="005B1F8C">
            <w:pPr>
              <w:pStyle w:val="Heading5"/>
              <w:spacing w:before="0" w:after="0"/>
              <w:rPr>
                <w:rFonts w:ascii="Arial" w:hAnsi="Arial" w:cs="Arial"/>
                <w:b w:val="0"/>
                <w:i w:val="0"/>
                <w:sz w:val="20"/>
                <w:szCs w:val="20"/>
              </w:rPr>
            </w:pPr>
            <w:r w:rsidRPr="00A40A52">
              <w:rPr>
                <w:rFonts w:ascii="Arial" w:hAnsi="Arial" w:cs="Arial"/>
                <w:b w:val="0"/>
                <w:i w:val="0"/>
                <w:sz w:val="20"/>
                <w:szCs w:val="20"/>
              </w:rPr>
              <w:t xml:space="preserve">             longer than 1 year but not longer than 5 years</w:t>
            </w:r>
          </w:p>
        </w:tc>
        <w:tc>
          <w:tcPr>
            <w:tcW w:w="1984" w:type="dxa"/>
            <w:tcBorders>
              <w:bottom w:val="single" w:sz="4" w:space="0" w:color="auto"/>
            </w:tcBorders>
            <w:vAlign w:val="center"/>
          </w:tcPr>
          <w:p w:rsidR="00582B6C" w:rsidRPr="00A40A52" w:rsidRDefault="00582B6C" w:rsidP="005B1F8C">
            <w:pPr>
              <w:jc w:val="right"/>
              <w:rPr>
                <w:rFonts w:ascii="Arial" w:hAnsi="Arial" w:cs="Arial"/>
                <w:color w:val="000000"/>
                <w:sz w:val="20"/>
                <w:lang w:val="en-GB"/>
              </w:rPr>
            </w:pPr>
            <w:r w:rsidRPr="00A40A52">
              <w:rPr>
                <w:rFonts w:ascii="Arial" w:hAnsi="Arial" w:cs="Arial"/>
                <w:color w:val="000000"/>
                <w:sz w:val="20"/>
                <w:lang w:val="en-GB"/>
              </w:rPr>
              <w:t>281</w:t>
            </w:r>
          </w:p>
        </w:tc>
        <w:tc>
          <w:tcPr>
            <w:tcW w:w="1417" w:type="dxa"/>
            <w:tcBorders>
              <w:bottom w:val="single" w:sz="4" w:space="0" w:color="auto"/>
            </w:tcBorders>
            <w:vAlign w:val="center"/>
          </w:tcPr>
          <w:p w:rsidR="00582B6C" w:rsidRPr="00A40A52" w:rsidRDefault="00582B6C" w:rsidP="005B1F8C">
            <w:pPr>
              <w:jc w:val="right"/>
              <w:rPr>
                <w:rFonts w:ascii="Arial" w:hAnsi="Arial" w:cs="Arial"/>
                <w:color w:val="000000"/>
                <w:sz w:val="20"/>
                <w:lang w:val="en-GB"/>
              </w:rPr>
            </w:pPr>
            <w:r w:rsidRPr="00A40A52">
              <w:rPr>
                <w:rFonts w:ascii="Arial" w:hAnsi="Arial" w:cs="Arial"/>
                <w:color w:val="000000"/>
                <w:sz w:val="20"/>
                <w:lang w:val="en-GB"/>
              </w:rPr>
              <w:t>241</w:t>
            </w:r>
          </w:p>
        </w:tc>
      </w:tr>
      <w:tr w:rsidR="00582B6C" w:rsidRPr="005B1F8C" w:rsidTr="00582B6C">
        <w:trPr>
          <w:cantSplit/>
          <w:trHeight w:val="255"/>
        </w:trPr>
        <w:tc>
          <w:tcPr>
            <w:tcW w:w="5984" w:type="dxa"/>
            <w:tcBorders>
              <w:top w:val="single" w:sz="4" w:space="0" w:color="auto"/>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sz w:val="20"/>
              </w:rPr>
              <w:t xml:space="preserve">       Minimum lease payments</w:t>
            </w:r>
          </w:p>
        </w:tc>
        <w:tc>
          <w:tcPr>
            <w:tcW w:w="1984"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495</w:t>
            </w:r>
          </w:p>
        </w:tc>
        <w:tc>
          <w:tcPr>
            <w:tcW w:w="1417"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453</w:t>
            </w:r>
          </w:p>
        </w:tc>
      </w:tr>
      <w:tr w:rsidR="00582B6C" w:rsidRPr="005B1F8C" w:rsidTr="00582B6C">
        <w:trPr>
          <w:cantSplit/>
          <w:trHeight w:val="255"/>
        </w:trPr>
        <w:tc>
          <w:tcPr>
            <w:tcW w:w="5984" w:type="dxa"/>
            <w:tcBorders>
              <w:bottom w:val="single" w:sz="4" w:space="0" w:color="auto"/>
            </w:tcBorders>
            <w:vAlign w:val="center"/>
          </w:tcPr>
          <w:p w:rsidR="00582B6C" w:rsidRPr="005B1F8C" w:rsidRDefault="00582B6C" w:rsidP="005B1F8C">
            <w:pPr>
              <w:pStyle w:val="NormalIndent"/>
              <w:rPr>
                <w:rFonts w:cs="Arial"/>
                <w:sz w:val="20"/>
              </w:rPr>
            </w:pPr>
            <w:r w:rsidRPr="005B1F8C">
              <w:rPr>
                <w:rFonts w:cs="Arial"/>
                <w:sz w:val="20"/>
              </w:rPr>
              <w:t xml:space="preserve">       Less future finance charges</w:t>
            </w:r>
          </w:p>
        </w:tc>
        <w:tc>
          <w:tcPr>
            <w:tcW w:w="1984"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39</w:t>
            </w:r>
          </w:p>
        </w:tc>
        <w:tc>
          <w:tcPr>
            <w:tcW w:w="1417"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35</w:t>
            </w:r>
          </w:p>
        </w:tc>
      </w:tr>
      <w:tr w:rsidR="00582B6C" w:rsidRPr="005B1F8C" w:rsidTr="00582B6C">
        <w:trPr>
          <w:cantSplit/>
          <w:trHeight w:val="255"/>
        </w:trPr>
        <w:tc>
          <w:tcPr>
            <w:tcW w:w="5984" w:type="dxa"/>
            <w:tcBorders>
              <w:top w:val="single" w:sz="4" w:space="0" w:color="auto"/>
              <w:bottom w:val="single" w:sz="4" w:space="0" w:color="auto"/>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Present value of minimum lease payments</w:t>
            </w:r>
          </w:p>
        </w:tc>
        <w:tc>
          <w:tcPr>
            <w:tcW w:w="1984"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456</w:t>
            </w:r>
          </w:p>
        </w:tc>
        <w:tc>
          <w:tcPr>
            <w:tcW w:w="1417" w:type="dxa"/>
            <w:tcBorders>
              <w:top w:val="single" w:sz="4" w:space="0" w:color="auto"/>
              <w:bottom w:val="single" w:sz="4" w:space="0" w:color="auto"/>
            </w:tcBorders>
            <w:vAlign w:val="center"/>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418</w:t>
            </w:r>
          </w:p>
        </w:tc>
      </w:tr>
      <w:tr w:rsidR="00582B6C" w:rsidRPr="005B1F8C" w:rsidTr="00582B6C">
        <w:trPr>
          <w:cantSplit/>
          <w:trHeight w:val="255"/>
        </w:trPr>
        <w:tc>
          <w:tcPr>
            <w:tcW w:w="5984" w:type="dxa"/>
            <w:tcBorders>
              <w:top w:val="single" w:sz="4" w:space="0" w:color="auto"/>
            </w:tcBorders>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Representing lease liabilities:</w:t>
            </w:r>
          </w:p>
        </w:tc>
        <w:tc>
          <w:tcPr>
            <w:tcW w:w="1984"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417" w:type="dxa"/>
            <w:tcBorders>
              <w:top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55"/>
        </w:trPr>
        <w:tc>
          <w:tcPr>
            <w:tcW w:w="5984"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Current (Note 11(a))</w:t>
            </w:r>
          </w:p>
        </w:tc>
        <w:tc>
          <w:tcPr>
            <w:tcW w:w="19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190</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192</w:t>
            </w:r>
          </w:p>
        </w:tc>
      </w:tr>
      <w:tr w:rsidR="00582B6C" w:rsidRPr="005B1F8C" w:rsidTr="00582B6C">
        <w:trPr>
          <w:cantSplit/>
          <w:trHeight w:val="255"/>
        </w:trPr>
        <w:tc>
          <w:tcPr>
            <w:tcW w:w="5984" w:type="dxa"/>
            <w:vAlign w:val="center"/>
          </w:tcPr>
          <w:p w:rsidR="00582B6C" w:rsidRPr="005B1F8C" w:rsidRDefault="00582B6C" w:rsidP="005B1F8C">
            <w:pPr>
              <w:rPr>
                <w:rFonts w:ascii="Arial" w:hAnsi="Arial" w:cs="Arial"/>
                <w:sz w:val="20"/>
              </w:rPr>
            </w:pPr>
            <w:r w:rsidRPr="005B1F8C">
              <w:rPr>
                <w:rFonts w:ascii="Arial" w:hAnsi="Arial" w:cs="Arial"/>
                <w:sz w:val="20"/>
              </w:rPr>
              <w:t xml:space="preserve">       Non–current (Note 11(b))</w:t>
            </w:r>
          </w:p>
        </w:tc>
        <w:tc>
          <w:tcPr>
            <w:tcW w:w="1984"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266</w:t>
            </w:r>
          </w:p>
        </w:tc>
        <w:tc>
          <w:tcPr>
            <w:tcW w:w="1417"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226</w:t>
            </w:r>
          </w:p>
        </w:tc>
      </w:tr>
      <w:tr w:rsidR="00582B6C" w:rsidRPr="005B1F8C" w:rsidTr="00582B6C">
        <w:trPr>
          <w:cantSplit/>
          <w:trHeight w:val="255"/>
        </w:trPr>
        <w:tc>
          <w:tcPr>
            <w:tcW w:w="5984" w:type="dxa"/>
            <w:tcBorders>
              <w:bottom w:val="single" w:sz="4" w:space="0" w:color="auto"/>
            </w:tcBorders>
            <w:vAlign w:val="center"/>
          </w:tcPr>
          <w:p w:rsidR="00582B6C" w:rsidRPr="005B1F8C" w:rsidRDefault="00582B6C" w:rsidP="005B1F8C">
            <w:pPr>
              <w:rPr>
                <w:rFonts w:ascii="Arial" w:hAnsi="Arial" w:cs="Arial"/>
                <w:sz w:val="20"/>
              </w:rPr>
            </w:pPr>
          </w:p>
        </w:tc>
        <w:tc>
          <w:tcPr>
            <w:tcW w:w="1984"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c>
          <w:tcPr>
            <w:tcW w:w="1417" w:type="dxa"/>
            <w:tcBorders>
              <w:bottom w:val="single" w:sz="4" w:space="0" w:color="auto"/>
            </w:tcBorders>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5984" w:type="dxa"/>
            <w:tcBorders>
              <w:top w:val="single" w:sz="4" w:space="0" w:color="auto"/>
              <w:bottom w:val="double" w:sz="6" w:space="0" w:color="000000"/>
            </w:tcBorders>
          </w:tcPr>
          <w:p w:rsidR="00582B6C" w:rsidRPr="005B1F8C" w:rsidRDefault="00582B6C" w:rsidP="005B1F8C">
            <w:pPr>
              <w:rPr>
                <w:rFonts w:ascii="Arial" w:hAnsi="Arial" w:cs="Arial"/>
                <w:b/>
                <w:color w:val="000000"/>
                <w:sz w:val="20"/>
                <w:lang w:val="en-GB"/>
              </w:rPr>
            </w:pPr>
            <w:r w:rsidRPr="005B1F8C">
              <w:rPr>
                <w:rFonts w:ascii="Arial" w:hAnsi="Arial" w:cs="Arial"/>
                <w:b/>
                <w:sz w:val="20"/>
              </w:rPr>
              <w:t>TOTAL</w:t>
            </w:r>
          </w:p>
        </w:tc>
        <w:tc>
          <w:tcPr>
            <w:tcW w:w="1984"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456</w:t>
            </w:r>
          </w:p>
        </w:tc>
        <w:tc>
          <w:tcPr>
            <w:tcW w:w="1417" w:type="dxa"/>
            <w:tcBorders>
              <w:top w:val="single" w:sz="4" w:space="0" w:color="auto"/>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418</w:t>
            </w:r>
          </w:p>
        </w:tc>
      </w:tr>
    </w:tbl>
    <w:p w:rsidR="00582B6C" w:rsidRPr="005B1F8C" w:rsidRDefault="00582B6C" w:rsidP="00A40A52">
      <w:pPr>
        <w:pStyle w:val="Heading1"/>
        <w:spacing w:line="240" w:lineRule="auto"/>
        <w:jc w:val="center"/>
        <w:rPr>
          <w:rFonts w:ascii="Arial" w:hAnsi="Arial" w:cs="Arial"/>
          <w:sz w:val="20"/>
        </w:rPr>
      </w:pPr>
      <w:r w:rsidRPr="005B1F8C">
        <w:rPr>
          <w:rFonts w:ascii="Arial" w:hAnsi="Arial" w:cs="Arial"/>
          <w:sz w:val="20"/>
        </w:rPr>
        <w:br w:type="page"/>
      </w:r>
    </w:p>
    <w:p w:rsidR="00582B6C" w:rsidRPr="00A40A52" w:rsidRDefault="00582B6C" w:rsidP="005B1F8C">
      <w:pPr>
        <w:pStyle w:val="Heading2"/>
        <w:tabs>
          <w:tab w:val="left" w:pos="426"/>
        </w:tabs>
        <w:spacing w:line="240" w:lineRule="auto"/>
        <w:rPr>
          <w:rFonts w:ascii="Arial" w:hAnsi="Arial" w:cs="Arial"/>
          <w:i/>
          <w:sz w:val="22"/>
          <w:szCs w:val="22"/>
        </w:rPr>
      </w:pPr>
      <w:r w:rsidRPr="00A40A52">
        <w:rPr>
          <w:rFonts w:ascii="Arial" w:hAnsi="Arial" w:cs="Arial"/>
          <w:sz w:val="22"/>
          <w:szCs w:val="22"/>
        </w:rPr>
        <w:t>19.</w:t>
      </w:r>
      <w:r w:rsidRPr="00A40A52">
        <w:rPr>
          <w:rFonts w:ascii="Arial" w:hAnsi="Arial" w:cs="Arial"/>
          <w:sz w:val="22"/>
          <w:szCs w:val="22"/>
        </w:rPr>
        <w:tab/>
        <w:t>FINANCIAL INSTRUMENTS</w:t>
      </w:r>
    </w:p>
    <w:p w:rsidR="00582B6C" w:rsidRPr="005B1F8C" w:rsidRDefault="00582B6C" w:rsidP="005B1F8C">
      <w:pPr>
        <w:rPr>
          <w:rFonts w:ascii="Arial" w:hAnsi="Arial" w:cs="Arial"/>
          <w:sz w:val="20"/>
        </w:rPr>
      </w:pPr>
    </w:p>
    <w:p w:rsidR="00582B6C" w:rsidRPr="005B1F8C" w:rsidRDefault="00582B6C" w:rsidP="005B1F8C">
      <w:pPr>
        <w:numPr>
          <w:ilvl w:val="2"/>
          <w:numId w:val="34"/>
        </w:numPr>
        <w:tabs>
          <w:tab w:val="clear" w:pos="2340"/>
          <w:tab w:val="num" w:pos="284"/>
        </w:tabs>
        <w:ind w:left="567" w:hanging="567"/>
        <w:rPr>
          <w:rFonts w:ascii="Arial" w:hAnsi="Arial" w:cs="Arial"/>
          <w:b/>
          <w:sz w:val="20"/>
        </w:rPr>
      </w:pPr>
      <w:r w:rsidRPr="005B1F8C">
        <w:rPr>
          <w:rFonts w:ascii="Arial" w:hAnsi="Arial" w:cs="Arial"/>
          <w:b/>
          <w:sz w:val="20"/>
        </w:rPr>
        <w:t>Significant Policies</w:t>
      </w:r>
    </w:p>
    <w:p w:rsidR="00582B6C" w:rsidRPr="005B1F8C" w:rsidRDefault="00A40A52" w:rsidP="005B1F8C">
      <w:pPr>
        <w:rPr>
          <w:rFonts w:ascii="Arial" w:hAnsi="Arial" w:cs="Arial"/>
          <w:sz w:val="20"/>
        </w:rPr>
      </w:pPr>
      <w:r>
        <w:rPr>
          <w:rFonts w:ascii="Arial" w:hAnsi="Arial" w:cs="Arial"/>
          <w:sz w:val="20"/>
        </w:rPr>
        <w:t>T</w:t>
      </w:r>
      <w:r w:rsidR="00582B6C" w:rsidRPr="005B1F8C">
        <w:rPr>
          <w:rFonts w:ascii="Arial" w:hAnsi="Arial" w:cs="Arial"/>
          <w:sz w:val="20"/>
        </w:rPr>
        <w: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Note 1 to the financial statements.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 xml:space="preserve">Cash investments are governed by an investment policy approved by the Museums Board of Victoria. The policy restricts the types and terms of investments to government securities or government guaranteed securities and low risk instruments with rated financial institutions. </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b/>
          <w:sz w:val="20"/>
        </w:rPr>
      </w:pPr>
      <w:r w:rsidRPr="005B1F8C">
        <w:rPr>
          <w:rFonts w:ascii="Arial" w:hAnsi="Arial" w:cs="Arial"/>
          <w:b/>
          <w:sz w:val="20"/>
        </w:rPr>
        <w:t>(b) Categorisation of financial instruments</w:t>
      </w:r>
    </w:p>
    <w:p w:rsidR="00582B6C" w:rsidRPr="005B1F8C" w:rsidRDefault="00582B6C" w:rsidP="005B1F8C">
      <w:pPr>
        <w:rPr>
          <w:rFonts w:ascii="Arial" w:hAnsi="Arial" w:cs="Arial"/>
          <w:sz w:val="20"/>
        </w:rPr>
      </w:pPr>
    </w:p>
    <w:tbl>
      <w:tblPr>
        <w:tblW w:w="8236" w:type="dxa"/>
        <w:tblInd w:w="93" w:type="dxa"/>
        <w:tblLook w:val="00A0" w:firstRow="1" w:lastRow="0" w:firstColumn="1" w:lastColumn="0" w:noHBand="0" w:noVBand="0"/>
      </w:tblPr>
      <w:tblGrid>
        <w:gridCol w:w="3790"/>
        <w:gridCol w:w="1557"/>
        <w:gridCol w:w="1557"/>
        <w:gridCol w:w="1332"/>
      </w:tblGrid>
      <w:tr w:rsidR="00582B6C" w:rsidRPr="005B1F8C" w:rsidTr="00582B6C">
        <w:trPr>
          <w:trHeight w:val="263"/>
        </w:trPr>
        <w:tc>
          <w:tcPr>
            <w:tcW w:w="5347" w:type="dxa"/>
            <w:gridSpan w:val="2"/>
            <w:tcBorders>
              <w:top w:val="nil"/>
              <w:left w:val="nil"/>
              <w:bottom w:val="single" w:sz="4" w:space="0" w:color="auto"/>
              <w:right w:val="nil"/>
            </w:tcBorders>
            <w:noWrap/>
            <w:vAlign w:val="bottom"/>
          </w:tcPr>
          <w:p w:rsidR="00582B6C" w:rsidRPr="005B1F8C" w:rsidRDefault="00582B6C" w:rsidP="005B1F8C">
            <w:pPr>
              <w:rPr>
                <w:rFonts w:ascii="Arial" w:hAnsi="Arial" w:cs="Arial"/>
                <w:b/>
                <w:bCs/>
                <w:sz w:val="20"/>
              </w:rPr>
            </w:pPr>
          </w:p>
        </w:tc>
        <w:tc>
          <w:tcPr>
            <w:tcW w:w="1557" w:type="dxa"/>
            <w:tcBorders>
              <w:top w:val="nil"/>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332" w:type="dxa"/>
            <w:tcBorders>
              <w:top w:val="nil"/>
              <w:left w:val="nil"/>
              <w:bottom w:val="single" w:sz="4" w:space="0" w:color="auto"/>
              <w:right w:val="nil"/>
            </w:tcBorders>
            <w:noWrap/>
            <w:vAlign w:val="bottom"/>
          </w:tcPr>
          <w:p w:rsidR="00582B6C" w:rsidRPr="005B1F8C" w:rsidRDefault="00582B6C" w:rsidP="005B1F8C">
            <w:pPr>
              <w:jc w:val="right"/>
              <w:rPr>
                <w:rFonts w:ascii="Arial" w:hAnsi="Arial" w:cs="Arial"/>
                <w:b/>
                <w:bCs/>
                <w:i/>
                <w:iCs/>
                <w:sz w:val="20"/>
              </w:rPr>
            </w:pPr>
            <w:r w:rsidRPr="005B1F8C">
              <w:rPr>
                <w:rFonts w:ascii="Arial" w:hAnsi="Arial" w:cs="Arial"/>
                <w:b/>
                <w:bCs/>
                <w:i/>
                <w:iCs/>
                <w:sz w:val="20"/>
              </w:rPr>
              <w:t>$'000</w:t>
            </w:r>
          </w:p>
        </w:tc>
      </w:tr>
      <w:tr w:rsidR="00582B6C" w:rsidRPr="005B1F8C" w:rsidTr="00582B6C">
        <w:trPr>
          <w:trHeight w:val="930"/>
        </w:trPr>
        <w:tc>
          <w:tcPr>
            <w:tcW w:w="3790" w:type="dxa"/>
            <w:tcBorders>
              <w:top w:val="nil"/>
              <w:left w:val="nil"/>
              <w:bottom w:val="single" w:sz="4" w:space="0" w:color="auto"/>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 </w:t>
            </w:r>
          </w:p>
        </w:tc>
        <w:tc>
          <w:tcPr>
            <w:tcW w:w="1557" w:type="dxa"/>
            <w:tcBorders>
              <w:top w:val="nil"/>
              <w:left w:val="nil"/>
              <w:bottom w:val="single" w:sz="4" w:space="0" w:color="auto"/>
              <w:right w:val="nil"/>
            </w:tcBorders>
            <w:shd w:val="clear" w:color="000000" w:fill="D8D8D8"/>
          </w:tcPr>
          <w:p w:rsidR="00582B6C" w:rsidRPr="005B1F8C" w:rsidRDefault="00582B6C" w:rsidP="005B1F8C">
            <w:pPr>
              <w:rPr>
                <w:rFonts w:ascii="Arial" w:hAnsi="Arial" w:cs="Arial"/>
                <w:sz w:val="20"/>
              </w:rPr>
            </w:pPr>
            <w:r w:rsidRPr="005B1F8C">
              <w:rPr>
                <w:rFonts w:ascii="Arial" w:hAnsi="Arial" w:cs="Arial"/>
                <w:sz w:val="20"/>
              </w:rPr>
              <w:t>Contractual financial assets-loans and receivables</w:t>
            </w:r>
          </w:p>
        </w:tc>
        <w:tc>
          <w:tcPr>
            <w:tcW w:w="1557" w:type="dxa"/>
            <w:tcBorders>
              <w:top w:val="nil"/>
              <w:left w:val="nil"/>
              <w:bottom w:val="single" w:sz="4" w:space="0" w:color="auto"/>
              <w:right w:val="nil"/>
            </w:tcBorders>
          </w:tcPr>
          <w:p w:rsidR="00582B6C" w:rsidRPr="005B1F8C" w:rsidRDefault="00582B6C" w:rsidP="005B1F8C">
            <w:pPr>
              <w:rPr>
                <w:rFonts w:ascii="Arial" w:hAnsi="Arial" w:cs="Arial"/>
                <w:sz w:val="20"/>
              </w:rPr>
            </w:pPr>
            <w:r w:rsidRPr="005B1F8C">
              <w:rPr>
                <w:rFonts w:ascii="Arial" w:hAnsi="Arial" w:cs="Arial"/>
                <w:sz w:val="20"/>
              </w:rPr>
              <w:t>Contractual financial liabilities at amortised cost</w:t>
            </w:r>
          </w:p>
        </w:tc>
        <w:tc>
          <w:tcPr>
            <w:tcW w:w="1332" w:type="dxa"/>
            <w:tcBorders>
              <w:top w:val="nil"/>
              <w:left w:val="nil"/>
              <w:bottom w:val="single" w:sz="4" w:space="0" w:color="auto"/>
              <w:right w:val="nil"/>
            </w:tcBorders>
          </w:tcPr>
          <w:p w:rsidR="00582B6C" w:rsidRPr="005B1F8C" w:rsidRDefault="00582B6C" w:rsidP="005B1F8C">
            <w:pPr>
              <w:jc w:val="right"/>
              <w:rPr>
                <w:rFonts w:ascii="Arial" w:hAnsi="Arial" w:cs="Arial"/>
                <w:sz w:val="20"/>
              </w:rPr>
            </w:pPr>
            <w:r w:rsidRPr="005B1F8C">
              <w:rPr>
                <w:rFonts w:ascii="Arial" w:hAnsi="Arial" w:cs="Arial"/>
                <w:sz w:val="20"/>
              </w:rPr>
              <w:t>Total</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2010</w:t>
            </w:r>
          </w:p>
        </w:tc>
        <w:tc>
          <w:tcPr>
            <w:tcW w:w="1557" w:type="dxa"/>
            <w:tcBorders>
              <w:top w:val="nil"/>
              <w:left w:val="nil"/>
              <w:bottom w:val="nil"/>
              <w:right w:val="nil"/>
            </w:tcBorders>
            <w:shd w:val="clear" w:color="000000" w:fill="D8D8D8"/>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tcPr>
          <w:p w:rsidR="00582B6C" w:rsidRPr="005B1F8C" w:rsidRDefault="00582B6C" w:rsidP="005B1F8C">
            <w:pPr>
              <w:rPr>
                <w:rFonts w:ascii="Arial" w:hAnsi="Arial" w:cs="Arial"/>
                <w:sz w:val="20"/>
              </w:rPr>
            </w:pPr>
          </w:p>
        </w:tc>
        <w:tc>
          <w:tcPr>
            <w:tcW w:w="1332" w:type="dxa"/>
            <w:tcBorders>
              <w:top w:val="nil"/>
              <w:left w:val="nil"/>
              <w:bottom w:val="nil"/>
              <w:right w:val="nil"/>
            </w:tcBorders>
          </w:tcPr>
          <w:p w:rsidR="00582B6C" w:rsidRPr="005B1F8C" w:rsidRDefault="00582B6C" w:rsidP="005B1F8C">
            <w:pPr>
              <w:jc w:val="right"/>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Contractual financial assets</w:t>
            </w:r>
          </w:p>
        </w:tc>
        <w:tc>
          <w:tcPr>
            <w:tcW w:w="1557" w:type="dxa"/>
            <w:tcBorders>
              <w:top w:val="nil"/>
              <w:left w:val="nil"/>
              <w:bottom w:val="nil"/>
              <w:right w:val="nil"/>
            </w:tcBorders>
            <w:shd w:val="clear" w:color="000000" w:fill="D8D8D8"/>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Cash and deposits</w:t>
            </w:r>
          </w:p>
        </w:tc>
        <w:tc>
          <w:tcPr>
            <w:tcW w:w="1557" w:type="dxa"/>
            <w:tcBorders>
              <w:top w:val="nil"/>
              <w:left w:val="nil"/>
              <w:bottom w:val="nil"/>
              <w:right w:val="nil"/>
            </w:tcBorders>
            <w:shd w:val="clear" w:color="000000" w:fill="D8D8D8"/>
            <w:vAlign w:val="bottom"/>
          </w:tcPr>
          <w:p w:rsidR="00582B6C" w:rsidRPr="005B1F8C" w:rsidRDefault="00582B6C" w:rsidP="005B1F8C">
            <w:pPr>
              <w:jc w:val="right"/>
              <w:rPr>
                <w:rFonts w:ascii="Arial" w:hAnsi="Arial" w:cs="Arial"/>
                <w:iCs/>
                <w:sz w:val="20"/>
              </w:rPr>
            </w:pPr>
            <w:r w:rsidRPr="005B1F8C">
              <w:rPr>
                <w:rFonts w:ascii="Arial" w:hAnsi="Arial" w:cs="Arial"/>
                <w:iCs/>
                <w:sz w:val="20"/>
              </w:rPr>
              <w:t xml:space="preserve">                   24,738 </w:t>
            </w:r>
          </w:p>
        </w:tc>
        <w:tc>
          <w:tcPr>
            <w:tcW w:w="1557" w:type="dxa"/>
            <w:tcBorders>
              <w:top w:val="nil"/>
              <w:left w:val="nil"/>
              <w:bottom w:val="nil"/>
              <w:right w:val="nil"/>
            </w:tcBorders>
            <w:vAlign w:val="bottom"/>
          </w:tcPr>
          <w:p w:rsidR="00582B6C" w:rsidRPr="005B1F8C" w:rsidRDefault="00582B6C" w:rsidP="005B1F8C">
            <w:pPr>
              <w:jc w:val="right"/>
              <w:rPr>
                <w:rFonts w:ascii="Arial" w:hAnsi="Arial" w:cs="Arial"/>
                <w:iCs/>
                <w:sz w:val="20"/>
              </w:rPr>
            </w:pPr>
            <w:r w:rsidRPr="005B1F8C">
              <w:rPr>
                <w:rFonts w:ascii="Arial" w:hAnsi="Arial" w:cs="Arial"/>
                <w:iCs/>
                <w:sz w:val="20"/>
              </w:rPr>
              <w:t>0</w:t>
            </w:r>
          </w:p>
        </w:tc>
        <w:tc>
          <w:tcPr>
            <w:tcW w:w="1332" w:type="dxa"/>
            <w:tcBorders>
              <w:top w:val="nil"/>
              <w:left w:val="nil"/>
              <w:bottom w:val="nil"/>
              <w:right w:val="nil"/>
            </w:tcBorders>
          </w:tcPr>
          <w:p w:rsidR="00582B6C" w:rsidRPr="005B1F8C" w:rsidRDefault="00582B6C" w:rsidP="005B1F8C">
            <w:pPr>
              <w:jc w:val="right"/>
              <w:rPr>
                <w:rFonts w:ascii="Arial" w:hAnsi="Arial" w:cs="Arial"/>
                <w:iCs/>
                <w:sz w:val="20"/>
              </w:rPr>
            </w:pPr>
            <w:r w:rsidRPr="005B1F8C">
              <w:rPr>
                <w:rFonts w:ascii="Arial" w:hAnsi="Arial" w:cs="Arial"/>
                <w:iCs/>
                <w:sz w:val="20"/>
              </w:rPr>
              <w:t xml:space="preserve">              24,738 </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Receivables </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ind w:firstLineChars="100" w:firstLine="200"/>
              <w:rPr>
                <w:rFonts w:ascii="Arial" w:hAnsi="Arial" w:cs="Arial"/>
                <w:sz w:val="20"/>
              </w:rPr>
            </w:pPr>
            <w:r w:rsidRPr="005B1F8C">
              <w:rPr>
                <w:rFonts w:ascii="Arial" w:hAnsi="Arial" w:cs="Arial"/>
                <w:sz w:val="20"/>
              </w:rPr>
              <w:t>Sale of goods and services</w:t>
            </w:r>
          </w:p>
        </w:tc>
        <w:tc>
          <w:tcPr>
            <w:tcW w:w="1557" w:type="dxa"/>
            <w:tcBorders>
              <w:top w:val="nil"/>
              <w:left w:val="nil"/>
              <w:bottom w:val="nil"/>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1,922</w:t>
            </w:r>
          </w:p>
        </w:tc>
        <w:tc>
          <w:tcPr>
            <w:tcW w:w="155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33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1,922</w:t>
            </w:r>
          </w:p>
        </w:tc>
      </w:tr>
      <w:tr w:rsidR="00582B6C" w:rsidRPr="005B1F8C" w:rsidTr="00582B6C">
        <w:trPr>
          <w:trHeight w:val="248"/>
        </w:trPr>
        <w:tc>
          <w:tcPr>
            <w:tcW w:w="3790" w:type="dxa"/>
            <w:tcBorders>
              <w:top w:val="nil"/>
              <w:left w:val="nil"/>
              <w:bottom w:val="single" w:sz="8" w:space="0" w:color="auto"/>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Total contractual financial assets</w:t>
            </w:r>
          </w:p>
        </w:tc>
        <w:tc>
          <w:tcPr>
            <w:tcW w:w="1557" w:type="dxa"/>
            <w:tcBorders>
              <w:top w:val="nil"/>
              <w:left w:val="nil"/>
              <w:bottom w:val="single" w:sz="8"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26,660</w:t>
            </w:r>
          </w:p>
        </w:tc>
        <w:tc>
          <w:tcPr>
            <w:tcW w:w="1557"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332"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26,660</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Contractual financial liabilities</w:t>
            </w:r>
          </w:p>
        </w:tc>
        <w:tc>
          <w:tcPr>
            <w:tcW w:w="1557" w:type="dxa"/>
            <w:tcBorders>
              <w:top w:val="nil"/>
              <w:left w:val="nil"/>
              <w:bottom w:val="nil"/>
              <w:right w:val="nil"/>
            </w:tcBorders>
            <w:shd w:val="clear" w:color="000000" w:fill="D8D8D8"/>
            <w:vAlign w:val="bottom"/>
          </w:tcPr>
          <w:p w:rsidR="00582B6C" w:rsidRPr="005B1F8C" w:rsidRDefault="00582B6C" w:rsidP="005B1F8C">
            <w:pPr>
              <w:rPr>
                <w:rFonts w:ascii="Arial" w:hAnsi="Arial" w:cs="Arial"/>
                <w:i/>
                <w:iCs/>
                <w:sz w:val="20"/>
              </w:rPr>
            </w:pPr>
            <w:r w:rsidRPr="005B1F8C">
              <w:rPr>
                <w:rFonts w:ascii="Arial" w:hAnsi="Arial" w:cs="Arial"/>
                <w:i/>
                <w:iCs/>
                <w:sz w:val="20"/>
              </w:rPr>
              <w:t> </w:t>
            </w:r>
          </w:p>
        </w:tc>
        <w:tc>
          <w:tcPr>
            <w:tcW w:w="1557"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1332" w:type="dxa"/>
            <w:tcBorders>
              <w:top w:val="nil"/>
              <w:left w:val="nil"/>
              <w:bottom w:val="nil"/>
              <w:right w:val="nil"/>
            </w:tcBorders>
          </w:tcPr>
          <w:p w:rsidR="00582B6C" w:rsidRPr="005B1F8C" w:rsidRDefault="00582B6C" w:rsidP="005B1F8C">
            <w:pPr>
              <w:rPr>
                <w:rFonts w:ascii="Arial" w:hAnsi="Arial" w:cs="Arial"/>
                <w:i/>
                <w:iCs/>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Payables</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Supplies and services</w:t>
            </w:r>
          </w:p>
        </w:tc>
        <w:tc>
          <w:tcPr>
            <w:tcW w:w="1557" w:type="dxa"/>
            <w:tcBorders>
              <w:top w:val="nil"/>
              <w:left w:val="nil"/>
              <w:bottom w:val="nil"/>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55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133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Borrowings</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Lease liabilities</w:t>
            </w:r>
          </w:p>
        </w:tc>
        <w:tc>
          <w:tcPr>
            <w:tcW w:w="1557" w:type="dxa"/>
            <w:tcBorders>
              <w:top w:val="nil"/>
              <w:left w:val="nil"/>
              <w:bottom w:val="single" w:sz="4"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557" w:type="dxa"/>
            <w:tcBorders>
              <w:top w:val="nil"/>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c>
          <w:tcPr>
            <w:tcW w:w="1332" w:type="dxa"/>
            <w:tcBorders>
              <w:top w:val="nil"/>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r>
      <w:tr w:rsidR="00582B6C" w:rsidRPr="005B1F8C" w:rsidTr="00582B6C">
        <w:trPr>
          <w:trHeight w:val="248"/>
        </w:trPr>
        <w:tc>
          <w:tcPr>
            <w:tcW w:w="3790" w:type="dxa"/>
            <w:tcBorders>
              <w:top w:val="nil"/>
              <w:left w:val="nil"/>
              <w:bottom w:val="single" w:sz="8" w:space="0" w:color="auto"/>
              <w:right w:val="nil"/>
            </w:tcBorders>
            <w:vAlign w:val="bottom"/>
          </w:tcPr>
          <w:p w:rsidR="00582B6C" w:rsidRPr="005B1F8C" w:rsidRDefault="00582B6C" w:rsidP="005B1F8C">
            <w:pPr>
              <w:rPr>
                <w:rFonts w:ascii="Arial" w:hAnsi="Arial" w:cs="Arial"/>
                <w:b/>
                <w:bCs/>
                <w:sz w:val="20"/>
              </w:rPr>
            </w:pPr>
            <w:r w:rsidRPr="005B1F8C">
              <w:rPr>
                <w:rFonts w:ascii="Arial" w:hAnsi="Arial" w:cs="Arial"/>
                <w:b/>
                <w:bCs/>
                <w:sz w:val="20"/>
              </w:rPr>
              <w:t>Total contractual financial liabilities</w:t>
            </w:r>
          </w:p>
        </w:tc>
        <w:tc>
          <w:tcPr>
            <w:tcW w:w="1557" w:type="dxa"/>
            <w:tcBorders>
              <w:top w:val="nil"/>
              <w:left w:val="nil"/>
              <w:bottom w:val="single" w:sz="8"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557"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6,751</w:t>
            </w:r>
          </w:p>
        </w:tc>
        <w:tc>
          <w:tcPr>
            <w:tcW w:w="1332"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6,751</w:t>
            </w:r>
          </w:p>
        </w:tc>
      </w:tr>
      <w:tr w:rsidR="00582B6C" w:rsidRPr="005B1F8C" w:rsidTr="00582B6C">
        <w:trPr>
          <w:trHeight w:val="232"/>
        </w:trPr>
        <w:tc>
          <w:tcPr>
            <w:tcW w:w="379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332"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2009</w:t>
            </w:r>
          </w:p>
        </w:tc>
        <w:tc>
          <w:tcPr>
            <w:tcW w:w="1557" w:type="dxa"/>
            <w:tcBorders>
              <w:top w:val="nil"/>
              <w:left w:val="nil"/>
              <w:bottom w:val="nil"/>
              <w:right w:val="nil"/>
            </w:tcBorders>
            <w:shd w:val="clear" w:color="000000" w:fill="D8D8D8"/>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tcPr>
          <w:p w:rsidR="00582B6C" w:rsidRPr="005B1F8C" w:rsidRDefault="00582B6C" w:rsidP="005B1F8C">
            <w:pPr>
              <w:rPr>
                <w:rFonts w:ascii="Arial" w:hAnsi="Arial" w:cs="Arial"/>
                <w:sz w:val="20"/>
              </w:rPr>
            </w:pPr>
          </w:p>
        </w:tc>
        <w:tc>
          <w:tcPr>
            <w:tcW w:w="1332" w:type="dxa"/>
            <w:tcBorders>
              <w:top w:val="nil"/>
              <w:left w:val="nil"/>
              <w:bottom w:val="nil"/>
              <w:right w:val="nil"/>
            </w:tcBorders>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Contractual financial assets</w:t>
            </w:r>
          </w:p>
        </w:tc>
        <w:tc>
          <w:tcPr>
            <w:tcW w:w="1557" w:type="dxa"/>
            <w:tcBorders>
              <w:top w:val="nil"/>
              <w:left w:val="nil"/>
              <w:bottom w:val="nil"/>
              <w:right w:val="nil"/>
            </w:tcBorders>
            <w:shd w:val="clear" w:color="000000" w:fill="D8D8D8"/>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Cash and deposits</w:t>
            </w:r>
          </w:p>
        </w:tc>
        <w:tc>
          <w:tcPr>
            <w:tcW w:w="1557" w:type="dxa"/>
            <w:tcBorders>
              <w:top w:val="nil"/>
              <w:left w:val="nil"/>
              <w:bottom w:val="nil"/>
              <w:right w:val="nil"/>
            </w:tcBorders>
            <w:shd w:val="clear" w:color="000000" w:fill="D8D8D8"/>
            <w:vAlign w:val="bottom"/>
          </w:tcPr>
          <w:p w:rsidR="00582B6C" w:rsidRPr="005B1F8C" w:rsidRDefault="00582B6C" w:rsidP="005B1F8C">
            <w:pPr>
              <w:jc w:val="right"/>
              <w:rPr>
                <w:rFonts w:ascii="Arial" w:hAnsi="Arial" w:cs="Arial"/>
                <w:sz w:val="20"/>
              </w:rPr>
            </w:pPr>
            <w:r w:rsidRPr="005B1F8C">
              <w:rPr>
                <w:rFonts w:ascii="Arial" w:hAnsi="Arial" w:cs="Arial"/>
                <w:sz w:val="20"/>
              </w:rPr>
              <w:t xml:space="preserve">                            17,524 </w:t>
            </w:r>
          </w:p>
        </w:tc>
        <w:tc>
          <w:tcPr>
            <w:tcW w:w="1557" w:type="dxa"/>
            <w:tcBorders>
              <w:top w:val="nil"/>
              <w:left w:val="nil"/>
              <w:bottom w:val="nil"/>
              <w:right w:val="nil"/>
            </w:tcBorders>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332" w:type="dxa"/>
            <w:tcBorders>
              <w:top w:val="nil"/>
              <w:left w:val="nil"/>
              <w:bottom w:val="nil"/>
              <w:right w:val="nil"/>
            </w:tcBorders>
          </w:tcPr>
          <w:p w:rsidR="00582B6C" w:rsidRPr="005B1F8C" w:rsidRDefault="00582B6C" w:rsidP="005B1F8C">
            <w:pPr>
              <w:jc w:val="right"/>
              <w:rPr>
                <w:rFonts w:ascii="Arial" w:hAnsi="Arial" w:cs="Arial"/>
                <w:sz w:val="20"/>
              </w:rPr>
            </w:pPr>
            <w:r w:rsidRPr="005B1F8C">
              <w:rPr>
                <w:rFonts w:ascii="Arial" w:hAnsi="Arial" w:cs="Arial"/>
                <w:sz w:val="20"/>
              </w:rPr>
              <w:t xml:space="preserve">               17,524 </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Receivables </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ind w:firstLineChars="100" w:firstLine="200"/>
              <w:rPr>
                <w:rFonts w:ascii="Arial" w:hAnsi="Arial" w:cs="Arial"/>
                <w:sz w:val="20"/>
              </w:rPr>
            </w:pPr>
            <w:r w:rsidRPr="005B1F8C">
              <w:rPr>
                <w:rFonts w:ascii="Arial" w:hAnsi="Arial" w:cs="Arial"/>
                <w:sz w:val="20"/>
              </w:rPr>
              <w:t>Sale of goods and services</w:t>
            </w:r>
          </w:p>
        </w:tc>
        <w:tc>
          <w:tcPr>
            <w:tcW w:w="1557" w:type="dxa"/>
            <w:tcBorders>
              <w:top w:val="nil"/>
              <w:left w:val="nil"/>
              <w:bottom w:val="nil"/>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1,456</w:t>
            </w:r>
          </w:p>
        </w:tc>
        <w:tc>
          <w:tcPr>
            <w:tcW w:w="155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33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1,456</w:t>
            </w:r>
          </w:p>
        </w:tc>
      </w:tr>
      <w:tr w:rsidR="00582B6C" w:rsidRPr="005B1F8C" w:rsidTr="00582B6C">
        <w:trPr>
          <w:trHeight w:val="248"/>
        </w:trPr>
        <w:tc>
          <w:tcPr>
            <w:tcW w:w="3790" w:type="dxa"/>
            <w:tcBorders>
              <w:top w:val="nil"/>
              <w:left w:val="nil"/>
              <w:bottom w:val="single" w:sz="8" w:space="0" w:color="auto"/>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Total contractual financial assets</w:t>
            </w:r>
          </w:p>
        </w:tc>
        <w:tc>
          <w:tcPr>
            <w:tcW w:w="1557" w:type="dxa"/>
            <w:tcBorders>
              <w:top w:val="nil"/>
              <w:left w:val="nil"/>
              <w:bottom w:val="single" w:sz="8"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18,980</w:t>
            </w:r>
          </w:p>
        </w:tc>
        <w:tc>
          <w:tcPr>
            <w:tcW w:w="1557"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332"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18,980</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Contractual financial liabilities</w:t>
            </w:r>
          </w:p>
        </w:tc>
        <w:tc>
          <w:tcPr>
            <w:tcW w:w="1557" w:type="dxa"/>
            <w:tcBorders>
              <w:top w:val="nil"/>
              <w:left w:val="nil"/>
              <w:bottom w:val="nil"/>
              <w:right w:val="nil"/>
            </w:tcBorders>
            <w:shd w:val="clear" w:color="000000" w:fill="D8D8D8"/>
            <w:vAlign w:val="bottom"/>
          </w:tcPr>
          <w:p w:rsidR="00582B6C" w:rsidRPr="005B1F8C" w:rsidRDefault="00582B6C" w:rsidP="005B1F8C">
            <w:pPr>
              <w:rPr>
                <w:rFonts w:ascii="Arial" w:hAnsi="Arial" w:cs="Arial"/>
                <w:i/>
                <w:iCs/>
                <w:sz w:val="20"/>
              </w:rPr>
            </w:pPr>
            <w:r w:rsidRPr="005B1F8C">
              <w:rPr>
                <w:rFonts w:ascii="Arial" w:hAnsi="Arial" w:cs="Arial"/>
                <w:i/>
                <w:iCs/>
                <w:sz w:val="20"/>
              </w:rPr>
              <w:t> </w:t>
            </w:r>
          </w:p>
        </w:tc>
        <w:tc>
          <w:tcPr>
            <w:tcW w:w="1557"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1332" w:type="dxa"/>
            <w:tcBorders>
              <w:top w:val="nil"/>
              <w:left w:val="nil"/>
              <w:bottom w:val="nil"/>
              <w:right w:val="nil"/>
            </w:tcBorders>
          </w:tcPr>
          <w:p w:rsidR="00582B6C" w:rsidRPr="005B1F8C" w:rsidRDefault="00582B6C" w:rsidP="005B1F8C">
            <w:pPr>
              <w:rPr>
                <w:rFonts w:ascii="Arial" w:hAnsi="Arial" w:cs="Arial"/>
                <w:i/>
                <w:iCs/>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Payables</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Supplies and services</w:t>
            </w:r>
          </w:p>
        </w:tc>
        <w:tc>
          <w:tcPr>
            <w:tcW w:w="1557" w:type="dxa"/>
            <w:tcBorders>
              <w:top w:val="nil"/>
              <w:left w:val="nil"/>
              <w:bottom w:val="nil"/>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 0</w:t>
            </w:r>
          </w:p>
        </w:tc>
        <w:tc>
          <w:tcPr>
            <w:tcW w:w="155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133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r>
      <w:tr w:rsidR="00582B6C" w:rsidRPr="005B1F8C" w:rsidTr="00582B6C">
        <w:trPr>
          <w:trHeight w:val="232"/>
        </w:trPr>
        <w:tc>
          <w:tcPr>
            <w:tcW w:w="379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Borrowings</w:t>
            </w:r>
          </w:p>
        </w:tc>
        <w:tc>
          <w:tcPr>
            <w:tcW w:w="1557" w:type="dxa"/>
            <w:tcBorders>
              <w:top w:val="nil"/>
              <w:left w:val="nil"/>
              <w:bottom w:val="nil"/>
              <w:right w:val="nil"/>
            </w:tcBorders>
            <w:shd w:val="clear" w:color="000000" w:fill="D8D8D8"/>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557"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332"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582B6C">
        <w:trPr>
          <w:trHeight w:val="232"/>
        </w:trPr>
        <w:tc>
          <w:tcPr>
            <w:tcW w:w="3790" w:type="dxa"/>
            <w:tcBorders>
              <w:top w:val="nil"/>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Lease liabilities</w:t>
            </w:r>
          </w:p>
        </w:tc>
        <w:tc>
          <w:tcPr>
            <w:tcW w:w="1557" w:type="dxa"/>
            <w:tcBorders>
              <w:top w:val="nil"/>
              <w:left w:val="nil"/>
              <w:bottom w:val="single" w:sz="4"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 0</w:t>
            </w:r>
          </w:p>
        </w:tc>
        <w:tc>
          <w:tcPr>
            <w:tcW w:w="1557" w:type="dxa"/>
            <w:tcBorders>
              <w:top w:val="nil"/>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c>
          <w:tcPr>
            <w:tcW w:w="1332" w:type="dxa"/>
            <w:tcBorders>
              <w:top w:val="nil"/>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r>
      <w:tr w:rsidR="00582B6C" w:rsidRPr="005B1F8C" w:rsidTr="00582B6C">
        <w:trPr>
          <w:trHeight w:val="248"/>
        </w:trPr>
        <w:tc>
          <w:tcPr>
            <w:tcW w:w="3790" w:type="dxa"/>
            <w:tcBorders>
              <w:top w:val="nil"/>
              <w:left w:val="nil"/>
              <w:bottom w:val="single" w:sz="8" w:space="0" w:color="auto"/>
              <w:right w:val="nil"/>
            </w:tcBorders>
            <w:vAlign w:val="bottom"/>
          </w:tcPr>
          <w:p w:rsidR="00582B6C" w:rsidRPr="005B1F8C" w:rsidRDefault="00582B6C" w:rsidP="005B1F8C">
            <w:pPr>
              <w:rPr>
                <w:rFonts w:ascii="Arial" w:hAnsi="Arial" w:cs="Arial"/>
                <w:b/>
                <w:bCs/>
                <w:sz w:val="20"/>
              </w:rPr>
            </w:pPr>
            <w:r w:rsidRPr="005B1F8C">
              <w:rPr>
                <w:rFonts w:ascii="Arial" w:hAnsi="Arial" w:cs="Arial"/>
                <w:b/>
                <w:bCs/>
                <w:sz w:val="20"/>
              </w:rPr>
              <w:t>Total contractual financial liabilities</w:t>
            </w:r>
          </w:p>
        </w:tc>
        <w:tc>
          <w:tcPr>
            <w:tcW w:w="1557" w:type="dxa"/>
            <w:tcBorders>
              <w:top w:val="nil"/>
              <w:left w:val="nil"/>
              <w:bottom w:val="single" w:sz="8" w:space="0" w:color="auto"/>
              <w:right w:val="nil"/>
            </w:tcBorders>
            <w:shd w:val="clear" w:color="000000" w:fill="D8D8D8"/>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557"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5,553</w:t>
            </w:r>
          </w:p>
        </w:tc>
        <w:tc>
          <w:tcPr>
            <w:tcW w:w="1332" w:type="dxa"/>
            <w:tcBorders>
              <w:top w:val="nil"/>
              <w:left w:val="nil"/>
              <w:bottom w:val="single" w:sz="8"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5,553</w:t>
            </w:r>
          </w:p>
        </w:tc>
      </w:tr>
    </w:tbl>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 The amount of receivables disclosed here excludes GST input tax credit recoverable.</w:t>
      </w:r>
    </w:p>
    <w:p w:rsidR="00582B6C" w:rsidRPr="005B1F8C" w:rsidRDefault="00582B6C" w:rsidP="005B1F8C">
      <w:pPr>
        <w:rPr>
          <w:rFonts w:ascii="Arial" w:hAnsi="Arial" w:cs="Arial"/>
          <w:b/>
          <w:sz w:val="20"/>
        </w:rPr>
      </w:pPr>
    </w:p>
    <w:p w:rsidR="00582B6C" w:rsidRPr="005B1F8C" w:rsidRDefault="00A40A52" w:rsidP="005B1F8C">
      <w:pPr>
        <w:rPr>
          <w:rFonts w:ascii="Arial" w:hAnsi="Arial" w:cs="Arial"/>
          <w:b/>
          <w:sz w:val="20"/>
        </w:rPr>
      </w:pPr>
      <w:r w:rsidRPr="005B1F8C">
        <w:rPr>
          <w:rFonts w:ascii="Arial" w:hAnsi="Arial" w:cs="Arial"/>
          <w:b/>
          <w:sz w:val="20"/>
        </w:rPr>
        <w:t xml:space="preserve"> </w:t>
      </w:r>
      <w:r w:rsidR="00582B6C" w:rsidRPr="005B1F8C">
        <w:rPr>
          <w:rFonts w:ascii="Arial" w:hAnsi="Arial" w:cs="Arial"/>
          <w:b/>
          <w:sz w:val="20"/>
        </w:rPr>
        <w:t>(c)  Credit Risk Exposures</w:t>
      </w:r>
      <w:r w:rsidR="00582B6C" w:rsidRPr="005B1F8C">
        <w:rPr>
          <w:rFonts w:ascii="Arial" w:hAnsi="Arial" w:cs="Arial"/>
          <w:b/>
          <w:sz w:val="20"/>
        </w:rPr>
        <w:tab/>
      </w:r>
    </w:p>
    <w:p w:rsidR="00582B6C" w:rsidRPr="005B1F8C" w:rsidRDefault="00582B6C" w:rsidP="005B1F8C">
      <w:pPr>
        <w:rPr>
          <w:rFonts w:ascii="Arial" w:hAnsi="Arial" w:cs="Arial"/>
          <w:sz w:val="20"/>
        </w:rPr>
      </w:pPr>
      <w:r w:rsidRPr="005B1F8C">
        <w:rPr>
          <w:rFonts w:ascii="Arial" w:hAnsi="Arial" w:cs="Arial"/>
          <w:sz w:val="20"/>
        </w:rPr>
        <w:t>Credit risk arises from the contractual financial assets of the entity, which comprise cash and cash equivalents, and trade and other receivables. The entity’s exposure to credit risk arises from the potential default of the counter party on their contractual obligations resulting in financial loss to the entity. Credit risk is measured at fair value and is monitored on a regular basis.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lastRenderedPageBreak/>
        <w:t>The maximum exposure to credit risk on financial assets which have been recognised on the Balance Sheet is the carrying amount, net of any provisions for doubtful debts, without taking account of the value of any collateral obtained.  The entity follows a process of reviewing all trade debtors during the year to identify doubtful debts or other possible impairments.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Currently Museum Victoria does not hold any collateral as security nor credit enhancements relating to any of its financial assets.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As at the reporting date, there is no event to indicate that any of the financial assets were impaired.</w:t>
      </w:r>
    </w:p>
    <w:p w:rsidR="00582B6C" w:rsidRPr="005B1F8C" w:rsidRDefault="00582B6C" w:rsidP="005B1F8C">
      <w:pPr>
        <w:rPr>
          <w:rFonts w:ascii="Arial" w:hAnsi="Arial" w:cs="Arial"/>
          <w:sz w:val="20"/>
        </w:rPr>
      </w:pPr>
      <w:r w:rsidRPr="005B1F8C">
        <w:rPr>
          <w:rFonts w:ascii="Arial" w:hAnsi="Arial" w:cs="Arial"/>
          <w:sz w:val="20"/>
        </w:rPr>
        <w:t xml:space="preserve"> </w:t>
      </w:r>
    </w:p>
    <w:p w:rsidR="00582B6C" w:rsidRPr="005B1F8C" w:rsidRDefault="00582B6C" w:rsidP="005B1F8C">
      <w:pPr>
        <w:rPr>
          <w:rFonts w:ascii="Arial" w:hAnsi="Arial" w:cs="Arial"/>
          <w:sz w:val="20"/>
        </w:rPr>
      </w:pPr>
      <w:r w:rsidRPr="005B1F8C">
        <w:rPr>
          <w:rFonts w:ascii="Arial" w:hAnsi="Arial" w:cs="Arial"/>
          <w:sz w:val="20"/>
        </w:rPr>
        <w:t>There are no financial assets that have had their terms renegotiated so as to prevent them from being past due or impaired, and they are stated at the carrying amounts as indicated.</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b/>
          <w:sz w:val="20"/>
        </w:rPr>
      </w:pPr>
      <w:r w:rsidRPr="005B1F8C">
        <w:rPr>
          <w:rFonts w:ascii="Arial" w:hAnsi="Arial" w:cs="Arial"/>
          <w:b/>
          <w:sz w:val="20"/>
        </w:rPr>
        <w:t>(d) Interest Rate Risk Exposure</w:t>
      </w:r>
    </w:p>
    <w:p w:rsidR="00582B6C" w:rsidRPr="005B1F8C" w:rsidRDefault="00582B6C" w:rsidP="005B1F8C">
      <w:pPr>
        <w:rPr>
          <w:rFonts w:ascii="Arial" w:hAnsi="Arial" w:cs="Arial"/>
          <w:sz w:val="20"/>
        </w:rPr>
      </w:pPr>
      <w:r w:rsidRPr="005B1F8C">
        <w:rPr>
          <w:rFonts w:ascii="Arial" w:hAnsi="Arial" w:cs="Arial"/>
          <w:sz w:val="20"/>
        </w:rPr>
        <w:t>Museum Victoria’s exposure to interest rate risk and the effective weighted average interest rate for each class of financial assets and liabilities is set out below.</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b/>
          <w:sz w:val="20"/>
        </w:rPr>
      </w:pPr>
      <w:r w:rsidRPr="005B1F8C">
        <w:rPr>
          <w:rFonts w:ascii="Arial" w:hAnsi="Arial" w:cs="Arial"/>
          <w:b/>
          <w:sz w:val="20"/>
        </w:rPr>
        <w:t>Interest rate exposure and ageing analysis of contractual financial assets:</w:t>
      </w:r>
    </w:p>
    <w:p w:rsidR="00582B6C" w:rsidRPr="005B1F8C" w:rsidRDefault="00582B6C" w:rsidP="005B1F8C">
      <w:pPr>
        <w:rPr>
          <w:rFonts w:ascii="Arial" w:hAnsi="Arial" w:cs="Arial"/>
          <w:sz w:val="20"/>
        </w:rPr>
      </w:pPr>
    </w:p>
    <w:tbl>
      <w:tblPr>
        <w:tblW w:w="10994" w:type="dxa"/>
        <w:tblInd w:w="-1337" w:type="dxa"/>
        <w:tblLayout w:type="fixed"/>
        <w:tblLook w:val="0000" w:firstRow="0" w:lastRow="0" w:firstColumn="0" w:lastColumn="0" w:noHBand="0" w:noVBand="0"/>
      </w:tblPr>
      <w:tblGrid>
        <w:gridCol w:w="2410"/>
        <w:gridCol w:w="1071"/>
        <w:gridCol w:w="992"/>
        <w:gridCol w:w="949"/>
        <w:gridCol w:w="1036"/>
        <w:gridCol w:w="992"/>
        <w:gridCol w:w="992"/>
        <w:gridCol w:w="800"/>
        <w:gridCol w:w="708"/>
        <w:gridCol w:w="1044"/>
      </w:tblGrid>
      <w:tr w:rsidR="00582B6C" w:rsidRPr="005B1F8C" w:rsidTr="007D151A">
        <w:trPr>
          <w:trHeight w:val="1020"/>
        </w:trPr>
        <w:tc>
          <w:tcPr>
            <w:tcW w:w="2410" w:type="dxa"/>
            <w:tcBorders>
              <w:top w:val="single" w:sz="4" w:space="0" w:color="auto"/>
              <w:left w:val="nil"/>
              <w:right w:val="nil"/>
            </w:tcBorders>
            <w:noWrap/>
            <w:vAlign w:val="bottom"/>
          </w:tcPr>
          <w:p w:rsidR="00582B6C" w:rsidRPr="005B1F8C" w:rsidRDefault="00582B6C" w:rsidP="005B1F8C">
            <w:pPr>
              <w:rPr>
                <w:rFonts w:ascii="Arial" w:hAnsi="Arial" w:cs="Arial"/>
                <w:sz w:val="20"/>
              </w:rPr>
            </w:pPr>
          </w:p>
        </w:tc>
        <w:tc>
          <w:tcPr>
            <w:tcW w:w="1071" w:type="dxa"/>
            <w:tcBorders>
              <w:top w:val="single" w:sz="4" w:space="0" w:color="auto"/>
              <w:left w:val="nil"/>
              <w:right w:val="nil"/>
            </w:tcBorders>
            <w:shd w:val="clear" w:color="auto" w:fill="C0C0C0"/>
          </w:tcPr>
          <w:p w:rsidR="00582B6C" w:rsidRPr="005B1F8C" w:rsidRDefault="00582B6C" w:rsidP="005B1F8C">
            <w:pPr>
              <w:rPr>
                <w:rFonts w:ascii="Arial" w:hAnsi="Arial" w:cs="Arial"/>
                <w:sz w:val="20"/>
              </w:rPr>
            </w:pPr>
            <w:r w:rsidRPr="005B1F8C">
              <w:rPr>
                <w:rFonts w:ascii="Arial" w:hAnsi="Arial" w:cs="Arial"/>
                <w:sz w:val="20"/>
              </w:rPr>
              <w:t>Weighted average effective interest rate %</w:t>
            </w:r>
          </w:p>
        </w:tc>
        <w:tc>
          <w:tcPr>
            <w:tcW w:w="992" w:type="dxa"/>
            <w:tcBorders>
              <w:top w:val="single" w:sz="4" w:space="0" w:color="auto"/>
              <w:left w:val="nil"/>
              <w:right w:val="nil"/>
            </w:tcBorders>
          </w:tcPr>
          <w:p w:rsidR="00582B6C" w:rsidRPr="005B1F8C" w:rsidRDefault="00582B6C" w:rsidP="005B1F8C">
            <w:pPr>
              <w:jc w:val="center"/>
              <w:rPr>
                <w:rFonts w:ascii="Arial" w:hAnsi="Arial" w:cs="Arial"/>
                <w:sz w:val="20"/>
              </w:rPr>
            </w:pPr>
            <w:r w:rsidRPr="005B1F8C">
              <w:rPr>
                <w:rFonts w:ascii="Arial" w:hAnsi="Arial" w:cs="Arial"/>
                <w:sz w:val="20"/>
              </w:rPr>
              <w:t>Carrying amount</w:t>
            </w:r>
          </w:p>
        </w:tc>
        <w:tc>
          <w:tcPr>
            <w:tcW w:w="2977" w:type="dxa"/>
            <w:gridSpan w:val="3"/>
            <w:tcBorders>
              <w:top w:val="single" w:sz="4" w:space="0" w:color="auto"/>
              <w:left w:val="nil"/>
              <w:right w:val="nil"/>
            </w:tcBorders>
          </w:tcPr>
          <w:p w:rsidR="00582B6C" w:rsidRPr="005B1F8C" w:rsidRDefault="00582B6C" w:rsidP="005B1F8C">
            <w:pPr>
              <w:jc w:val="center"/>
              <w:rPr>
                <w:rFonts w:ascii="Arial" w:hAnsi="Arial" w:cs="Arial"/>
                <w:sz w:val="20"/>
              </w:rPr>
            </w:pPr>
            <w:r w:rsidRPr="005B1F8C">
              <w:rPr>
                <w:rFonts w:ascii="Arial" w:hAnsi="Arial" w:cs="Arial"/>
                <w:sz w:val="20"/>
              </w:rPr>
              <w:t>Interest rate exposure</w:t>
            </w:r>
          </w:p>
        </w:tc>
        <w:tc>
          <w:tcPr>
            <w:tcW w:w="992" w:type="dxa"/>
            <w:tcBorders>
              <w:top w:val="single" w:sz="4" w:space="0" w:color="auto"/>
              <w:left w:val="nil"/>
              <w:right w:val="nil"/>
            </w:tcBorders>
          </w:tcPr>
          <w:p w:rsidR="00582B6C" w:rsidRPr="005B1F8C" w:rsidRDefault="00582B6C" w:rsidP="005B1F8C">
            <w:pPr>
              <w:rPr>
                <w:rFonts w:ascii="Arial" w:hAnsi="Arial" w:cs="Arial"/>
                <w:sz w:val="20"/>
              </w:rPr>
            </w:pPr>
            <w:r w:rsidRPr="005B1F8C">
              <w:rPr>
                <w:rFonts w:ascii="Arial" w:hAnsi="Arial" w:cs="Arial"/>
                <w:sz w:val="20"/>
              </w:rPr>
              <w:t>Not past due and not impaired</w:t>
            </w:r>
          </w:p>
        </w:tc>
        <w:tc>
          <w:tcPr>
            <w:tcW w:w="1508" w:type="dxa"/>
            <w:gridSpan w:val="2"/>
            <w:tcBorders>
              <w:top w:val="single" w:sz="4" w:space="0" w:color="auto"/>
              <w:left w:val="nil"/>
              <w:right w:val="nil"/>
            </w:tcBorders>
          </w:tcPr>
          <w:p w:rsidR="00582B6C" w:rsidRPr="005B1F8C" w:rsidRDefault="00582B6C" w:rsidP="005B1F8C">
            <w:pPr>
              <w:jc w:val="center"/>
              <w:rPr>
                <w:rFonts w:ascii="Arial" w:hAnsi="Arial" w:cs="Arial"/>
                <w:sz w:val="20"/>
              </w:rPr>
            </w:pPr>
            <w:r w:rsidRPr="005B1F8C">
              <w:rPr>
                <w:rFonts w:ascii="Arial" w:hAnsi="Arial" w:cs="Arial"/>
                <w:sz w:val="20"/>
              </w:rPr>
              <w:t>Past due but not impaired</w:t>
            </w:r>
          </w:p>
        </w:tc>
        <w:tc>
          <w:tcPr>
            <w:tcW w:w="1044" w:type="dxa"/>
            <w:tcBorders>
              <w:top w:val="single" w:sz="4" w:space="0" w:color="auto"/>
              <w:left w:val="nil"/>
              <w:right w:val="nil"/>
            </w:tcBorders>
            <w:shd w:val="clear" w:color="auto" w:fill="C0C0C0"/>
          </w:tcPr>
          <w:p w:rsidR="00582B6C" w:rsidRPr="005B1F8C" w:rsidRDefault="00582B6C" w:rsidP="005B1F8C">
            <w:pPr>
              <w:rPr>
                <w:rFonts w:ascii="Arial" w:hAnsi="Arial" w:cs="Arial"/>
                <w:sz w:val="20"/>
              </w:rPr>
            </w:pPr>
            <w:r w:rsidRPr="005B1F8C">
              <w:rPr>
                <w:rFonts w:ascii="Arial" w:hAnsi="Arial" w:cs="Arial"/>
                <w:sz w:val="20"/>
              </w:rPr>
              <w:t>Impaired financial assets</w:t>
            </w:r>
          </w:p>
        </w:tc>
      </w:tr>
      <w:tr w:rsidR="00582B6C" w:rsidRPr="005B1F8C" w:rsidTr="007D151A">
        <w:trPr>
          <w:trHeight w:val="795"/>
        </w:trPr>
        <w:tc>
          <w:tcPr>
            <w:tcW w:w="2410" w:type="dxa"/>
            <w:tcBorders>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071" w:type="dxa"/>
            <w:tcBorders>
              <w:left w:val="nil"/>
              <w:bottom w:val="single" w:sz="4" w:space="0" w:color="auto"/>
              <w:right w:val="nil"/>
            </w:tcBorders>
            <w:shd w:val="clear" w:color="auto" w:fill="C0C0C0"/>
          </w:tcPr>
          <w:p w:rsidR="00582B6C" w:rsidRPr="005B1F8C" w:rsidRDefault="00582B6C" w:rsidP="005B1F8C">
            <w:pPr>
              <w:rPr>
                <w:rFonts w:ascii="Arial" w:hAnsi="Arial" w:cs="Arial"/>
                <w:sz w:val="20"/>
              </w:rPr>
            </w:pPr>
            <w:r w:rsidRPr="005B1F8C">
              <w:rPr>
                <w:rFonts w:ascii="Arial" w:hAnsi="Arial" w:cs="Arial"/>
                <w:sz w:val="20"/>
              </w:rPr>
              <w:t> </w:t>
            </w:r>
          </w:p>
        </w:tc>
        <w:tc>
          <w:tcPr>
            <w:tcW w:w="992" w:type="dxa"/>
            <w:tcBorders>
              <w:left w:val="nil"/>
              <w:bottom w:val="single" w:sz="4" w:space="0" w:color="auto"/>
              <w:right w:val="nil"/>
            </w:tcBorders>
          </w:tcPr>
          <w:p w:rsidR="00582B6C" w:rsidRPr="005B1F8C" w:rsidRDefault="00582B6C" w:rsidP="005B1F8C">
            <w:pPr>
              <w:rPr>
                <w:rFonts w:ascii="Arial" w:hAnsi="Arial" w:cs="Arial"/>
                <w:sz w:val="20"/>
              </w:rPr>
            </w:pPr>
            <w:r w:rsidRPr="005B1F8C">
              <w:rPr>
                <w:rFonts w:ascii="Arial" w:hAnsi="Arial" w:cs="Arial"/>
                <w:sz w:val="20"/>
              </w:rPr>
              <w:t> </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w:t>
            </w:r>
          </w:p>
        </w:tc>
        <w:tc>
          <w:tcPr>
            <w:tcW w:w="949"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Fixed interest rate</w:t>
            </w:r>
          </w:p>
          <w:p w:rsidR="00582B6C" w:rsidRPr="005B1F8C" w:rsidRDefault="00582B6C" w:rsidP="005B1F8C">
            <w:pPr>
              <w:rPr>
                <w:rFonts w:ascii="Arial" w:hAnsi="Arial" w:cs="Arial"/>
                <w:sz w:val="20"/>
              </w:rPr>
            </w:pPr>
            <w:r w:rsidRPr="005B1F8C">
              <w:rPr>
                <w:rFonts w:ascii="Arial" w:hAnsi="Arial" w:cs="Arial"/>
                <w:sz w:val="20"/>
              </w:rPr>
              <w:t>$</w:t>
            </w:r>
          </w:p>
        </w:tc>
        <w:tc>
          <w:tcPr>
            <w:tcW w:w="1036" w:type="dxa"/>
            <w:tcBorders>
              <w:left w:val="nil"/>
              <w:bottom w:val="single" w:sz="4" w:space="0" w:color="auto"/>
              <w:right w:val="nil"/>
            </w:tcBorders>
            <w:vAlign w:val="bottom"/>
          </w:tcPr>
          <w:p w:rsidR="00582B6C" w:rsidRPr="005B1F8C" w:rsidRDefault="00582B6C" w:rsidP="005B1F8C">
            <w:pPr>
              <w:rPr>
                <w:rFonts w:ascii="Arial" w:hAnsi="Arial" w:cs="Arial"/>
                <w:sz w:val="20"/>
              </w:rPr>
            </w:pPr>
            <w:r w:rsidRPr="005B1F8C">
              <w:rPr>
                <w:rFonts w:ascii="Arial" w:hAnsi="Arial" w:cs="Arial"/>
                <w:sz w:val="20"/>
              </w:rPr>
              <w:t>Variable interest rate</w:t>
            </w:r>
          </w:p>
          <w:p w:rsidR="00582B6C" w:rsidRPr="005B1F8C" w:rsidRDefault="00582B6C" w:rsidP="005B1F8C">
            <w:pPr>
              <w:rPr>
                <w:rFonts w:ascii="Arial" w:hAnsi="Arial" w:cs="Arial"/>
                <w:sz w:val="20"/>
              </w:rPr>
            </w:pPr>
            <w:r w:rsidRPr="005B1F8C">
              <w:rPr>
                <w:rFonts w:ascii="Arial" w:hAnsi="Arial" w:cs="Arial"/>
                <w:sz w:val="20"/>
              </w:rPr>
              <w:t>$</w:t>
            </w:r>
          </w:p>
        </w:tc>
        <w:tc>
          <w:tcPr>
            <w:tcW w:w="992"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Non-interest bearing</w:t>
            </w:r>
          </w:p>
          <w:p w:rsidR="00582B6C" w:rsidRPr="005B1F8C" w:rsidRDefault="00582B6C" w:rsidP="005B1F8C">
            <w:pPr>
              <w:rPr>
                <w:rFonts w:ascii="Arial" w:hAnsi="Arial" w:cs="Arial"/>
                <w:sz w:val="20"/>
              </w:rPr>
            </w:pPr>
            <w:r w:rsidRPr="005B1F8C">
              <w:rPr>
                <w:rFonts w:ascii="Arial" w:hAnsi="Arial" w:cs="Arial"/>
                <w:sz w:val="20"/>
              </w:rPr>
              <w:t>$</w:t>
            </w:r>
          </w:p>
        </w:tc>
        <w:tc>
          <w:tcPr>
            <w:tcW w:w="992" w:type="dxa"/>
            <w:tcBorders>
              <w:left w:val="nil"/>
              <w:bottom w:val="single" w:sz="4" w:space="0" w:color="auto"/>
              <w:right w:val="nil"/>
            </w:tcBorders>
          </w:tcPr>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 </w:t>
            </w:r>
          </w:p>
        </w:tc>
        <w:tc>
          <w:tcPr>
            <w:tcW w:w="800"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Less than 1 year</w:t>
            </w:r>
          </w:p>
          <w:p w:rsidR="00582B6C" w:rsidRPr="005B1F8C" w:rsidRDefault="00582B6C" w:rsidP="005B1F8C">
            <w:pPr>
              <w:rPr>
                <w:rFonts w:ascii="Arial" w:hAnsi="Arial" w:cs="Arial"/>
                <w:sz w:val="20"/>
              </w:rPr>
            </w:pPr>
            <w:r w:rsidRPr="005B1F8C">
              <w:rPr>
                <w:rFonts w:ascii="Arial" w:hAnsi="Arial" w:cs="Arial"/>
                <w:sz w:val="20"/>
              </w:rPr>
              <w:t>$</w:t>
            </w:r>
          </w:p>
        </w:tc>
        <w:tc>
          <w:tcPr>
            <w:tcW w:w="708" w:type="dxa"/>
            <w:tcBorders>
              <w:left w:val="nil"/>
              <w:bottom w:val="single" w:sz="4" w:space="0" w:color="auto"/>
              <w:right w:val="nil"/>
            </w:tcBorders>
            <w:vAlign w:val="bottom"/>
          </w:tcPr>
          <w:p w:rsidR="00582B6C" w:rsidRPr="005B1F8C" w:rsidRDefault="00582B6C" w:rsidP="005B1F8C">
            <w:pPr>
              <w:rPr>
                <w:rFonts w:ascii="Arial" w:hAnsi="Arial" w:cs="Arial"/>
                <w:sz w:val="20"/>
              </w:rPr>
            </w:pPr>
            <w:r w:rsidRPr="005B1F8C">
              <w:rPr>
                <w:rFonts w:ascii="Arial" w:hAnsi="Arial" w:cs="Arial"/>
                <w:sz w:val="20"/>
              </w:rPr>
              <w:t>1-5 years</w:t>
            </w:r>
          </w:p>
          <w:p w:rsidR="00582B6C" w:rsidRPr="005B1F8C" w:rsidRDefault="00582B6C" w:rsidP="005B1F8C">
            <w:pPr>
              <w:rPr>
                <w:rFonts w:ascii="Arial" w:hAnsi="Arial" w:cs="Arial"/>
                <w:sz w:val="20"/>
              </w:rPr>
            </w:pPr>
            <w:r w:rsidRPr="005B1F8C">
              <w:rPr>
                <w:rFonts w:ascii="Arial" w:hAnsi="Arial" w:cs="Arial"/>
                <w:sz w:val="20"/>
              </w:rPr>
              <w:t>$</w:t>
            </w:r>
          </w:p>
        </w:tc>
        <w:tc>
          <w:tcPr>
            <w:tcW w:w="1044" w:type="dxa"/>
            <w:tcBorders>
              <w:left w:val="nil"/>
              <w:bottom w:val="single" w:sz="4" w:space="0" w:color="auto"/>
              <w:right w:val="nil"/>
            </w:tcBorders>
            <w:shd w:val="clear" w:color="auto" w:fill="C0C0C0"/>
          </w:tcPr>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 </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2010</w:t>
            </w:r>
          </w:p>
        </w:tc>
        <w:tc>
          <w:tcPr>
            <w:tcW w:w="1071" w:type="dxa"/>
            <w:tcBorders>
              <w:top w:val="nil"/>
              <w:left w:val="nil"/>
              <w:bottom w:val="nil"/>
              <w:right w:val="nil"/>
            </w:tcBorders>
          </w:tcPr>
          <w:p w:rsidR="00582B6C" w:rsidRPr="005B1F8C" w:rsidRDefault="00582B6C" w:rsidP="005B1F8C">
            <w:pPr>
              <w:rPr>
                <w:rFonts w:ascii="Arial" w:hAnsi="Arial" w:cs="Arial"/>
                <w:i/>
                <w:iCs/>
                <w:sz w:val="20"/>
              </w:rPr>
            </w:pPr>
          </w:p>
        </w:tc>
        <w:tc>
          <w:tcPr>
            <w:tcW w:w="992" w:type="dxa"/>
            <w:tcBorders>
              <w:top w:val="nil"/>
              <w:left w:val="nil"/>
              <w:bottom w:val="nil"/>
              <w:right w:val="nil"/>
            </w:tcBorders>
          </w:tcPr>
          <w:p w:rsidR="00582B6C" w:rsidRPr="005B1F8C" w:rsidRDefault="00582B6C" w:rsidP="005B1F8C">
            <w:pPr>
              <w:rPr>
                <w:rFonts w:ascii="Arial" w:hAnsi="Arial" w:cs="Arial"/>
                <w:i/>
                <w:iCs/>
                <w:sz w:val="20"/>
              </w:rPr>
            </w:pPr>
          </w:p>
        </w:tc>
        <w:tc>
          <w:tcPr>
            <w:tcW w:w="949" w:type="dxa"/>
            <w:tcBorders>
              <w:top w:val="nil"/>
              <w:left w:val="nil"/>
              <w:bottom w:val="nil"/>
              <w:right w:val="nil"/>
            </w:tcBorders>
            <w:vAlign w:val="bottom"/>
          </w:tcPr>
          <w:p w:rsidR="00582B6C" w:rsidRPr="005B1F8C" w:rsidRDefault="00582B6C" w:rsidP="005B1F8C">
            <w:pPr>
              <w:jc w:val="center"/>
              <w:rPr>
                <w:rFonts w:ascii="Arial" w:hAnsi="Arial" w:cs="Arial"/>
                <w:i/>
                <w:iCs/>
                <w:sz w:val="20"/>
              </w:rPr>
            </w:pPr>
          </w:p>
        </w:tc>
        <w:tc>
          <w:tcPr>
            <w:tcW w:w="1036" w:type="dxa"/>
            <w:tcBorders>
              <w:top w:val="nil"/>
              <w:left w:val="nil"/>
              <w:bottom w:val="nil"/>
              <w:right w:val="nil"/>
            </w:tcBorders>
            <w:vAlign w:val="bottom"/>
          </w:tcPr>
          <w:p w:rsidR="00582B6C" w:rsidRPr="005B1F8C" w:rsidRDefault="00582B6C" w:rsidP="005B1F8C">
            <w:pPr>
              <w:jc w:val="center"/>
              <w:rPr>
                <w:rFonts w:ascii="Arial" w:hAnsi="Arial" w:cs="Arial"/>
                <w:i/>
                <w:iCs/>
                <w:sz w:val="20"/>
              </w:rPr>
            </w:pPr>
          </w:p>
        </w:tc>
        <w:tc>
          <w:tcPr>
            <w:tcW w:w="992"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992" w:type="dxa"/>
            <w:tcBorders>
              <w:top w:val="nil"/>
              <w:left w:val="nil"/>
              <w:bottom w:val="nil"/>
              <w:right w:val="nil"/>
            </w:tcBorders>
          </w:tcPr>
          <w:p w:rsidR="00582B6C" w:rsidRPr="005B1F8C" w:rsidRDefault="00582B6C" w:rsidP="005B1F8C">
            <w:pPr>
              <w:rPr>
                <w:rFonts w:ascii="Arial" w:hAnsi="Arial" w:cs="Arial"/>
                <w:i/>
                <w:iCs/>
                <w:sz w:val="20"/>
              </w:rPr>
            </w:pPr>
          </w:p>
        </w:tc>
        <w:tc>
          <w:tcPr>
            <w:tcW w:w="800"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708"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1044" w:type="dxa"/>
            <w:tcBorders>
              <w:top w:val="nil"/>
              <w:left w:val="nil"/>
              <w:bottom w:val="nil"/>
              <w:right w:val="nil"/>
            </w:tcBorders>
          </w:tcPr>
          <w:p w:rsidR="00582B6C" w:rsidRPr="005B1F8C" w:rsidRDefault="00582B6C" w:rsidP="005B1F8C">
            <w:pPr>
              <w:rPr>
                <w:rFonts w:ascii="Arial" w:hAnsi="Arial" w:cs="Arial"/>
                <w:i/>
                <w:iCs/>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Receivables: </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49"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36"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0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708"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44"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Other receivables</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1,922</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1,922</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921</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1,001</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Other financial assets:</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49"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36"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0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708"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44"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Cash and deposits</w:t>
            </w:r>
          </w:p>
        </w:tc>
        <w:tc>
          <w:tcPr>
            <w:tcW w:w="107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3.75%</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620</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486</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134</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620</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Short-term cash investments</w:t>
            </w:r>
          </w:p>
        </w:tc>
        <w:tc>
          <w:tcPr>
            <w:tcW w:w="107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24,118</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23,220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898</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24,118</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071"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26,660</w:t>
            </w:r>
          </w:p>
        </w:tc>
        <w:tc>
          <w:tcPr>
            <w:tcW w:w="949"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23,220</w:t>
            </w:r>
          </w:p>
        </w:tc>
        <w:tc>
          <w:tcPr>
            <w:tcW w:w="1036"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1,384</w:t>
            </w: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 xml:space="preserve">2,056 </w:t>
            </w: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25,659</w:t>
            </w:r>
          </w:p>
        </w:tc>
        <w:tc>
          <w:tcPr>
            <w:tcW w:w="80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1,001</w:t>
            </w:r>
          </w:p>
        </w:tc>
        <w:tc>
          <w:tcPr>
            <w:tcW w:w="708"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2009</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49"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36"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0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708"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44"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Receivables: </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49"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36"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0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708"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44"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Other receivables</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1,456</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1,456</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772</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684</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Other financial assets:</w:t>
            </w:r>
          </w:p>
        </w:tc>
        <w:tc>
          <w:tcPr>
            <w:tcW w:w="1071"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49"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36"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992"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0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708"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1044" w:type="dxa"/>
            <w:tcBorders>
              <w:top w:val="nil"/>
              <w:left w:val="nil"/>
              <w:bottom w:val="nil"/>
              <w:right w:val="nil"/>
            </w:tcBorders>
            <w:noWrap/>
            <w:vAlign w:val="bottom"/>
          </w:tcPr>
          <w:p w:rsidR="00582B6C" w:rsidRPr="005B1F8C" w:rsidRDefault="00582B6C" w:rsidP="005B1F8C">
            <w:pPr>
              <w:rPr>
                <w:rFonts w:ascii="Arial" w:hAnsi="Arial" w:cs="Arial"/>
                <w:sz w:val="20"/>
              </w:rPr>
            </w:pP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Cash and deposits</w:t>
            </w:r>
          </w:p>
        </w:tc>
        <w:tc>
          <w:tcPr>
            <w:tcW w:w="107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2.25%</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1,126</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1,015</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111</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1,126</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Short-term cash investments</w:t>
            </w:r>
          </w:p>
        </w:tc>
        <w:tc>
          <w:tcPr>
            <w:tcW w:w="107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3.67%</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16,398</w:t>
            </w:r>
          </w:p>
        </w:tc>
        <w:tc>
          <w:tcPr>
            <w:tcW w:w="949"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15,800</w:t>
            </w:r>
          </w:p>
        </w:tc>
        <w:tc>
          <w:tcPr>
            <w:tcW w:w="103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598</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92"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16,398</w:t>
            </w:r>
          </w:p>
        </w:tc>
        <w:tc>
          <w:tcPr>
            <w:tcW w:w="80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08"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7D151A">
        <w:trPr>
          <w:trHeight w:val="225"/>
        </w:trPr>
        <w:tc>
          <w:tcPr>
            <w:tcW w:w="241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071"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18,980</w:t>
            </w:r>
          </w:p>
        </w:tc>
        <w:tc>
          <w:tcPr>
            <w:tcW w:w="949"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15,800</w:t>
            </w:r>
          </w:p>
        </w:tc>
        <w:tc>
          <w:tcPr>
            <w:tcW w:w="1036"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1,613</w:t>
            </w: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1,567</w:t>
            </w:r>
          </w:p>
        </w:tc>
        <w:tc>
          <w:tcPr>
            <w:tcW w:w="992"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18,296</w:t>
            </w:r>
          </w:p>
        </w:tc>
        <w:tc>
          <w:tcPr>
            <w:tcW w:w="80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684</w:t>
            </w:r>
          </w:p>
        </w:tc>
        <w:tc>
          <w:tcPr>
            <w:tcW w:w="708"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1044"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w:t>
            </w:r>
          </w:p>
        </w:tc>
      </w:tr>
    </w:tbl>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7D151A" w:rsidP="005B1F8C">
      <w:pPr>
        <w:rPr>
          <w:rFonts w:ascii="Arial" w:hAnsi="Arial" w:cs="Arial"/>
          <w:b/>
          <w:sz w:val="20"/>
        </w:rPr>
      </w:pPr>
      <w:r>
        <w:rPr>
          <w:rFonts w:ascii="Arial" w:hAnsi="Arial" w:cs="Arial"/>
          <w:b/>
          <w:sz w:val="20"/>
        </w:rPr>
        <w:br w:type="page"/>
      </w:r>
      <w:r w:rsidR="00582B6C" w:rsidRPr="005B1F8C">
        <w:rPr>
          <w:rFonts w:ascii="Arial" w:hAnsi="Arial" w:cs="Arial"/>
          <w:b/>
          <w:sz w:val="20"/>
        </w:rPr>
        <w:lastRenderedPageBreak/>
        <w:t>(d) Interest Rate Risk Exposure (cont’d)</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b/>
          <w:color w:val="000000"/>
          <w:sz w:val="20"/>
        </w:rPr>
      </w:pPr>
      <w:r w:rsidRPr="005B1F8C">
        <w:rPr>
          <w:rFonts w:ascii="Arial" w:hAnsi="Arial" w:cs="Arial"/>
          <w:b/>
          <w:color w:val="000000"/>
          <w:sz w:val="20"/>
        </w:rPr>
        <w:t>Interest rate exposure and maturity analysis of contractual financial liabilities:</w:t>
      </w:r>
    </w:p>
    <w:p w:rsidR="00582B6C" w:rsidRPr="005B1F8C" w:rsidRDefault="00582B6C" w:rsidP="005B1F8C">
      <w:pPr>
        <w:rPr>
          <w:rFonts w:ascii="Arial" w:hAnsi="Arial" w:cs="Arial"/>
          <w:color w:val="FF0000"/>
          <w:sz w:val="20"/>
        </w:rPr>
      </w:pPr>
    </w:p>
    <w:tbl>
      <w:tblPr>
        <w:tblW w:w="8908" w:type="dxa"/>
        <w:tblInd w:w="-318" w:type="dxa"/>
        <w:tblLook w:val="0000" w:firstRow="0" w:lastRow="0" w:firstColumn="0" w:lastColumn="0" w:noHBand="0" w:noVBand="0"/>
      </w:tblPr>
      <w:tblGrid>
        <w:gridCol w:w="2140"/>
        <w:gridCol w:w="1180"/>
        <w:gridCol w:w="972"/>
        <w:gridCol w:w="872"/>
        <w:gridCol w:w="950"/>
        <w:gridCol w:w="884"/>
        <w:gridCol w:w="950"/>
        <w:gridCol w:w="717"/>
        <w:gridCol w:w="820"/>
      </w:tblGrid>
      <w:tr w:rsidR="00582B6C" w:rsidRPr="005B1F8C" w:rsidTr="00582B6C">
        <w:trPr>
          <w:trHeight w:val="1005"/>
        </w:trPr>
        <w:tc>
          <w:tcPr>
            <w:tcW w:w="2140" w:type="dxa"/>
            <w:tcBorders>
              <w:top w:val="single" w:sz="4" w:space="0" w:color="auto"/>
              <w:left w:val="nil"/>
              <w:right w:val="nil"/>
            </w:tcBorders>
            <w:noWrap/>
            <w:vAlign w:val="bottom"/>
          </w:tcPr>
          <w:p w:rsidR="00582B6C" w:rsidRPr="005B1F8C" w:rsidRDefault="00582B6C" w:rsidP="005B1F8C">
            <w:pPr>
              <w:rPr>
                <w:rFonts w:ascii="Arial" w:hAnsi="Arial" w:cs="Arial"/>
                <w:sz w:val="20"/>
              </w:rPr>
            </w:pPr>
          </w:p>
        </w:tc>
        <w:tc>
          <w:tcPr>
            <w:tcW w:w="1180" w:type="dxa"/>
            <w:tcBorders>
              <w:top w:val="single" w:sz="4" w:space="0" w:color="auto"/>
              <w:left w:val="nil"/>
              <w:right w:val="nil"/>
            </w:tcBorders>
            <w:shd w:val="clear" w:color="auto" w:fill="C0C0C0"/>
          </w:tcPr>
          <w:p w:rsidR="00582B6C" w:rsidRPr="005B1F8C" w:rsidRDefault="00582B6C" w:rsidP="005B1F8C">
            <w:pPr>
              <w:rPr>
                <w:rFonts w:ascii="Arial" w:hAnsi="Arial" w:cs="Arial"/>
                <w:sz w:val="20"/>
              </w:rPr>
            </w:pPr>
            <w:r w:rsidRPr="005B1F8C">
              <w:rPr>
                <w:rFonts w:ascii="Arial" w:hAnsi="Arial" w:cs="Arial"/>
                <w:sz w:val="20"/>
              </w:rPr>
              <w:t>Weighted average effective interest rate %</w:t>
            </w:r>
          </w:p>
        </w:tc>
        <w:tc>
          <w:tcPr>
            <w:tcW w:w="821" w:type="dxa"/>
            <w:tcBorders>
              <w:top w:val="single" w:sz="4" w:space="0" w:color="auto"/>
              <w:left w:val="nil"/>
              <w:right w:val="nil"/>
            </w:tcBorders>
          </w:tcPr>
          <w:p w:rsidR="00582B6C" w:rsidRPr="005B1F8C" w:rsidRDefault="00582B6C" w:rsidP="005B1F8C">
            <w:pPr>
              <w:rPr>
                <w:rFonts w:ascii="Arial" w:hAnsi="Arial" w:cs="Arial"/>
                <w:sz w:val="20"/>
              </w:rPr>
            </w:pPr>
            <w:r w:rsidRPr="005B1F8C">
              <w:rPr>
                <w:rFonts w:ascii="Arial" w:hAnsi="Arial" w:cs="Arial"/>
                <w:sz w:val="20"/>
              </w:rPr>
              <w:t>Carrying amount</w:t>
            </w:r>
          </w:p>
        </w:tc>
        <w:tc>
          <w:tcPr>
            <w:tcW w:w="2324" w:type="dxa"/>
            <w:gridSpan w:val="3"/>
            <w:tcBorders>
              <w:top w:val="single" w:sz="4" w:space="0" w:color="auto"/>
              <w:left w:val="nil"/>
              <w:right w:val="nil"/>
            </w:tcBorders>
          </w:tcPr>
          <w:p w:rsidR="00582B6C" w:rsidRPr="005B1F8C" w:rsidRDefault="00582B6C" w:rsidP="005B1F8C">
            <w:pPr>
              <w:jc w:val="center"/>
              <w:rPr>
                <w:rFonts w:ascii="Arial" w:hAnsi="Arial" w:cs="Arial"/>
                <w:sz w:val="20"/>
              </w:rPr>
            </w:pPr>
            <w:r w:rsidRPr="005B1F8C">
              <w:rPr>
                <w:rFonts w:ascii="Arial" w:hAnsi="Arial" w:cs="Arial"/>
                <w:sz w:val="20"/>
              </w:rPr>
              <w:t>Interest rate exposure</w:t>
            </w:r>
          </w:p>
        </w:tc>
        <w:tc>
          <w:tcPr>
            <w:tcW w:w="906" w:type="dxa"/>
            <w:tcBorders>
              <w:top w:val="single" w:sz="4" w:space="0" w:color="auto"/>
              <w:left w:val="nil"/>
              <w:right w:val="nil"/>
            </w:tcBorders>
          </w:tcPr>
          <w:p w:rsidR="00582B6C" w:rsidRPr="005B1F8C" w:rsidRDefault="00582B6C" w:rsidP="005B1F8C">
            <w:pPr>
              <w:rPr>
                <w:rFonts w:ascii="Arial" w:hAnsi="Arial" w:cs="Arial"/>
                <w:sz w:val="20"/>
              </w:rPr>
            </w:pPr>
            <w:r w:rsidRPr="005B1F8C">
              <w:rPr>
                <w:rFonts w:ascii="Arial" w:hAnsi="Arial" w:cs="Arial"/>
                <w:sz w:val="20"/>
              </w:rPr>
              <w:t>Nominal amount</w:t>
            </w:r>
          </w:p>
        </w:tc>
        <w:tc>
          <w:tcPr>
            <w:tcW w:w="1537" w:type="dxa"/>
            <w:gridSpan w:val="2"/>
            <w:tcBorders>
              <w:top w:val="single" w:sz="4" w:space="0" w:color="auto"/>
              <w:left w:val="nil"/>
              <w:right w:val="nil"/>
            </w:tcBorders>
          </w:tcPr>
          <w:p w:rsidR="00582B6C" w:rsidRPr="005B1F8C" w:rsidRDefault="00582B6C" w:rsidP="005B1F8C">
            <w:pPr>
              <w:jc w:val="center"/>
              <w:rPr>
                <w:rFonts w:ascii="Arial" w:hAnsi="Arial" w:cs="Arial"/>
                <w:sz w:val="20"/>
              </w:rPr>
            </w:pPr>
            <w:r w:rsidRPr="005B1F8C">
              <w:rPr>
                <w:rFonts w:ascii="Arial" w:hAnsi="Arial" w:cs="Arial"/>
                <w:sz w:val="20"/>
              </w:rPr>
              <w:t>Maturity dates</w:t>
            </w:r>
          </w:p>
        </w:tc>
      </w:tr>
      <w:tr w:rsidR="00582B6C" w:rsidRPr="005B1F8C" w:rsidTr="00582B6C">
        <w:trPr>
          <w:trHeight w:val="855"/>
        </w:trPr>
        <w:tc>
          <w:tcPr>
            <w:tcW w:w="2140" w:type="dxa"/>
            <w:tcBorders>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180" w:type="dxa"/>
            <w:tcBorders>
              <w:left w:val="nil"/>
              <w:bottom w:val="single" w:sz="4" w:space="0" w:color="auto"/>
              <w:right w:val="nil"/>
            </w:tcBorders>
            <w:shd w:val="clear" w:color="auto" w:fill="C0C0C0"/>
          </w:tcPr>
          <w:p w:rsidR="00582B6C" w:rsidRPr="005B1F8C" w:rsidRDefault="00582B6C" w:rsidP="005B1F8C">
            <w:pPr>
              <w:rPr>
                <w:rFonts w:ascii="Arial" w:hAnsi="Arial" w:cs="Arial"/>
                <w:sz w:val="20"/>
              </w:rPr>
            </w:pPr>
            <w:r w:rsidRPr="005B1F8C">
              <w:rPr>
                <w:rFonts w:ascii="Arial" w:hAnsi="Arial" w:cs="Arial"/>
                <w:sz w:val="20"/>
              </w:rPr>
              <w:t> </w:t>
            </w:r>
          </w:p>
        </w:tc>
        <w:tc>
          <w:tcPr>
            <w:tcW w:w="821" w:type="dxa"/>
            <w:tcBorders>
              <w:left w:val="nil"/>
              <w:bottom w:val="single" w:sz="4" w:space="0" w:color="auto"/>
              <w:right w:val="nil"/>
            </w:tcBorders>
          </w:tcPr>
          <w:p w:rsidR="00582B6C" w:rsidRPr="005B1F8C" w:rsidRDefault="00582B6C" w:rsidP="005B1F8C">
            <w:pPr>
              <w:rPr>
                <w:rFonts w:ascii="Arial" w:hAnsi="Arial" w:cs="Arial"/>
                <w:sz w:val="20"/>
              </w:rPr>
            </w:pPr>
            <w:r w:rsidRPr="005B1F8C">
              <w:rPr>
                <w:rFonts w:ascii="Arial" w:hAnsi="Arial" w:cs="Arial"/>
                <w:sz w:val="20"/>
              </w:rPr>
              <w:t> </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lang w:val="en-US"/>
              </w:rPr>
            </w:pPr>
            <w:r w:rsidRPr="005B1F8C">
              <w:rPr>
                <w:rFonts w:ascii="Arial" w:hAnsi="Arial" w:cs="Arial"/>
                <w:sz w:val="20"/>
              </w:rPr>
              <w:t>$</w:t>
            </w:r>
          </w:p>
        </w:tc>
        <w:tc>
          <w:tcPr>
            <w:tcW w:w="760"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Fixed interest rate</w:t>
            </w:r>
          </w:p>
          <w:p w:rsidR="00582B6C" w:rsidRPr="005B1F8C" w:rsidRDefault="00582B6C" w:rsidP="005B1F8C">
            <w:pPr>
              <w:rPr>
                <w:rFonts w:ascii="Arial" w:hAnsi="Arial" w:cs="Arial"/>
                <w:sz w:val="20"/>
              </w:rPr>
            </w:pPr>
            <w:r w:rsidRPr="005B1F8C">
              <w:rPr>
                <w:rFonts w:ascii="Arial" w:hAnsi="Arial" w:cs="Arial"/>
                <w:sz w:val="20"/>
              </w:rPr>
              <w:t>$</w:t>
            </w:r>
          </w:p>
        </w:tc>
        <w:tc>
          <w:tcPr>
            <w:tcW w:w="804" w:type="dxa"/>
            <w:tcBorders>
              <w:left w:val="nil"/>
              <w:bottom w:val="single" w:sz="4" w:space="0" w:color="auto"/>
              <w:right w:val="nil"/>
            </w:tcBorders>
            <w:vAlign w:val="bottom"/>
          </w:tcPr>
          <w:p w:rsidR="00582B6C" w:rsidRPr="005B1F8C" w:rsidRDefault="00582B6C" w:rsidP="005B1F8C">
            <w:pPr>
              <w:rPr>
                <w:rFonts w:ascii="Arial" w:hAnsi="Arial" w:cs="Arial"/>
                <w:sz w:val="20"/>
              </w:rPr>
            </w:pPr>
            <w:r w:rsidRPr="005B1F8C">
              <w:rPr>
                <w:rFonts w:ascii="Arial" w:hAnsi="Arial" w:cs="Arial"/>
                <w:sz w:val="20"/>
              </w:rPr>
              <w:t>Variable interest rate</w:t>
            </w:r>
          </w:p>
          <w:p w:rsidR="00582B6C" w:rsidRPr="005B1F8C" w:rsidRDefault="00582B6C" w:rsidP="005B1F8C">
            <w:pPr>
              <w:rPr>
                <w:rFonts w:ascii="Arial" w:hAnsi="Arial" w:cs="Arial"/>
                <w:sz w:val="20"/>
              </w:rPr>
            </w:pPr>
            <w:r w:rsidRPr="005B1F8C">
              <w:rPr>
                <w:rFonts w:ascii="Arial" w:hAnsi="Arial" w:cs="Arial"/>
                <w:sz w:val="20"/>
              </w:rPr>
              <w:t>$</w:t>
            </w:r>
          </w:p>
        </w:tc>
        <w:tc>
          <w:tcPr>
            <w:tcW w:w="760"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Non-interest bearing</w:t>
            </w:r>
          </w:p>
          <w:p w:rsidR="00582B6C" w:rsidRPr="005B1F8C" w:rsidRDefault="00582B6C" w:rsidP="005B1F8C">
            <w:pPr>
              <w:rPr>
                <w:rFonts w:ascii="Arial" w:hAnsi="Arial" w:cs="Arial"/>
                <w:sz w:val="20"/>
              </w:rPr>
            </w:pPr>
            <w:r w:rsidRPr="005B1F8C">
              <w:rPr>
                <w:rFonts w:ascii="Arial" w:hAnsi="Arial" w:cs="Arial"/>
                <w:sz w:val="20"/>
              </w:rPr>
              <w:t>$</w:t>
            </w:r>
          </w:p>
        </w:tc>
        <w:tc>
          <w:tcPr>
            <w:tcW w:w="906" w:type="dxa"/>
            <w:tcBorders>
              <w:left w:val="nil"/>
              <w:bottom w:val="single" w:sz="4" w:space="0" w:color="auto"/>
              <w:right w:val="nil"/>
            </w:tcBorders>
          </w:tcPr>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 </w:t>
            </w:r>
          </w:p>
        </w:tc>
        <w:tc>
          <w:tcPr>
            <w:tcW w:w="717" w:type="dxa"/>
            <w:tcBorders>
              <w:left w:val="nil"/>
              <w:bottom w:val="single" w:sz="4" w:space="0" w:color="auto"/>
              <w:right w:val="nil"/>
            </w:tcBorders>
            <w:shd w:val="clear" w:color="auto" w:fill="C0C0C0"/>
            <w:vAlign w:val="bottom"/>
          </w:tcPr>
          <w:p w:rsidR="00582B6C" w:rsidRPr="005B1F8C" w:rsidRDefault="00582B6C" w:rsidP="005B1F8C">
            <w:pPr>
              <w:rPr>
                <w:rFonts w:ascii="Arial" w:hAnsi="Arial" w:cs="Arial"/>
                <w:sz w:val="20"/>
              </w:rPr>
            </w:pPr>
            <w:r w:rsidRPr="005B1F8C">
              <w:rPr>
                <w:rFonts w:ascii="Arial" w:hAnsi="Arial" w:cs="Arial"/>
                <w:sz w:val="20"/>
              </w:rPr>
              <w:t>Less than 1 year</w:t>
            </w:r>
          </w:p>
          <w:p w:rsidR="00582B6C" w:rsidRPr="005B1F8C" w:rsidRDefault="00582B6C" w:rsidP="005B1F8C">
            <w:pPr>
              <w:rPr>
                <w:rFonts w:ascii="Arial" w:hAnsi="Arial" w:cs="Arial"/>
                <w:sz w:val="20"/>
              </w:rPr>
            </w:pPr>
            <w:r w:rsidRPr="005B1F8C">
              <w:rPr>
                <w:rFonts w:ascii="Arial" w:hAnsi="Arial" w:cs="Arial"/>
                <w:sz w:val="20"/>
              </w:rPr>
              <w:t>$</w:t>
            </w:r>
          </w:p>
        </w:tc>
        <w:tc>
          <w:tcPr>
            <w:tcW w:w="820" w:type="dxa"/>
            <w:tcBorders>
              <w:left w:val="nil"/>
              <w:bottom w:val="single" w:sz="4" w:space="0" w:color="auto"/>
              <w:right w:val="nil"/>
            </w:tcBorders>
            <w:vAlign w:val="bottom"/>
          </w:tcPr>
          <w:p w:rsidR="00582B6C" w:rsidRPr="005B1F8C" w:rsidRDefault="00582B6C" w:rsidP="005B1F8C">
            <w:pPr>
              <w:rPr>
                <w:rFonts w:ascii="Arial" w:hAnsi="Arial" w:cs="Arial"/>
                <w:sz w:val="20"/>
              </w:rPr>
            </w:pPr>
            <w:r w:rsidRPr="005B1F8C">
              <w:rPr>
                <w:rFonts w:ascii="Arial" w:hAnsi="Arial" w:cs="Arial"/>
                <w:sz w:val="20"/>
              </w:rPr>
              <w:t>1-5 years</w:t>
            </w:r>
          </w:p>
          <w:p w:rsidR="00582B6C" w:rsidRPr="005B1F8C" w:rsidRDefault="00582B6C" w:rsidP="005B1F8C">
            <w:pPr>
              <w:rPr>
                <w:rFonts w:ascii="Arial" w:hAnsi="Arial" w:cs="Arial"/>
                <w:sz w:val="20"/>
              </w:rPr>
            </w:pPr>
            <w:r w:rsidRPr="005B1F8C">
              <w:rPr>
                <w:rFonts w:ascii="Arial" w:hAnsi="Arial" w:cs="Arial"/>
                <w:sz w:val="20"/>
              </w:rPr>
              <w:t>$</w:t>
            </w: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2010</w:t>
            </w:r>
          </w:p>
        </w:tc>
        <w:tc>
          <w:tcPr>
            <w:tcW w:w="1180" w:type="dxa"/>
            <w:tcBorders>
              <w:top w:val="nil"/>
              <w:left w:val="nil"/>
              <w:bottom w:val="nil"/>
              <w:right w:val="nil"/>
            </w:tcBorders>
          </w:tcPr>
          <w:p w:rsidR="00582B6C" w:rsidRPr="005B1F8C" w:rsidRDefault="00582B6C" w:rsidP="005B1F8C">
            <w:pPr>
              <w:rPr>
                <w:rFonts w:ascii="Arial" w:hAnsi="Arial" w:cs="Arial"/>
                <w:i/>
                <w:iCs/>
                <w:sz w:val="20"/>
              </w:rPr>
            </w:pPr>
          </w:p>
        </w:tc>
        <w:tc>
          <w:tcPr>
            <w:tcW w:w="821" w:type="dxa"/>
            <w:tcBorders>
              <w:top w:val="nil"/>
              <w:left w:val="nil"/>
              <w:bottom w:val="nil"/>
              <w:right w:val="nil"/>
            </w:tcBorders>
          </w:tcPr>
          <w:p w:rsidR="00582B6C" w:rsidRPr="005B1F8C" w:rsidRDefault="00582B6C" w:rsidP="005B1F8C">
            <w:pPr>
              <w:rPr>
                <w:rFonts w:ascii="Arial" w:hAnsi="Arial" w:cs="Arial"/>
                <w:i/>
                <w:iCs/>
                <w:sz w:val="20"/>
              </w:rPr>
            </w:pPr>
          </w:p>
        </w:tc>
        <w:tc>
          <w:tcPr>
            <w:tcW w:w="760" w:type="dxa"/>
            <w:tcBorders>
              <w:top w:val="nil"/>
              <w:left w:val="nil"/>
              <w:bottom w:val="nil"/>
              <w:right w:val="nil"/>
            </w:tcBorders>
            <w:vAlign w:val="bottom"/>
          </w:tcPr>
          <w:p w:rsidR="00582B6C" w:rsidRPr="005B1F8C" w:rsidRDefault="00582B6C" w:rsidP="005B1F8C">
            <w:pPr>
              <w:jc w:val="center"/>
              <w:rPr>
                <w:rFonts w:ascii="Arial" w:hAnsi="Arial" w:cs="Arial"/>
                <w:i/>
                <w:iCs/>
                <w:sz w:val="20"/>
              </w:rPr>
            </w:pPr>
          </w:p>
        </w:tc>
        <w:tc>
          <w:tcPr>
            <w:tcW w:w="804" w:type="dxa"/>
            <w:tcBorders>
              <w:top w:val="nil"/>
              <w:left w:val="nil"/>
              <w:bottom w:val="nil"/>
              <w:right w:val="nil"/>
            </w:tcBorders>
            <w:vAlign w:val="bottom"/>
          </w:tcPr>
          <w:p w:rsidR="00582B6C" w:rsidRPr="005B1F8C" w:rsidRDefault="00582B6C" w:rsidP="005B1F8C">
            <w:pPr>
              <w:jc w:val="center"/>
              <w:rPr>
                <w:rFonts w:ascii="Arial" w:hAnsi="Arial" w:cs="Arial"/>
                <w:i/>
                <w:iCs/>
                <w:sz w:val="20"/>
              </w:rPr>
            </w:pPr>
          </w:p>
        </w:tc>
        <w:tc>
          <w:tcPr>
            <w:tcW w:w="760"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906" w:type="dxa"/>
            <w:tcBorders>
              <w:top w:val="nil"/>
              <w:left w:val="nil"/>
              <w:bottom w:val="nil"/>
              <w:right w:val="nil"/>
            </w:tcBorders>
          </w:tcPr>
          <w:p w:rsidR="00582B6C" w:rsidRPr="005B1F8C" w:rsidRDefault="00582B6C" w:rsidP="005B1F8C">
            <w:pPr>
              <w:rPr>
                <w:rFonts w:ascii="Arial" w:hAnsi="Arial" w:cs="Arial"/>
                <w:i/>
                <w:iCs/>
                <w:sz w:val="20"/>
              </w:rPr>
            </w:pPr>
          </w:p>
        </w:tc>
        <w:tc>
          <w:tcPr>
            <w:tcW w:w="717" w:type="dxa"/>
            <w:tcBorders>
              <w:top w:val="nil"/>
              <w:left w:val="nil"/>
              <w:bottom w:val="nil"/>
              <w:right w:val="nil"/>
            </w:tcBorders>
            <w:vAlign w:val="bottom"/>
          </w:tcPr>
          <w:p w:rsidR="00582B6C" w:rsidRPr="005B1F8C" w:rsidRDefault="00582B6C" w:rsidP="005B1F8C">
            <w:pPr>
              <w:rPr>
                <w:rFonts w:ascii="Arial" w:hAnsi="Arial" w:cs="Arial"/>
                <w:i/>
                <w:iCs/>
                <w:sz w:val="20"/>
              </w:rPr>
            </w:pPr>
          </w:p>
        </w:tc>
        <w:tc>
          <w:tcPr>
            <w:tcW w:w="820" w:type="dxa"/>
            <w:tcBorders>
              <w:top w:val="nil"/>
              <w:left w:val="nil"/>
              <w:bottom w:val="nil"/>
              <w:right w:val="nil"/>
            </w:tcBorders>
            <w:vAlign w:val="bottom"/>
          </w:tcPr>
          <w:p w:rsidR="00582B6C" w:rsidRPr="005B1F8C" w:rsidRDefault="00582B6C" w:rsidP="005B1F8C">
            <w:pPr>
              <w:rPr>
                <w:rFonts w:ascii="Arial" w:hAnsi="Arial" w:cs="Arial"/>
                <w:i/>
                <w:iCs/>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Payables: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Trade and other </w:t>
            </w:r>
          </w:p>
          <w:p w:rsidR="00582B6C" w:rsidRPr="005B1F8C" w:rsidRDefault="00582B6C" w:rsidP="005B1F8C">
            <w:pPr>
              <w:rPr>
                <w:rFonts w:ascii="Arial" w:hAnsi="Arial" w:cs="Arial"/>
                <w:sz w:val="20"/>
              </w:rPr>
            </w:pPr>
            <w:r w:rsidRPr="005B1F8C">
              <w:rPr>
                <w:rFonts w:ascii="Arial" w:hAnsi="Arial" w:cs="Arial"/>
                <w:sz w:val="20"/>
              </w:rPr>
              <w:t xml:space="preserve">   creditors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Interest bearing liabilities: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Lease liabilities</w:t>
            </w:r>
          </w:p>
        </w:tc>
        <w:tc>
          <w:tcPr>
            <w:tcW w:w="118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7.16%</w:t>
            </w: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190</w:t>
            </w: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266</w:t>
            </w:r>
          </w:p>
        </w:tc>
      </w:tr>
      <w:tr w:rsidR="00582B6C" w:rsidRPr="005B1F8C" w:rsidTr="00582B6C">
        <w:trPr>
          <w:trHeight w:val="225"/>
        </w:trPr>
        <w:tc>
          <w:tcPr>
            <w:tcW w:w="214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18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p>
        </w:tc>
        <w:tc>
          <w:tcPr>
            <w:tcW w:w="821"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6,751</w:t>
            </w:r>
          </w:p>
        </w:tc>
        <w:tc>
          <w:tcPr>
            <w:tcW w:w="76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456</w:t>
            </w:r>
          </w:p>
        </w:tc>
        <w:tc>
          <w:tcPr>
            <w:tcW w:w="804"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6,295</w:t>
            </w:r>
          </w:p>
        </w:tc>
        <w:tc>
          <w:tcPr>
            <w:tcW w:w="906"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6,751</w:t>
            </w:r>
          </w:p>
        </w:tc>
        <w:tc>
          <w:tcPr>
            <w:tcW w:w="717"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6,485</w:t>
            </w:r>
          </w:p>
        </w:tc>
        <w:tc>
          <w:tcPr>
            <w:tcW w:w="82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266</w:t>
            </w: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b/>
                <w:bCs/>
                <w:sz w:val="20"/>
              </w:rPr>
            </w:pPr>
            <w:r w:rsidRPr="005B1F8C">
              <w:rPr>
                <w:rFonts w:ascii="Arial" w:hAnsi="Arial" w:cs="Arial"/>
                <w:b/>
                <w:bCs/>
                <w:sz w:val="20"/>
              </w:rPr>
              <w:t>2009</w:t>
            </w:r>
          </w:p>
        </w:tc>
        <w:tc>
          <w:tcPr>
            <w:tcW w:w="1180" w:type="dxa"/>
            <w:tcBorders>
              <w:top w:val="nil"/>
              <w:left w:val="nil"/>
              <w:bottom w:val="nil"/>
              <w:right w:val="nil"/>
            </w:tcBorders>
            <w:noWrap/>
          </w:tcPr>
          <w:p w:rsidR="00582B6C" w:rsidRPr="005B1F8C" w:rsidRDefault="00582B6C" w:rsidP="005B1F8C">
            <w:pPr>
              <w:rPr>
                <w:rFonts w:ascii="Arial" w:hAnsi="Arial" w:cs="Arial"/>
                <w:i/>
                <w:iCs/>
                <w:sz w:val="20"/>
              </w:rPr>
            </w:pPr>
          </w:p>
        </w:tc>
        <w:tc>
          <w:tcPr>
            <w:tcW w:w="821" w:type="dxa"/>
            <w:tcBorders>
              <w:top w:val="nil"/>
              <w:left w:val="nil"/>
              <w:bottom w:val="nil"/>
              <w:right w:val="nil"/>
            </w:tcBorders>
            <w:noWrap/>
          </w:tcPr>
          <w:p w:rsidR="00582B6C" w:rsidRPr="005B1F8C" w:rsidRDefault="00582B6C" w:rsidP="005B1F8C">
            <w:pPr>
              <w:rPr>
                <w:rFonts w:ascii="Arial" w:hAnsi="Arial" w:cs="Arial"/>
                <w:i/>
                <w:iCs/>
                <w:sz w:val="20"/>
              </w:rPr>
            </w:pPr>
          </w:p>
        </w:tc>
        <w:tc>
          <w:tcPr>
            <w:tcW w:w="760" w:type="dxa"/>
            <w:tcBorders>
              <w:top w:val="nil"/>
              <w:left w:val="nil"/>
              <w:bottom w:val="nil"/>
              <w:right w:val="nil"/>
            </w:tcBorders>
            <w:noWrap/>
            <w:vAlign w:val="bottom"/>
          </w:tcPr>
          <w:p w:rsidR="00582B6C" w:rsidRPr="005B1F8C" w:rsidRDefault="00582B6C" w:rsidP="005B1F8C">
            <w:pPr>
              <w:jc w:val="center"/>
              <w:rPr>
                <w:rFonts w:ascii="Arial" w:hAnsi="Arial" w:cs="Arial"/>
                <w:i/>
                <w:iCs/>
                <w:sz w:val="20"/>
              </w:rPr>
            </w:pPr>
          </w:p>
        </w:tc>
        <w:tc>
          <w:tcPr>
            <w:tcW w:w="804" w:type="dxa"/>
            <w:tcBorders>
              <w:top w:val="nil"/>
              <w:left w:val="nil"/>
              <w:bottom w:val="nil"/>
              <w:right w:val="nil"/>
            </w:tcBorders>
            <w:noWrap/>
            <w:vAlign w:val="bottom"/>
          </w:tcPr>
          <w:p w:rsidR="00582B6C" w:rsidRPr="005B1F8C" w:rsidRDefault="00582B6C" w:rsidP="005B1F8C">
            <w:pPr>
              <w:jc w:val="center"/>
              <w:rPr>
                <w:rFonts w:ascii="Arial" w:hAnsi="Arial" w:cs="Arial"/>
                <w:i/>
                <w:iCs/>
                <w:sz w:val="20"/>
              </w:rPr>
            </w:pPr>
          </w:p>
        </w:tc>
        <w:tc>
          <w:tcPr>
            <w:tcW w:w="760" w:type="dxa"/>
            <w:tcBorders>
              <w:top w:val="nil"/>
              <w:left w:val="nil"/>
              <w:bottom w:val="nil"/>
              <w:right w:val="nil"/>
            </w:tcBorders>
            <w:noWrap/>
            <w:vAlign w:val="bottom"/>
          </w:tcPr>
          <w:p w:rsidR="00582B6C" w:rsidRPr="005B1F8C" w:rsidRDefault="00582B6C" w:rsidP="005B1F8C">
            <w:pPr>
              <w:rPr>
                <w:rFonts w:ascii="Arial" w:hAnsi="Arial" w:cs="Arial"/>
                <w:i/>
                <w:iCs/>
                <w:sz w:val="20"/>
              </w:rPr>
            </w:pPr>
          </w:p>
        </w:tc>
        <w:tc>
          <w:tcPr>
            <w:tcW w:w="906" w:type="dxa"/>
            <w:tcBorders>
              <w:top w:val="nil"/>
              <w:left w:val="nil"/>
              <w:bottom w:val="nil"/>
              <w:right w:val="nil"/>
            </w:tcBorders>
            <w:noWrap/>
          </w:tcPr>
          <w:p w:rsidR="00582B6C" w:rsidRPr="005B1F8C" w:rsidRDefault="00582B6C" w:rsidP="005B1F8C">
            <w:pPr>
              <w:rPr>
                <w:rFonts w:ascii="Arial" w:hAnsi="Arial" w:cs="Arial"/>
                <w:i/>
                <w:iCs/>
                <w:sz w:val="20"/>
              </w:rPr>
            </w:pPr>
          </w:p>
        </w:tc>
        <w:tc>
          <w:tcPr>
            <w:tcW w:w="717" w:type="dxa"/>
            <w:tcBorders>
              <w:top w:val="nil"/>
              <w:left w:val="nil"/>
              <w:bottom w:val="nil"/>
              <w:right w:val="nil"/>
            </w:tcBorders>
            <w:noWrap/>
            <w:vAlign w:val="bottom"/>
          </w:tcPr>
          <w:p w:rsidR="00582B6C" w:rsidRPr="005B1F8C" w:rsidRDefault="00582B6C" w:rsidP="005B1F8C">
            <w:pPr>
              <w:rPr>
                <w:rFonts w:ascii="Arial" w:hAnsi="Arial" w:cs="Arial"/>
                <w:i/>
                <w:iCs/>
                <w:sz w:val="20"/>
              </w:rPr>
            </w:pPr>
          </w:p>
        </w:tc>
        <w:tc>
          <w:tcPr>
            <w:tcW w:w="820" w:type="dxa"/>
            <w:tcBorders>
              <w:top w:val="nil"/>
              <w:left w:val="nil"/>
              <w:bottom w:val="nil"/>
              <w:right w:val="nil"/>
            </w:tcBorders>
            <w:noWrap/>
            <w:vAlign w:val="bottom"/>
          </w:tcPr>
          <w:p w:rsidR="00582B6C" w:rsidRPr="005B1F8C" w:rsidRDefault="00582B6C" w:rsidP="005B1F8C">
            <w:pPr>
              <w:rPr>
                <w:rFonts w:ascii="Arial" w:hAnsi="Arial" w:cs="Arial"/>
                <w:i/>
                <w:iCs/>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Payables: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Trade and other </w:t>
            </w:r>
          </w:p>
          <w:p w:rsidR="00582B6C" w:rsidRPr="005B1F8C" w:rsidRDefault="00582B6C" w:rsidP="005B1F8C">
            <w:pPr>
              <w:rPr>
                <w:rFonts w:ascii="Arial" w:hAnsi="Arial" w:cs="Arial"/>
                <w:sz w:val="20"/>
              </w:rPr>
            </w:pPr>
            <w:r w:rsidRPr="005B1F8C">
              <w:rPr>
                <w:rFonts w:ascii="Arial" w:hAnsi="Arial" w:cs="Arial"/>
                <w:sz w:val="20"/>
              </w:rPr>
              <w:t xml:space="preserve">   creditors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Interest bearing liabilities:</w:t>
            </w:r>
          </w:p>
        </w:tc>
        <w:tc>
          <w:tcPr>
            <w:tcW w:w="1180" w:type="dxa"/>
            <w:tcBorders>
              <w:top w:val="nil"/>
              <w:left w:val="nil"/>
              <w:bottom w:val="nil"/>
              <w:right w:val="nil"/>
            </w:tcBorders>
            <w:noWrap/>
            <w:vAlign w:val="bottom"/>
          </w:tcPr>
          <w:p w:rsidR="00582B6C" w:rsidRPr="005B1F8C" w:rsidRDefault="00582B6C" w:rsidP="005B1F8C">
            <w:pPr>
              <w:rPr>
                <w:rFonts w:ascii="Arial" w:hAnsi="Arial" w:cs="Arial"/>
                <w:sz w:val="20"/>
              </w:rPr>
            </w:pP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p>
        </w:tc>
      </w:tr>
      <w:tr w:rsidR="00582B6C" w:rsidRPr="005B1F8C" w:rsidTr="00582B6C">
        <w:trPr>
          <w:trHeight w:val="225"/>
        </w:trPr>
        <w:tc>
          <w:tcPr>
            <w:tcW w:w="2140" w:type="dxa"/>
            <w:tcBorders>
              <w:top w:val="nil"/>
              <w:left w:val="nil"/>
              <w:bottom w:val="nil"/>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xml:space="preserve">   Lease liabilities</w:t>
            </w:r>
          </w:p>
        </w:tc>
        <w:tc>
          <w:tcPr>
            <w:tcW w:w="118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7.07%</w:t>
            </w:r>
          </w:p>
        </w:tc>
        <w:tc>
          <w:tcPr>
            <w:tcW w:w="821"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c>
          <w:tcPr>
            <w:tcW w:w="804"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906"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c>
          <w:tcPr>
            <w:tcW w:w="717"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192</w:t>
            </w:r>
          </w:p>
        </w:tc>
        <w:tc>
          <w:tcPr>
            <w:tcW w:w="820" w:type="dxa"/>
            <w:tcBorders>
              <w:top w:val="nil"/>
              <w:left w:val="nil"/>
              <w:bottom w:val="nil"/>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226</w:t>
            </w:r>
          </w:p>
        </w:tc>
      </w:tr>
      <w:tr w:rsidR="00582B6C" w:rsidRPr="005B1F8C" w:rsidTr="00582B6C">
        <w:trPr>
          <w:trHeight w:val="225"/>
        </w:trPr>
        <w:tc>
          <w:tcPr>
            <w:tcW w:w="214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r w:rsidRPr="005B1F8C">
              <w:rPr>
                <w:rFonts w:ascii="Arial" w:hAnsi="Arial" w:cs="Arial"/>
                <w:sz w:val="20"/>
              </w:rPr>
              <w:t> </w:t>
            </w:r>
          </w:p>
        </w:tc>
        <w:tc>
          <w:tcPr>
            <w:tcW w:w="1180" w:type="dxa"/>
            <w:tcBorders>
              <w:top w:val="single" w:sz="4" w:space="0" w:color="auto"/>
              <w:left w:val="nil"/>
              <w:bottom w:val="single" w:sz="4" w:space="0" w:color="auto"/>
              <w:right w:val="nil"/>
            </w:tcBorders>
            <w:noWrap/>
            <w:vAlign w:val="bottom"/>
          </w:tcPr>
          <w:p w:rsidR="00582B6C" w:rsidRPr="005B1F8C" w:rsidRDefault="00582B6C" w:rsidP="005B1F8C">
            <w:pPr>
              <w:rPr>
                <w:rFonts w:ascii="Arial" w:hAnsi="Arial" w:cs="Arial"/>
                <w:sz w:val="20"/>
              </w:rPr>
            </w:pPr>
          </w:p>
        </w:tc>
        <w:tc>
          <w:tcPr>
            <w:tcW w:w="821"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5,553</w:t>
            </w:r>
          </w:p>
        </w:tc>
        <w:tc>
          <w:tcPr>
            <w:tcW w:w="76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418</w:t>
            </w:r>
          </w:p>
        </w:tc>
        <w:tc>
          <w:tcPr>
            <w:tcW w:w="804"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0</w:t>
            </w:r>
          </w:p>
        </w:tc>
        <w:tc>
          <w:tcPr>
            <w:tcW w:w="76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5,135</w:t>
            </w:r>
          </w:p>
        </w:tc>
        <w:tc>
          <w:tcPr>
            <w:tcW w:w="906"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5,553</w:t>
            </w:r>
          </w:p>
        </w:tc>
        <w:tc>
          <w:tcPr>
            <w:tcW w:w="717"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5,327</w:t>
            </w:r>
          </w:p>
        </w:tc>
        <w:tc>
          <w:tcPr>
            <w:tcW w:w="820" w:type="dxa"/>
            <w:tcBorders>
              <w:top w:val="single" w:sz="4" w:space="0" w:color="auto"/>
              <w:left w:val="nil"/>
              <w:bottom w:val="single" w:sz="4" w:space="0" w:color="auto"/>
              <w:right w:val="nil"/>
            </w:tcBorders>
            <w:noWrap/>
            <w:vAlign w:val="bottom"/>
          </w:tcPr>
          <w:p w:rsidR="00582B6C" w:rsidRPr="005B1F8C" w:rsidRDefault="00582B6C" w:rsidP="005B1F8C">
            <w:pPr>
              <w:jc w:val="right"/>
              <w:rPr>
                <w:rFonts w:ascii="Arial" w:hAnsi="Arial" w:cs="Arial"/>
                <w:sz w:val="20"/>
              </w:rPr>
            </w:pPr>
            <w:r w:rsidRPr="005B1F8C">
              <w:rPr>
                <w:rFonts w:ascii="Arial" w:hAnsi="Arial" w:cs="Arial"/>
                <w:sz w:val="20"/>
              </w:rPr>
              <w:t>226</w:t>
            </w:r>
          </w:p>
        </w:tc>
      </w:tr>
    </w:tbl>
    <w:p w:rsidR="00582B6C" w:rsidRPr="005B1F8C" w:rsidRDefault="00582B6C" w:rsidP="005B1F8C">
      <w:pPr>
        <w:rPr>
          <w:rFonts w:ascii="Arial" w:hAnsi="Arial" w:cs="Arial"/>
          <w:color w:val="FF0000"/>
          <w:sz w:val="20"/>
        </w:rPr>
      </w:pPr>
    </w:p>
    <w:p w:rsidR="00582B6C" w:rsidRPr="005B1F8C" w:rsidRDefault="00582B6C" w:rsidP="005B1F8C">
      <w:pPr>
        <w:rPr>
          <w:rFonts w:ascii="Arial" w:hAnsi="Arial" w:cs="Arial"/>
          <w:b/>
          <w:color w:val="000000"/>
          <w:sz w:val="20"/>
        </w:rPr>
      </w:pPr>
      <w:r w:rsidRPr="005B1F8C">
        <w:rPr>
          <w:rFonts w:ascii="Arial" w:hAnsi="Arial" w:cs="Arial"/>
          <w:b/>
          <w:color w:val="000000"/>
          <w:sz w:val="20"/>
        </w:rPr>
        <w:t>(e) Liquidity Risk</w:t>
      </w:r>
    </w:p>
    <w:p w:rsidR="00582B6C" w:rsidRPr="005B1F8C" w:rsidRDefault="00582B6C" w:rsidP="005B1F8C">
      <w:pPr>
        <w:tabs>
          <w:tab w:val="left" w:pos="525"/>
        </w:tabs>
        <w:rPr>
          <w:rFonts w:ascii="Arial" w:hAnsi="Arial" w:cs="Arial"/>
          <w:sz w:val="20"/>
        </w:rPr>
      </w:pPr>
      <w:r w:rsidRPr="005B1F8C">
        <w:rPr>
          <w:rFonts w:ascii="Arial" w:hAnsi="Arial" w:cs="Arial"/>
          <w:sz w:val="20"/>
        </w:rPr>
        <w:t>Liquidity risk arises when the entity is unable to meet its contractual financial obligations as they fall due. The entity operates under the Government fair payments policy of settling financial obligations within 30 days and in the event of a dispute, makes payments within 30 days from the date of resolution. It also continuously manages risk through monitoring future cash flows and maturities planning to ensure adequate holding of high quality liquid assets and dealing in highly liquid markets.</w:t>
      </w:r>
    </w:p>
    <w:p w:rsidR="00582B6C" w:rsidRPr="005B1F8C" w:rsidRDefault="00582B6C" w:rsidP="005B1F8C">
      <w:pPr>
        <w:tabs>
          <w:tab w:val="left" w:pos="525"/>
        </w:tabs>
        <w:rPr>
          <w:rFonts w:ascii="Arial" w:hAnsi="Arial" w:cs="Arial"/>
          <w:b/>
          <w:color w:val="FF0000"/>
          <w:sz w:val="20"/>
        </w:rPr>
      </w:pPr>
    </w:p>
    <w:p w:rsidR="00582B6C" w:rsidRPr="005B1F8C" w:rsidRDefault="00582B6C" w:rsidP="005B1F8C">
      <w:pPr>
        <w:tabs>
          <w:tab w:val="left" w:pos="525"/>
        </w:tabs>
        <w:rPr>
          <w:rFonts w:ascii="Arial" w:hAnsi="Arial" w:cs="Arial"/>
          <w:sz w:val="20"/>
        </w:rPr>
      </w:pPr>
      <w:r w:rsidRPr="005B1F8C">
        <w:rPr>
          <w:rFonts w:ascii="Arial" w:hAnsi="Arial" w:cs="Arial"/>
          <w:sz w:val="20"/>
        </w:rPr>
        <w:t>The entity’s exposure to liquidity risk is deemed insignificant based on prior periods’ data and current assessment of risk. Cash for unexpected events is generally sourced from cash and cash equivalent assets.</w:t>
      </w:r>
    </w:p>
    <w:p w:rsidR="00582B6C" w:rsidRPr="005B1F8C" w:rsidRDefault="00582B6C" w:rsidP="005B1F8C">
      <w:pPr>
        <w:tabs>
          <w:tab w:val="left" w:pos="525"/>
        </w:tabs>
        <w:rPr>
          <w:rFonts w:ascii="Arial" w:hAnsi="Arial" w:cs="Arial"/>
          <w:sz w:val="20"/>
        </w:rPr>
      </w:pPr>
    </w:p>
    <w:p w:rsidR="00582B6C" w:rsidRPr="005B1F8C" w:rsidRDefault="00582B6C" w:rsidP="005B1F8C">
      <w:pPr>
        <w:tabs>
          <w:tab w:val="left" w:pos="525"/>
        </w:tabs>
        <w:rPr>
          <w:rFonts w:ascii="Arial" w:hAnsi="Arial" w:cs="Arial"/>
          <w:b/>
          <w:color w:val="FF0000"/>
          <w:sz w:val="20"/>
        </w:rPr>
      </w:pPr>
      <w:r w:rsidRPr="005B1F8C">
        <w:rPr>
          <w:rFonts w:ascii="Arial" w:hAnsi="Arial" w:cs="Arial"/>
          <w:sz w:val="20"/>
        </w:rPr>
        <w:t>Maximum exposure to liquidity risk is the carrying amounts of financial liabilities.</w:t>
      </w:r>
    </w:p>
    <w:p w:rsidR="00582B6C" w:rsidRPr="005B1F8C" w:rsidRDefault="00582B6C" w:rsidP="005B1F8C">
      <w:pPr>
        <w:rPr>
          <w:rFonts w:ascii="Arial" w:hAnsi="Arial" w:cs="Arial"/>
          <w:b/>
          <w:color w:val="FF0000"/>
          <w:sz w:val="20"/>
        </w:rPr>
      </w:pPr>
    </w:p>
    <w:p w:rsidR="00582B6C" w:rsidRPr="005B1F8C" w:rsidRDefault="00582B6C" w:rsidP="005B1F8C">
      <w:pPr>
        <w:rPr>
          <w:rFonts w:ascii="Arial" w:hAnsi="Arial" w:cs="Arial"/>
          <w:b/>
          <w:color w:val="000000"/>
          <w:sz w:val="20"/>
        </w:rPr>
      </w:pPr>
      <w:r w:rsidRPr="005B1F8C">
        <w:rPr>
          <w:rFonts w:ascii="Arial" w:hAnsi="Arial" w:cs="Arial"/>
          <w:b/>
          <w:color w:val="000000"/>
          <w:sz w:val="20"/>
        </w:rPr>
        <w:t>(f) Market risk</w:t>
      </w:r>
    </w:p>
    <w:p w:rsidR="00582B6C" w:rsidRPr="005B1F8C" w:rsidRDefault="00582B6C" w:rsidP="005B1F8C">
      <w:pPr>
        <w:rPr>
          <w:rFonts w:ascii="Arial" w:hAnsi="Arial" w:cs="Arial"/>
          <w:sz w:val="20"/>
        </w:rPr>
      </w:pPr>
      <w:r w:rsidRPr="005B1F8C">
        <w:rPr>
          <w:rFonts w:ascii="Arial" w:hAnsi="Arial" w:cs="Arial"/>
          <w:sz w:val="20"/>
        </w:rPr>
        <w:t>The entity’s exposures to market risk are primarily through interest rate risk with only insignificant exposure to foreign currency and other price risks. Objectives, policies and processes used to manage each of these risks are disclosed in the paragraphs below.</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i/>
          <w:sz w:val="20"/>
        </w:rPr>
      </w:pPr>
      <w:r w:rsidRPr="005B1F8C">
        <w:rPr>
          <w:rFonts w:ascii="Arial" w:hAnsi="Arial" w:cs="Arial"/>
          <w:i/>
          <w:sz w:val="20"/>
        </w:rPr>
        <w:t>Foreign currency risk</w:t>
      </w:r>
    </w:p>
    <w:p w:rsidR="00582B6C" w:rsidRPr="005B1F8C" w:rsidRDefault="00582B6C" w:rsidP="005B1F8C">
      <w:pPr>
        <w:rPr>
          <w:rFonts w:ascii="Arial" w:hAnsi="Arial" w:cs="Arial"/>
          <w:sz w:val="20"/>
        </w:rPr>
      </w:pPr>
      <w:r w:rsidRPr="005B1F8C">
        <w:rPr>
          <w:rFonts w:ascii="Arial" w:hAnsi="Arial" w:cs="Arial"/>
          <w:sz w:val="20"/>
        </w:rPr>
        <w:t>The entity is exposed to insignificant foreign currency risk through its payables relating to purchases of supplies and consumables from overseas. This is because of a limited amount of purchases denominated in foreign currencies and a short timeframe between commitment and settlement.</w:t>
      </w:r>
    </w:p>
    <w:p w:rsidR="00582B6C" w:rsidRPr="005B1F8C" w:rsidRDefault="00582B6C" w:rsidP="005B1F8C">
      <w:pPr>
        <w:rPr>
          <w:rFonts w:ascii="Arial" w:hAnsi="Arial" w:cs="Arial"/>
          <w:sz w:val="20"/>
        </w:rPr>
      </w:pPr>
      <w:r w:rsidRPr="005B1F8C">
        <w:rPr>
          <w:rFonts w:ascii="Arial" w:hAnsi="Arial" w:cs="Arial"/>
          <w:sz w:val="20"/>
        </w:rPr>
        <w:t>The entity manages its risk through continuous monitoring of movements in exchange rates and ensures availability of funds through rigorous cash flow planning and monitoring.</w:t>
      </w:r>
    </w:p>
    <w:p w:rsidR="00582B6C" w:rsidRPr="005B1F8C" w:rsidRDefault="00582B6C" w:rsidP="005B1F8C">
      <w:pPr>
        <w:rPr>
          <w:rFonts w:ascii="Arial" w:hAnsi="Arial" w:cs="Arial"/>
          <w:b/>
          <w:color w:val="FF0000"/>
          <w:sz w:val="20"/>
        </w:rPr>
      </w:pPr>
    </w:p>
    <w:p w:rsidR="00582B6C" w:rsidRPr="005B1F8C" w:rsidRDefault="00582B6C" w:rsidP="005B1F8C">
      <w:pPr>
        <w:rPr>
          <w:rFonts w:ascii="Arial" w:hAnsi="Arial" w:cs="Arial"/>
          <w:b/>
          <w:color w:val="FF0000"/>
          <w:sz w:val="20"/>
        </w:rPr>
      </w:pPr>
    </w:p>
    <w:p w:rsidR="00582B6C" w:rsidRPr="005B1F8C" w:rsidRDefault="007D151A" w:rsidP="005B1F8C">
      <w:pPr>
        <w:rPr>
          <w:rFonts w:ascii="Arial" w:hAnsi="Arial" w:cs="Arial"/>
          <w:b/>
          <w:color w:val="000000"/>
          <w:sz w:val="20"/>
        </w:rPr>
      </w:pPr>
      <w:r>
        <w:rPr>
          <w:rFonts w:ascii="Arial" w:hAnsi="Arial" w:cs="Arial"/>
          <w:b/>
          <w:color w:val="000000"/>
          <w:sz w:val="20"/>
        </w:rPr>
        <w:br w:type="page"/>
      </w:r>
      <w:r w:rsidR="00582B6C" w:rsidRPr="005B1F8C">
        <w:rPr>
          <w:rFonts w:ascii="Arial" w:hAnsi="Arial" w:cs="Arial"/>
          <w:b/>
          <w:color w:val="000000"/>
          <w:sz w:val="20"/>
        </w:rPr>
        <w:lastRenderedPageBreak/>
        <w:t>(f) Market risk (cont’d)</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i/>
          <w:sz w:val="20"/>
        </w:rPr>
      </w:pPr>
      <w:r w:rsidRPr="005B1F8C">
        <w:rPr>
          <w:rFonts w:ascii="Arial" w:hAnsi="Arial" w:cs="Arial"/>
          <w:i/>
          <w:sz w:val="20"/>
        </w:rPr>
        <w:t>Interest rate risk</w:t>
      </w:r>
    </w:p>
    <w:p w:rsidR="00582B6C" w:rsidRPr="005B1F8C" w:rsidRDefault="00582B6C" w:rsidP="005B1F8C">
      <w:pPr>
        <w:rPr>
          <w:rFonts w:ascii="Arial" w:hAnsi="Arial" w:cs="Arial"/>
          <w:sz w:val="20"/>
        </w:rPr>
      </w:pPr>
      <w:r w:rsidRPr="005B1F8C">
        <w:rPr>
          <w:rFonts w:ascii="Arial" w:hAnsi="Arial" w:cs="Arial"/>
          <w:sz w:val="20"/>
        </w:rPr>
        <w:t xml:space="preserve">Exposure to interest rate risk arises primarily through the entity’s interest bearing cash and cash equivalents assets. Minimisation of risk is achieved by mainly undertaking short-term fixed-rate cash investments. </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The impact of a reasonably possible 1% increase or decrease in interest rates is not expected to have a material effect on the entity’s net result or equity.</w:t>
      </w:r>
    </w:p>
    <w:p w:rsidR="00582B6C" w:rsidRPr="005B1F8C" w:rsidRDefault="00582B6C" w:rsidP="005B1F8C">
      <w:pPr>
        <w:rPr>
          <w:rFonts w:ascii="Arial" w:hAnsi="Arial" w:cs="Arial"/>
          <w:sz w:val="20"/>
        </w:rPr>
      </w:pPr>
    </w:p>
    <w:p w:rsidR="00582B6C" w:rsidRPr="005B1F8C" w:rsidRDefault="00582B6C" w:rsidP="005B1F8C">
      <w:pPr>
        <w:numPr>
          <w:ilvl w:val="0"/>
          <w:numId w:val="42"/>
        </w:numPr>
        <w:ind w:left="284" w:hanging="284"/>
        <w:rPr>
          <w:rFonts w:ascii="Arial" w:hAnsi="Arial" w:cs="Arial"/>
          <w:b/>
          <w:sz w:val="20"/>
        </w:rPr>
      </w:pPr>
      <w:r w:rsidRPr="005B1F8C">
        <w:rPr>
          <w:rFonts w:ascii="Arial" w:hAnsi="Arial" w:cs="Arial"/>
          <w:b/>
          <w:sz w:val="20"/>
        </w:rPr>
        <w:t>Fair value</w:t>
      </w:r>
    </w:p>
    <w:p w:rsidR="00582B6C" w:rsidRPr="005B1F8C" w:rsidRDefault="00582B6C" w:rsidP="005B1F8C">
      <w:pPr>
        <w:rPr>
          <w:rFonts w:ascii="Arial" w:hAnsi="Arial" w:cs="Arial"/>
          <w:sz w:val="20"/>
        </w:rPr>
      </w:pPr>
      <w:r w:rsidRPr="005B1F8C">
        <w:rPr>
          <w:rFonts w:ascii="Arial" w:hAnsi="Arial" w:cs="Arial"/>
          <w:sz w:val="20"/>
        </w:rPr>
        <w:t xml:space="preserve">The fair values and net fair values of financial instrument assets and liabilities are determined as follows: </w:t>
      </w:r>
    </w:p>
    <w:p w:rsidR="00582B6C" w:rsidRPr="005B1F8C" w:rsidRDefault="00582B6C" w:rsidP="005B1F8C">
      <w:pPr>
        <w:numPr>
          <w:ilvl w:val="0"/>
          <w:numId w:val="41"/>
        </w:numPr>
        <w:rPr>
          <w:rFonts w:ascii="Arial" w:hAnsi="Arial" w:cs="Arial"/>
          <w:sz w:val="20"/>
        </w:rPr>
      </w:pPr>
      <w:r w:rsidRPr="005B1F8C">
        <w:rPr>
          <w:rFonts w:ascii="Arial" w:hAnsi="Arial" w:cs="Arial"/>
          <w:sz w:val="20"/>
        </w:rPr>
        <w:t>the fair value of financial instrument assets and liabilities with standard terms and conditions and traded in active liquid markets are determined with reference to quoted market prices; and</w:t>
      </w:r>
    </w:p>
    <w:p w:rsidR="00582B6C" w:rsidRPr="005B1F8C" w:rsidRDefault="00582B6C" w:rsidP="005B1F8C">
      <w:pPr>
        <w:numPr>
          <w:ilvl w:val="0"/>
          <w:numId w:val="41"/>
        </w:numPr>
        <w:rPr>
          <w:rFonts w:ascii="Arial" w:hAnsi="Arial" w:cs="Arial"/>
          <w:sz w:val="20"/>
        </w:rPr>
      </w:pPr>
      <w:r w:rsidRPr="005B1F8C">
        <w:rPr>
          <w:rFonts w:ascii="Arial" w:hAnsi="Arial" w:cs="Arial"/>
          <w:sz w:val="20"/>
        </w:rPr>
        <w:t>the fair value of other financial instrument assets and liabilities are determined in accordance with generally accepted pricing models based on discounted cash flow analysis.</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r w:rsidRPr="005B1F8C">
        <w:rPr>
          <w:rFonts w:ascii="Arial" w:hAnsi="Arial" w:cs="Arial"/>
          <w:sz w:val="20"/>
        </w:rPr>
        <w:t>The entity considers that the carrying amount of financial instrument assets and liabilities recorded in the financial statements to be a fair approximation of their fair values, because of the short term nature of the financial instruments and the expectation that they will be paid in full.</w:t>
      </w: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5B1F8C" w:rsidRDefault="00582B6C" w:rsidP="005B1F8C">
      <w:pPr>
        <w:rPr>
          <w:rFonts w:ascii="Arial" w:hAnsi="Arial" w:cs="Arial"/>
          <w:sz w:val="20"/>
        </w:rPr>
      </w:pPr>
    </w:p>
    <w:p w:rsidR="00582B6C" w:rsidRPr="007D151A" w:rsidRDefault="00582B6C" w:rsidP="005B1F8C">
      <w:pPr>
        <w:pStyle w:val="Heading2"/>
        <w:spacing w:line="240" w:lineRule="auto"/>
        <w:rPr>
          <w:rFonts w:ascii="Arial" w:hAnsi="Arial" w:cs="Arial"/>
          <w:i/>
          <w:sz w:val="22"/>
          <w:szCs w:val="22"/>
        </w:rPr>
      </w:pPr>
      <w:r w:rsidRPr="007D151A">
        <w:rPr>
          <w:rFonts w:ascii="Arial" w:hAnsi="Arial" w:cs="Arial"/>
          <w:sz w:val="22"/>
          <w:szCs w:val="22"/>
        </w:rPr>
        <w:t>20. REMUNERATION OF AUDITORS</w:t>
      </w:r>
    </w:p>
    <w:tbl>
      <w:tblPr>
        <w:tblW w:w="9528" w:type="dxa"/>
        <w:tblLayout w:type="fixed"/>
        <w:tblCellMar>
          <w:left w:w="30" w:type="dxa"/>
          <w:right w:w="30" w:type="dxa"/>
        </w:tblCellMar>
        <w:tblLook w:val="0000" w:firstRow="0" w:lastRow="0" w:firstColumn="0" w:lastColumn="0" w:noHBand="0" w:noVBand="0"/>
      </w:tblPr>
      <w:tblGrid>
        <w:gridCol w:w="5984"/>
        <w:gridCol w:w="2268"/>
        <w:gridCol w:w="1276"/>
      </w:tblGrid>
      <w:tr w:rsidR="00582B6C" w:rsidRPr="005B1F8C" w:rsidTr="00582B6C">
        <w:trPr>
          <w:cantSplit/>
          <w:trHeight w:val="255"/>
        </w:trPr>
        <w:tc>
          <w:tcPr>
            <w:tcW w:w="5984" w:type="dxa"/>
            <w:vAlign w:val="center"/>
          </w:tcPr>
          <w:p w:rsidR="00582B6C" w:rsidRPr="005B1F8C" w:rsidRDefault="00582B6C" w:rsidP="005B1F8C">
            <w:pPr>
              <w:jc w:val="right"/>
              <w:rPr>
                <w:rFonts w:ascii="Arial" w:hAnsi="Arial" w:cs="Arial"/>
                <w:color w:val="000000"/>
                <w:sz w:val="20"/>
                <w:lang w:val="en-GB"/>
              </w:rPr>
            </w:pPr>
          </w:p>
        </w:tc>
        <w:tc>
          <w:tcPr>
            <w:tcW w:w="2268" w:type="dxa"/>
            <w:vAlign w:val="center"/>
          </w:tcPr>
          <w:p w:rsidR="00582B6C" w:rsidRPr="005B1F8C" w:rsidRDefault="00582B6C" w:rsidP="005B1F8C">
            <w:pPr>
              <w:jc w:val="right"/>
              <w:rPr>
                <w:rFonts w:ascii="Arial" w:hAnsi="Arial" w:cs="Arial"/>
                <w:b/>
                <w:i/>
                <w:sz w:val="20"/>
                <w:lang w:val="en-GB"/>
              </w:rPr>
            </w:pPr>
            <w:r w:rsidRPr="005B1F8C">
              <w:rPr>
                <w:rFonts w:ascii="Arial" w:hAnsi="Arial" w:cs="Arial"/>
                <w:b/>
                <w:sz w:val="20"/>
                <w:lang w:val="en-GB"/>
              </w:rPr>
              <w:t>2010</w:t>
            </w:r>
          </w:p>
        </w:tc>
        <w:tc>
          <w:tcPr>
            <w:tcW w:w="1276" w:type="dxa"/>
            <w:vAlign w:val="center"/>
          </w:tcPr>
          <w:p w:rsidR="00582B6C" w:rsidRPr="005B1F8C" w:rsidRDefault="00582B6C" w:rsidP="005B1F8C">
            <w:pPr>
              <w:jc w:val="right"/>
              <w:rPr>
                <w:rFonts w:ascii="Arial" w:hAnsi="Arial" w:cs="Arial"/>
                <w:b/>
                <w:i/>
                <w:sz w:val="20"/>
                <w:lang w:val="en-GB"/>
              </w:rPr>
            </w:pPr>
            <w:r w:rsidRPr="005B1F8C">
              <w:rPr>
                <w:rFonts w:ascii="Arial" w:hAnsi="Arial" w:cs="Arial"/>
                <w:b/>
                <w:sz w:val="20"/>
                <w:lang w:val="en-GB"/>
              </w:rPr>
              <w:t>2009</w:t>
            </w:r>
          </w:p>
        </w:tc>
      </w:tr>
      <w:tr w:rsidR="00582B6C" w:rsidRPr="005B1F8C" w:rsidTr="00582B6C">
        <w:trPr>
          <w:cantSplit/>
          <w:trHeight w:val="255"/>
        </w:trPr>
        <w:tc>
          <w:tcPr>
            <w:tcW w:w="5984" w:type="dxa"/>
            <w:vAlign w:val="center"/>
          </w:tcPr>
          <w:p w:rsidR="00582B6C" w:rsidRPr="005B1F8C" w:rsidRDefault="00582B6C" w:rsidP="005B1F8C">
            <w:pPr>
              <w:jc w:val="right"/>
              <w:rPr>
                <w:rFonts w:ascii="Arial" w:hAnsi="Arial" w:cs="Arial"/>
                <w:color w:val="000000"/>
                <w:sz w:val="20"/>
                <w:lang w:val="en-GB"/>
              </w:rPr>
            </w:pPr>
          </w:p>
        </w:tc>
        <w:tc>
          <w:tcPr>
            <w:tcW w:w="2268"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c>
          <w:tcPr>
            <w:tcW w:w="1276" w:type="dxa"/>
            <w:vAlign w:val="center"/>
          </w:tcPr>
          <w:p w:rsidR="00582B6C" w:rsidRPr="005B1F8C" w:rsidRDefault="00582B6C" w:rsidP="005B1F8C">
            <w:pPr>
              <w:jc w:val="right"/>
              <w:rPr>
                <w:rFonts w:ascii="Arial" w:hAnsi="Arial" w:cs="Arial"/>
                <w:b/>
                <w:sz w:val="20"/>
                <w:lang w:val="en-GB"/>
              </w:rPr>
            </w:pPr>
            <w:r w:rsidRPr="005B1F8C">
              <w:rPr>
                <w:rFonts w:ascii="Arial" w:hAnsi="Arial" w:cs="Arial"/>
                <w:b/>
                <w:sz w:val="20"/>
                <w:lang w:val="en-GB"/>
              </w:rPr>
              <w:t>$’000</w:t>
            </w:r>
          </w:p>
        </w:tc>
      </w:tr>
    </w:tbl>
    <w:p w:rsidR="00582B6C" w:rsidRPr="005B1F8C" w:rsidRDefault="00582B6C" w:rsidP="005B1F8C">
      <w:pPr>
        <w:rPr>
          <w:rFonts w:ascii="Arial" w:hAnsi="Arial" w:cs="Arial"/>
          <w:sz w:val="20"/>
        </w:rPr>
      </w:pPr>
    </w:p>
    <w:tbl>
      <w:tblPr>
        <w:tblW w:w="9528" w:type="dxa"/>
        <w:tblLayout w:type="fixed"/>
        <w:tblCellMar>
          <w:left w:w="30" w:type="dxa"/>
          <w:right w:w="30" w:type="dxa"/>
        </w:tblCellMar>
        <w:tblLook w:val="0000" w:firstRow="0" w:lastRow="0" w:firstColumn="0" w:lastColumn="0" w:noHBand="0" w:noVBand="0"/>
      </w:tblPr>
      <w:tblGrid>
        <w:gridCol w:w="5559"/>
        <w:gridCol w:w="992"/>
        <w:gridCol w:w="1701"/>
        <w:gridCol w:w="1276"/>
      </w:tblGrid>
      <w:tr w:rsidR="00582B6C" w:rsidRPr="005B1F8C" w:rsidTr="00582B6C">
        <w:trPr>
          <w:cantSplit/>
          <w:trHeight w:val="255"/>
        </w:trPr>
        <w:tc>
          <w:tcPr>
            <w:tcW w:w="5559" w:type="dxa"/>
            <w:vAlign w:val="center"/>
          </w:tcPr>
          <w:p w:rsidR="00582B6C" w:rsidRPr="005B1F8C" w:rsidRDefault="00582B6C" w:rsidP="005B1F8C">
            <w:pPr>
              <w:rPr>
                <w:rFonts w:ascii="Arial" w:hAnsi="Arial" w:cs="Arial"/>
                <w:color w:val="000000"/>
                <w:sz w:val="20"/>
                <w:lang w:val="en-GB"/>
              </w:rPr>
            </w:pPr>
            <w:r w:rsidRPr="005B1F8C">
              <w:rPr>
                <w:rFonts w:ascii="Arial" w:hAnsi="Arial" w:cs="Arial"/>
                <w:color w:val="000000"/>
                <w:sz w:val="20"/>
                <w:lang w:val="en-GB"/>
              </w:rPr>
              <w:t xml:space="preserve">     Victorian Auditor-General’s Office</w:t>
            </w:r>
          </w:p>
        </w:tc>
        <w:tc>
          <w:tcPr>
            <w:tcW w:w="992" w:type="dxa"/>
            <w:vAlign w:val="center"/>
          </w:tcPr>
          <w:p w:rsidR="00582B6C" w:rsidRPr="005B1F8C" w:rsidRDefault="00582B6C" w:rsidP="005B1F8C">
            <w:pPr>
              <w:jc w:val="right"/>
              <w:rPr>
                <w:rFonts w:ascii="Arial" w:hAnsi="Arial" w:cs="Arial"/>
                <w:color w:val="000000"/>
                <w:sz w:val="20"/>
                <w:lang w:val="en-GB"/>
              </w:rPr>
            </w:pPr>
          </w:p>
        </w:tc>
        <w:tc>
          <w:tcPr>
            <w:tcW w:w="1701" w:type="dxa"/>
            <w:vAlign w:val="center"/>
          </w:tcPr>
          <w:p w:rsidR="00582B6C" w:rsidRPr="005B1F8C" w:rsidRDefault="00582B6C" w:rsidP="005B1F8C">
            <w:pPr>
              <w:jc w:val="right"/>
              <w:rPr>
                <w:rFonts w:ascii="Arial" w:hAnsi="Arial" w:cs="Arial"/>
                <w:b/>
                <w:sz w:val="20"/>
              </w:rPr>
            </w:pPr>
          </w:p>
        </w:tc>
        <w:tc>
          <w:tcPr>
            <w:tcW w:w="1276" w:type="dxa"/>
            <w:vAlign w:val="center"/>
          </w:tcPr>
          <w:p w:rsidR="00582B6C" w:rsidRPr="005B1F8C" w:rsidRDefault="00582B6C" w:rsidP="005B1F8C">
            <w:pPr>
              <w:jc w:val="right"/>
              <w:rPr>
                <w:rFonts w:ascii="Arial" w:hAnsi="Arial" w:cs="Arial"/>
                <w:b/>
                <w:sz w:val="20"/>
              </w:rPr>
            </w:pPr>
          </w:p>
        </w:tc>
      </w:tr>
      <w:tr w:rsidR="00582B6C" w:rsidRPr="005B1F8C" w:rsidTr="00582B6C">
        <w:trPr>
          <w:cantSplit/>
          <w:trHeight w:val="255"/>
        </w:trPr>
        <w:tc>
          <w:tcPr>
            <w:tcW w:w="5559" w:type="dxa"/>
            <w:vAlign w:val="center"/>
          </w:tcPr>
          <w:p w:rsidR="00582B6C" w:rsidRPr="005B1F8C" w:rsidRDefault="00582B6C" w:rsidP="005B1F8C">
            <w:pPr>
              <w:ind w:left="720"/>
              <w:rPr>
                <w:rFonts w:ascii="Arial" w:hAnsi="Arial" w:cs="Arial"/>
                <w:color w:val="000000"/>
                <w:sz w:val="20"/>
                <w:lang w:val="en-GB"/>
              </w:rPr>
            </w:pPr>
            <w:r w:rsidRPr="005B1F8C">
              <w:rPr>
                <w:rFonts w:ascii="Arial" w:hAnsi="Arial" w:cs="Arial"/>
                <w:color w:val="000000"/>
                <w:sz w:val="20"/>
                <w:lang w:val="en-GB"/>
              </w:rPr>
              <w:t>Audit of financial report</w:t>
            </w:r>
          </w:p>
        </w:tc>
        <w:tc>
          <w:tcPr>
            <w:tcW w:w="992" w:type="dxa"/>
            <w:vAlign w:val="center"/>
          </w:tcPr>
          <w:p w:rsidR="00582B6C" w:rsidRPr="005B1F8C" w:rsidRDefault="00582B6C" w:rsidP="005B1F8C">
            <w:pPr>
              <w:jc w:val="right"/>
              <w:rPr>
                <w:rFonts w:ascii="Arial" w:hAnsi="Arial" w:cs="Arial"/>
                <w:color w:val="000000"/>
                <w:sz w:val="20"/>
                <w:lang w:val="en-GB"/>
              </w:rPr>
            </w:pPr>
          </w:p>
        </w:tc>
        <w:tc>
          <w:tcPr>
            <w:tcW w:w="1701"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46</w:t>
            </w:r>
          </w:p>
        </w:tc>
        <w:tc>
          <w:tcPr>
            <w:tcW w:w="1276" w:type="dxa"/>
            <w:vAlign w:val="center"/>
          </w:tcPr>
          <w:p w:rsidR="00582B6C" w:rsidRPr="005B1F8C" w:rsidRDefault="00582B6C" w:rsidP="005B1F8C">
            <w:pPr>
              <w:jc w:val="right"/>
              <w:rPr>
                <w:rFonts w:ascii="Arial" w:hAnsi="Arial" w:cs="Arial"/>
                <w:color w:val="000000"/>
                <w:sz w:val="20"/>
                <w:lang w:val="en-GB"/>
              </w:rPr>
            </w:pPr>
            <w:r w:rsidRPr="005B1F8C">
              <w:rPr>
                <w:rFonts w:ascii="Arial" w:hAnsi="Arial" w:cs="Arial"/>
                <w:color w:val="000000"/>
                <w:sz w:val="20"/>
                <w:lang w:val="en-GB"/>
              </w:rPr>
              <w:t>41</w:t>
            </w:r>
          </w:p>
        </w:tc>
      </w:tr>
      <w:tr w:rsidR="00582B6C" w:rsidRPr="005B1F8C" w:rsidTr="00582B6C">
        <w:trPr>
          <w:cantSplit/>
          <w:trHeight w:val="255"/>
        </w:trPr>
        <w:tc>
          <w:tcPr>
            <w:tcW w:w="5559" w:type="dxa"/>
            <w:vAlign w:val="center"/>
          </w:tcPr>
          <w:p w:rsidR="00582B6C" w:rsidRPr="005B1F8C" w:rsidRDefault="00582B6C" w:rsidP="005B1F8C">
            <w:pPr>
              <w:rPr>
                <w:rFonts w:ascii="Arial" w:hAnsi="Arial" w:cs="Arial"/>
                <w:color w:val="000000"/>
                <w:sz w:val="20"/>
                <w:lang w:val="en-GB"/>
              </w:rPr>
            </w:pPr>
          </w:p>
        </w:tc>
        <w:tc>
          <w:tcPr>
            <w:tcW w:w="992" w:type="dxa"/>
            <w:vAlign w:val="center"/>
          </w:tcPr>
          <w:p w:rsidR="00582B6C" w:rsidRPr="005B1F8C" w:rsidRDefault="00582B6C" w:rsidP="005B1F8C">
            <w:pPr>
              <w:jc w:val="right"/>
              <w:rPr>
                <w:rFonts w:ascii="Arial" w:hAnsi="Arial" w:cs="Arial"/>
                <w:color w:val="000000"/>
                <w:sz w:val="20"/>
                <w:lang w:val="en-GB"/>
              </w:rPr>
            </w:pPr>
          </w:p>
        </w:tc>
        <w:tc>
          <w:tcPr>
            <w:tcW w:w="1701" w:type="dxa"/>
            <w:vAlign w:val="center"/>
          </w:tcPr>
          <w:p w:rsidR="00582B6C" w:rsidRPr="005B1F8C" w:rsidRDefault="00582B6C" w:rsidP="005B1F8C">
            <w:pPr>
              <w:jc w:val="right"/>
              <w:rPr>
                <w:rFonts w:ascii="Arial" w:hAnsi="Arial" w:cs="Arial"/>
                <w:color w:val="000000"/>
                <w:sz w:val="20"/>
                <w:lang w:val="en-GB"/>
              </w:rPr>
            </w:pPr>
          </w:p>
        </w:tc>
        <w:tc>
          <w:tcPr>
            <w:tcW w:w="1276" w:type="dxa"/>
            <w:vAlign w:val="center"/>
          </w:tcPr>
          <w:p w:rsidR="00582B6C" w:rsidRPr="005B1F8C" w:rsidRDefault="00582B6C" w:rsidP="005B1F8C">
            <w:pPr>
              <w:jc w:val="right"/>
              <w:rPr>
                <w:rFonts w:ascii="Arial" w:hAnsi="Arial" w:cs="Arial"/>
                <w:color w:val="000000"/>
                <w:sz w:val="20"/>
                <w:lang w:val="en-GB"/>
              </w:rPr>
            </w:pPr>
          </w:p>
        </w:tc>
      </w:tr>
      <w:tr w:rsidR="00582B6C" w:rsidRPr="005B1F8C" w:rsidTr="00582B6C">
        <w:trPr>
          <w:cantSplit/>
          <w:trHeight w:val="206"/>
        </w:trPr>
        <w:tc>
          <w:tcPr>
            <w:tcW w:w="5559" w:type="dxa"/>
            <w:tcBorders>
              <w:top w:val="single" w:sz="6" w:space="0" w:color="000000"/>
              <w:bottom w:val="double" w:sz="6" w:space="0" w:color="000000"/>
            </w:tcBorders>
          </w:tcPr>
          <w:p w:rsidR="00582B6C" w:rsidRPr="005B1F8C" w:rsidRDefault="00582B6C" w:rsidP="005B1F8C">
            <w:pPr>
              <w:rPr>
                <w:rFonts w:ascii="Arial" w:hAnsi="Arial" w:cs="Arial"/>
                <w:b/>
                <w:i/>
                <w:color w:val="000000"/>
                <w:sz w:val="20"/>
                <w:lang w:val="en-GB"/>
              </w:rPr>
            </w:pPr>
            <w:r w:rsidRPr="005B1F8C">
              <w:rPr>
                <w:rFonts w:ascii="Arial" w:hAnsi="Arial" w:cs="Arial"/>
                <w:b/>
                <w:color w:val="000000"/>
                <w:sz w:val="20"/>
                <w:lang w:val="en-GB"/>
              </w:rPr>
              <w:t>TOTAL</w:t>
            </w:r>
          </w:p>
        </w:tc>
        <w:tc>
          <w:tcPr>
            <w:tcW w:w="992" w:type="dxa"/>
            <w:tcBorders>
              <w:top w:val="single" w:sz="6" w:space="0" w:color="000000"/>
              <w:bottom w:val="double" w:sz="6" w:space="0" w:color="000000"/>
            </w:tcBorders>
          </w:tcPr>
          <w:p w:rsidR="00582B6C" w:rsidRPr="005B1F8C" w:rsidRDefault="00582B6C" w:rsidP="005B1F8C">
            <w:pPr>
              <w:jc w:val="right"/>
              <w:rPr>
                <w:rFonts w:ascii="Arial" w:hAnsi="Arial" w:cs="Arial"/>
                <w:color w:val="000000"/>
                <w:sz w:val="20"/>
                <w:lang w:val="en-GB"/>
              </w:rPr>
            </w:pPr>
          </w:p>
        </w:tc>
        <w:tc>
          <w:tcPr>
            <w:tcW w:w="1701"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46</w:t>
            </w:r>
          </w:p>
        </w:tc>
        <w:tc>
          <w:tcPr>
            <w:tcW w:w="1276" w:type="dxa"/>
            <w:tcBorders>
              <w:top w:val="single" w:sz="6" w:space="0" w:color="000000"/>
              <w:bottom w:val="double" w:sz="6" w:space="0" w:color="000000"/>
            </w:tcBorders>
          </w:tcPr>
          <w:p w:rsidR="00582B6C" w:rsidRPr="005B1F8C" w:rsidRDefault="00582B6C" w:rsidP="005B1F8C">
            <w:pPr>
              <w:jc w:val="right"/>
              <w:rPr>
                <w:rFonts w:ascii="Arial" w:hAnsi="Arial" w:cs="Arial"/>
                <w:b/>
                <w:color w:val="000000"/>
                <w:sz w:val="20"/>
                <w:lang w:val="en-GB"/>
              </w:rPr>
            </w:pPr>
            <w:r w:rsidRPr="005B1F8C">
              <w:rPr>
                <w:rFonts w:ascii="Arial" w:hAnsi="Arial" w:cs="Arial"/>
                <w:b/>
                <w:color w:val="000000"/>
                <w:sz w:val="20"/>
                <w:lang w:val="en-GB"/>
              </w:rPr>
              <w:t>41</w:t>
            </w:r>
          </w:p>
        </w:tc>
      </w:tr>
    </w:tbl>
    <w:p w:rsidR="00582B6C" w:rsidRPr="005B1F8C" w:rsidRDefault="00582B6C" w:rsidP="005B1F8C">
      <w:pPr>
        <w:rPr>
          <w:rFonts w:ascii="Arial" w:hAnsi="Arial" w:cs="Arial"/>
          <w:b/>
          <w:color w:val="FF0000"/>
          <w:sz w:val="20"/>
        </w:rPr>
      </w:pPr>
    </w:p>
    <w:p w:rsidR="00582B6C" w:rsidRPr="005B1F8C" w:rsidRDefault="00582B6C" w:rsidP="005B1F8C">
      <w:pPr>
        <w:rPr>
          <w:rFonts w:ascii="Arial" w:hAnsi="Arial" w:cs="Arial"/>
          <w:color w:val="FF0000"/>
          <w:sz w:val="20"/>
        </w:rPr>
      </w:pPr>
    </w:p>
    <w:p w:rsidR="00582B6C" w:rsidRPr="005B1F8C" w:rsidRDefault="00582B6C" w:rsidP="005B1F8C">
      <w:pPr>
        <w:rPr>
          <w:rFonts w:ascii="Arial" w:hAnsi="Arial" w:cs="Arial"/>
          <w:color w:val="FF0000"/>
          <w:sz w:val="20"/>
        </w:rPr>
      </w:pPr>
    </w:p>
    <w:p w:rsidR="00582B6C" w:rsidRPr="005B1F8C" w:rsidRDefault="00582B6C" w:rsidP="005B1F8C">
      <w:pPr>
        <w:rPr>
          <w:rFonts w:ascii="Arial" w:hAnsi="Arial" w:cs="Arial"/>
          <w:color w:val="FF0000"/>
          <w:sz w:val="20"/>
        </w:rPr>
      </w:pPr>
    </w:p>
    <w:p w:rsidR="00582B6C" w:rsidRPr="005B1F8C" w:rsidRDefault="00582B6C" w:rsidP="005B1F8C">
      <w:pPr>
        <w:rPr>
          <w:rFonts w:ascii="Arial" w:hAnsi="Arial" w:cs="Arial"/>
          <w:color w:val="FF0000"/>
          <w:sz w:val="20"/>
        </w:rPr>
      </w:pPr>
    </w:p>
    <w:p w:rsidR="00B10AB2" w:rsidRDefault="00B10AB2" w:rsidP="00827F3E">
      <w:pPr>
        <w:rPr>
          <w:rFonts w:ascii="Arial" w:hAnsi="Arial" w:cs="Arial"/>
          <w:color w:val="FF0000"/>
          <w:sz w:val="22"/>
          <w:szCs w:val="22"/>
        </w:rPr>
        <w:sectPr w:rsidR="00B10AB2" w:rsidSect="00A45B88">
          <w:pgSz w:w="11906" w:h="16838"/>
          <w:pgMar w:top="1440" w:right="1800" w:bottom="1440" w:left="1800" w:header="720" w:footer="720" w:gutter="0"/>
          <w:cols w:space="720"/>
          <w:docGrid w:linePitch="360"/>
        </w:sectPr>
      </w:pPr>
    </w:p>
    <w:p w:rsidR="00DD48AC" w:rsidRPr="00117677" w:rsidRDefault="00117677" w:rsidP="00827F3E">
      <w:pPr>
        <w:rPr>
          <w:rFonts w:ascii="Arial" w:hAnsi="Arial" w:cs="Arial"/>
          <w:b/>
          <w:sz w:val="32"/>
          <w:szCs w:val="32"/>
        </w:rPr>
      </w:pPr>
      <w:r w:rsidRPr="00117677">
        <w:rPr>
          <w:rFonts w:ascii="Arial" w:hAnsi="Arial" w:cs="Arial"/>
          <w:b/>
          <w:sz w:val="32"/>
          <w:szCs w:val="32"/>
        </w:rPr>
        <w:lastRenderedPageBreak/>
        <w:t>Auditor General’s Report</w:t>
      </w:r>
    </w:p>
    <w:p w:rsidR="00DD48AC" w:rsidRDefault="00BC737C" w:rsidP="00827F3E">
      <w:pPr>
        <w:rPr>
          <w:rFonts w:ascii="Arial" w:hAnsi="Arial" w:cs="Arial"/>
          <w:b/>
          <w:sz w:val="32"/>
          <w:szCs w:val="32"/>
        </w:rPr>
      </w:pPr>
      <w:r>
        <w:rPr>
          <w:rFonts w:ascii="Arial" w:hAnsi="Arial" w:cs="Arial"/>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87.25pt">
            <v:imagedata r:id="rId13" o:title="VAGO2004"/>
          </v:shape>
        </w:pict>
      </w:r>
      <w:r w:rsidR="00DD48AC">
        <w:rPr>
          <w:rFonts w:ascii="Arial" w:hAnsi="Arial" w:cs="Arial"/>
          <w:b/>
          <w:sz w:val="32"/>
          <w:szCs w:val="32"/>
        </w:rPr>
        <w:br w:type="page"/>
      </w:r>
    </w:p>
    <w:p w:rsidR="00DD48AC" w:rsidRDefault="00DD48AC" w:rsidP="00827F3E">
      <w:pPr>
        <w:rPr>
          <w:rFonts w:ascii="Arial" w:hAnsi="Arial" w:cs="Arial"/>
          <w:b/>
          <w:sz w:val="32"/>
          <w:szCs w:val="32"/>
        </w:rPr>
      </w:pPr>
    </w:p>
    <w:p w:rsidR="00DD48AC" w:rsidRDefault="00BC737C" w:rsidP="00827F3E">
      <w:pPr>
        <w:rPr>
          <w:rFonts w:ascii="Arial" w:hAnsi="Arial" w:cs="Arial"/>
          <w:b/>
          <w:sz w:val="32"/>
          <w:szCs w:val="32"/>
        </w:rPr>
        <w:sectPr w:rsidR="00DD48AC" w:rsidSect="00A45B88">
          <w:pgSz w:w="11906" w:h="16838"/>
          <w:pgMar w:top="1440" w:right="1800" w:bottom="1440" w:left="1800" w:header="720" w:footer="720" w:gutter="0"/>
          <w:cols w:space="720"/>
          <w:docGrid w:linePitch="360"/>
        </w:sectPr>
      </w:pPr>
      <w:r>
        <w:rPr>
          <w:rFonts w:ascii="Arial" w:hAnsi="Arial" w:cs="Arial"/>
          <w:b/>
          <w:sz w:val="32"/>
          <w:szCs w:val="32"/>
        </w:rPr>
        <w:pict>
          <v:shape id="_x0000_i1026" type="#_x0000_t75" style="width:415.5pt;height:587.25pt">
            <v:imagedata r:id="rId14" o:title="VAGO1003"/>
          </v:shape>
        </w:pict>
      </w:r>
    </w:p>
    <w:p w:rsidR="00827F3E" w:rsidRPr="00EB2BAC" w:rsidRDefault="00827F3E" w:rsidP="00827F3E">
      <w:pPr>
        <w:rPr>
          <w:rFonts w:ascii="Arial" w:hAnsi="Arial" w:cs="Arial"/>
          <w:b/>
          <w:sz w:val="32"/>
          <w:szCs w:val="32"/>
        </w:rPr>
      </w:pPr>
      <w:r w:rsidRPr="00EB2BAC">
        <w:rPr>
          <w:rFonts w:ascii="Arial" w:hAnsi="Arial" w:cs="Arial"/>
          <w:b/>
          <w:sz w:val="32"/>
          <w:szCs w:val="32"/>
        </w:rPr>
        <w:lastRenderedPageBreak/>
        <w:t>Financial Review of Operations and Financial Condition</w:t>
      </w:r>
    </w:p>
    <w:p w:rsidR="00827F3E" w:rsidRPr="00EB2BAC" w:rsidRDefault="00827F3E" w:rsidP="00827F3E">
      <w:pPr>
        <w:rPr>
          <w:rFonts w:ascii="Arial" w:hAnsi="Arial" w:cs="Arial"/>
          <w:sz w:val="22"/>
          <w:szCs w:val="22"/>
        </w:rPr>
      </w:pPr>
    </w:p>
    <w:p w:rsidR="00827F3E" w:rsidRPr="00EB2BAC" w:rsidRDefault="00827F3E" w:rsidP="00827F3E">
      <w:pPr>
        <w:rPr>
          <w:rFonts w:ascii="Arial" w:hAnsi="Arial" w:cs="Arial"/>
          <w:b/>
          <w:sz w:val="28"/>
          <w:szCs w:val="28"/>
        </w:rPr>
      </w:pPr>
      <w:r w:rsidRPr="00EB2BAC">
        <w:rPr>
          <w:rFonts w:ascii="Arial" w:hAnsi="Arial" w:cs="Arial"/>
          <w:b/>
          <w:sz w:val="28"/>
          <w:szCs w:val="28"/>
        </w:rPr>
        <w:t>Five year financial summary</w:t>
      </w:r>
    </w:p>
    <w:p w:rsidR="00827F3E" w:rsidRPr="00EB2BAC" w:rsidRDefault="00827F3E" w:rsidP="00827F3E">
      <w:pPr>
        <w:rPr>
          <w:rFonts w:ascii="Arial" w:hAnsi="Arial" w:cs="Arial"/>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260"/>
        <w:gridCol w:w="1260"/>
        <w:gridCol w:w="1260"/>
        <w:gridCol w:w="1260"/>
        <w:gridCol w:w="1260"/>
      </w:tblGrid>
      <w:tr w:rsidR="00827F3E" w:rsidRPr="005904AB" w:rsidTr="00DF7381">
        <w:tc>
          <w:tcPr>
            <w:tcW w:w="2808" w:type="dxa"/>
          </w:tcPr>
          <w:p w:rsidR="00827F3E" w:rsidRPr="005904AB" w:rsidRDefault="00827F3E" w:rsidP="00DF7381">
            <w:pPr>
              <w:rPr>
                <w:rFonts w:ascii="Arial" w:hAnsi="Arial" w:cs="Arial"/>
                <w:b/>
                <w:sz w:val="22"/>
              </w:rPr>
            </w:pPr>
          </w:p>
          <w:p w:rsidR="00827F3E" w:rsidRPr="005904AB" w:rsidRDefault="00827F3E" w:rsidP="00DF7381">
            <w:pPr>
              <w:rPr>
                <w:rFonts w:ascii="Arial" w:hAnsi="Arial" w:cs="Arial"/>
                <w:b/>
                <w:sz w:val="22"/>
              </w:rPr>
            </w:pPr>
          </w:p>
        </w:tc>
        <w:tc>
          <w:tcPr>
            <w:tcW w:w="1260" w:type="dxa"/>
          </w:tcPr>
          <w:p w:rsidR="00827F3E" w:rsidRDefault="00827F3E" w:rsidP="00DF7381">
            <w:pPr>
              <w:jc w:val="right"/>
              <w:rPr>
                <w:rFonts w:ascii="Arial" w:hAnsi="Arial" w:cs="Arial"/>
                <w:b/>
                <w:sz w:val="22"/>
              </w:rPr>
            </w:pPr>
            <w:r>
              <w:rPr>
                <w:rFonts w:ascii="Arial" w:hAnsi="Arial" w:cs="Arial"/>
                <w:b/>
                <w:sz w:val="22"/>
              </w:rPr>
              <w:t>2009–10</w:t>
            </w:r>
          </w:p>
          <w:p w:rsidR="00827F3E" w:rsidRPr="005904AB" w:rsidRDefault="00827F3E" w:rsidP="00DF7381">
            <w:pPr>
              <w:jc w:val="right"/>
              <w:rPr>
                <w:rFonts w:ascii="Arial" w:hAnsi="Arial" w:cs="Arial"/>
                <w:b/>
                <w:sz w:val="22"/>
              </w:rPr>
            </w:pPr>
            <w:r>
              <w:rPr>
                <w:rFonts w:ascii="Arial" w:hAnsi="Arial" w:cs="Arial"/>
                <w:b/>
                <w:sz w:val="22"/>
              </w:rPr>
              <w:t>$’000</w:t>
            </w:r>
          </w:p>
        </w:tc>
        <w:tc>
          <w:tcPr>
            <w:tcW w:w="1260" w:type="dxa"/>
          </w:tcPr>
          <w:p w:rsidR="00827F3E" w:rsidRPr="005904AB" w:rsidRDefault="00827F3E" w:rsidP="00DF7381">
            <w:pPr>
              <w:jc w:val="right"/>
              <w:rPr>
                <w:rFonts w:ascii="Arial" w:hAnsi="Arial" w:cs="Arial"/>
                <w:b/>
                <w:sz w:val="22"/>
              </w:rPr>
            </w:pPr>
            <w:r w:rsidRPr="005904AB">
              <w:rPr>
                <w:rFonts w:ascii="Arial" w:hAnsi="Arial" w:cs="Arial"/>
                <w:b/>
                <w:sz w:val="22"/>
              </w:rPr>
              <w:t>2008–09</w:t>
            </w:r>
          </w:p>
          <w:p w:rsidR="00827F3E" w:rsidRPr="005904AB" w:rsidRDefault="00827F3E" w:rsidP="00DF7381">
            <w:pPr>
              <w:jc w:val="right"/>
              <w:rPr>
                <w:rFonts w:ascii="Arial" w:hAnsi="Arial" w:cs="Arial"/>
                <w:b/>
                <w:sz w:val="22"/>
              </w:rPr>
            </w:pPr>
            <w:r w:rsidRPr="005904AB">
              <w:rPr>
                <w:rFonts w:ascii="Arial" w:hAnsi="Arial" w:cs="Arial"/>
                <w:b/>
                <w:sz w:val="22"/>
              </w:rPr>
              <w:t>$’000</w:t>
            </w:r>
          </w:p>
        </w:tc>
        <w:tc>
          <w:tcPr>
            <w:tcW w:w="1260" w:type="dxa"/>
          </w:tcPr>
          <w:p w:rsidR="00827F3E" w:rsidRPr="005904AB" w:rsidRDefault="00827F3E" w:rsidP="00DF7381">
            <w:pPr>
              <w:jc w:val="right"/>
              <w:rPr>
                <w:rFonts w:ascii="Arial" w:hAnsi="Arial" w:cs="Arial"/>
                <w:b/>
                <w:sz w:val="22"/>
              </w:rPr>
            </w:pPr>
            <w:r w:rsidRPr="005904AB">
              <w:rPr>
                <w:rFonts w:ascii="Arial" w:hAnsi="Arial" w:cs="Arial"/>
                <w:b/>
                <w:sz w:val="22"/>
              </w:rPr>
              <w:t>2007–08</w:t>
            </w:r>
          </w:p>
          <w:p w:rsidR="00827F3E" w:rsidRPr="005904AB" w:rsidRDefault="00827F3E" w:rsidP="00DF7381">
            <w:pPr>
              <w:jc w:val="right"/>
              <w:rPr>
                <w:rFonts w:ascii="Arial" w:hAnsi="Arial" w:cs="Arial"/>
                <w:b/>
                <w:sz w:val="22"/>
              </w:rPr>
            </w:pPr>
            <w:r w:rsidRPr="005904AB">
              <w:rPr>
                <w:rFonts w:ascii="Arial" w:hAnsi="Arial" w:cs="Arial"/>
                <w:b/>
                <w:sz w:val="22"/>
              </w:rPr>
              <w:t>$’000</w:t>
            </w:r>
          </w:p>
        </w:tc>
        <w:tc>
          <w:tcPr>
            <w:tcW w:w="1260" w:type="dxa"/>
          </w:tcPr>
          <w:p w:rsidR="00827F3E" w:rsidRPr="005904AB" w:rsidRDefault="00827F3E" w:rsidP="00DF7381">
            <w:pPr>
              <w:jc w:val="right"/>
              <w:rPr>
                <w:rFonts w:ascii="Arial" w:hAnsi="Arial" w:cs="Arial"/>
                <w:b/>
                <w:sz w:val="22"/>
              </w:rPr>
            </w:pPr>
            <w:r w:rsidRPr="005904AB">
              <w:rPr>
                <w:rFonts w:ascii="Arial" w:hAnsi="Arial" w:cs="Arial"/>
                <w:b/>
                <w:sz w:val="22"/>
              </w:rPr>
              <w:t>2006–07</w:t>
            </w:r>
          </w:p>
          <w:p w:rsidR="00827F3E" w:rsidRPr="005904AB" w:rsidRDefault="00827F3E" w:rsidP="00DF7381">
            <w:pPr>
              <w:jc w:val="right"/>
              <w:rPr>
                <w:rFonts w:ascii="Arial" w:hAnsi="Arial" w:cs="Arial"/>
                <w:b/>
                <w:sz w:val="22"/>
              </w:rPr>
            </w:pPr>
            <w:r w:rsidRPr="005904AB">
              <w:rPr>
                <w:rFonts w:ascii="Arial" w:hAnsi="Arial" w:cs="Arial"/>
                <w:b/>
                <w:sz w:val="22"/>
              </w:rPr>
              <w:t>$’000</w:t>
            </w:r>
          </w:p>
        </w:tc>
        <w:tc>
          <w:tcPr>
            <w:tcW w:w="1260" w:type="dxa"/>
          </w:tcPr>
          <w:p w:rsidR="00827F3E" w:rsidRPr="005904AB" w:rsidRDefault="00827F3E" w:rsidP="00DF7381">
            <w:pPr>
              <w:jc w:val="right"/>
              <w:rPr>
                <w:rFonts w:ascii="Arial" w:hAnsi="Arial" w:cs="Arial"/>
                <w:b/>
                <w:sz w:val="22"/>
              </w:rPr>
            </w:pPr>
            <w:r w:rsidRPr="005904AB">
              <w:rPr>
                <w:rFonts w:ascii="Arial" w:hAnsi="Arial" w:cs="Arial"/>
                <w:b/>
                <w:sz w:val="22"/>
              </w:rPr>
              <w:t>2005–06</w:t>
            </w:r>
          </w:p>
          <w:p w:rsidR="00827F3E" w:rsidRPr="005904AB" w:rsidRDefault="00827F3E" w:rsidP="00DF7381">
            <w:pPr>
              <w:jc w:val="right"/>
              <w:rPr>
                <w:rFonts w:ascii="Arial" w:hAnsi="Arial" w:cs="Arial"/>
                <w:b/>
                <w:sz w:val="22"/>
              </w:rPr>
            </w:pPr>
            <w:r w:rsidRPr="005904AB">
              <w:rPr>
                <w:rFonts w:ascii="Arial" w:hAnsi="Arial" w:cs="Arial"/>
                <w:b/>
                <w:sz w:val="22"/>
              </w:rPr>
              <w:t>$’000</w:t>
            </w:r>
          </w:p>
        </w:tc>
      </w:tr>
      <w:tr w:rsidR="00827F3E" w:rsidRPr="005904AB" w:rsidTr="00DF7381">
        <w:tc>
          <w:tcPr>
            <w:tcW w:w="2808" w:type="dxa"/>
          </w:tcPr>
          <w:p w:rsidR="00827F3E" w:rsidRPr="005904AB" w:rsidRDefault="00827F3E" w:rsidP="00DF7381">
            <w:pPr>
              <w:spacing w:before="60"/>
              <w:rPr>
                <w:rFonts w:ascii="Arial" w:hAnsi="Arial" w:cs="Arial"/>
                <w:sz w:val="22"/>
              </w:rPr>
            </w:pPr>
            <w:r w:rsidRPr="005904AB">
              <w:rPr>
                <w:rFonts w:ascii="Arial" w:hAnsi="Arial" w:cs="Arial"/>
                <w:sz w:val="22"/>
              </w:rPr>
              <w:t xml:space="preserve">Revenue </w:t>
            </w:r>
            <w:r>
              <w:rPr>
                <w:rFonts w:ascii="Arial" w:hAnsi="Arial" w:cs="Arial"/>
                <w:sz w:val="22"/>
              </w:rPr>
              <w:t>from government</w:t>
            </w:r>
          </w:p>
          <w:p w:rsidR="00827F3E" w:rsidRPr="005904AB" w:rsidRDefault="00827F3E" w:rsidP="00DF7381">
            <w:pPr>
              <w:spacing w:before="60"/>
              <w:rPr>
                <w:rFonts w:ascii="Arial" w:hAnsi="Arial" w:cs="Arial"/>
                <w:sz w:val="22"/>
              </w:rPr>
            </w:pPr>
          </w:p>
        </w:tc>
        <w:tc>
          <w:tcPr>
            <w:tcW w:w="1260" w:type="dxa"/>
          </w:tcPr>
          <w:p w:rsidR="00827F3E" w:rsidRDefault="00827F3E" w:rsidP="00DF7381">
            <w:pPr>
              <w:spacing w:before="60"/>
              <w:jc w:val="right"/>
              <w:rPr>
                <w:rFonts w:ascii="Arial" w:hAnsi="Arial" w:cs="Arial"/>
                <w:sz w:val="22"/>
              </w:rPr>
            </w:pPr>
            <w:r>
              <w:rPr>
                <w:rFonts w:ascii="Arial" w:hAnsi="Arial" w:cs="Arial"/>
                <w:sz w:val="22"/>
              </w:rPr>
              <w:t>83,637</w:t>
            </w:r>
          </w:p>
        </w:tc>
        <w:tc>
          <w:tcPr>
            <w:tcW w:w="1260" w:type="dxa"/>
          </w:tcPr>
          <w:p w:rsidR="00827F3E" w:rsidRPr="005904AB" w:rsidRDefault="00827F3E" w:rsidP="00DF7381">
            <w:pPr>
              <w:spacing w:before="60"/>
              <w:jc w:val="right"/>
              <w:rPr>
                <w:rFonts w:ascii="Arial" w:hAnsi="Arial" w:cs="Arial"/>
                <w:sz w:val="22"/>
              </w:rPr>
            </w:pPr>
            <w:r>
              <w:rPr>
                <w:rFonts w:ascii="Arial" w:hAnsi="Arial" w:cs="Arial"/>
                <w:sz w:val="22"/>
              </w:rPr>
              <w:t>83,497</w:t>
            </w:r>
          </w:p>
        </w:tc>
        <w:tc>
          <w:tcPr>
            <w:tcW w:w="1260" w:type="dxa"/>
          </w:tcPr>
          <w:p w:rsidR="00827F3E" w:rsidRPr="005904AB" w:rsidRDefault="00827F3E" w:rsidP="00DF7381">
            <w:pPr>
              <w:spacing w:before="60"/>
              <w:jc w:val="right"/>
              <w:rPr>
                <w:rFonts w:ascii="Arial" w:hAnsi="Arial" w:cs="Arial"/>
                <w:sz w:val="22"/>
              </w:rPr>
            </w:pPr>
            <w:r>
              <w:rPr>
                <w:rFonts w:ascii="Arial" w:hAnsi="Arial" w:cs="Arial"/>
                <w:sz w:val="22"/>
              </w:rPr>
              <w:t>78,864</w:t>
            </w:r>
          </w:p>
        </w:tc>
        <w:tc>
          <w:tcPr>
            <w:tcW w:w="1260" w:type="dxa"/>
          </w:tcPr>
          <w:p w:rsidR="00827F3E" w:rsidRPr="005904AB" w:rsidRDefault="00827F3E" w:rsidP="00DF7381">
            <w:pPr>
              <w:spacing w:before="60"/>
              <w:jc w:val="right"/>
              <w:rPr>
                <w:rFonts w:ascii="Arial" w:hAnsi="Arial" w:cs="Arial"/>
                <w:sz w:val="22"/>
              </w:rPr>
            </w:pPr>
            <w:r>
              <w:rPr>
                <w:rFonts w:ascii="Arial" w:hAnsi="Arial" w:cs="Arial"/>
                <w:sz w:val="22"/>
              </w:rPr>
              <w:t>79,046</w:t>
            </w:r>
          </w:p>
        </w:tc>
        <w:tc>
          <w:tcPr>
            <w:tcW w:w="1260" w:type="dxa"/>
          </w:tcPr>
          <w:p w:rsidR="00827F3E" w:rsidRPr="005904AB" w:rsidRDefault="00827F3E" w:rsidP="00DF7381">
            <w:pPr>
              <w:spacing w:before="60"/>
              <w:jc w:val="right"/>
              <w:rPr>
                <w:rFonts w:ascii="Arial" w:hAnsi="Arial" w:cs="Arial"/>
                <w:sz w:val="22"/>
              </w:rPr>
            </w:pPr>
            <w:r>
              <w:rPr>
                <w:rFonts w:ascii="Arial" w:hAnsi="Arial" w:cs="Arial"/>
                <w:sz w:val="22"/>
              </w:rPr>
              <w:t>82,417</w:t>
            </w:r>
          </w:p>
        </w:tc>
      </w:tr>
      <w:tr w:rsidR="00827F3E" w:rsidRPr="005904AB" w:rsidTr="00DF7381">
        <w:tc>
          <w:tcPr>
            <w:tcW w:w="2808" w:type="dxa"/>
            <w:tcBorders>
              <w:bottom w:val="single" w:sz="4" w:space="0" w:color="auto"/>
            </w:tcBorders>
          </w:tcPr>
          <w:p w:rsidR="00827F3E" w:rsidRPr="005904AB" w:rsidRDefault="00827F3E" w:rsidP="00DF7381">
            <w:pPr>
              <w:spacing w:before="60"/>
              <w:rPr>
                <w:rFonts w:ascii="Arial" w:hAnsi="Arial" w:cs="Arial"/>
                <w:sz w:val="22"/>
              </w:rPr>
            </w:pPr>
            <w:r>
              <w:rPr>
                <w:rFonts w:ascii="Arial" w:hAnsi="Arial" w:cs="Arial"/>
                <w:sz w:val="22"/>
              </w:rPr>
              <w:t>Total income from transactions</w:t>
            </w:r>
          </w:p>
          <w:p w:rsidR="00827F3E" w:rsidRPr="005904AB" w:rsidRDefault="00827F3E" w:rsidP="00DF7381">
            <w:pPr>
              <w:spacing w:before="60"/>
              <w:rPr>
                <w:rFonts w:ascii="Arial" w:hAnsi="Arial" w:cs="Arial"/>
                <w:sz w:val="22"/>
              </w:rPr>
            </w:pPr>
          </w:p>
        </w:tc>
        <w:tc>
          <w:tcPr>
            <w:tcW w:w="1260" w:type="dxa"/>
            <w:tcBorders>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123,923</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109,509</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99,541</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98,389</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104,441</w:t>
            </w:r>
          </w:p>
        </w:tc>
      </w:tr>
      <w:tr w:rsidR="00827F3E" w:rsidRPr="005904AB" w:rsidTr="00DF7381">
        <w:tc>
          <w:tcPr>
            <w:tcW w:w="2808" w:type="dxa"/>
            <w:tcBorders>
              <w:bottom w:val="single" w:sz="4" w:space="0" w:color="auto"/>
            </w:tcBorders>
          </w:tcPr>
          <w:p w:rsidR="00827F3E" w:rsidRPr="005904AB" w:rsidRDefault="00827F3E" w:rsidP="00DF7381">
            <w:pPr>
              <w:spacing w:before="60"/>
              <w:rPr>
                <w:rFonts w:ascii="Arial" w:hAnsi="Arial" w:cs="Arial"/>
                <w:sz w:val="22"/>
              </w:rPr>
            </w:pPr>
            <w:r>
              <w:rPr>
                <w:rFonts w:ascii="Arial" w:hAnsi="Arial" w:cs="Arial"/>
                <w:sz w:val="22"/>
              </w:rPr>
              <w:t>Total expenses from transactions</w:t>
            </w:r>
          </w:p>
          <w:p w:rsidR="00827F3E" w:rsidRPr="005904AB" w:rsidRDefault="00827F3E" w:rsidP="00DF7381">
            <w:pPr>
              <w:spacing w:before="60"/>
              <w:rPr>
                <w:rFonts w:ascii="Arial" w:hAnsi="Arial" w:cs="Arial"/>
                <w:sz w:val="22"/>
              </w:rPr>
            </w:pPr>
          </w:p>
        </w:tc>
        <w:tc>
          <w:tcPr>
            <w:tcW w:w="1260" w:type="dxa"/>
            <w:tcBorders>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(122,432)</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(111,241)</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(108,709)</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(103,458)</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(108,440)</w:t>
            </w:r>
          </w:p>
        </w:tc>
      </w:tr>
      <w:tr w:rsidR="00827F3E" w:rsidRPr="005904AB" w:rsidTr="00DF7381">
        <w:tc>
          <w:tcPr>
            <w:tcW w:w="2808" w:type="dxa"/>
            <w:tcBorders>
              <w:bottom w:val="single" w:sz="4" w:space="0" w:color="auto"/>
            </w:tcBorders>
          </w:tcPr>
          <w:p w:rsidR="00827F3E" w:rsidRPr="005904AB" w:rsidRDefault="00827F3E" w:rsidP="00DF7381">
            <w:pPr>
              <w:spacing w:before="60"/>
              <w:rPr>
                <w:rFonts w:ascii="Arial" w:hAnsi="Arial" w:cs="Arial"/>
                <w:sz w:val="22"/>
              </w:rPr>
            </w:pPr>
            <w:r>
              <w:rPr>
                <w:rFonts w:ascii="Arial" w:hAnsi="Arial" w:cs="Arial"/>
                <w:sz w:val="22"/>
              </w:rPr>
              <w:t>Net result from transactions</w:t>
            </w:r>
          </w:p>
          <w:p w:rsidR="00827F3E" w:rsidRPr="005904AB" w:rsidRDefault="00827F3E" w:rsidP="00DF7381">
            <w:pPr>
              <w:spacing w:before="60"/>
              <w:rPr>
                <w:rFonts w:ascii="Arial" w:hAnsi="Arial" w:cs="Arial"/>
                <w:sz w:val="22"/>
              </w:rPr>
            </w:pPr>
          </w:p>
        </w:tc>
        <w:tc>
          <w:tcPr>
            <w:tcW w:w="1260" w:type="dxa"/>
            <w:tcBorders>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1,491</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(1,732)</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(9,168)</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(5,069)</w:t>
            </w:r>
          </w:p>
        </w:tc>
        <w:tc>
          <w:tcPr>
            <w:tcW w:w="1260" w:type="dxa"/>
            <w:tcBorders>
              <w:bottom w:val="single" w:sz="4" w:space="0" w:color="auto"/>
            </w:tcBorders>
          </w:tcPr>
          <w:p w:rsidR="00827F3E" w:rsidRPr="008B167A" w:rsidRDefault="00827F3E" w:rsidP="00DF7381">
            <w:pPr>
              <w:spacing w:before="60"/>
              <w:jc w:val="right"/>
              <w:rPr>
                <w:rFonts w:ascii="Arial" w:hAnsi="Arial" w:cs="Arial"/>
                <w:sz w:val="22"/>
              </w:rPr>
            </w:pPr>
            <w:r w:rsidRPr="008B167A">
              <w:rPr>
                <w:rFonts w:ascii="Arial" w:hAnsi="Arial" w:cs="Arial"/>
                <w:sz w:val="22"/>
              </w:rPr>
              <w:t>(3,999)</w:t>
            </w:r>
          </w:p>
        </w:tc>
      </w:tr>
      <w:tr w:rsidR="00827F3E" w:rsidRPr="005904AB" w:rsidTr="00DF7381">
        <w:tc>
          <w:tcPr>
            <w:tcW w:w="2808" w:type="dxa"/>
            <w:tcBorders>
              <w:top w:val="single" w:sz="4" w:space="0" w:color="auto"/>
              <w:bottom w:val="single" w:sz="4" w:space="0" w:color="auto"/>
            </w:tcBorders>
          </w:tcPr>
          <w:p w:rsidR="00827F3E" w:rsidRDefault="00827F3E" w:rsidP="00DF7381">
            <w:pPr>
              <w:spacing w:before="60"/>
              <w:rPr>
                <w:rFonts w:ascii="Arial" w:hAnsi="Arial" w:cs="Arial"/>
                <w:sz w:val="22"/>
              </w:rPr>
            </w:pPr>
            <w:r>
              <w:rPr>
                <w:rFonts w:ascii="Arial" w:hAnsi="Arial" w:cs="Arial"/>
                <w:sz w:val="22"/>
              </w:rPr>
              <w:t>Net result for period</w:t>
            </w:r>
          </w:p>
          <w:p w:rsidR="00827F3E" w:rsidRPr="005904AB" w:rsidRDefault="00827F3E" w:rsidP="00DF7381">
            <w:pPr>
              <w:spacing w:before="60"/>
              <w:rPr>
                <w:rFonts w:ascii="Arial" w:hAnsi="Arial" w:cs="Arial"/>
                <w:sz w:val="22"/>
              </w:rPr>
            </w:pPr>
          </w:p>
        </w:tc>
        <w:tc>
          <w:tcPr>
            <w:tcW w:w="1260" w:type="dxa"/>
            <w:tcBorders>
              <w:top w:val="single" w:sz="4" w:space="0" w:color="auto"/>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1,905</w:t>
            </w:r>
          </w:p>
        </w:tc>
        <w:tc>
          <w:tcPr>
            <w:tcW w:w="1260" w:type="dxa"/>
            <w:tcBorders>
              <w:top w:val="single" w:sz="4" w:space="0" w:color="auto"/>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(1,902)</w:t>
            </w:r>
          </w:p>
        </w:tc>
        <w:tc>
          <w:tcPr>
            <w:tcW w:w="1260" w:type="dxa"/>
            <w:tcBorders>
              <w:top w:val="single" w:sz="4" w:space="0" w:color="auto"/>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(9,170)</w:t>
            </w:r>
          </w:p>
        </w:tc>
        <w:tc>
          <w:tcPr>
            <w:tcW w:w="1260" w:type="dxa"/>
            <w:tcBorders>
              <w:top w:val="single" w:sz="4" w:space="0" w:color="auto"/>
              <w:bottom w:val="single" w:sz="4" w:space="0" w:color="auto"/>
            </w:tcBorders>
          </w:tcPr>
          <w:p w:rsidR="00827F3E" w:rsidRPr="00FC4C34" w:rsidRDefault="00827F3E" w:rsidP="00DF7381">
            <w:pPr>
              <w:spacing w:before="60"/>
              <w:jc w:val="right"/>
              <w:rPr>
                <w:rFonts w:ascii="Arial" w:hAnsi="Arial" w:cs="Arial"/>
                <w:sz w:val="22"/>
              </w:rPr>
            </w:pPr>
            <w:r w:rsidRPr="00FC4C34">
              <w:rPr>
                <w:rFonts w:ascii="Arial" w:hAnsi="Arial" w:cs="Arial"/>
                <w:sz w:val="22"/>
              </w:rPr>
              <w:t>(5,121)</w:t>
            </w:r>
          </w:p>
        </w:tc>
        <w:tc>
          <w:tcPr>
            <w:tcW w:w="1260" w:type="dxa"/>
            <w:tcBorders>
              <w:top w:val="single" w:sz="4" w:space="0" w:color="auto"/>
              <w:bottom w:val="single" w:sz="4" w:space="0" w:color="auto"/>
            </w:tcBorders>
          </w:tcPr>
          <w:p w:rsidR="00827F3E" w:rsidRPr="00FC4C34" w:rsidRDefault="00827F3E" w:rsidP="00DF7381">
            <w:pPr>
              <w:spacing w:before="60"/>
              <w:jc w:val="right"/>
              <w:rPr>
                <w:rFonts w:ascii="Arial" w:hAnsi="Arial" w:cs="Arial"/>
                <w:sz w:val="22"/>
              </w:rPr>
            </w:pPr>
            <w:r w:rsidRPr="00FC4C34">
              <w:rPr>
                <w:rFonts w:ascii="Arial" w:hAnsi="Arial" w:cs="Arial"/>
                <w:sz w:val="22"/>
              </w:rPr>
              <w:t>(3,946)</w:t>
            </w:r>
          </w:p>
        </w:tc>
      </w:tr>
      <w:tr w:rsidR="00827F3E" w:rsidRPr="005904AB" w:rsidTr="00DF7381">
        <w:tc>
          <w:tcPr>
            <w:tcW w:w="2808" w:type="dxa"/>
            <w:tcBorders>
              <w:top w:val="single" w:sz="4" w:space="0" w:color="auto"/>
              <w:bottom w:val="single" w:sz="4" w:space="0" w:color="auto"/>
            </w:tcBorders>
          </w:tcPr>
          <w:p w:rsidR="00827F3E" w:rsidRPr="005904AB" w:rsidRDefault="00827F3E" w:rsidP="00DF7381">
            <w:pPr>
              <w:spacing w:before="60"/>
              <w:rPr>
                <w:rFonts w:ascii="Arial" w:hAnsi="Arial" w:cs="Arial"/>
                <w:sz w:val="22"/>
              </w:rPr>
            </w:pPr>
            <w:r w:rsidRPr="005904AB">
              <w:rPr>
                <w:rFonts w:ascii="Arial" w:hAnsi="Arial" w:cs="Arial"/>
                <w:sz w:val="22"/>
              </w:rPr>
              <w:t xml:space="preserve">Net </w:t>
            </w:r>
            <w:r>
              <w:rPr>
                <w:rFonts w:ascii="Arial" w:hAnsi="Arial" w:cs="Arial"/>
                <w:sz w:val="22"/>
              </w:rPr>
              <w:t>cash flow from operating activities</w:t>
            </w:r>
          </w:p>
          <w:p w:rsidR="00827F3E" w:rsidRPr="005904AB" w:rsidRDefault="00827F3E" w:rsidP="00DF7381">
            <w:pPr>
              <w:spacing w:before="60"/>
              <w:rPr>
                <w:rFonts w:ascii="Arial" w:hAnsi="Arial" w:cs="Arial"/>
                <w:sz w:val="22"/>
              </w:rPr>
            </w:pPr>
          </w:p>
        </w:tc>
        <w:tc>
          <w:tcPr>
            <w:tcW w:w="1260" w:type="dxa"/>
            <w:tcBorders>
              <w:top w:val="single" w:sz="4" w:space="0" w:color="auto"/>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14,426</w:t>
            </w:r>
          </w:p>
        </w:tc>
        <w:tc>
          <w:tcPr>
            <w:tcW w:w="1260" w:type="dxa"/>
            <w:tcBorders>
              <w:top w:val="single" w:sz="4" w:space="0" w:color="auto"/>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10,744</w:t>
            </w:r>
          </w:p>
        </w:tc>
        <w:tc>
          <w:tcPr>
            <w:tcW w:w="1260" w:type="dxa"/>
            <w:tcBorders>
              <w:top w:val="single" w:sz="4" w:space="0" w:color="auto"/>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2,645</w:t>
            </w:r>
          </w:p>
        </w:tc>
        <w:tc>
          <w:tcPr>
            <w:tcW w:w="1260" w:type="dxa"/>
            <w:tcBorders>
              <w:top w:val="single" w:sz="4" w:space="0" w:color="auto"/>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5,677</w:t>
            </w:r>
          </w:p>
        </w:tc>
        <w:tc>
          <w:tcPr>
            <w:tcW w:w="1260" w:type="dxa"/>
            <w:tcBorders>
              <w:top w:val="single" w:sz="4" w:space="0" w:color="auto"/>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11,791</w:t>
            </w:r>
          </w:p>
        </w:tc>
      </w:tr>
      <w:tr w:rsidR="00827F3E" w:rsidRPr="005904AB" w:rsidTr="00DF7381">
        <w:tc>
          <w:tcPr>
            <w:tcW w:w="2808" w:type="dxa"/>
          </w:tcPr>
          <w:p w:rsidR="00827F3E" w:rsidRPr="005904AB" w:rsidRDefault="00827F3E" w:rsidP="00DF7381">
            <w:pPr>
              <w:spacing w:before="60"/>
              <w:rPr>
                <w:rFonts w:ascii="Arial" w:hAnsi="Arial" w:cs="Arial"/>
                <w:sz w:val="22"/>
              </w:rPr>
            </w:pPr>
            <w:r>
              <w:rPr>
                <w:rFonts w:ascii="Arial" w:hAnsi="Arial" w:cs="Arial"/>
                <w:sz w:val="22"/>
              </w:rPr>
              <w:t>Total a</w:t>
            </w:r>
            <w:r w:rsidRPr="005904AB">
              <w:rPr>
                <w:rFonts w:ascii="Arial" w:hAnsi="Arial" w:cs="Arial"/>
                <w:sz w:val="22"/>
              </w:rPr>
              <w:t>ssets</w:t>
            </w:r>
          </w:p>
          <w:p w:rsidR="00827F3E" w:rsidRPr="005904AB" w:rsidRDefault="00827F3E" w:rsidP="00DF7381">
            <w:pPr>
              <w:spacing w:before="60"/>
              <w:rPr>
                <w:rFonts w:ascii="Arial" w:hAnsi="Arial" w:cs="Arial"/>
                <w:sz w:val="22"/>
              </w:rPr>
            </w:pPr>
          </w:p>
        </w:tc>
        <w:tc>
          <w:tcPr>
            <w:tcW w:w="1260" w:type="dxa"/>
          </w:tcPr>
          <w:p w:rsidR="00827F3E" w:rsidRDefault="00827F3E" w:rsidP="00DF7381">
            <w:pPr>
              <w:spacing w:before="60"/>
              <w:jc w:val="right"/>
              <w:rPr>
                <w:rFonts w:ascii="Arial" w:hAnsi="Arial" w:cs="Arial"/>
                <w:sz w:val="22"/>
              </w:rPr>
            </w:pPr>
            <w:r>
              <w:rPr>
                <w:rFonts w:ascii="Arial" w:hAnsi="Arial" w:cs="Arial"/>
                <w:sz w:val="22"/>
              </w:rPr>
              <w:t>690,947</w:t>
            </w:r>
          </w:p>
        </w:tc>
        <w:tc>
          <w:tcPr>
            <w:tcW w:w="1260" w:type="dxa"/>
          </w:tcPr>
          <w:p w:rsidR="00827F3E" w:rsidRPr="005904AB" w:rsidRDefault="00827F3E" w:rsidP="00DF7381">
            <w:pPr>
              <w:spacing w:before="60"/>
              <w:jc w:val="right"/>
              <w:rPr>
                <w:rFonts w:ascii="Arial" w:hAnsi="Arial" w:cs="Arial"/>
                <w:sz w:val="22"/>
              </w:rPr>
            </w:pPr>
            <w:r>
              <w:rPr>
                <w:rFonts w:ascii="Arial" w:hAnsi="Arial" w:cs="Arial"/>
                <w:sz w:val="22"/>
              </w:rPr>
              <w:t>687,624</w:t>
            </w:r>
          </w:p>
        </w:tc>
        <w:tc>
          <w:tcPr>
            <w:tcW w:w="1260" w:type="dxa"/>
          </w:tcPr>
          <w:p w:rsidR="00827F3E" w:rsidRPr="005904AB" w:rsidRDefault="00827F3E" w:rsidP="00DF7381">
            <w:pPr>
              <w:spacing w:before="60"/>
              <w:jc w:val="right"/>
              <w:rPr>
                <w:rFonts w:ascii="Arial" w:hAnsi="Arial" w:cs="Arial"/>
                <w:sz w:val="22"/>
              </w:rPr>
            </w:pPr>
            <w:r w:rsidRPr="005904AB">
              <w:rPr>
                <w:rFonts w:ascii="Arial" w:hAnsi="Arial" w:cs="Arial"/>
                <w:sz w:val="22"/>
              </w:rPr>
              <w:t>688,333</w:t>
            </w:r>
          </w:p>
        </w:tc>
        <w:tc>
          <w:tcPr>
            <w:tcW w:w="1260" w:type="dxa"/>
          </w:tcPr>
          <w:p w:rsidR="00827F3E" w:rsidRPr="005904AB" w:rsidRDefault="00827F3E" w:rsidP="00DF7381">
            <w:pPr>
              <w:spacing w:before="60"/>
              <w:jc w:val="right"/>
              <w:rPr>
                <w:rFonts w:ascii="Arial" w:hAnsi="Arial" w:cs="Arial"/>
                <w:sz w:val="22"/>
              </w:rPr>
            </w:pPr>
            <w:r w:rsidRPr="005904AB">
              <w:rPr>
                <w:rFonts w:ascii="Arial" w:hAnsi="Arial" w:cs="Arial"/>
                <w:sz w:val="22"/>
              </w:rPr>
              <w:t>700,029</w:t>
            </w:r>
          </w:p>
        </w:tc>
        <w:tc>
          <w:tcPr>
            <w:tcW w:w="1260" w:type="dxa"/>
          </w:tcPr>
          <w:p w:rsidR="00827F3E" w:rsidRPr="005904AB" w:rsidRDefault="00827F3E" w:rsidP="00DF7381">
            <w:pPr>
              <w:spacing w:before="60"/>
              <w:jc w:val="right"/>
              <w:rPr>
                <w:rFonts w:ascii="Arial" w:hAnsi="Arial" w:cs="Arial"/>
                <w:sz w:val="22"/>
              </w:rPr>
            </w:pPr>
            <w:r w:rsidRPr="005904AB">
              <w:rPr>
                <w:rFonts w:ascii="Arial" w:hAnsi="Arial" w:cs="Arial"/>
                <w:sz w:val="22"/>
              </w:rPr>
              <w:t>704,881</w:t>
            </w:r>
          </w:p>
        </w:tc>
      </w:tr>
      <w:tr w:rsidR="00827F3E" w:rsidRPr="005904AB" w:rsidTr="00DF7381">
        <w:tc>
          <w:tcPr>
            <w:tcW w:w="2808" w:type="dxa"/>
            <w:tcBorders>
              <w:bottom w:val="single" w:sz="4" w:space="0" w:color="auto"/>
            </w:tcBorders>
          </w:tcPr>
          <w:p w:rsidR="00827F3E" w:rsidRPr="005904AB" w:rsidRDefault="00827F3E" w:rsidP="00DF7381">
            <w:pPr>
              <w:spacing w:before="60"/>
              <w:rPr>
                <w:rFonts w:ascii="Arial" w:hAnsi="Arial" w:cs="Arial"/>
                <w:sz w:val="22"/>
              </w:rPr>
            </w:pPr>
            <w:r>
              <w:rPr>
                <w:rFonts w:ascii="Arial" w:hAnsi="Arial" w:cs="Arial"/>
                <w:sz w:val="22"/>
              </w:rPr>
              <w:t>Total l</w:t>
            </w:r>
            <w:r w:rsidRPr="005904AB">
              <w:rPr>
                <w:rFonts w:ascii="Arial" w:hAnsi="Arial" w:cs="Arial"/>
                <w:sz w:val="22"/>
              </w:rPr>
              <w:t>iabilities</w:t>
            </w:r>
          </w:p>
          <w:p w:rsidR="00827F3E" w:rsidRPr="005904AB" w:rsidRDefault="00827F3E" w:rsidP="00DF7381">
            <w:pPr>
              <w:spacing w:before="60"/>
              <w:rPr>
                <w:rFonts w:ascii="Arial" w:hAnsi="Arial" w:cs="Arial"/>
                <w:sz w:val="22"/>
              </w:rPr>
            </w:pPr>
          </w:p>
        </w:tc>
        <w:tc>
          <w:tcPr>
            <w:tcW w:w="1260" w:type="dxa"/>
            <w:tcBorders>
              <w:bottom w:val="single" w:sz="4" w:space="0" w:color="auto"/>
            </w:tcBorders>
          </w:tcPr>
          <w:p w:rsidR="00827F3E" w:rsidRDefault="00827F3E" w:rsidP="00DF7381">
            <w:pPr>
              <w:spacing w:before="60"/>
              <w:jc w:val="right"/>
              <w:rPr>
                <w:rFonts w:ascii="Arial" w:hAnsi="Arial" w:cs="Arial"/>
                <w:sz w:val="22"/>
              </w:rPr>
            </w:pPr>
            <w:r>
              <w:rPr>
                <w:rFonts w:ascii="Arial" w:hAnsi="Arial" w:cs="Arial"/>
                <w:sz w:val="22"/>
              </w:rPr>
              <w:t>15,548</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Pr>
                <w:rFonts w:ascii="Arial" w:hAnsi="Arial" w:cs="Arial"/>
                <w:sz w:val="22"/>
              </w:rPr>
              <w:t>14,130</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sidRPr="005904AB">
              <w:rPr>
                <w:rFonts w:ascii="Arial" w:hAnsi="Arial" w:cs="Arial"/>
                <w:sz w:val="22"/>
              </w:rPr>
              <w:t>12,937</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sidRPr="005904AB">
              <w:rPr>
                <w:rFonts w:ascii="Arial" w:hAnsi="Arial" w:cs="Arial"/>
                <w:sz w:val="22"/>
              </w:rPr>
              <w:t>11,603</w:t>
            </w:r>
          </w:p>
        </w:tc>
        <w:tc>
          <w:tcPr>
            <w:tcW w:w="1260" w:type="dxa"/>
            <w:tcBorders>
              <w:bottom w:val="single" w:sz="4" w:space="0" w:color="auto"/>
            </w:tcBorders>
          </w:tcPr>
          <w:p w:rsidR="00827F3E" w:rsidRPr="005904AB" w:rsidRDefault="00827F3E" w:rsidP="00DF7381">
            <w:pPr>
              <w:spacing w:before="60"/>
              <w:jc w:val="right"/>
              <w:rPr>
                <w:rFonts w:ascii="Arial" w:hAnsi="Arial" w:cs="Arial"/>
                <w:sz w:val="22"/>
              </w:rPr>
            </w:pPr>
            <w:r w:rsidRPr="005904AB">
              <w:rPr>
                <w:rFonts w:ascii="Arial" w:hAnsi="Arial" w:cs="Arial"/>
                <w:sz w:val="22"/>
              </w:rPr>
              <w:t>11,334</w:t>
            </w:r>
          </w:p>
        </w:tc>
      </w:tr>
    </w:tbl>
    <w:p w:rsidR="00827F3E" w:rsidRPr="00EB2BAC" w:rsidRDefault="00827F3E" w:rsidP="00827F3E">
      <w:pPr>
        <w:rPr>
          <w:rFonts w:ascii="Arial" w:hAnsi="Arial" w:cs="Arial"/>
          <w:sz w:val="22"/>
          <w:szCs w:val="22"/>
        </w:rPr>
      </w:pPr>
    </w:p>
    <w:p w:rsidR="00827F3E" w:rsidRPr="00633816" w:rsidRDefault="00827F3E" w:rsidP="00827F3E">
      <w:pPr>
        <w:rPr>
          <w:rFonts w:ascii="Arial" w:hAnsi="Arial" w:cs="Arial"/>
          <w:sz w:val="22"/>
          <w:szCs w:val="22"/>
        </w:rPr>
      </w:pPr>
      <w:r w:rsidRPr="00633816">
        <w:rPr>
          <w:rFonts w:ascii="Arial" w:hAnsi="Arial" w:cs="Arial"/>
          <w:sz w:val="22"/>
          <w:szCs w:val="22"/>
        </w:rPr>
        <w:t>Significant changes in The Museums Board of Victoria’s financial result throughout the year are as follows:</w:t>
      </w:r>
    </w:p>
    <w:p w:rsidR="00827F3E" w:rsidRPr="00633816" w:rsidRDefault="00827F3E" w:rsidP="00827F3E">
      <w:pPr>
        <w:rPr>
          <w:rFonts w:ascii="Arial" w:hAnsi="Arial" w:cs="Arial"/>
          <w:sz w:val="22"/>
          <w:szCs w:val="22"/>
        </w:rPr>
      </w:pPr>
    </w:p>
    <w:p w:rsidR="00B828F8" w:rsidRPr="00633816" w:rsidRDefault="0077511C" w:rsidP="00B828F8">
      <w:pPr>
        <w:rPr>
          <w:rFonts w:ascii="Arial" w:hAnsi="Arial" w:cs="Arial"/>
          <w:sz w:val="22"/>
          <w:szCs w:val="22"/>
        </w:rPr>
      </w:pPr>
      <w:r w:rsidRPr="0077511C">
        <w:rPr>
          <w:rFonts w:ascii="Arial" w:hAnsi="Arial" w:cs="Arial"/>
          <w:sz w:val="22"/>
          <w:szCs w:val="22"/>
        </w:rPr>
        <w:t xml:space="preserve">Revenue from admissions and commercial operations increased by $7.5 million, compared to the previous financial year. This was due mainly to the higher visitation at the different venues, at IMAX, and to inbound travelling exhibitions such as </w:t>
      </w:r>
      <w:r w:rsidRPr="0077511C">
        <w:rPr>
          <w:rFonts w:ascii="Arial" w:hAnsi="Arial" w:cs="Arial"/>
          <w:i/>
          <w:sz w:val="22"/>
          <w:szCs w:val="22"/>
        </w:rPr>
        <w:t>A</w:t>
      </w:r>
      <w:r w:rsidRPr="0077511C">
        <w:rPr>
          <w:rFonts w:ascii="Arial" w:hAnsi="Arial" w:cs="Arial"/>
          <w:sz w:val="22"/>
          <w:szCs w:val="22"/>
        </w:rPr>
        <w:t xml:space="preserve"> </w:t>
      </w:r>
      <w:r w:rsidRPr="0077511C">
        <w:rPr>
          <w:rFonts w:ascii="Arial" w:hAnsi="Arial" w:cs="Arial"/>
          <w:i/>
          <w:iCs/>
          <w:sz w:val="22"/>
          <w:szCs w:val="22"/>
        </w:rPr>
        <w:t>Day in Pompeii</w:t>
      </w:r>
      <w:r w:rsidRPr="0077511C">
        <w:rPr>
          <w:rFonts w:ascii="Arial" w:hAnsi="Arial" w:cs="Arial"/>
          <w:sz w:val="22"/>
          <w:szCs w:val="22"/>
        </w:rPr>
        <w:t xml:space="preserve"> and </w:t>
      </w:r>
      <w:r w:rsidRPr="0077511C">
        <w:rPr>
          <w:rFonts w:ascii="Arial" w:hAnsi="Arial" w:cs="Arial"/>
          <w:i/>
          <w:iCs/>
          <w:sz w:val="22"/>
          <w:szCs w:val="22"/>
        </w:rPr>
        <w:t>Star Wars</w:t>
      </w:r>
      <w:r w:rsidRPr="0077511C">
        <w:rPr>
          <w:rFonts w:ascii="Arial" w:hAnsi="Arial" w:cs="Arial"/>
          <w:sz w:val="22"/>
          <w:szCs w:val="22"/>
        </w:rPr>
        <w:t xml:space="preserve">. The higher visitation and activity resulted in higher total expenses from transactions of $11.2 million. </w:t>
      </w:r>
    </w:p>
    <w:p w:rsidR="00B828F8" w:rsidRPr="00633816" w:rsidRDefault="00B828F8" w:rsidP="00B828F8">
      <w:pPr>
        <w:rPr>
          <w:rFonts w:ascii="Arial" w:hAnsi="Arial" w:cs="Arial"/>
          <w:sz w:val="22"/>
          <w:szCs w:val="22"/>
        </w:rPr>
      </w:pPr>
    </w:p>
    <w:p w:rsidR="00B828F8" w:rsidRPr="00633816" w:rsidRDefault="0077511C" w:rsidP="00B828F8">
      <w:pPr>
        <w:rPr>
          <w:rFonts w:ascii="Arial" w:hAnsi="Arial" w:cs="Arial"/>
          <w:color w:val="000000"/>
          <w:sz w:val="22"/>
          <w:szCs w:val="22"/>
        </w:rPr>
      </w:pPr>
      <w:r w:rsidRPr="0077511C">
        <w:rPr>
          <w:rFonts w:ascii="Arial" w:hAnsi="Arial" w:cs="Arial"/>
          <w:color w:val="000000"/>
          <w:sz w:val="22"/>
          <w:szCs w:val="22"/>
        </w:rPr>
        <w:t>Funding for capital works projects at the Royal Exhibition Building was received from the Department of Environment, Water, Heritage and the Arts, the Department of Justice and the Department of Premier and Cabinet.</w:t>
      </w:r>
    </w:p>
    <w:p w:rsidR="00827F3E" w:rsidRPr="00633816" w:rsidRDefault="00827F3E" w:rsidP="00827F3E">
      <w:pPr>
        <w:rPr>
          <w:rFonts w:ascii="Arial" w:hAnsi="Arial" w:cs="Arial"/>
          <w:sz w:val="22"/>
          <w:szCs w:val="22"/>
        </w:rPr>
      </w:pPr>
    </w:p>
    <w:p w:rsidR="00827F3E" w:rsidRPr="00EB2BAC" w:rsidRDefault="00827F3E" w:rsidP="00827F3E">
      <w:pPr>
        <w:rPr>
          <w:rFonts w:ascii="Arial" w:hAnsi="Arial" w:cs="Arial"/>
        </w:rPr>
      </w:pPr>
      <w:r w:rsidRPr="00EB2BAC">
        <w:rPr>
          <w:rFonts w:ascii="Arial" w:hAnsi="Arial" w:cs="Arial"/>
        </w:rPr>
        <w:t xml:space="preserve"> </w:t>
      </w:r>
    </w:p>
    <w:p w:rsidR="004776D1" w:rsidRPr="00012B62" w:rsidRDefault="004776D1" w:rsidP="004776D1">
      <w:pPr>
        <w:rPr>
          <w:rFonts w:ascii="Arial" w:hAnsi="Arial" w:cs="Arial"/>
          <w:b/>
          <w:sz w:val="40"/>
          <w:szCs w:val="40"/>
        </w:rPr>
      </w:pPr>
      <w:r w:rsidRPr="004776D1">
        <w:rPr>
          <w:rFonts w:ascii="Arial" w:hAnsi="Arial" w:cs="Arial"/>
          <w:color w:val="FF0000"/>
          <w:sz w:val="22"/>
          <w:szCs w:val="22"/>
        </w:rPr>
        <w:br w:type="page"/>
      </w:r>
      <w:r w:rsidRPr="00012B62">
        <w:rPr>
          <w:rFonts w:ascii="Arial" w:hAnsi="Arial" w:cs="Arial"/>
          <w:b/>
          <w:sz w:val="40"/>
          <w:szCs w:val="40"/>
        </w:rPr>
        <w:lastRenderedPageBreak/>
        <w:t>Statutory Reports</w:t>
      </w:r>
    </w:p>
    <w:p w:rsidR="004776D1" w:rsidRPr="000855C5" w:rsidRDefault="004776D1" w:rsidP="004776D1">
      <w:pPr>
        <w:pStyle w:val="Heading3"/>
        <w:rPr>
          <w:rFonts w:ascii="Arial" w:hAnsi="Arial" w:cs="Arial"/>
          <w:sz w:val="22"/>
          <w:szCs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Freedom of Information</w:t>
      </w: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 xml:space="preserve">The </w:t>
      </w:r>
      <w:r w:rsidRPr="005904AB">
        <w:rPr>
          <w:rFonts w:ascii="Arial" w:hAnsi="Arial"/>
          <w:i/>
          <w:sz w:val="22"/>
        </w:rPr>
        <w:t>Freedom of Information Act 1982</w:t>
      </w:r>
      <w:r w:rsidRPr="005904AB">
        <w:rPr>
          <w:rFonts w:ascii="Arial" w:hAnsi="Arial"/>
          <w:sz w:val="22"/>
        </w:rPr>
        <w:t xml:space="preserve"> entitles members of the public to obtain information, other than information that is exempt under the Act, held by Museum Victoria. </w:t>
      </w:r>
      <w:r w:rsidR="00744364">
        <w:rPr>
          <w:rFonts w:ascii="Arial" w:hAnsi="Arial"/>
          <w:sz w:val="22"/>
        </w:rPr>
        <w:t>F</w:t>
      </w:r>
      <w:r w:rsidR="009422AF">
        <w:rPr>
          <w:rFonts w:ascii="Arial" w:hAnsi="Arial"/>
          <w:sz w:val="22"/>
        </w:rPr>
        <w:t xml:space="preserve">or the 12 months ending 30 June 2010, </w:t>
      </w:r>
      <w:r w:rsidR="00204481" w:rsidRPr="00204481">
        <w:rPr>
          <w:rFonts w:ascii="Arial" w:hAnsi="Arial"/>
          <w:sz w:val="22"/>
        </w:rPr>
        <w:t>two</w:t>
      </w:r>
      <w:r w:rsidR="009422AF">
        <w:rPr>
          <w:rFonts w:ascii="Arial" w:hAnsi="Arial"/>
          <w:sz w:val="22"/>
        </w:rPr>
        <w:t xml:space="preserve"> applications were received</w:t>
      </w:r>
      <w:r w:rsidR="00822D62">
        <w:rPr>
          <w:rFonts w:ascii="Arial" w:hAnsi="Arial"/>
          <w:sz w:val="22"/>
        </w:rPr>
        <w:t xml:space="preserve"> and both requests were responded to</w:t>
      </w:r>
      <w:r w:rsidR="009422AF">
        <w:rPr>
          <w:rFonts w:ascii="Arial" w:hAnsi="Arial"/>
          <w:sz w:val="22"/>
        </w:rPr>
        <w:t xml:space="preserve">. </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 xml:space="preserve">The information below is required to be published annually under Part II of the </w:t>
      </w:r>
      <w:r w:rsidRPr="005904AB">
        <w:rPr>
          <w:rFonts w:ascii="Arial" w:hAnsi="Arial"/>
          <w:i/>
          <w:sz w:val="22"/>
        </w:rPr>
        <w:t>Freedom of Information Act 1982</w:t>
      </w:r>
      <w:r w:rsidRPr="005904AB">
        <w:rPr>
          <w:rFonts w:ascii="Arial" w:hAnsi="Arial"/>
          <w:sz w:val="22"/>
        </w:rPr>
        <w:t>. The information required to be published under section 7(1)(a)(i) is located elsewhere in this annual report.</w:t>
      </w:r>
    </w:p>
    <w:p w:rsidR="004776D1" w:rsidRPr="005904AB" w:rsidRDefault="004776D1" w:rsidP="004776D1">
      <w:pPr>
        <w:widowControl w:val="0"/>
        <w:autoSpaceDE w:val="0"/>
        <w:autoSpaceDN w:val="0"/>
        <w:adjustRightInd w:val="0"/>
        <w:rPr>
          <w:rFonts w:ascii="Arial" w:hAnsi="Arial"/>
          <w:sz w:val="22"/>
          <w:u w:val="single"/>
        </w:rPr>
      </w:pPr>
    </w:p>
    <w:p w:rsidR="004776D1" w:rsidRPr="005904AB" w:rsidRDefault="004776D1" w:rsidP="000855C5">
      <w:pPr>
        <w:pStyle w:val="Heading4"/>
        <w:rPr>
          <w:rFonts w:ascii="Arial" w:hAnsi="Arial"/>
          <w:sz w:val="22"/>
        </w:rPr>
      </w:pPr>
      <w:r w:rsidRPr="005904AB">
        <w:rPr>
          <w:rFonts w:ascii="Arial" w:hAnsi="Arial"/>
          <w:sz w:val="22"/>
        </w:rPr>
        <w:t>Contacts</w:t>
      </w:r>
    </w:p>
    <w:p w:rsidR="004776D1" w:rsidRPr="005904AB" w:rsidRDefault="004776D1" w:rsidP="004776D1">
      <w:pPr>
        <w:pStyle w:val="Date"/>
      </w:pPr>
      <w:r w:rsidRPr="005904AB">
        <w:t>Principal Officer: Dr J. Patrick Greene (Chief Executive Officer)</w:t>
      </w:r>
    </w:p>
    <w:p w:rsidR="004776D1" w:rsidRPr="005904AB" w:rsidRDefault="004776D1" w:rsidP="004776D1">
      <w:pPr>
        <w:pStyle w:val="Date"/>
      </w:pPr>
      <w:r w:rsidRPr="005904AB">
        <w:t xml:space="preserve">Freedom of Information Officer: </w:t>
      </w:r>
      <w:r>
        <w:t>Manager, Information Services</w:t>
      </w:r>
    </w:p>
    <w:p w:rsidR="004776D1" w:rsidRPr="005904AB" w:rsidRDefault="004776D1" w:rsidP="004776D1">
      <w:pPr>
        <w:pStyle w:val="Date"/>
      </w:pPr>
      <w:r w:rsidRPr="005904AB">
        <w:t xml:space="preserve">Address: GPO Box 666, Melbourne </w:t>
      </w:r>
      <w:r w:rsidRPr="005904AB">
        <w:rPr>
          <w:rFonts w:cs="Arial"/>
          <w:szCs w:val="22"/>
        </w:rPr>
        <w:t>VIC</w:t>
      </w:r>
      <w:r w:rsidRPr="005904AB">
        <w:t xml:space="preserve"> 3001</w:t>
      </w:r>
    </w:p>
    <w:p w:rsidR="004776D1" w:rsidRPr="005904AB" w:rsidRDefault="004776D1" w:rsidP="004776D1">
      <w:pPr>
        <w:pStyle w:val="Date"/>
      </w:pPr>
      <w:r w:rsidRPr="005904AB">
        <w:t>Telephone: (03) 8341 7</w:t>
      </w:r>
      <w:r>
        <w:t>109</w:t>
      </w:r>
    </w:p>
    <w:p w:rsidR="004776D1" w:rsidRPr="005904AB" w:rsidRDefault="004776D1" w:rsidP="004776D1">
      <w:pPr>
        <w:pStyle w:val="Date"/>
      </w:pPr>
      <w:r w:rsidRPr="005904AB">
        <w:t>Fax: (03) 8341 7299</w:t>
      </w:r>
    </w:p>
    <w:p w:rsidR="004776D1" w:rsidRPr="005904AB" w:rsidRDefault="004776D1" w:rsidP="004776D1">
      <w:pPr>
        <w:rPr>
          <w:rFonts w:ascii="Arial" w:hAnsi="Arial"/>
          <w:sz w:val="22"/>
        </w:rPr>
      </w:pPr>
      <w:r w:rsidRPr="005904AB">
        <w:rPr>
          <w:rFonts w:ascii="Arial" w:hAnsi="Arial"/>
          <w:sz w:val="22"/>
        </w:rPr>
        <w:t xml:space="preserve">Email: </w:t>
      </w:r>
      <w:hyperlink r:id="rId15" w:history="1">
        <w:r w:rsidRPr="00CC740E">
          <w:rPr>
            <w:rStyle w:val="Hyperlink"/>
            <w:rFonts w:ascii="Arial" w:hAnsi="Arial"/>
            <w:color w:val="auto"/>
            <w:sz w:val="22"/>
            <w:u w:val="none"/>
          </w:rPr>
          <w:t>foi@museum.vic.gov.au</w:t>
        </w:r>
      </w:hyperlink>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pStyle w:val="Heading4"/>
        <w:rPr>
          <w:rFonts w:ascii="Arial" w:hAnsi="Arial"/>
          <w:sz w:val="22"/>
        </w:rPr>
      </w:pPr>
      <w:r w:rsidRPr="005904AB">
        <w:rPr>
          <w:rFonts w:ascii="Arial" w:hAnsi="Arial"/>
          <w:sz w:val="22"/>
        </w:rPr>
        <w:t>Categories of Documents</w:t>
      </w: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Documents maintained in the possession of Museum Victoria include:</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records pertaining to our buildings and other assets;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records pertaining to objects in the Museum Victoria collection;</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Museum Victoria policies and procedures;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records of divisional operations;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records of Museums Board of Victoria meetings;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finance and accounting records;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volunteer records;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personnel and salary records;</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5904AB">
        <w:rPr>
          <w:rFonts w:ascii="Arial" w:hAnsi="Arial"/>
          <w:sz w:val="22"/>
        </w:rPr>
        <w:t>Board member records; and</w:t>
      </w:r>
    </w:p>
    <w:p w:rsidR="004776D1" w:rsidRPr="005904AB" w:rsidRDefault="004776D1" w:rsidP="004A14BF">
      <w:pPr>
        <w:widowControl w:val="0"/>
        <w:numPr>
          <w:ilvl w:val="0"/>
          <w:numId w:val="16"/>
        </w:numPr>
        <w:tabs>
          <w:tab w:val="left" w:pos="360"/>
        </w:tabs>
        <w:autoSpaceDE w:val="0"/>
        <w:autoSpaceDN w:val="0"/>
        <w:adjustRightInd w:val="0"/>
        <w:ind w:left="360" w:hanging="360"/>
        <w:rPr>
          <w:rFonts w:ascii="Arial" w:hAnsi="Arial"/>
          <w:sz w:val="22"/>
        </w:rPr>
      </w:pPr>
      <w:r w:rsidRPr="0004037B">
        <w:rPr>
          <w:rFonts w:ascii="Arial" w:hAnsi="Arial"/>
          <w:sz w:val="22"/>
        </w:rPr>
        <w:t>Museum</w:t>
      </w:r>
      <w:r w:rsidRPr="005904AB">
        <w:rPr>
          <w:rFonts w:ascii="Arial" w:hAnsi="Arial"/>
          <w:sz w:val="22"/>
        </w:rPr>
        <w:t xml:space="preserve"> </w:t>
      </w:r>
      <w:r w:rsidR="00520194">
        <w:rPr>
          <w:rFonts w:ascii="Arial" w:hAnsi="Arial"/>
          <w:sz w:val="22"/>
        </w:rPr>
        <w:t xml:space="preserve">Victoria </w:t>
      </w:r>
      <w:r w:rsidRPr="005904AB">
        <w:rPr>
          <w:rFonts w:ascii="Arial" w:hAnsi="Arial"/>
          <w:sz w:val="22"/>
        </w:rPr>
        <w:t>member records.</w:t>
      </w:r>
    </w:p>
    <w:p w:rsidR="004776D1" w:rsidRPr="005904AB" w:rsidRDefault="004776D1" w:rsidP="004776D1">
      <w:pPr>
        <w:widowControl w:val="0"/>
        <w:tabs>
          <w:tab w:val="left" w:pos="360"/>
        </w:tabs>
        <w:autoSpaceDE w:val="0"/>
        <w:autoSpaceDN w:val="0"/>
        <w:adjustRightInd w:val="0"/>
        <w:ind w:left="360" w:hanging="360"/>
        <w:rPr>
          <w:rFonts w:ascii="Arial" w:hAnsi="Arial"/>
          <w:sz w:val="22"/>
        </w:rPr>
      </w:pPr>
    </w:p>
    <w:p w:rsidR="004776D1" w:rsidRPr="005904AB" w:rsidRDefault="004776D1" w:rsidP="004776D1">
      <w:pPr>
        <w:pStyle w:val="Heading4"/>
        <w:rPr>
          <w:rFonts w:ascii="Arial" w:hAnsi="Arial"/>
          <w:sz w:val="22"/>
        </w:rPr>
      </w:pPr>
      <w:r w:rsidRPr="005904AB">
        <w:rPr>
          <w:rFonts w:ascii="Arial" w:hAnsi="Arial"/>
          <w:sz w:val="22"/>
        </w:rPr>
        <w:t>Requests for Access to Documents</w:t>
      </w: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Access to documents (as defined in section 5 of the Act) may only be obtained through a written request to the Freedom of Information Officer; a fax is sufficient. Each request should be accompanied by a $23.</w:t>
      </w:r>
      <w:r w:rsidR="008F2F78">
        <w:rPr>
          <w:rFonts w:ascii="Arial" w:hAnsi="Arial"/>
          <w:sz w:val="22"/>
        </w:rPr>
        <w:t>9</w:t>
      </w:r>
      <w:r w:rsidRPr="005904AB">
        <w:rPr>
          <w:rFonts w:ascii="Arial" w:hAnsi="Arial"/>
          <w:sz w:val="22"/>
        </w:rPr>
        <w:t>0 application fee. An applicant may request photocopies of documents, inspection of specific documents at Museum Victoria, or other access arrangements as may be appropriate to the application.</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Applications should be as specific as possible to enable Museum Victoria to identify the documents sought. Where a request does not sufficiently identify the documents sought, the applicant will be advised and provided with an opportunity to consult with Museum Victoria in order to redefine the request.</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Section 21 of the Act requires that all reasonable steps be taken to enable an applicant to be notified of the decision concerning the release of documents as soon as practicable. It must be no later than 45 days after the date on which the request was received.</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pStyle w:val="Heading4"/>
        <w:rPr>
          <w:rFonts w:ascii="Arial" w:hAnsi="Arial"/>
          <w:sz w:val="22"/>
        </w:rPr>
      </w:pPr>
      <w:r w:rsidRPr="005904AB">
        <w:rPr>
          <w:rFonts w:ascii="Arial" w:hAnsi="Arial"/>
          <w:sz w:val="22"/>
        </w:rPr>
        <w:t>Charges Under the Act</w:t>
      </w: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 xml:space="preserve">Section 22 of the Act outlines the principles for the levy or waiver of </w:t>
      </w:r>
      <w:r w:rsidR="005E48D6">
        <w:rPr>
          <w:rFonts w:ascii="Arial" w:hAnsi="Arial"/>
          <w:sz w:val="22"/>
        </w:rPr>
        <w:t>charges</w:t>
      </w:r>
      <w:r w:rsidRPr="005904AB">
        <w:rPr>
          <w:rFonts w:ascii="Arial" w:hAnsi="Arial"/>
          <w:sz w:val="22"/>
        </w:rPr>
        <w:t xml:space="preserve"> required to be paid by an applicant before access to a document is given. The current </w:t>
      </w:r>
      <w:r w:rsidRPr="005904AB">
        <w:rPr>
          <w:rFonts w:ascii="Arial" w:hAnsi="Arial"/>
          <w:sz w:val="22"/>
        </w:rPr>
        <w:lastRenderedPageBreak/>
        <w:t>application fee is $23.</w:t>
      </w:r>
      <w:r w:rsidR="00DF7381">
        <w:rPr>
          <w:rFonts w:ascii="Arial" w:hAnsi="Arial"/>
          <w:sz w:val="22"/>
        </w:rPr>
        <w:t>9</w:t>
      </w:r>
      <w:r w:rsidRPr="005904AB">
        <w:rPr>
          <w:rFonts w:ascii="Arial" w:hAnsi="Arial"/>
          <w:sz w:val="22"/>
        </w:rPr>
        <w:t>0. Further charges may be levied for pho</w:t>
      </w:r>
      <w:r w:rsidR="00520194">
        <w:rPr>
          <w:rFonts w:ascii="Arial" w:hAnsi="Arial"/>
          <w:sz w:val="22"/>
        </w:rPr>
        <w:t>tocopying, searching</w:t>
      </w:r>
      <w:r w:rsidRPr="005904AB">
        <w:rPr>
          <w:rFonts w:ascii="Arial" w:hAnsi="Arial"/>
          <w:sz w:val="22"/>
        </w:rPr>
        <w:t xml:space="preserve"> or supervising access. Some charges may be waived in certain circumstances.</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pStyle w:val="Heading4"/>
        <w:rPr>
          <w:rFonts w:ascii="Arial" w:hAnsi="Arial"/>
          <w:sz w:val="22"/>
        </w:rPr>
      </w:pPr>
      <w:r w:rsidRPr="005904AB">
        <w:rPr>
          <w:rFonts w:ascii="Arial" w:hAnsi="Arial"/>
          <w:sz w:val="22"/>
        </w:rPr>
        <w:t>Literature Available by Subscription or Free Mailing Lists</w:t>
      </w:r>
    </w:p>
    <w:p w:rsidR="004776D1" w:rsidRPr="005904AB" w:rsidRDefault="004776D1" w:rsidP="004776D1">
      <w:pPr>
        <w:rPr>
          <w:rFonts w:ascii="Arial" w:hAnsi="Arial"/>
          <w:sz w:val="22"/>
        </w:rPr>
      </w:pPr>
      <w:r w:rsidRPr="005904AB">
        <w:rPr>
          <w:rFonts w:ascii="Arial" w:hAnsi="Arial"/>
          <w:sz w:val="22"/>
        </w:rPr>
        <w:t>Museum Victoria maintains the following subscription services and free mailing lists:</w:t>
      </w:r>
    </w:p>
    <w:p w:rsidR="004776D1" w:rsidRPr="005904AB" w:rsidRDefault="004776D1" w:rsidP="004A14BF">
      <w:pPr>
        <w:numPr>
          <w:ilvl w:val="0"/>
          <w:numId w:val="19"/>
        </w:numPr>
        <w:tabs>
          <w:tab w:val="clear" w:pos="360"/>
        </w:tabs>
        <w:ind w:left="540" w:hanging="540"/>
        <w:rPr>
          <w:rFonts w:ascii="Arial" w:hAnsi="Arial"/>
          <w:sz w:val="22"/>
        </w:rPr>
      </w:pPr>
      <w:r w:rsidRPr="005904AB">
        <w:rPr>
          <w:rFonts w:ascii="Arial" w:hAnsi="Arial"/>
          <w:i/>
          <w:sz w:val="22"/>
        </w:rPr>
        <w:t>Six Months</w:t>
      </w:r>
      <w:r w:rsidRPr="005904AB">
        <w:rPr>
          <w:rFonts w:ascii="Arial" w:hAnsi="Arial"/>
          <w:sz w:val="22"/>
        </w:rPr>
        <w:t xml:space="preserve"> Museum Victoria magazine</w:t>
      </w:r>
      <w:r>
        <w:rPr>
          <w:rFonts w:ascii="Arial" w:hAnsi="Arial"/>
          <w:sz w:val="22"/>
        </w:rPr>
        <w:t>;</w:t>
      </w:r>
    </w:p>
    <w:p w:rsidR="004776D1" w:rsidRPr="005904AB" w:rsidRDefault="004776D1" w:rsidP="004A14BF">
      <w:pPr>
        <w:numPr>
          <w:ilvl w:val="0"/>
          <w:numId w:val="19"/>
        </w:numPr>
        <w:tabs>
          <w:tab w:val="clear" w:pos="360"/>
        </w:tabs>
        <w:ind w:left="540" w:hanging="540"/>
        <w:rPr>
          <w:rFonts w:ascii="Arial" w:hAnsi="Arial"/>
          <w:i/>
          <w:sz w:val="22"/>
        </w:rPr>
      </w:pPr>
      <w:r w:rsidRPr="005904AB">
        <w:rPr>
          <w:rFonts w:ascii="Arial" w:hAnsi="Arial"/>
          <w:i/>
          <w:sz w:val="22"/>
        </w:rPr>
        <w:t>Memoirs of Museum Victoria</w:t>
      </w:r>
      <w:r>
        <w:rPr>
          <w:rFonts w:ascii="Arial" w:hAnsi="Arial"/>
          <w:sz w:val="22"/>
        </w:rPr>
        <w:t>;</w:t>
      </w:r>
    </w:p>
    <w:p w:rsidR="004776D1" w:rsidRPr="005904AB" w:rsidRDefault="004776D1" w:rsidP="004A14BF">
      <w:pPr>
        <w:numPr>
          <w:ilvl w:val="0"/>
          <w:numId w:val="19"/>
        </w:numPr>
        <w:tabs>
          <w:tab w:val="clear" w:pos="360"/>
        </w:tabs>
        <w:ind w:left="540" w:hanging="540"/>
        <w:rPr>
          <w:rFonts w:ascii="Arial" w:hAnsi="Arial"/>
          <w:i/>
          <w:sz w:val="22"/>
        </w:rPr>
      </w:pPr>
      <w:r w:rsidRPr="005904AB">
        <w:rPr>
          <w:rFonts w:ascii="Arial" w:hAnsi="Arial"/>
          <w:i/>
          <w:sz w:val="22"/>
        </w:rPr>
        <w:t>Play &amp; Folklore</w:t>
      </w:r>
      <w:r>
        <w:rPr>
          <w:rFonts w:ascii="Arial" w:hAnsi="Arial"/>
          <w:sz w:val="22"/>
        </w:rPr>
        <w:t>;</w:t>
      </w:r>
    </w:p>
    <w:p w:rsidR="004776D1" w:rsidRPr="005904AB" w:rsidRDefault="004776D1" w:rsidP="004A14BF">
      <w:pPr>
        <w:numPr>
          <w:ilvl w:val="0"/>
          <w:numId w:val="19"/>
        </w:numPr>
        <w:tabs>
          <w:tab w:val="clear" w:pos="360"/>
        </w:tabs>
        <w:ind w:left="540" w:hanging="540"/>
        <w:rPr>
          <w:rFonts w:ascii="Arial" w:hAnsi="Arial"/>
          <w:sz w:val="22"/>
        </w:rPr>
      </w:pPr>
      <w:r w:rsidRPr="005904AB">
        <w:rPr>
          <w:rFonts w:ascii="Arial" w:hAnsi="Arial"/>
          <w:i/>
          <w:sz w:val="22"/>
        </w:rPr>
        <w:t>MVTeachers</w:t>
      </w:r>
      <w:r w:rsidRPr="005904AB">
        <w:rPr>
          <w:rFonts w:ascii="Arial" w:hAnsi="Arial"/>
          <w:sz w:val="22"/>
        </w:rPr>
        <w:t xml:space="preserve"> e-newsletter</w:t>
      </w:r>
      <w:r>
        <w:rPr>
          <w:rFonts w:ascii="Arial" w:hAnsi="Arial"/>
          <w:sz w:val="22"/>
        </w:rPr>
        <w:t>;</w:t>
      </w:r>
    </w:p>
    <w:p w:rsidR="004776D1" w:rsidRPr="005904AB" w:rsidRDefault="004776D1" w:rsidP="004A14BF">
      <w:pPr>
        <w:numPr>
          <w:ilvl w:val="0"/>
          <w:numId w:val="19"/>
        </w:numPr>
        <w:tabs>
          <w:tab w:val="clear" w:pos="360"/>
        </w:tabs>
        <w:ind w:left="540" w:hanging="540"/>
        <w:rPr>
          <w:rFonts w:ascii="Arial" w:hAnsi="Arial"/>
          <w:sz w:val="22"/>
        </w:rPr>
      </w:pPr>
      <w:r w:rsidRPr="005904AB">
        <w:rPr>
          <w:rFonts w:ascii="Arial" w:hAnsi="Arial"/>
          <w:sz w:val="22"/>
        </w:rPr>
        <w:t>Volunteer Program email bulletin</w:t>
      </w:r>
      <w:r>
        <w:rPr>
          <w:rFonts w:ascii="Arial" w:hAnsi="Arial"/>
          <w:sz w:val="22"/>
        </w:rPr>
        <w:t>;</w:t>
      </w:r>
    </w:p>
    <w:p w:rsidR="004776D1" w:rsidRPr="005904AB" w:rsidRDefault="004776D1" w:rsidP="004A14BF">
      <w:pPr>
        <w:numPr>
          <w:ilvl w:val="0"/>
          <w:numId w:val="19"/>
        </w:numPr>
        <w:tabs>
          <w:tab w:val="clear" w:pos="360"/>
        </w:tabs>
        <w:ind w:left="540" w:hanging="540"/>
        <w:rPr>
          <w:rFonts w:ascii="Arial" w:hAnsi="Arial"/>
          <w:sz w:val="22"/>
        </w:rPr>
      </w:pPr>
      <w:r w:rsidRPr="005904AB">
        <w:rPr>
          <w:rFonts w:ascii="Arial" w:hAnsi="Arial"/>
          <w:sz w:val="22"/>
        </w:rPr>
        <w:t>Museum Victoria members email bulletin</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5904AB">
        <w:rPr>
          <w:rFonts w:ascii="Arial" w:hAnsi="Arial"/>
          <w:sz w:val="22"/>
        </w:rPr>
        <w:t xml:space="preserve">Museum Victoria </w:t>
      </w:r>
      <w:r w:rsidRPr="005904AB">
        <w:rPr>
          <w:rFonts w:ascii="Arial" w:hAnsi="Arial"/>
          <w:i/>
          <w:sz w:val="22"/>
        </w:rPr>
        <w:t>What’s On</w:t>
      </w:r>
      <w:r w:rsidRPr="005904AB">
        <w:rPr>
          <w:rFonts w:ascii="Arial" w:hAnsi="Arial"/>
          <w:sz w:val="22"/>
        </w:rPr>
        <w:t xml:space="preserve"> brochure</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5904AB">
        <w:rPr>
          <w:rFonts w:ascii="Arial" w:hAnsi="Arial"/>
          <w:sz w:val="22"/>
        </w:rPr>
        <w:t xml:space="preserve">IMAX </w:t>
      </w:r>
      <w:r w:rsidRPr="005904AB">
        <w:rPr>
          <w:rFonts w:ascii="Arial" w:hAnsi="Arial"/>
          <w:i/>
          <w:sz w:val="22"/>
        </w:rPr>
        <w:t>What’s On</w:t>
      </w:r>
      <w:r w:rsidRPr="005904AB">
        <w:rPr>
          <w:rFonts w:ascii="Arial" w:hAnsi="Arial"/>
          <w:sz w:val="22"/>
        </w:rPr>
        <w:t xml:space="preserve"> brochure</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CB38BC">
        <w:rPr>
          <w:rFonts w:ascii="Arial" w:hAnsi="Arial"/>
          <w:i/>
          <w:sz w:val="22"/>
        </w:rPr>
        <w:t>Designed to Inspire</w:t>
      </w:r>
      <w:r w:rsidRPr="005904AB">
        <w:rPr>
          <w:rFonts w:ascii="Arial" w:hAnsi="Arial"/>
          <w:sz w:val="22"/>
        </w:rPr>
        <w:t xml:space="preserve"> e-newsletter</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5904AB">
        <w:rPr>
          <w:rFonts w:ascii="Arial" w:hAnsi="Arial"/>
          <w:sz w:val="22"/>
        </w:rPr>
        <w:t>Museum Victoria e-news</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CB38BC">
        <w:rPr>
          <w:rFonts w:ascii="Arial" w:hAnsi="Arial"/>
          <w:i/>
          <w:sz w:val="22"/>
        </w:rPr>
        <w:t>Immigration Museum News</w:t>
      </w:r>
      <w:r>
        <w:rPr>
          <w:rFonts w:ascii="Arial" w:hAnsi="Arial"/>
          <w:sz w:val="22"/>
        </w:rPr>
        <w:t>;</w:t>
      </w:r>
    </w:p>
    <w:p w:rsidR="004776D1" w:rsidRPr="005904AB" w:rsidRDefault="004776D1" w:rsidP="004A14BF">
      <w:pPr>
        <w:numPr>
          <w:ilvl w:val="0"/>
          <w:numId w:val="19"/>
        </w:numPr>
        <w:tabs>
          <w:tab w:val="clear" w:pos="360"/>
        </w:tabs>
        <w:ind w:left="540" w:hanging="540"/>
        <w:jc w:val="both"/>
        <w:rPr>
          <w:rFonts w:ascii="Arial" w:hAnsi="Arial"/>
          <w:sz w:val="22"/>
        </w:rPr>
      </w:pPr>
      <w:r w:rsidRPr="005904AB">
        <w:rPr>
          <w:rFonts w:ascii="Arial" w:hAnsi="Arial"/>
          <w:sz w:val="22"/>
        </w:rPr>
        <w:t>IMAX e-blast newsletter</w:t>
      </w:r>
      <w:r>
        <w:rPr>
          <w:rFonts w:ascii="Arial" w:hAnsi="Arial"/>
          <w:sz w:val="22"/>
        </w:rPr>
        <w:t>;</w:t>
      </w:r>
      <w:r w:rsidRPr="005904AB">
        <w:rPr>
          <w:rFonts w:ascii="Arial" w:hAnsi="Arial"/>
          <w:sz w:val="22"/>
        </w:rPr>
        <w:t xml:space="preserve"> and</w:t>
      </w:r>
    </w:p>
    <w:p w:rsidR="004776D1" w:rsidRPr="005904AB" w:rsidRDefault="004776D1" w:rsidP="004A14BF">
      <w:pPr>
        <w:numPr>
          <w:ilvl w:val="0"/>
          <w:numId w:val="19"/>
        </w:numPr>
        <w:tabs>
          <w:tab w:val="clear" w:pos="360"/>
        </w:tabs>
        <w:ind w:left="540" w:hanging="540"/>
        <w:jc w:val="both"/>
        <w:rPr>
          <w:rFonts w:ascii="Arial" w:hAnsi="Arial"/>
          <w:sz w:val="22"/>
        </w:rPr>
      </w:pPr>
      <w:r w:rsidRPr="005904AB">
        <w:rPr>
          <w:rFonts w:ascii="Arial" w:hAnsi="Arial"/>
          <w:sz w:val="22"/>
        </w:rPr>
        <w:t>Scienceworks Explorer Club newsletter.</w:t>
      </w:r>
    </w:p>
    <w:p w:rsidR="004776D1" w:rsidRPr="005904AB" w:rsidRDefault="004776D1" w:rsidP="004776D1">
      <w:pPr>
        <w:rPr>
          <w:rFonts w:ascii="Arial" w:hAnsi="Arial"/>
          <w:sz w:val="22"/>
        </w:rPr>
      </w:pPr>
    </w:p>
    <w:p w:rsidR="004776D1" w:rsidRPr="005904AB" w:rsidRDefault="004776D1" w:rsidP="004776D1">
      <w:pPr>
        <w:pStyle w:val="Heading4"/>
        <w:rPr>
          <w:rFonts w:ascii="Arial" w:hAnsi="Arial"/>
          <w:sz w:val="22"/>
        </w:rPr>
      </w:pPr>
      <w:r w:rsidRPr="005904AB">
        <w:rPr>
          <w:rFonts w:ascii="Arial" w:hAnsi="Arial"/>
          <w:sz w:val="22"/>
        </w:rPr>
        <w:t>Availability of Additional Information</w:t>
      </w:r>
    </w:p>
    <w:p w:rsidR="004776D1" w:rsidRPr="005904AB" w:rsidRDefault="004776D1" w:rsidP="004776D1">
      <w:pPr>
        <w:widowControl w:val="0"/>
        <w:rPr>
          <w:rFonts w:ascii="Arial" w:hAnsi="Arial"/>
          <w:snapToGrid w:val="0"/>
          <w:sz w:val="22"/>
          <w:lang w:eastAsia="en-US"/>
        </w:rPr>
      </w:pPr>
      <w:r w:rsidRPr="005904AB">
        <w:rPr>
          <w:rFonts w:ascii="Arial" w:hAnsi="Arial"/>
          <w:snapToGrid w:val="0"/>
          <w:sz w:val="22"/>
          <w:lang w:eastAsia="en-US"/>
        </w:rPr>
        <w:t xml:space="preserve">The following information relating to Museum Victoria, relevant to the financial year, is available to the </w:t>
      </w:r>
      <w:r w:rsidRPr="0004037B">
        <w:rPr>
          <w:rFonts w:ascii="Arial" w:hAnsi="Arial"/>
          <w:snapToGrid w:val="0"/>
          <w:sz w:val="22"/>
          <w:lang w:eastAsia="en-US"/>
        </w:rPr>
        <w:t>Minister</w:t>
      </w:r>
      <w:r w:rsidRPr="005904AB">
        <w:rPr>
          <w:rFonts w:ascii="Arial" w:hAnsi="Arial"/>
          <w:snapToGrid w:val="0"/>
          <w:sz w:val="22"/>
          <w:lang w:eastAsia="en-US"/>
        </w:rPr>
        <w:t>, members of parliament and the public on request: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a statement that d</w:t>
      </w:r>
      <w:r w:rsidRPr="005904AB">
        <w:rPr>
          <w:rFonts w:ascii="Arial" w:hAnsi="Arial"/>
          <w:sz w:val="22"/>
        </w:rPr>
        <w:t xml:space="preserve">eclarations of pecuniary interests </w:t>
      </w:r>
      <w:r>
        <w:rPr>
          <w:rFonts w:ascii="Arial" w:hAnsi="Arial"/>
          <w:sz w:val="22"/>
        </w:rPr>
        <w:t xml:space="preserve">have been </w:t>
      </w:r>
      <w:r w:rsidRPr="005904AB">
        <w:rPr>
          <w:rFonts w:ascii="Arial" w:hAnsi="Arial"/>
          <w:sz w:val="22"/>
        </w:rPr>
        <w:t>duly completed by all relevant officers</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shares held by a senior officer as nominee or held beneficially in a statutory authority or subsidiary</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publications produced by Museum Victoria about the museum, and the places where publications can be obtained</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changes in prices, fees, charges, rates and levies charged by Museum Victoria</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major research and development activities undertaken by Museum Victoria</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overseas visits undertaken, including a summary of the objectives and outcomes of each visit</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major promotional, public relations and marketing activities undertaken by Museum Victoria to develop community awareness of the museums and the services we provide</w:t>
      </w:r>
      <w:r>
        <w:rPr>
          <w:rFonts w:ascii="Arial" w:hAnsi="Arial"/>
          <w:sz w:val="22"/>
        </w:rPr>
        <w:t>;</w:t>
      </w:r>
    </w:p>
    <w:p w:rsidR="004776D1"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w:t>
      </w:r>
      <w:r w:rsidRPr="005904AB">
        <w:rPr>
          <w:rFonts w:ascii="Arial" w:hAnsi="Arial"/>
          <w:sz w:val="22"/>
        </w:rPr>
        <w:t>etails of assessments and measures undertaken to improve the occupational health and safety of employees</w:t>
      </w:r>
      <w:r>
        <w:rPr>
          <w:rFonts w:ascii="Arial" w:hAnsi="Arial"/>
          <w:sz w:val="22"/>
        </w:rPr>
        <w:t>;</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details of any major external reviews carried out on Museum Victoria;</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a</w:t>
      </w:r>
      <w:r w:rsidRPr="005904AB">
        <w:rPr>
          <w:rFonts w:ascii="Arial" w:hAnsi="Arial"/>
          <w:sz w:val="22"/>
        </w:rPr>
        <w:t xml:space="preserve"> general statement on industrial relations within Museum Victoria and details of time loss through industrial accidents and disputes</w:t>
      </w:r>
      <w:r>
        <w:rPr>
          <w:rFonts w:ascii="Arial" w:hAnsi="Arial"/>
          <w:sz w:val="22"/>
        </w:rPr>
        <w:t>; and</w:t>
      </w:r>
    </w:p>
    <w:p w:rsidR="004776D1" w:rsidRPr="005904AB" w:rsidRDefault="004776D1" w:rsidP="004A14BF">
      <w:pPr>
        <w:widowControl w:val="0"/>
        <w:numPr>
          <w:ilvl w:val="0"/>
          <w:numId w:val="16"/>
        </w:numPr>
        <w:tabs>
          <w:tab w:val="left" w:pos="360"/>
        </w:tabs>
        <w:autoSpaceDE w:val="0"/>
        <w:autoSpaceDN w:val="0"/>
        <w:adjustRightInd w:val="0"/>
        <w:ind w:left="465" w:hanging="465"/>
        <w:rPr>
          <w:rFonts w:ascii="Arial" w:hAnsi="Arial"/>
          <w:sz w:val="22"/>
        </w:rPr>
      </w:pPr>
      <w:r>
        <w:rPr>
          <w:rFonts w:ascii="Arial" w:hAnsi="Arial"/>
          <w:sz w:val="22"/>
        </w:rPr>
        <w:t>a</w:t>
      </w:r>
      <w:r w:rsidRPr="005904AB">
        <w:rPr>
          <w:rFonts w:ascii="Arial" w:hAnsi="Arial"/>
          <w:sz w:val="22"/>
        </w:rPr>
        <w:t xml:space="preserve"> list of major committees sponsored by Museum Victoria, the purpose of each committee and the extent to which the purposes have been achieved.</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Information Privacy</w:t>
      </w:r>
    </w:p>
    <w:p w:rsidR="004776D1" w:rsidRPr="005904AB" w:rsidRDefault="004776D1" w:rsidP="004776D1">
      <w:pPr>
        <w:widowControl w:val="0"/>
        <w:autoSpaceDE w:val="0"/>
        <w:autoSpaceDN w:val="0"/>
        <w:adjustRightInd w:val="0"/>
        <w:rPr>
          <w:rFonts w:ascii="Arial" w:hAnsi="Arial"/>
          <w:sz w:val="22"/>
        </w:rPr>
      </w:pPr>
      <w:r w:rsidRPr="005904AB">
        <w:rPr>
          <w:rFonts w:ascii="Arial" w:hAnsi="Arial"/>
          <w:sz w:val="22"/>
        </w:rPr>
        <w:t xml:space="preserve">Museum Victoria complies with the </w:t>
      </w:r>
      <w:r w:rsidRPr="005904AB">
        <w:rPr>
          <w:rFonts w:ascii="Arial" w:hAnsi="Arial"/>
          <w:i/>
          <w:sz w:val="22"/>
        </w:rPr>
        <w:t xml:space="preserve">Information Privacy Act 2000 </w:t>
      </w:r>
      <w:r w:rsidRPr="005904AB">
        <w:rPr>
          <w:rFonts w:ascii="Arial" w:hAnsi="Arial"/>
          <w:sz w:val="22"/>
        </w:rPr>
        <w:t>(Vic.). The information privacy principles contained within the Act establish standards for the use of personal information in the public sector. Museum Victoria received no complaints in relatio</w:t>
      </w:r>
      <w:r>
        <w:rPr>
          <w:rFonts w:ascii="Arial" w:hAnsi="Arial"/>
          <w:sz w:val="22"/>
        </w:rPr>
        <w:t>n to breaches of privacy in 20</w:t>
      </w:r>
      <w:r w:rsidRPr="005904AB">
        <w:rPr>
          <w:rFonts w:ascii="Arial" w:hAnsi="Arial"/>
          <w:sz w:val="22"/>
        </w:rPr>
        <w:t>09</w:t>
      </w:r>
      <w:r>
        <w:rPr>
          <w:rFonts w:ascii="Arial" w:hAnsi="Arial"/>
          <w:sz w:val="22"/>
        </w:rPr>
        <w:t>–10</w:t>
      </w:r>
      <w:r w:rsidRPr="005904AB">
        <w:rPr>
          <w:rFonts w:ascii="Arial" w:hAnsi="Arial"/>
          <w:sz w:val="22"/>
        </w:rPr>
        <w:t xml:space="preserve">. </w:t>
      </w:r>
    </w:p>
    <w:p w:rsidR="004776D1" w:rsidRPr="005904AB" w:rsidRDefault="004776D1" w:rsidP="004776D1">
      <w:pPr>
        <w:widowControl w:val="0"/>
        <w:autoSpaceDE w:val="0"/>
        <w:autoSpaceDN w:val="0"/>
        <w:adjustRightInd w:val="0"/>
        <w:rPr>
          <w:rFonts w:ascii="Arial" w:hAnsi="Arial"/>
          <w:sz w:val="22"/>
        </w:rPr>
      </w:pPr>
    </w:p>
    <w:p w:rsidR="004776D1" w:rsidRPr="005904AB" w:rsidRDefault="004776D1" w:rsidP="004776D1">
      <w:pPr>
        <w:widowControl w:val="0"/>
        <w:autoSpaceDE w:val="0"/>
        <w:autoSpaceDN w:val="0"/>
        <w:adjustRightInd w:val="0"/>
        <w:jc w:val="both"/>
        <w:rPr>
          <w:rFonts w:ascii="Arial" w:hAnsi="Arial"/>
          <w:sz w:val="22"/>
        </w:rPr>
      </w:pPr>
      <w:r w:rsidRPr="005904AB">
        <w:rPr>
          <w:rFonts w:ascii="Arial" w:hAnsi="Arial"/>
          <w:sz w:val="22"/>
        </w:rPr>
        <w:t xml:space="preserve">For </w:t>
      </w:r>
      <w:r>
        <w:rPr>
          <w:rFonts w:ascii="Arial" w:hAnsi="Arial"/>
          <w:sz w:val="22"/>
        </w:rPr>
        <w:t>e</w:t>
      </w:r>
      <w:r w:rsidRPr="005904AB">
        <w:rPr>
          <w:rFonts w:ascii="Arial" w:hAnsi="Arial"/>
          <w:sz w:val="22"/>
        </w:rPr>
        <w:t>nquiries, or to request a copy of Museum Victoria’s Privacy Policy, contact:</w:t>
      </w:r>
    </w:p>
    <w:p w:rsidR="004776D1" w:rsidRPr="005904AB" w:rsidRDefault="004776D1" w:rsidP="004776D1">
      <w:pPr>
        <w:pStyle w:val="Date"/>
        <w:jc w:val="both"/>
      </w:pPr>
      <w:r w:rsidRPr="005904AB">
        <w:t xml:space="preserve">Privacy Officer: </w:t>
      </w:r>
      <w:r>
        <w:t>Manager, Information Services</w:t>
      </w:r>
    </w:p>
    <w:p w:rsidR="004776D1" w:rsidRPr="005904AB" w:rsidRDefault="004776D1" w:rsidP="004776D1">
      <w:pPr>
        <w:pStyle w:val="Date"/>
        <w:jc w:val="both"/>
      </w:pPr>
      <w:r w:rsidRPr="005904AB">
        <w:lastRenderedPageBreak/>
        <w:t xml:space="preserve">Address: GPO Box 666, Melbourne </w:t>
      </w:r>
      <w:r>
        <w:t xml:space="preserve">VIC </w:t>
      </w:r>
      <w:r w:rsidRPr="005904AB">
        <w:t>3001</w:t>
      </w:r>
    </w:p>
    <w:p w:rsidR="004776D1" w:rsidRPr="005904AB" w:rsidRDefault="004776D1" w:rsidP="004776D1">
      <w:pPr>
        <w:pStyle w:val="Date"/>
        <w:jc w:val="both"/>
      </w:pPr>
      <w:r w:rsidRPr="005904AB">
        <w:t>Telephone: (03) 8341 7</w:t>
      </w:r>
      <w:r>
        <w:t>109</w:t>
      </w:r>
    </w:p>
    <w:p w:rsidR="004776D1" w:rsidRPr="005904AB" w:rsidRDefault="004776D1" w:rsidP="004776D1">
      <w:pPr>
        <w:pStyle w:val="Date"/>
        <w:jc w:val="both"/>
      </w:pPr>
      <w:r w:rsidRPr="005904AB">
        <w:t>Fax: (03) 8341 7299</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Legislative Changes</w:t>
      </w:r>
    </w:p>
    <w:p w:rsidR="004776D1" w:rsidRDefault="004776D1" w:rsidP="004776D1">
      <w:pPr>
        <w:rPr>
          <w:rFonts w:ascii="Arial" w:hAnsi="Arial"/>
          <w:sz w:val="22"/>
        </w:rPr>
      </w:pPr>
      <w:r>
        <w:rPr>
          <w:rFonts w:ascii="Arial" w:hAnsi="Arial"/>
          <w:sz w:val="22"/>
        </w:rPr>
        <w:t xml:space="preserve">There were no amendments to the </w:t>
      </w:r>
      <w:r>
        <w:rPr>
          <w:rFonts w:ascii="Arial" w:hAnsi="Arial"/>
          <w:i/>
          <w:sz w:val="22"/>
        </w:rPr>
        <w:t>Museums Act 1983</w:t>
      </w:r>
      <w:r>
        <w:rPr>
          <w:rFonts w:ascii="Arial" w:hAnsi="Arial"/>
          <w:sz w:val="22"/>
        </w:rPr>
        <w:t xml:space="preserve"> in the 2009–10 financial year.</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Cultural Diversity Statement</w:t>
      </w:r>
    </w:p>
    <w:p w:rsidR="004776D1" w:rsidRDefault="004776D1" w:rsidP="004776D1">
      <w:pPr>
        <w:rPr>
          <w:rFonts w:ascii="Arial" w:hAnsi="Arial"/>
          <w:sz w:val="22"/>
        </w:rPr>
      </w:pPr>
      <w:r>
        <w:rPr>
          <w:rFonts w:ascii="Arial" w:hAnsi="Arial"/>
          <w:sz w:val="22"/>
        </w:rPr>
        <w:t xml:space="preserve">Museum Victoria values and is committed to fairness and equity in all it does. </w:t>
      </w:r>
      <w:r w:rsidR="00DF7381">
        <w:rPr>
          <w:rFonts w:ascii="Arial" w:hAnsi="Arial"/>
          <w:sz w:val="22"/>
        </w:rPr>
        <w:t>We</w:t>
      </w:r>
      <w:r>
        <w:rPr>
          <w:rFonts w:ascii="Arial" w:hAnsi="Arial"/>
          <w:sz w:val="22"/>
        </w:rPr>
        <w:t xml:space="preserve"> actively encourage access and participation, and embrace the principles of sustainability, social justice and reconciliation.</w:t>
      </w:r>
    </w:p>
    <w:p w:rsidR="004776D1" w:rsidRDefault="004776D1" w:rsidP="004776D1">
      <w:pPr>
        <w:rPr>
          <w:rFonts w:ascii="Arial" w:hAnsi="Arial"/>
          <w:sz w:val="22"/>
        </w:rPr>
      </w:pPr>
    </w:p>
    <w:p w:rsidR="004776D1" w:rsidRDefault="004776D1" w:rsidP="004776D1">
      <w:pPr>
        <w:pStyle w:val="Heading4"/>
        <w:rPr>
          <w:rFonts w:ascii="Arial" w:hAnsi="Arial"/>
          <w:sz w:val="22"/>
        </w:rPr>
      </w:pPr>
      <w:r>
        <w:rPr>
          <w:rFonts w:ascii="Arial" w:hAnsi="Arial"/>
          <w:sz w:val="22"/>
        </w:rPr>
        <w:t>Relevant Activities Undertaken During the 2009–10 Financial Year</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 xml:space="preserve">Ongoing community engagement undertaken at Melbourne Museum, </w:t>
      </w:r>
      <w:r>
        <w:rPr>
          <w:rFonts w:ascii="Arial" w:hAnsi="Arial"/>
          <w:sz w:val="22"/>
        </w:rPr>
        <w:t xml:space="preserve">the </w:t>
      </w:r>
      <w:r w:rsidRPr="005904AB">
        <w:rPr>
          <w:rFonts w:ascii="Arial" w:hAnsi="Arial"/>
          <w:sz w:val="22"/>
        </w:rPr>
        <w:t>Immigration Museum and Bunjilaka to de</w:t>
      </w:r>
      <w:r w:rsidR="00DC3660">
        <w:rPr>
          <w:rFonts w:ascii="Arial" w:hAnsi="Arial"/>
          <w:sz w:val="22"/>
        </w:rPr>
        <w:t>liver exhibitions and festivals</w:t>
      </w:r>
    </w:p>
    <w:p w:rsidR="004776D1" w:rsidRPr="00DC3660" w:rsidRDefault="004776D1" w:rsidP="004A14BF">
      <w:pPr>
        <w:numPr>
          <w:ilvl w:val="0"/>
          <w:numId w:val="17"/>
        </w:numPr>
        <w:tabs>
          <w:tab w:val="clear" w:pos="720"/>
          <w:tab w:val="num" w:pos="360"/>
        </w:tabs>
        <w:ind w:left="360"/>
        <w:rPr>
          <w:rFonts w:ascii="Arial" w:hAnsi="Arial"/>
          <w:sz w:val="22"/>
        </w:rPr>
      </w:pPr>
      <w:r w:rsidRPr="00DC3660">
        <w:rPr>
          <w:rFonts w:ascii="Arial" w:hAnsi="Arial"/>
          <w:sz w:val="22"/>
        </w:rPr>
        <w:t xml:space="preserve">Continued implementation of the </w:t>
      </w:r>
      <w:r w:rsidRPr="00DC3660">
        <w:rPr>
          <w:rFonts w:ascii="Arial" w:hAnsi="Arial" w:cs="Arial"/>
          <w:sz w:val="22"/>
          <w:szCs w:val="22"/>
        </w:rPr>
        <w:t>Staff</w:t>
      </w:r>
      <w:r w:rsidRPr="00DC3660">
        <w:rPr>
          <w:rFonts w:ascii="Arial" w:hAnsi="Arial"/>
          <w:sz w:val="22"/>
        </w:rPr>
        <w:t xml:space="preserve"> and </w:t>
      </w:r>
      <w:r w:rsidRPr="00DC3660">
        <w:rPr>
          <w:rFonts w:ascii="Arial" w:hAnsi="Arial" w:cs="Arial"/>
          <w:sz w:val="22"/>
          <w:szCs w:val="22"/>
        </w:rPr>
        <w:t>Or</w:t>
      </w:r>
      <w:r w:rsidR="00DC3660" w:rsidRPr="00DC3660">
        <w:rPr>
          <w:rFonts w:ascii="Arial" w:hAnsi="Arial" w:cs="Arial"/>
          <w:sz w:val="22"/>
          <w:szCs w:val="22"/>
        </w:rPr>
        <w:t>ganisation Development Strategy, which</w:t>
      </w:r>
      <w:r w:rsidRPr="00DC3660">
        <w:rPr>
          <w:rFonts w:ascii="Arial" w:hAnsi="Arial"/>
          <w:sz w:val="22"/>
        </w:rPr>
        <w:t xml:space="preserve"> includes initiatives to ensure merit, fairness</w:t>
      </w:r>
      <w:r w:rsidR="00DC3660" w:rsidRPr="00DC3660">
        <w:rPr>
          <w:rFonts w:ascii="Arial" w:hAnsi="Arial"/>
          <w:sz w:val="22"/>
        </w:rPr>
        <w:t xml:space="preserve"> and equity, and care for staff</w:t>
      </w:r>
      <w:r w:rsidRPr="00DC3660">
        <w:rPr>
          <w:rFonts w:ascii="Arial" w:hAnsi="Arial"/>
          <w:sz w:val="22"/>
        </w:rPr>
        <w:t xml:space="preserve"> </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Ongoing provision of facilities for Indigenous groups</w:t>
      </w:r>
      <w:r w:rsidR="00DC3660">
        <w:rPr>
          <w:rFonts w:ascii="Arial" w:hAnsi="Arial"/>
          <w:sz w:val="22"/>
        </w:rPr>
        <w:t xml:space="preserve"> to meet free of charge</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Continued general access to the ethnographic and photographic Indigenous collections for memb</w:t>
      </w:r>
      <w:r w:rsidR="00DC3660">
        <w:rPr>
          <w:rFonts w:ascii="Arial" w:hAnsi="Arial"/>
          <w:sz w:val="22"/>
        </w:rPr>
        <w:t>ers of the Indigenous community</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Enhanced understanding of the Indigenous Cultures collections through a research program and through development of p</w:t>
      </w:r>
      <w:r w:rsidR="00DC3660">
        <w:rPr>
          <w:rFonts w:ascii="Arial" w:hAnsi="Arial"/>
          <w:sz w:val="22"/>
        </w:rPr>
        <w:t>riority areas of the collection</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Continued safeguarding of the internationally significant Indigenous Cultures collection through best</w:t>
      </w:r>
      <w:r w:rsidR="00DC3660">
        <w:rPr>
          <w:rFonts w:ascii="Arial" w:hAnsi="Arial"/>
          <w:sz w:val="22"/>
        </w:rPr>
        <w:t>-practice collection management</w:t>
      </w:r>
    </w:p>
    <w:p w:rsidR="004776D1" w:rsidRPr="005904AB" w:rsidRDefault="004776D1" w:rsidP="004A14BF">
      <w:pPr>
        <w:numPr>
          <w:ilvl w:val="0"/>
          <w:numId w:val="17"/>
        </w:numPr>
        <w:tabs>
          <w:tab w:val="clear" w:pos="720"/>
          <w:tab w:val="num" w:pos="360"/>
        </w:tabs>
        <w:ind w:left="360"/>
        <w:rPr>
          <w:rFonts w:ascii="Arial" w:hAnsi="Arial"/>
          <w:sz w:val="22"/>
        </w:rPr>
      </w:pPr>
      <w:r w:rsidRPr="005904AB">
        <w:rPr>
          <w:rFonts w:ascii="Arial" w:hAnsi="Arial"/>
          <w:sz w:val="22"/>
        </w:rPr>
        <w:t xml:space="preserve">Continued </w:t>
      </w:r>
      <w:r w:rsidR="00DC3660">
        <w:rPr>
          <w:rFonts w:ascii="Arial" w:hAnsi="Arial"/>
          <w:sz w:val="22"/>
        </w:rPr>
        <w:t xml:space="preserve">program for </w:t>
      </w:r>
      <w:r w:rsidRPr="005904AB">
        <w:rPr>
          <w:rFonts w:ascii="Arial" w:hAnsi="Arial"/>
          <w:sz w:val="22"/>
        </w:rPr>
        <w:t>repatriation of ancestral remains and secret and sacred obj</w:t>
      </w:r>
      <w:r w:rsidR="00DC3660">
        <w:rPr>
          <w:rFonts w:ascii="Arial" w:hAnsi="Arial"/>
          <w:sz w:val="22"/>
        </w:rPr>
        <w:t>ects to Aboriginal communities</w:t>
      </w:r>
    </w:p>
    <w:p w:rsidR="004776D1" w:rsidRDefault="004776D1" w:rsidP="004A14BF">
      <w:pPr>
        <w:numPr>
          <w:ilvl w:val="0"/>
          <w:numId w:val="18"/>
        </w:numPr>
        <w:tabs>
          <w:tab w:val="clear" w:pos="720"/>
        </w:tabs>
        <w:ind w:left="360"/>
        <w:rPr>
          <w:rFonts w:ascii="Arial" w:hAnsi="Arial"/>
          <w:sz w:val="22"/>
        </w:rPr>
      </w:pPr>
      <w:r w:rsidRPr="005904AB">
        <w:rPr>
          <w:rFonts w:ascii="Arial" w:hAnsi="Arial"/>
          <w:sz w:val="22"/>
        </w:rPr>
        <w:t>Engagement with local disadvantaged communities through the program Di</w:t>
      </w:r>
      <w:r w:rsidR="00DC3660">
        <w:rPr>
          <w:rFonts w:ascii="Arial" w:hAnsi="Arial"/>
          <w:sz w:val="22"/>
        </w:rPr>
        <w:t>scovering Science at the Museum</w:t>
      </w:r>
    </w:p>
    <w:p w:rsidR="006A06D9" w:rsidRPr="001A4173" w:rsidRDefault="006A06D9" w:rsidP="004A14BF">
      <w:pPr>
        <w:numPr>
          <w:ilvl w:val="0"/>
          <w:numId w:val="18"/>
        </w:numPr>
        <w:tabs>
          <w:tab w:val="clear" w:pos="720"/>
        </w:tabs>
        <w:ind w:left="360"/>
        <w:rPr>
          <w:rFonts w:ascii="Arial" w:hAnsi="Arial"/>
          <w:sz w:val="22"/>
        </w:rPr>
      </w:pPr>
      <w:r w:rsidRPr="001A4173">
        <w:rPr>
          <w:rFonts w:ascii="Arial" w:hAnsi="Arial"/>
          <w:sz w:val="22"/>
        </w:rPr>
        <w:t>Delivery of the multicultural youth initiative through programs such as Hands on History, Talking Faiths, Narratives Across Cultures and Talki</w:t>
      </w:r>
      <w:r w:rsidR="00C450B7">
        <w:rPr>
          <w:rFonts w:ascii="Arial" w:hAnsi="Arial"/>
          <w:sz w:val="22"/>
        </w:rPr>
        <w:t>ng Difference</w:t>
      </w:r>
    </w:p>
    <w:p w:rsidR="006A06D9" w:rsidRPr="006A06D9" w:rsidRDefault="006A06D9" w:rsidP="004A14BF">
      <w:pPr>
        <w:numPr>
          <w:ilvl w:val="0"/>
          <w:numId w:val="18"/>
        </w:numPr>
        <w:tabs>
          <w:tab w:val="clear" w:pos="720"/>
        </w:tabs>
        <w:ind w:left="360"/>
        <w:rPr>
          <w:rFonts w:ascii="Arial" w:hAnsi="Arial"/>
          <w:sz w:val="22"/>
        </w:rPr>
      </w:pPr>
      <w:r w:rsidRPr="006A06D9">
        <w:rPr>
          <w:rFonts w:ascii="Arial" w:hAnsi="Arial"/>
          <w:bCs/>
          <w:sz w:val="22"/>
          <w:szCs w:val="22"/>
        </w:rPr>
        <w:t xml:space="preserve">Presentation of early learning programs, including the </w:t>
      </w:r>
      <w:r>
        <w:rPr>
          <w:rFonts w:ascii="Arial" w:hAnsi="Arial"/>
          <w:bCs/>
          <w:sz w:val="22"/>
          <w:szCs w:val="22"/>
        </w:rPr>
        <w:t xml:space="preserve">World’s Biggest Playgroup and </w:t>
      </w:r>
      <w:r w:rsidRPr="006A06D9">
        <w:rPr>
          <w:rFonts w:ascii="Arial" w:hAnsi="Arial"/>
          <w:bCs/>
          <w:sz w:val="22"/>
          <w:szCs w:val="22"/>
        </w:rPr>
        <w:t xml:space="preserve">Romp &amp; Stomp </w:t>
      </w:r>
    </w:p>
    <w:p w:rsidR="004776D1" w:rsidRPr="005904AB" w:rsidRDefault="004776D1" w:rsidP="004A14BF">
      <w:pPr>
        <w:numPr>
          <w:ilvl w:val="0"/>
          <w:numId w:val="18"/>
        </w:numPr>
        <w:tabs>
          <w:tab w:val="clear" w:pos="720"/>
        </w:tabs>
        <w:ind w:left="360"/>
        <w:rPr>
          <w:rFonts w:ascii="Arial" w:hAnsi="Arial"/>
          <w:sz w:val="22"/>
        </w:rPr>
      </w:pPr>
      <w:r w:rsidRPr="006A06D9">
        <w:rPr>
          <w:rFonts w:ascii="Arial" w:hAnsi="Arial"/>
          <w:sz w:val="22"/>
        </w:rPr>
        <w:t>Maintenance of long-term loans to Aboriginal community-based museums in Shepparton, Bairnsdale, Yarrabah, Kakadu and Tenn</w:t>
      </w:r>
      <w:r w:rsidR="00C450B7">
        <w:rPr>
          <w:rFonts w:ascii="Arial" w:hAnsi="Arial"/>
          <w:sz w:val="22"/>
        </w:rPr>
        <w:t>ant Creek</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7C4062">
        <w:rPr>
          <w:rFonts w:ascii="Arial" w:hAnsi="Arial"/>
          <w:sz w:val="28"/>
          <w:szCs w:val="28"/>
        </w:rPr>
        <w:t>Disability Action Plan</w:t>
      </w:r>
    </w:p>
    <w:p w:rsidR="004776D1" w:rsidRDefault="004776D1" w:rsidP="004776D1">
      <w:pPr>
        <w:rPr>
          <w:rFonts w:ascii="Arial" w:hAnsi="Arial"/>
          <w:sz w:val="22"/>
        </w:rPr>
      </w:pPr>
      <w:r>
        <w:rPr>
          <w:rFonts w:ascii="Arial" w:hAnsi="Arial"/>
          <w:sz w:val="22"/>
        </w:rPr>
        <w:t>Progress achieved during the year against Museum Victoria’s Disability Action Plan 2009–12 included:</w:t>
      </w:r>
    </w:p>
    <w:p w:rsidR="004776D1" w:rsidRDefault="00DC3660" w:rsidP="004A14BF">
      <w:pPr>
        <w:numPr>
          <w:ilvl w:val="0"/>
          <w:numId w:val="20"/>
        </w:numPr>
        <w:rPr>
          <w:rFonts w:ascii="Arial" w:hAnsi="Arial"/>
          <w:sz w:val="22"/>
        </w:rPr>
      </w:pPr>
      <w:r>
        <w:rPr>
          <w:rFonts w:ascii="Arial" w:hAnsi="Arial"/>
          <w:sz w:val="22"/>
        </w:rPr>
        <w:t>the a</w:t>
      </w:r>
      <w:r w:rsidR="003C74AE">
        <w:rPr>
          <w:rFonts w:ascii="Arial" w:hAnsi="Arial"/>
          <w:sz w:val="22"/>
        </w:rPr>
        <w:t>ddition of t</w:t>
      </w:r>
      <w:r w:rsidR="008820F4">
        <w:rPr>
          <w:rFonts w:ascii="Arial" w:hAnsi="Arial"/>
          <w:sz w:val="22"/>
        </w:rPr>
        <w:t xml:space="preserve">argeted questions to visitor profile surveys to collect information about </w:t>
      </w:r>
      <w:r w:rsidR="003C74AE">
        <w:rPr>
          <w:rFonts w:ascii="Arial" w:hAnsi="Arial"/>
          <w:sz w:val="22"/>
        </w:rPr>
        <w:t xml:space="preserve">visitors’ </w:t>
      </w:r>
      <w:r w:rsidR="008820F4">
        <w:rPr>
          <w:rFonts w:ascii="Arial" w:hAnsi="Arial"/>
          <w:sz w:val="22"/>
        </w:rPr>
        <w:t>access requirements</w:t>
      </w:r>
      <w:r w:rsidR="003C74AE">
        <w:rPr>
          <w:rFonts w:ascii="Arial" w:hAnsi="Arial"/>
          <w:sz w:val="22"/>
        </w:rPr>
        <w:t>;</w:t>
      </w:r>
    </w:p>
    <w:p w:rsidR="008820F4" w:rsidRPr="00825726" w:rsidRDefault="00DC3660" w:rsidP="004A14BF">
      <w:pPr>
        <w:numPr>
          <w:ilvl w:val="0"/>
          <w:numId w:val="20"/>
        </w:numPr>
        <w:rPr>
          <w:rFonts w:ascii="Arial" w:hAnsi="Arial"/>
          <w:sz w:val="22"/>
        </w:rPr>
      </w:pPr>
      <w:r>
        <w:rPr>
          <w:rFonts w:ascii="Arial" w:hAnsi="Arial"/>
          <w:sz w:val="22"/>
        </w:rPr>
        <w:t>the i</w:t>
      </w:r>
      <w:r w:rsidR="00825726" w:rsidRPr="00825726">
        <w:rPr>
          <w:rFonts w:ascii="Arial" w:hAnsi="Arial"/>
          <w:sz w:val="22"/>
        </w:rPr>
        <w:t>mplementation</w:t>
      </w:r>
      <w:r w:rsidR="003C74AE" w:rsidRPr="00825726">
        <w:rPr>
          <w:rFonts w:ascii="Arial" w:hAnsi="Arial"/>
          <w:sz w:val="22"/>
        </w:rPr>
        <w:t xml:space="preserve"> of i</w:t>
      </w:r>
      <w:r w:rsidR="008820F4" w:rsidRPr="00825726">
        <w:rPr>
          <w:rFonts w:ascii="Arial" w:hAnsi="Arial"/>
          <w:sz w:val="22"/>
        </w:rPr>
        <w:t xml:space="preserve">nterim guidelines </w:t>
      </w:r>
      <w:r w:rsidR="00825726" w:rsidRPr="00825726">
        <w:rPr>
          <w:rFonts w:ascii="Arial" w:hAnsi="Arial"/>
          <w:sz w:val="22"/>
        </w:rPr>
        <w:t>for exhibition d</w:t>
      </w:r>
      <w:r w:rsidR="008820F4" w:rsidRPr="00825726">
        <w:rPr>
          <w:rFonts w:ascii="Arial" w:hAnsi="Arial"/>
          <w:sz w:val="22"/>
        </w:rPr>
        <w:t>evelop</w:t>
      </w:r>
      <w:r w:rsidR="00825726" w:rsidRPr="00825726">
        <w:rPr>
          <w:rFonts w:ascii="Arial" w:hAnsi="Arial"/>
          <w:sz w:val="22"/>
        </w:rPr>
        <w:t>ment;</w:t>
      </w:r>
    </w:p>
    <w:p w:rsidR="008820F4" w:rsidRDefault="00DC3660" w:rsidP="004A14BF">
      <w:pPr>
        <w:numPr>
          <w:ilvl w:val="0"/>
          <w:numId w:val="20"/>
        </w:numPr>
        <w:rPr>
          <w:rFonts w:ascii="Arial" w:hAnsi="Arial"/>
          <w:sz w:val="22"/>
        </w:rPr>
      </w:pPr>
      <w:r>
        <w:rPr>
          <w:rFonts w:ascii="Arial" w:hAnsi="Arial"/>
          <w:sz w:val="22"/>
        </w:rPr>
        <w:t>updating</w:t>
      </w:r>
      <w:r w:rsidR="008820F4">
        <w:rPr>
          <w:rFonts w:ascii="Arial" w:hAnsi="Arial"/>
          <w:sz w:val="22"/>
        </w:rPr>
        <w:t xml:space="preserve"> </w:t>
      </w:r>
      <w:r w:rsidR="00F94746">
        <w:rPr>
          <w:rFonts w:ascii="Arial" w:hAnsi="Arial"/>
          <w:sz w:val="22"/>
        </w:rPr>
        <w:t xml:space="preserve">of </w:t>
      </w:r>
      <w:r w:rsidR="003C74AE">
        <w:rPr>
          <w:rFonts w:ascii="Arial" w:hAnsi="Arial"/>
          <w:sz w:val="22"/>
        </w:rPr>
        <w:t xml:space="preserve">the </w:t>
      </w:r>
      <w:r w:rsidR="008820F4">
        <w:rPr>
          <w:rFonts w:ascii="Arial" w:hAnsi="Arial"/>
          <w:sz w:val="22"/>
        </w:rPr>
        <w:t>procurement guide</w:t>
      </w:r>
      <w:r w:rsidR="00825726">
        <w:rPr>
          <w:rFonts w:ascii="Arial" w:hAnsi="Arial"/>
          <w:sz w:val="22"/>
        </w:rPr>
        <w:t xml:space="preserve"> to include accessibility requirements;</w:t>
      </w:r>
    </w:p>
    <w:p w:rsidR="008820F4" w:rsidRDefault="00DC3660" w:rsidP="004A14BF">
      <w:pPr>
        <w:numPr>
          <w:ilvl w:val="0"/>
          <w:numId w:val="20"/>
        </w:numPr>
        <w:rPr>
          <w:rFonts w:ascii="Arial" w:hAnsi="Arial"/>
          <w:sz w:val="22"/>
        </w:rPr>
      </w:pPr>
      <w:r>
        <w:rPr>
          <w:rFonts w:ascii="Arial" w:hAnsi="Arial"/>
          <w:sz w:val="22"/>
        </w:rPr>
        <w:t>a</w:t>
      </w:r>
      <w:r w:rsidR="008820F4">
        <w:rPr>
          <w:rFonts w:ascii="Arial" w:hAnsi="Arial"/>
          <w:sz w:val="22"/>
        </w:rPr>
        <w:t xml:space="preserve">ccess appraisals </w:t>
      </w:r>
      <w:r w:rsidR="00F94746">
        <w:rPr>
          <w:rFonts w:ascii="Arial" w:hAnsi="Arial"/>
          <w:sz w:val="22"/>
        </w:rPr>
        <w:t>of</w:t>
      </w:r>
      <w:r w:rsidR="008820F4">
        <w:rPr>
          <w:rFonts w:ascii="Arial" w:hAnsi="Arial"/>
          <w:sz w:val="22"/>
        </w:rPr>
        <w:t xml:space="preserve"> Scienceworks, Immigration Museum, Royal Exhibition and IMAX</w:t>
      </w:r>
      <w:r w:rsidR="007C4062">
        <w:rPr>
          <w:rFonts w:ascii="Arial" w:hAnsi="Arial"/>
          <w:sz w:val="22"/>
        </w:rPr>
        <w:t>;</w:t>
      </w:r>
    </w:p>
    <w:p w:rsidR="008820F4" w:rsidRDefault="00DC3660" w:rsidP="004A14BF">
      <w:pPr>
        <w:numPr>
          <w:ilvl w:val="0"/>
          <w:numId w:val="20"/>
        </w:numPr>
        <w:rPr>
          <w:rFonts w:ascii="Arial" w:hAnsi="Arial"/>
          <w:sz w:val="22"/>
        </w:rPr>
      </w:pPr>
      <w:r>
        <w:rPr>
          <w:rFonts w:ascii="Arial" w:hAnsi="Arial"/>
          <w:sz w:val="22"/>
        </w:rPr>
        <w:t xml:space="preserve">the addition of </w:t>
      </w:r>
      <w:r w:rsidR="007C4062">
        <w:rPr>
          <w:rFonts w:ascii="Arial" w:hAnsi="Arial"/>
          <w:sz w:val="22"/>
        </w:rPr>
        <w:t xml:space="preserve">pages </w:t>
      </w:r>
      <w:r>
        <w:rPr>
          <w:rFonts w:ascii="Arial" w:hAnsi="Arial"/>
          <w:sz w:val="22"/>
        </w:rPr>
        <w:t xml:space="preserve">to the Museum Victoria website </w:t>
      </w:r>
      <w:r w:rsidR="007C4062">
        <w:rPr>
          <w:rFonts w:ascii="Arial" w:hAnsi="Arial"/>
          <w:sz w:val="22"/>
        </w:rPr>
        <w:t>about accessible facilities at our venues;</w:t>
      </w:r>
    </w:p>
    <w:p w:rsidR="008820F4" w:rsidRDefault="00DC3660" w:rsidP="004A14BF">
      <w:pPr>
        <w:numPr>
          <w:ilvl w:val="0"/>
          <w:numId w:val="20"/>
        </w:numPr>
        <w:rPr>
          <w:rFonts w:ascii="Arial" w:hAnsi="Arial"/>
          <w:sz w:val="22"/>
        </w:rPr>
      </w:pPr>
      <w:r>
        <w:rPr>
          <w:rFonts w:ascii="Arial" w:hAnsi="Arial"/>
          <w:sz w:val="22"/>
        </w:rPr>
        <w:t>the d</w:t>
      </w:r>
      <w:r w:rsidR="003C74AE">
        <w:rPr>
          <w:rFonts w:ascii="Arial" w:hAnsi="Arial"/>
          <w:sz w:val="22"/>
        </w:rPr>
        <w:t xml:space="preserve">evelopment of a guide for </w:t>
      </w:r>
      <w:r w:rsidR="007C4062">
        <w:rPr>
          <w:rFonts w:ascii="Arial" w:hAnsi="Arial"/>
          <w:sz w:val="22"/>
        </w:rPr>
        <w:t xml:space="preserve">managers </w:t>
      </w:r>
      <w:r w:rsidR="008820F4">
        <w:rPr>
          <w:rFonts w:ascii="Arial" w:hAnsi="Arial"/>
          <w:sz w:val="22"/>
        </w:rPr>
        <w:t>recruit</w:t>
      </w:r>
      <w:r w:rsidR="007C4062">
        <w:rPr>
          <w:rFonts w:ascii="Arial" w:hAnsi="Arial"/>
          <w:sz w:val="22"/>
        </w:rPr>
        <w:t>ing staff with disabilities;</w:t>
      </w:r>
    </w:p>
    <w:p w:rsidR="008820F4" w:rsidRDefault="00DC3660" w:rsidP="004A14BF">
      <w:pPr>
        <w:numPr>
          <w:ilvl w:val="0"/>
          <w:numId w:val="20"/>
        </w:numPr>
        <w:rPr>
          <w:rFonts w:ascii="Arial" w:hAnsi="Arial"/>
          <w:sz w:val="22"/>
        </w:rPr>
      </w:pPr>
      <w:r>
        <w:rPr>
          <w:rFonts w:ascii="Arial" w:hAnsi="Arial"/>
          <w:sz w:val="22"/>
        </w:rPr>
        <w:t>the e</w:t>
      </w:r>
      <w:r w:rsidR="007C4062">
        <w:rPr>
          <w:rFonts w:ascii="Arial" w:hAnsi="Arial"/>
          <w:sz w:val="22"/>
        </w:rPr>
        <w:t xml:space="preserve">stablishment of </w:t>
      </w:r>
      <w:r>
        <w:rPr>
          <w:rFonts w:ascii="Arial" w:hAnsi="Arial"/>
          <w:sz w:val="22"/>
        </w:rPr>
        <w:t xml:space="preserve">a </w:t>
      </w:r>
      <w:r w:rsidR="008820F4">
        <w:rPr>
          <w:rFonts w:ascii="Arial" w:hAnsi="Arial"/>
          <w:sz w:val="22"/>
        </w:rPr>
        <w:t xml:space="preserve">partnership with </w:t>
      </w:r>
      <w:r>
        <w:rPr>
          <w:rFonts w:ascii="Arial" w:hAnsi="Arial"/>
          <w:sz w:val="22"/>
        </w:rPr>
        <w:t xml:space="preserve">a </w:t>
      </w:r>
      <w:r w:rsidR="008820F4">
        <w:rPr>
          <w:rFonts w:ascii="Arial" w:hAnsi="Arial"/>
          <w:sz w:val="22"/>
        </w:rPr>
        <w:t>disability employment provider</w:t>
      </w:r>
      <w:r w:rsidR="00825726">
        <w:rPr>
          <w:rFonts w:ascii="Arial" w:hAnsi="Arial"/>
          <w:sz w:val="22"/>
        </w:rPr>
        <w:t>;</w:t>
      </w:r>
      <w:r w:rsidR="00F94746">
        <w:rPr>
          <w:rFonts w:ascii="Arial" w:hAnsi="Arial"/>
          <w:sz w:val="22"/>
        </w:rPr>
        <w:t xml:space="preserve"> and</w:t>
      </w:r>
    </w:p>
    <w:p w:rsidR="00825726" w:rsidRDefault="00F94746" w:rsidP="004A14BF">
      <w:pPr>
        <w:numPr>
          <w:ilvl w:val="0"/>
          <w:numId w:val="20"/>
        </w:numPr>
        <w:rPr>
          <w:rFonts w:ascii="Arial" w:hAnsi="Arial"/>
          <w:sz w:val="22"/>
        </w:rPr>
      </w:pPr>
      <w:r>
        <w:rPr>
          <w:rFonts w:ascii="Arial" w:hAnsi="Arial"/>
          <w:sz w:val="22"/>
        </w:rPr>
        <w:t xml:space="preserve">the </w:t>
      </w:r>
      <w:r w:rsidR="00DC3660">
        <w:rPr>
          <w:rFonts w:ascii="Arial" w:hAnsi="Arial"/>
          <w:sz w:val="22"/>
        </w:rPr>
        <w:t>p</w:t>
      </w:r>
      <w:r w:rsidR="007C4062">
        <w:rPr>
          <w:rFonts w:ascii="Arial" w:hAnsi="Arial"/>
          <w:sz w:val="22"/>
        </w:rPr>
        <w:t>rovision of mental illness awareness training for</w:t>
      </w:r>
      <w:r w:rsidR="008820F4">
        <w:rPr>
          <w:rFonts w:ascii="Arial" w:hAnsi="Arial"/>
          <w:sz w:val="22"/>
        </w:rPr>
        <w:t xml:space="preserve"> Melbourne Museum Discovery Centre staff</w:t>
      </w:r>
      <w:r>
        <w:rPr>
          <w:rFonts w:ascii="Arial" w:hAnsi="Arial"/>
          <w:sz w:val="22"/>
        </w:rPr>
        <w:t>.</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5E48D6">
        <w:rPr>
          <w:rFonts w:ascii="Arial" w:hAnsi="Arial"/>
          <w:sz w:val="28"/>
          <w:szCs w:val="28"/>
        </w:rPr>
        <w:lastRenderedPageBreak/>
        <w:t>Victorian Government Risk Management Framework</w:t>
      </w:r>
    </w:p>
    <w:p w:rsidR="004776D1" w:rsidRDefault="004776D1" w:rsidP="004776D1">
      <w:pPr>
        <w:rPr>
          <w:rFonts w:ascii="Arial" w:hAnsi="Arial"/>
          <w:sz w:val="22"/>
        </w:rPr>
      </w:pPr>
      <w:r>
        <w:rPr>
          <w:rFonts w:ascii="Arial" w:hAnsi="Arial"/>
          <w:sz w:val="22"/>
        </w:rPr>
        <w:t xml:space="preserve">I, Margaret Gardner, certify that the Museums Board of Victoria (trading as ‘Museum Victoria’) has risk management processes in place consistent with the </w:t>
      </w:r>
      <w:r>
        <w:rPr>
          <w:rFonts w:ascii="Arial" w:hAnsi="Arial"/>
          <w:i/>
          <w:sz w:val="22"/>
        </w:rPr>
        <w:t>Australian/New Zealand Risk Management Standard</w:t>
      </w:r>
      <w:r>
        <w:rPr>
          <w:rFonts w:ascii="Arial" w:hAnsi="Arial"/>
          <w:sz w:val="22"/>
        </w:rPr>
        <w:t xml:space="preserve"> and an internal audit control system is in place that enables the executive to understand, manage and satisfactorily control risk exposures. The Finance, Risk and Audit Committee verifies this assurance and that the risk profile of the Museums Board of Victoria has been critically reviewed within the last 12 months.</w:t>
      </w:r>
    </w:p>
    <w:p w:rsidR="004776D1" w:rsidRPr="009003D1" w:rsidRDefault="004776D1" w:rsidP="004776D1">
      <w:pPr>
        <w:rPr>
          <w:rFonts w:ascii="Arial" w:hAnsi="Arial" w:cs="Arial"/>
          <w:sz w:val="22"/>
          <w:szCs w:val="22"/>
        </w:rPr>
      </w:pPr>
    </w:p>
    <w:p w:rsidR="004776D1" w:rsidRPr="009003D1" w:rsidRDefault="004776D1" w:rsidP="004776D1">
      <w:pPr>
        <w:rPr>
          <w:rFonts w:ascii="Arial" w:hAnsi="Arial" w:cs="Arial"/>
          <w:sz w:val="22"/>
          <w:szCs w:val="22"/>
        </w:rPr>
      </w:pPr>
      <w:r w:rsidRPr="009003D1">
        <w:rPr>
          <w:rFonts w:ascii="Arial" w:hAnsi="Arial" w:cs="Arial"/>
          <w:sz w:val="22"/>
          <w:szCs w:val="22"/>
        </w:rPr>
        <w:t>&lt;signature&gt;</w:t>
      </w:r>
    </w:p>
    <w:p w:rsidR="004776D1" w:rsidRPr="009003D1" w:rsidRDefault="004776D1" w:rsidP="004776D1">
      <w:pPr>
        <w:rPr>
          <w:rFonts w:ascii="Arial" w:hAnsi="Arial" w:cs="Arial"/>
          <w:sz w:val="22"/>
          <w:szCs w:val="22"/>
        </w:rPr>
      </w:pPr>
    </w:p>
    <w:p w:rsidR="004776D1" w:rsidRDefault="00DC3660" w:rsidP="004776D1">
      <w:pPr>
        <w:rPr>
          <w:rFonts w:ascii="Arial" w:hAnsi="Arial" w:cs="Arial"/>
          <w:sz w:val="22"/>
          <w:szCs w:val="22"/>
        </w:rPr>
      </w:pPr>
      <w:r>
        <w:rPr>
          <w:rFonts w:ascii="Arial" w:hAnsi="Arial" w:cs="Arial"/>
          <w:sz w:val="22"/>
          <w:szCs w:val="22"/>
        </w:rPr>
        <w:t>Professor Margaret Gard</w:t>
      </w:r>
      <w:r w:rsidR="004776D1">
        <w:rPr>
          <w:rFonts w:ascii="Arial" w:hAnsi="Arial" w:cs="Arial"/>
          <w:sz w:val="22"/>
          <w:szCs w:val="22"/>
        </w:rPr>
        <w:t>ner</w:t>
      </w:r>
    </w:p>
    <w:p w:rsidR="004776D1" w:rsidRDefault="004776D1" w:rsidP="004776D1">
      <w:pPr>
        <w:rPr>
          <w:rFonts w:ascii="Arial" w:hAnsi="Arial" w:cs="Arial"/>
          <w:sz w:val="22"/>
          <w:szCs w:val="22"/>
        </w:rPr>
      </w:pPr>
      <w:r>
        <w:rPr>
          <w:rFonts w:ascii="Arial" w:hAnsi="Arial" w:cs="Arial"/>
          <w:sz w:val="22"/>
          <w:szCs w:val="22"/>
        </w:rPr>
        <w:t>President, Museums Board of Victoria</w:t>
      </w:r>
    </w:p>
    <w:p w:rsidR="004776D1" w:rsidRDefault="004776D1" w:rsidP="004776D1">
      <w:pPr>
        <w:rPr>
          <w:rFonts w:ascii="Arial" w:hAnsi="Arial" w:cs="Arial"/>
          <w:sz w:val="22"/>
          <w:szCs w:val="22"/>
        </w:rPr>
      </w:pPr>
      <w:r>
        <w:rPr>
          <w:rFonts w:ascii="Arial" w:hAnsi="Arial" w:cs="Arial"/>
          <w:sz w:val="22"/>
          <w:szCs w:val="22"/>
        </w:rPr>
        <w:t>30 June 2010</w:t>
      </w:r>
    </w:p>
    <w:p w:rsidR="004776D1" w:rsidRPr="009003D1" w:rsidRDefault="004776D1" w:rsidP="004776D1">
      <w:pPr>
        <w:rPr>
          <w:rFonts w:ascii="Arial" w:hAnsi="Arial" w:cs="Arial"/>
          <w:sz w:val="22"/>
          <w:szCs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National Competition Policy</w:t>
      </w:r>
    </w:p>
    <w:p w:rsidR="004776D1" w:rsidRPr="005904AB" w:rsidRDefault="004776D1" w:rsidP="004776D1">
      <w:pPr>
        <w:rPr>
          <w:rFonts w:ascii="Arial" w:hAnsi="Arial"/>
          <w:sz w:val="22"/>
        </w:rPr>
      </w:pPr>
      <w:r w:rsidRPr="005904AB">
        <w:rPr>
          <w:rFonts w:ascii="Arial" w:hAnsi="Arial"/>
          <w:sz w:val="22"/>
        </w:rPr>
        <w:t>Museum Victoria is committed to competitive neutrality principles</w:t>
      </w:r>
      <w:r w:rsidR="00DC3660">
        <w:rPr>
          <w:rFonts w:ascii="Arial" w:hAnsi="Arial"/>
          <w:sz w:val="22"/>
        </w:rPr>
        <w:t>,</w:t>
      </w:r>
      <w:r w:rsidRPr="005904AB">
        <w:rPr>
          <w:rFonts w:ascii="Arial" w:hAnsi="Arial"/>
          <w:sz w:val="22"/>
        </w:rPr>
        <w:t xml:space="preserve"> ensuring fair and open competition. Many non-core activities have been outsourced, such as cleaning, food and beverage services and security.</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Victorian Industry Participation Policy</w:t>
      </w:r>
    </w:p>
    <w:p w:rsidR="004776D1" w:rsidRDefault="004776D1" w:rsidP="004776D1">
      <w:pPr>
        <w:rPr>
          <w:rFonts w:ascii="Arial" w:hAnsi="Arial"/>
          <w:color w:val="548DD4" w:themeColor="text2" w:themeTint="99"/>
          <w:sz w:val="22"/>
        </w:rPr>
      </w:pPr>
      <w:r>
        <w:rPr>
          <w:rFonts w:ascii="Arial" w:hAnsi="Arial"/>
          <w:sz w:val="22"/>
        </w:rPr>
        <w:t>Museum Victoria identifies and maximises local sourcing opportunit</w:t>
      </w:r>
      <w:r w:rsidR="00DC3660">
        <w:rPr>
          <w:rFonts w:ascii="Arial" w:hAnsi="Arial"/>
          <w:sz w:val="22"/>
        </w:rPr>
        <w:t>ies wherever they offer a value-for-</w:t>
      </w:r>
      <w:r>
        <w:rPr>
          <w:rFonts w:ascii="Arial" w:hAnsi="Arial"/>
          <w:sz w:val="22"/>
        </w:rPr>
        <w:t xml:space="preserve">money outcome. </w:t>
      </w:r>
    </w:p>
    <w:p w:rsidR="00C5194E" w:rsidRPr="00C5194E" w:rsidRDefault="00C5194E" w:rsidP="004776D1">
      <w:pPr>
        <w:rPr>
          <w:rFonts w:ascii="Arial" w:hAnsi="Arial"/>
          <w:sz w:val="22"/>
        </w:rPr>
      </w:pPr>
    </w:p>
    <w:p w:rsidR="00C5194E" w:rsidRPr="00C5194E" w:rsidRDefault="00C5194E" w:rsidP="004776D1">
      <w:pPr>
        <w:rPr>
          <w:rFonts w:ascii="Arial" w:hAnsi="Arial"/>
          <w:sz w:val="22"/>
        </w:rPr>
      </w:pPr>
      <w:bookmarkStart w:id="18" w:name="OLE_LINK9"/>
      <w:bookmarkStart w:id="19" w:name="OLE_LINK10"/>
      <w:r w:rsidRPr="00C5194E">
        <w:rPr>
          <w:rFonts w:ascii="Arial" w:hAnsi="Arial"/>
          <w:sz w:val="22"/>
        </w:rPr>
        <w:t>Details of contracts that commenced during the year to which the V</w:t>
      </w:r>
      <w:r w:rsidR="00F94746">
        <w:rPr>
          <w:rFonts w:ascii="Arial" w:hAnsi="Arial"/>
          <w:sz w:val="22"/>
        </w:rPr>
        <w:t xml:space="preserve">ictorian </w:t>
      </w:r>
      <w:r w:rsidRPr="00C5194E">
        <w:rPr>
          <w:rFonts w:ascii="Arial" w:hAnsi="Arial"/>
          <w:sz w:val="22"/>
        </w:rPr>
        <w:t>I</w:t>
      </w:r>
      <w:r w:rsidR="00F94746">
        <w:rPr>
          <w:rFonts w:ascii="Arial" w:hAnsi="Arial"/>
          <w:sz w:val="22"/>
        </w:rPr>
        <w:t xml:space="preserve">ndustry </w:t>
      </w:r>
      <w:r w:rsidRPr="00C5194E">
        <w:rPr>
          <w:rFonts w:ascii="Arial" w:hAnsi="Arial"/>
          <w:sz w:val="22"/>
        </w:rPr>
        <w:t>P</w:t>
      </w:r>
      <w:r w:rsidR="00F94746">
        <w:rPr>
          <w:rFonts w:ascii="Arial" w:hAnsi="Arial"/>
          <w:sz w:val="22"/>
        </w:rPr>
        <w:t xml:space="preserve">articipation </w:t>
      </w:r>
      <w:r w:rsidRPr="00C5194E">
        <w:rPr>
          <w:rFonts w:ascii="Arial" w:hAnsi="Arial"/>
          <w:sz w:val="22"/>
        </w:rPr>
        <w:t>P</w:t>
      </w:r>
      <w:r w:rsidR="00F94746">
        <w:rPr>
          <w:rFonts w:ascii="Arial" w:hAnsi="Arial"/>
          <w:sz w:val="22"/>
        </w:rPr>
        <w:t>olicy</w:t>
      </w:r>
      <w:r w:rsidRPr="00C5194E">
        <w:rPr>
          <w:rFonts w:ascii="Arial" w:hAnsi="Arial"/>
          <w:sz w:val="22"/>
        </w:rPr>
        <w:t xml:space="preserve"> </w:t>
      </w:r>
      <w:r w:rsidR="00184869">
        <w:rPr>
          <w:rFonts w:ascii="Arial" w:hAnsi="Arial"/>
          <w:sz w:val="22"/>
        </w:rPr>
        <w:t xml:space="preserve">(VIPP) </w:t>
      </w:r>
      <w:r w:rsidRPr="00C5194E">
        <w:rPr>
          <w:rFonts w:ascii="Arial" w:hAnsi="Arial"/>
          <w:sz w:val="22"/>
        </w:rPr>
        <w:t>applied are as follows:</w:t>
      </w:r>
    </w:p>
    <w:p w:rsidR="00C5194E" w:rsidRPr="00555FC2" w:rsidRDefault="00C5194E" w:rsidP="004A14BF">
      <w:pPr>
        <w:numPr>
          <w:ilvl w:val="0"/>
          <w:numId w:val="20"/>
        </w:numPr>
        <w:rPr>
          <w:rFonts w:ascii="Arial" w:hAnsi="Arial"/>
          <w:sz w:val="22"/>
        </w:rPr>
      </w:pPr>
      <w:r w:rsidRPr="00555FC2">
        <w:rPr>
          <w:rFonts w:ascii="Arial" w:hAnsi="Arial"/>
          <w:sz w:val="22"/>
        </w:rPr>
        <w:t>one contract totalling $</w:t>
      </w:r>
      <w:r w:rsidR="00204481" w:rsidRPr="00204481">
        <w:rPr>
          <w:rFonts w:ascii="Arial" w:hAnsi="Arial"/>
          <w:sz w:val="22"/>
        </w:rPr>
        <w:t>3,197,279</w:t>
      </w:r>
      <w:r w:rsidRPr="00555FC2">
        <w:rPr>
          <w:rFonts w:ascii="Arial" w:hAnsi="Arial"/>
          <w:sz w:val="22"/>
        </w:rPr>
        <w:t xml:space="preserve"> in value</w:t>
      </w:r>
      <w:r w:rsidR="00555FC2">
        <w:rPr>
          <w:rFonts w:ascii="Arial" w:hAnsi="Arial"/>
          <w:sz w:val="22"/>
        </w:rPr>
        <w:t xml:space="preserve"> (excluding GST)</w:t>
      </w:r>
      <w:r w:rsidRPr="00555FC2">
        <w:rPr>
          <w:rFonts w:ascii="Arial" w:hAnsi="Arial"/>
          <w:sz w:val="22"/>
        </w:rPr>
        <w:t xml:space="preserve">, </w:t>
      </w:r>
      <w:r w:rsidR="00475040" w:rsidRPr="00555FC2">
        <w:rPr>
          <w:rFonts w:ascii="Arial" w:hAnsi="Arial"/>
          <w:sz w:val="22"/>
        </w:rPr>
        <w:t>in metropolitan Melbourne.</w:t>
      </w:r>
    </w:p>
    <w:p w:rsidR="00475040" w:rsidRDefault="00475040" w:rsidP="00475040">
      <w:pPr>
        <w:rPr>
          <w:rFonts w:ascii="Arial" w:hAnsi="Arial"/>
          <w:sz w:val="22"/>
        </w:rPr>
      </w:pPr>
    </w:p>
    <w:p w:rsidR="00475040" w:rsidRDefault="00475040" w:rsidP="00475040">
      <w:pPr>
        <w:rPr>
          <w:rFonts w:ascii="Arial" w:hAnsi="Arial"/>
          <w:sz w:val="22"/>
        </w:rPr>
      </w:pPr>
      <w:r>
        <w:rPr>
          <w:rFonts w:ascii="Arial" w:hAnsi="Arial"/>
          <w:sz w:val="22"/>
        </w:rPr>
        <w:t>The commitment by the contractor under the VIPP includes:</w:t>
      </w:r>
    </w:p>
    <w:p w:rsidR="00475040" w:rsidRPr="00555FC2" w:rsidRDefault="00475040" w:rsidP="004A14BF">
      <w:pPr>
        <w:numPr>
          <w:ilvl w:val="0"/>
          <w:numId w:val="20"/>
        </w:numPr>
        <w:rPr>
          <w:rFonts w:ascii="Arial" w:hAnsi="Arial"/>
          <w:sz w:val="22"/>
        </w:rPr>
      </w:pPr>
      <w:r w:rsidRPr="00555FC2">
        <w:rPr>
          <w:rFonts w:ascii="Arial" w:hAnsi="Arial"/>
          <w:sz w:val="22"/>
        </w:rPr>
        <w:t xml:space="preserve">an overall level of local content of </w:t>
      </w:r>
      <w:r w:rsidR="00204481" w:rsidRPr="00204481">
        <w:rPr>
          <w:rFonts w:ascii="Arial" w:hAnsi="Arial"/>
          <w:sz w:val="22"/>
        </w:rPr>
        <w:t>85</w:t>
      </w:r>
      <w:r w:rsidRPr="00555FC2">
        <w:rPr>
          <w:rFonts w:ascii="Arial" w:hAnsi="Arial"/>
          <w:sz w:val="22"/>
        </w:rPr>
        <w:t>% of the total value of the contract; and</w:t>
      </w:r>
    </w:p>
    <w:p w:rsidR="00475040" w:rsidRDefault="00555FC2" w:rsidP="004A14BF">
      <w:pPr>
        <w:numPr>
          <w:ilvl w:val="0"/>
          <w:numId w:val="20"/>
        </w:numPr>
        <w:rPr>
          <w:rFonts w:ascii="Arial" w:hAnsi="Arial"/>
          <w:sz w:val="22"/>
        </w:rPr>
      </w:pPr>
      <w:r>
        <w:rPr>
          <w:rFonts w:ascii="Arial" w:hAnsi="Arial"/>
          <w:sz w:val="22"/>
        </w:rPr>
        <w:t xml:space="preserve">four </w:t>
      </w:r>
      <w:r w:rsidR="00475040">
        <w:rPr>
          <w:rFonts w:ascii="Arial" w:hAnsi="Arial"/>
          <w:sz w:val="22"/>
        </w:rPr>
        <w:t>full</w:t>
      </w:r>
      <w:r w:rsidR="00DC3660">
        <w:rPr>
          <w:rFonts w:ascii="Arial" w:hAnsi="Arial"/>
          <w:sz w:val="22"/>
        </w:rPr>
        <w:t>-</w:t>
      </w:r>
      <w:r w:rsidR="00475040">
        <w:rPr>
          <w:rFonts w:ascii="Arial" w:hAnsi="Arial"/>
          <w:sz w:val="22"/>
        </w:rPr>
        <w:t>time equivalent jobs.</w:t>
      </w:r>
    </w:p>
    <w:p w:rsidR="00475040" w:rsidRDefault="00475040" w:rsidP="00475040">
      <w:pPr>
        <w:rPr>
          <w:rFonts w:ascii="Arial" w:hAnsi="Arial"/>
          <w:sz w:val="22"/>
        </w:rPr>
      </w:pPr>
    </w:p>
    <w:p w:rsidR="00475040" w:rsidRDefault="00475040" w:rsidP="00475040">
      <w:pPr>
        <w:rPr>
          <w:rFonts w:ascii="Arial" w:hAnsi="Arial"/>
          <w:sz w:val="22"/>
        </w:rPr>
      </w:pPr>
      <w:r>
        <w:rPr>
          <w:rFonts w:ascii="Arial" w:hAnsi="Arial"/>
          <w:sz w:val="22"/>
        </w:rPr>
        <w:t xml:space="preserve">The benefits to the Victorian economy in terms </w:t>
      </w:r>
      <w:r w:rsidR="00B07F75">
        <w:rPr>
          <w:rFonts w:ascii="Arial" w:hAnsi="Arial"/>
          <w:sz w:val="22"/>
        </w:rPr>
        <w:t>of skills and technology transfer include:</w:t>
      </w:r>
    </w:p>
    <w:p w:rsidR="00B07F75" w:rsidRPr="00555FC2" w:rsidRDefault="00B07F75" w:rsidP="004A14BF">
      <w:pPr>
        <w:numPr>
          <w:ilvl w:val="0"/>
          <w:numId w:val="21"/>
        </w:numPr>
        <w:rPr>
          <w:rFonts w:ascii="Arial" w:hAnsi="Arial"/>
          <w:sz w:val="22"/>
        </w:rPr>
      </w:pPr>
      <w:r w:rsidRPr="00555FC2">
        <w:rPr>
          <w:rFonts w:ascii="Arial" w:hAnsi="Arial"/>
          <w:sz w:val="22"/>
        </w:rPr>
        <w:t>a reduction of construction costs and</w:t>
      </w:r>
      <w:r w:rsidR="00555FC2">
        <w:rPr>
          <w:rFonts w:ascii="Arial" w:hAnsi="Arial"/>
          <w:sz w:val="22"/>
        </w:rPr>
        <w:t xml:space="preserve"> contribution to the</w:t>
      </w:r>
      <w:r w:rsidRPr="00555FC2">
        <w:rPr>
          <w:rFonts w:ascii="Arial" w:hAnsi="Arial"/>
          <w:sz w:val="22"/>
        </w:rPr>
        <w:t xml:space="preserve"> local industry’s competitiveness </w:t>
      </w:r>
      <w:r w:rsidR="00555FC2">
        <w:rPr>
          <w:rFonts w:ascii="Arial" w:hAnsi="Arial"/>
          <w:sz w:val="22"/>
        </w:rPr>
        <w:t>through an</w:t>
      </w:r>
      <w:r w:rsidR="00555FC2" w:rsidRPr="00555FC2">
        <w:rPr>
          <w:rFonts w:ascii="Arial" w:hAnsi="Arial"/>
          <w:sz w:val="22"/>
        </w:rPr>
        <w:t xml:space="preserve"> </w:t>
      </w:r>
      <w:r w:rsidRPr="00555FC2">
        <w:rPr>
          <w:rFonts w:ascii="Arial" w:hAnsi="Arial"/>
          <w:sz w:val="22"/>
        </w:rPr>
        <w:t xml:space="preserve">innovative </w:t>
      </w:r>
      <w:r w:rsidR="00555FC2">
        <w:rPr>
          <w:rFonts w:ascii="Arial" w:hAnsi="Arial"/>
          <w:sz w:val="22"/>
        </w:rPr>
        <w:t>design development process</w:t>
      </w:r>
      <w:r w:rsidRPr="00555FC2">
        <w:rPr>
          <w:rFonts w:ascii="Arial" w:hAnsi="Arial"/>
          <w:sz w:val="22"/>
        </w:rPr>
        <w:t>.</w:t>
      </w:r>
    </w:p>
    <w:bookmarkEnd w:id="18"/>
    <w:bookmarkEnd w:id="19"/>
    <w:p w:rsidR="004776D1" w:rsidRPr="00555FC2" w:rsidRDefault="004776D1" w:rsidP="004776D1">
      <w:pPr>
        <w:rPr>
          <w:rFonts w:ascii="Arial" w:hAnsi="Arial"/>
          <w:sz w:val="22"/>
        </w:rPr>
      </w:pPr>
    </w:p>
    <w:p w:rsidR="004776D1" w:rsidRPr="00555FC2" w:rsidRDefault="00204481" w:rsidP="004776D1">
      <w:pPr>
        <w:pStyle w:val="Heading2"/>
        <w:spacing w:line="240" w:lineRule="auto"/>
        <w:rPr>
          <w:rFonts w:ascii="Arial" w:hAnsi="Arial"/>
          <w:sz w:val="22"/>
          <w:szCs w:val="28"/>
        </w:rPr>
      </w:pPr>
      <w:r w:rsidRPr="00204481">
        <w:rPr>
          <w:rFonts w:ascii="Arial" w:hAnsi="Arial"/>
          <w:sz w:val="22"/>
          <w:szCs w:val="28"/>
        </w:rPr>
        <w:t>Consultancies</w:t>
      </w:r>
    </w:p>
    <w:p w:rsidR="004776D1" w:rsidRPr="005904AB" w:rsidRDefault="00A15FEF" w:rsidP="004776D1">
      <w:pPr>
        <w:rPr>
          <w:rFonts w:ascii="Arial" w:hAnsi="Arial"/>
          <w:sz w:val="22"/>
        </w:rPr>
      </w:pPr>
      <w:r w:rsidRPr="00A15FEF">
        <w:rPr>
          <w:rFonts w:ascii="Arial" w:hAnsi="Arial"/>
          <w:snapToGrid w:val="0"/>
          <w:sz w:val="22"/>
        </w:rPr>
        <w:t>Museum Victoria did not commission any consultancies during 2009–10.</w:t>
      </w:r>
      <w:r w:rsidR="004776D1" w:rsidRPr="005904AB">
        <w:rPr>
          <w:rFonts w:ascii="Arial" w:hAnsi="Arial"/>
          <w:snapToGrid w:val="0"/>
          <w:sz w:val="22"/>
        </w:rPr>
        <w:t xml:space="preserve"> </w:t>
      </w:r>
    </w:p>
    <w:p w:rsidR="004776D1"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Building and Maintenance Compliance</w:t>
      </w:r>
    </w:p>
    <w:p w:rsidR="004776D1" w:rsidRDefault="004776D1" w:rsidP="004776D1">
      <w:pPr>
        <w:rPr>
          <w:rFonts w:ascii="Arial" w:hAnsi="Arial"/>
          <w:sz w:val="22"/>
        </w:rPr>
      </w:pPr>
      <w:r>
        <w:rPr>
          <w:rFonts w:ascii="Arial" w:hAnsi="Arial"/>
          <w:sz w:val="22"/>
        </w:rPr>
        <w:t xml:space="preserve">At 30 June 2010, Museum Victoria was responsible for eight government-owned buildings. The museum also occupied premises at Swann House, Melbourne, as a tenant. Museum Victoria complied with all provisions of the </w:t>
      </w:r>
      <w:r>
        <w:rPr>
          <w:rFonts w:ascii="Arial" w:hAnsi="Arial"/>
          <w:i/>
          <w:sz w:val="22"/>
        </w:rPr>
        <w:t>Building Act 1993</w:t>
      </w:r>
      <w:r>
        <w:rPr>
          <w:rFonts w:ascii="Arial" w:hAnsi="Arial"/>
          <w:sz w:val="22"/>
        </w:rPr>
        <w:t>.</w:t>
      </w:r>
    </w:p>
    <w:p w:rsidR="004776D1" w:rsidRDefault="004776D1" w:rsidP="004776D1">
      <w:pPr>
        <w:pStyle w:val="Heading4"/>
        <w:rPr>
          <w:rFonts w:ascii="Arial" w:hAnsi="Arial"/>
          <w:sz w:val="22"/>
        </w:rPr>
      </w:pPr>
    </w:p>
    <w:p w:rsidR="004776D1" w:rsidRPr="001546EF" w:rsidRDefault="004776D1" w:rsidP="004776D1">
      <w:pPr>
        <w:pStyle w:val="Heading4"/>
        <w:rPr>
          <w:rFonts w:ascii="Arial" w:hAnsi="Arial"/>
          <w:sz w:val="24"/>
          <w:szCs w:val="24"/>
        </w:rPr>
      </w:pPr>
      <w:r w:rsidRPr="001546EF">
        <w:rPr>
          <w:rFonts w:ascii="Arial" w:hAnsi="Arial"/>
          <w:sz w:val="24"/>
          <w:szCs w:val="24"/>
        </w:rPr>
        <w:t>Major Works (</w:t>
      </w:r>
      <w:r w:rsidR="00DC3660">
        <w:rPr>
          <w:rFonts w:ascii="Arial" w:hAnsi="Arial"/>
          <w:sz w:val="24"/>
          <w:szCs w:val="24"/>
        </w:rPr>
        <w:t>more than</w:t>
      </w:r>
      <w:r w:rsidRPr="001546EF">
        <w:rPr>
          <w:rFonts w:ascii="Arial" w:hAnsi="Arial"/>
          <w:sz w:val="24"/>
          <w:szCs w:val="24"/>
        </w:rPr>
        <w:t xml:space="preserve"> $50,000)</w:t>
      </w:r>
    </w:p>
    <w:p w:rsidR="004776D1" w:rsidRDefault="004776D1" w:rsidP="004776D1">
      <w:pPr>
        <w:rPr>
          <w:rFonts w:ascii="Arial" w:hAnsi="Arial"/>
          <w:b/>
          <w:sz w:val="22"/>
        </w:rPr>
      </w:pPr>
      <w:r>
        <w:rPr>
          <w:rFonts w:ascii="Arial" w:hAnsi="Arial"/>
          <w:b/>
          <w:sz w:val="22"/>
        </w:rPr>
        <w:t>Melbourne Museum</w:t>
      </w:r>
    </w:p>
    <w:p w:rsidR="004776D1" w:rsidRPr="00207DE4" w:rsidRDefault="004776D1" w:rsidP="004A14BF">
      <w:pPr>
        <w:numPr>
          <w:ilvl w:val="0"/>
          <w:numId w:val="20"/>
        </w:numPr>
        <w:rPr>
          <w:rFonts w:ascii="Arial" w:hAnsi="Arial"/>
          <w:sz w:val="22"/>
        </w:rPr>
      </w:pPr>
      <w:r w:rsidRPr="00207DE4">
        <w:rPr>
          <w:rFonts w:ascii="Arial" w:hAnsi="Arial"/>
          <w:sz w:val="22"/>
        </w:rPr>
        <w:t xml:space="preserve">Upgrades to the </w:t>
      </w:r>
      <w:r w:rsidR="00207DE4" w:rsidRPr="00207DE4">
        <w:rPr>
          <w:rFonts w:ascii="Arial" w:hAnsi="Arial"/>
          <w:sz w:val="22"/>
        </w:rPr>
        <w:t>e</w:t>
      </w:r>
      <w:r w:rsidRPr="00207DE4">
        <w:rPr>
          <w:rFonts w:ascii="Arial" w:hAnsi="Arial"/>
          <w:sz w:val="22"/>
        </w:rPr>
        <w:t xml:space="preserve">lectronic </w:t>
      </w:r>
      <w:r w:rsidR="00207DE4" w:rsidRPr="00207DE4">
        <w:rPr>
          <w:rFonts w:ascii="Arial" w:hAnsi="Arial"/>
          <w:sz w:val="22"/>
        </w:rPr>
        <w:t>a</w:t>
      </w:r>
      <w:r w:rsidRPr="00207DE4">
        <w:rPr>
          <w:rFonts w:ascii="Arial" w:hAnsi="Arial"/>
          <w:sz w:val="22"/>
        </w:rPr>
        <w:t xml:space="preserve">ccess </w:t>
      </w:r>
      <w:r w:rsidR="00207DE4" w:rsidRPr="00207DE4">
        <w:rPr>
          <w:rFonts w:ascii="Arial" w:hAnsi="Arial"/>
          <w:sz w:val="22"/>
        </w:rPr>
        <w:t>c</w:t>
      </w:r>
      <w:r w:rsidRPr="00207DE4">
        <w:rPr>
          <w:rFonts w:ascii="Arial" w:hAnsi="Arial"/>
          <w:sz w:val="22"/>
        </w:rPr>
        <w:t>ontrol and CCTV systems</w:t>
      </w:r>
    </w:p>
    <w:p w:rsidR="004776D1" w:rsidRPr="00207DE4" w:rsidRDefault="004776D1" w:rsidP="004A14BF">
      <w:pPr>
        <w:numPr>
          <w:ilvl w:val="0"/>
          <w:numId w:val="20"/>
        </w:numPr>
        <w:rPr>
          <w:rFonts w:ascii="Arial" w:hAnsi="Arial"/>
          <w:sz w:val="22"/>
        </w:rPr>
      </w:pPr>
      <w:r w:rsidRPr="00207DE4">
        <w:rPr>
          <w:rFonts w:ascii="Arial" w:hAnsi="Arial"/>
          <w:sz w:val="22"/>
        </w:rPr>
        <w:t>Remedial works to timber flooring in gallery and public spaces</w:t>
      </w:r>
    </w:p>
    <w:p w:rsidR="004776D1" w:rsidRPr="00207DE4" w:rsidRDefault="004776D1" w:rsidP="004776D1">
      <w:pPr>
        <w:rPr>
          <w:rFonts w:ascii="Arial" w:hAnsi="Arial"/>
          <w:sz w:val="22"/>
        </w:rPr>
      </w:pPr>
    </w:p>
    <w:p w:rsidR="004776D1" w:rsidRPr="00207DE4" w:rsidRDefault="004776D1" w:rsidP="004776D1">
      <w:pPr>
        <w:rPr>
          <w:rFonts w:ascii="Arial" w:hAnsi="Arial"/>
          <w:b/>
          <w:sz w:val="22"/>
        </w:rPr>
      </w:pPr>
      <w:r w:rsidRPr="00207DE4">
        <w:rPr>
          <w:rFonts w:ascii="Arial" w:hAnsi="Arial"/>
          <w:b/>
          <w:sz w:val="22"/>
        </w:rPr>
        <w:t>Royal Exhibition Building</w:t>
      </w:r>
    </w:p>
    <w:p w:rsidR="004776D1" w:rsidRPr="00782E08" w:rsidRDefault="00782E08" w:rsidP="004A14BF">
      <w:pPr>
        <w:numPr>
          <w:ilvl w:val="0"/>
          <w:numId w:val="20"/>
        </w:numPr>
        <w:rPr>
          <w:rFonts w:ascii="Arial" w:hAnsi="Arial"/>
          <w:sz w:val="22"/>
        </w:rPr>
      </w:pPr>
      <w:r w:rsidRPr="00782E08">
        <w:rPr>
          <w:rFonts w:ascii="Arial" w:hAnsi="Arial"/>
          <w:sz w:val="22"/>
        </w:rPr>
        <w:t>Stage one of the Royal Exhibition Building western forecourt works</w:t>
      </w:r>
    </w:p>
    <w:p w:rsidR="004776D1" w:rsidRPr="00207DE4" w:rsidRDefault="004776D1" w:rsidP="004A14BF">
      <w:pPr>
        <w:numPr>
          <w:ilvl w:val="0"/>
          <w:numId w:val="20"/>
        </w:numPr>
        <w:rPr>
          <w:rFonts w:ascii="Arial" w:hAnsi="Arial"/>
          <w:sz w:val="22"/>
        </w:rPr>
      </w:pPr>
      <w:r w:rsidRPr="00207DE4">
        <w:rPr>
          <w:rFonts w:ascii="Arial" w:hAnsi="Arial"/>
          <w:sz w:val="22"/>
        </w:rPr>
        <w:lastRenderedPageBreak/>
        <w:t>Upgrades to all fire detection and suppression systems</w:t>
      </w:r>
    </w:p>
    <w:p w:rsidR="004776D1" w:rsidRPr="00207DE4" w:rsidRDefault="004776D1" w:rsidP="004776D1">
      <w:pPr>
        <w:rPr>
          <w:rFonts w:ascii="Arial" w:hAnsi="Arial"/>
          <w:sz w:val="22"/>
        </w:rPr>
      </w:pPr>
    </w:p>
    <w:p w:rsidR="004776D1" w:rsidRPr="00207DE4" w:rsidRDefault="004776D1" w:rsidP="004776D1">
      <w:pPr>
        <w:rPr>
          <w:rFonts w:ascii="Arial" w:hAnsi="Arial"/>
          <w:b/>
          <w:sz w:val="22"/>
        </w:rPr>
      </w:pPr>
      <w:r w:rsidRPr="00207DE4">
        <w:rPr>
          <w:rFonts w:ascii="Arial" w:hAnsi="Arial"/>
          <w:b/>
          <w:sz w:val="22"/>
        </w:rPr>
        <w:t>Immigration Museum</w:t>
      </w:r>
    </w:p>
    <w:p w:rsidR="004776D1" w:rsidRPr="00207DE4" w:rsidRDefault="004776D1" w:rsidP="004A14BF">
      <w:pPr>
        <w:numPr>
          <w:ilvl w:val="0"/>
          <w:numId w:val="20"/>
        </w:numPr>
        <w:rPr>
          <w:rFonts w:ascii="Arial" w:hAnsi="Arial" w:cs="Arial"/>
          <w:sz w:val="22"/>
          <w:szCs w:val="22"/>
        </w:rPr>
      </w:pPr>
      <w:r w:rsidRPr="00207DE4">
        <w:rPr>
          <w:rFonts w:ascii="Arial" w:hAnsi="Arial" w:cs="Arial"/>
          <w:sz w:val="22"/>
          <w:szCs w:val="22"/>
        </w:rPr>
        <w:t>Façade rectification works</w:t>
      </w:r>
    </w:p>
    <w:p w:rsidR="004776D1" w:rsidRPr="00207DE4" w:rsidRDefault="004776D1" w:rsidP="004A14BF">
      <w:pPr>
        <w:numPr>
          <w:ilvl w:val="0"/>
          <w:numId w:val="20"/>
        </w:numPr>
        <w:rPr>
          <w:rFonts w:ascii="Arial" w:hAnsi="Arial" w:cs="Arial"/>
          <w:sz w:val="22"/>
          <w:szCs w:val="22"/>
        </w:rPr>
      </w:pPr>
      <w:r w:rsidRPr="00207DE4">
        <w:rPr>
          <w:rFonts w:ascii="Arial" w:hAnsi="Arial" w:cs="Arial"/>
          <w:sz w:val="22"/>
          <w:szCs w:val="22"/>
        </w:rPr>
        <w:t>Refurbishment of the Immigration Discovery Centre</w:t>
      </w:r>
    </w:p>
    <w:p w:rsidR="006A28D5" w:rsidRPr="00207DE4" w:rsidRDefault="006A28D5">
      <w:pPr>
        <w:rPr>
          <w:b/>
          <w:szCs w:val="24"/>
        </w:rPr>
      </w:pPr>
    </w:p>
    <w:p w:rsidR="004776D1" w:rsidRPr="00207DE4" w:rsidRDefault="004776D1" w:rsidP="004776D1">
      <w:pPr>
        <w:rPr>
          <w:rFonts w:ascii="Arial" w:hAnsi="Arial"/>
          <w:b/>
          <w:sz w:val="22"/>
        </w:rPr>
      </w:pPr>
      <w:r w:rsidRPr="00207DE4">
        <w:rPr>
          <w:rFonts w:ascii="Arial" w:hAnsi="Arial"/>
          <w:b/>
          <w:sz w:val="22"/>
        </w:rPr>
        <w:t>Scienceworks</w:t>
      </w:r>
    </w:p>
    <w:p w:rsidR="004776D1" w:rsidRPr="00207DE4" w:rsidRDefault="004776D1" w:rsidP="004A14BF">
      <w:pPr>
        <w:numPr>
          <w:ilvl w:val="0"/>
          <w:numId w:val="20"/>
        </w:numPr>
        <w:rPr>
          <w:rFonts w:ascii="Arial" w:hAnsi="Arial" w:cs="Arial"/>
          <w:sz w:val="22"/>
          <w:szCs w:val="22"/>
        </w:rPr>
      </w:pPr>
      <w:r w:rsidRPr="00207DE4">
        <w:rPr>
          <w:rFonts w:ascii="Arial" w:hAnsi="Arial" w:cs="Arial"/>
          <w:sz w:val="22"/>
          <w:szCs w:val="22"/>
        </w:rPr>
        <w:t>Upgrades to the EWIS and FIP fire systems</w:t>
      </w:r>
    </w:p>
    <w:p w:rsidR="004776D1" w:rsidRPr="00207DE4" w:rsidRDefault="004776D1" w:rsidP="004A14BF">
      <w:pPr>
        <w:numPr>
          <w:ilvl w:val="0"/>
          <w:numId w:val="20"/>
        </w:numPr>
        <w:rPr>
          <w:rFonts w:ascii="Arial" w:hAnsi="Arial" w:cs="Arial"/>
          <w:sz w:val="22"/>
          <w:szCs w:val="22"/>
        </w:rPr>
      </w:pPr>
      <w:r w:rsidRPr="00207DE4">
        <w:rPr>
          <w:rFonts w:ascii="Arial" w:hAnsi="Arial" w:cs="Arial"/>
          <w:sz w:val="22"/>
          <w:szCs w:val="22"/>
        </w:rPr>
        <w:t>Refurbishm</w:t>
      </w:r>
      <w:r w:rsidR="00DC3660">
        <w:rPr>
          <w:rFonts w:ascii="Arial" w:hAnsi="Arial" w:cs="Arial"/>
          <w:sz w:val="22"/>
          <w:szCs w:val="22"/>
        </w:rPr>
        <w:t>ent of the toilets in the lower-</w:t>
      </w:r>
      <w:r w:rsidRPr="00207DE4">
        <w:rPr>
          <w:rFonts w:ascii="Arial" w:hAnsi="Arial" w:cs="Arial"/>
          <w:sz w:val="22"/>
          <w:szCs w:val="22"/>
        </w:rPr>
        <w:t>ground public areas</w:t>
      </w:r>
    </w:p>
    <w:p w:rsidR="004776D1" w:rsidRPr="00207DE4" w:rsidRDefault="00207DE4" w:rsidP="004A14BF">
      <w:pPr>
        <w:numPr>
          <w:ilvl w:val="0"/>
          <w:numId w:val="20"/>
        </w:numPr>
        <w:rPr>
          <w:rFonts w:ascii="Arial" w:hAnsi="Arial"/>
          <w:sz w:val="22"/>
        </w:rPr>
      </w:pPr>
      <w:r>
        <w:rPr>
          <w:rFonts w:ascii="Arial" w:hAnsi="Arial" w:cs="Arial"/>
          <w:sz w:val="22"/>
          <w:szCs w:val="22"/>
        </w:rPr>
        <w:t>Upgrades to the air-</w:t>
      </w:r>
      <w:r w:rsidR="004776D1" w:rsidRPr="00207DE4">
        <w:rPr>
          <w:rFonts w:ascii="Arial" w:hAnsi="Arial" w:cs="Arial"/>
          <w:sz w:val="22"/>
          <w:szCs w:val="22"/>
        </w:rPr>
        <w:t xml:space="preserve">conditioning system for the </w:t>
      </w:r>
      <w:r>
        <w:rPr>
          <w:rFonts w:ascii="Arial" w:hAnsi="Arial" w:cs="Arial"/>
          <w:sz w:val="22"/>
          <w:szCs w:val="22"/>
        </w:rPr>
        <w:t>Lightning Room</w:t>
      </w:r>
    </w:p>
    <w:p w:rsidR="004776D1" w:rsidRPr="00BD7C3F" w:rsidRDefault="004776D1" w:rsidP="004776D1">
      <w:pPr>
        <w:rPr>
          <w:rFonts w:ascii="Arial" w:hAnsi="Arial"/>
          <w:sz w:val="22"/>
        </w:rPr>
      </w:pPr>
    </w:p>
    <w:p w:rsidR="004776D1" w:rsidRPr="001546EF" w:rsidRDefault="004776D1" w:rsidP="004776D1">
      <w:pPr>
        <w:pStyle w:val="Heading2"/>
        <w:spacing w:line="240" w:lineRule="auto"/>
        <w:rPr>
          <w:rFonts w:ascii="Arial" w:hAnsi="Arial"/>
          <w:sz w:val="28"/>
          <w:szCs w:val="28"/>
        </w:rPr>
      </w:pPr>
      <w:r w:rsidRPr="001546EF">
        <w:rPr>
          <w:rFonts w:ascii="Arial" w:hAnsi="Arial"/>
          <w:sz w:val="28"/>
          <w:szCs w:val="28"/>
        </w:rPr>
        <w:t>Whistleblowers Protection</w:t>
      </w:r>
    </w:p>
    <w:p w:rsidR="004776D1" w:rsidRPr="005904AB" w:rsidRDefault="004776D1" w:rsidP="004776D1">
      <w:pPr>
        <w:rPr>
          <w:rFonts w:ascii="Arial" w:hAnsi="Arial"/>
          <w:sz w:val="22"/>
        </w:rPr>
      </w:pPr>
      <w:r w:rsidRPr="005904AB">
        <w:rPr>
          <w:rFonts w:ascii="Arial" w:hAnsi="Arial"/>
          <w:sz w:val="22"/>
        </w:rPr>
        <w:t xml:space="preserve">Museum Victoria is committed to the aims and objectives of the </w:t>
      </w:r>
      <w:r w:rsidRPr="005904AB">
        <w:rPr>
          <w:rFonts w:ascii="Arial" w:hAnsi="Arial"/>
          <w:i/>
          <w:sz w:val="22"/>
        </w:rPr>
        <w:t>Whistleblowers Protection Act 2001</w:t>
      </w:r>
      <w:r w:rsidRPr="005904AB">
        <w:rPr>
          <w:rFonts w:ascii="Arial" w:hAnsi="Arial"/>
          <w:sz w:val="22"/>
        </w:rPr>
        <w:t>. We do not tolerate improper conduct by our employees, officers or members, nor the taking of reprisals against those who come forward to disclose such conduct.</w:t>
      </w:r>
    </w:p>
    <w:p w:rsidR="004776D1" w:rsidRPr="005904AB"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Museum Victoria recognises the value of transparency and accountability in our administrative and management practices, and supports the making of disclosures that reveal corrupt conduct, conduct involving a substantial misma</w:t>
      </w:r>
      <w:r w:rsidR="00DC3660">
        <w:rPr>
          <w:rFonts w:ascii="Arial" w:hAnsi="Arial"/>
          <w:sz w:val="22"/>
        </w:rPr>
        <w:t>nagement of public resources, and</w:t>
      </w:r>
      <w:r w:rsidRPr="005904AB">
        <w:rPr>
          <w:rFonts w:ascii="Arial" w:hAnsi="Arial"/>
          <w:sz w:val="22"/>
        </w:rPr>
        <w:t xml:space="preserve"> conduct involving a substantial risk to public health and safety or </w:t>
      </w:r>
      <w:r w:rsidR="00DC3660">
        <w:rPr>
          <w:rFonts w:ascii="Arial" w:hAnsi="Arial"/>
          <w:sz w:val="22"/>
        </w:rPr>
        <w:t xml:space="preserve">to </w:t>
      </w:r>
      <w:r w:rsidRPr="005904AB">
        <w:rPr>
          <w:rFonts w:ascii="Arial" w:hAnsi="Arial"/>
          <w:sz w:val="22"/>
        </w:rPr>
        <w:t>the environment.</w:t>
      </w:r>
    </w:p>
    <w:p w:rsidR="004776D1" w:rsidRPr="005904AB"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 xml:space="preserve">Museum Victoria will take all reasonable steps to protect people who make such disclosures from any detrimental action in reprisal for making the disclosure. </w:t>
      </w:r>
      <w:r w:rsidR="00DC3660">
        <w:rPr>
          <w:rFonts w:ascii="Arial" w:hAnsi="Arial"/>
          <w:sz w:val="22"/>
        </w:rPr>
        <w:t>We</w:t>
      </w:r>
      <w:r w:rsidRPr="005904AB">
        <w:rPr>
          <w:rFonts w:ascii="Arial" w:hAnsi="Arial"/>
          <w:sz w:val="22"/>
        </w:rPr>
        <w:t xml:space="preserve"> will also afford natural justice to the person who is the subject of the disclosure.</w:t>
      </w:r>
    </w:p>
    <w:p w:rsidR="004776D1" w:rsidRPr="005904AB"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Disclosures of improper conduct or detrimental action by Museum Victoria or our employees may be made to the following officers</w:t>
      </w:r>
      <w:r>
        <w:rPr>
          <w:rFonts w:ascii="Arial" w:hAnsi="Arial"/>
          <w:sz w:val="22"/>
        </w:rPr>
        <w:t>:</w:t>
      </w:r>
    </w:p>
    <w:p w:rsidR="004776D1" w:rsidRPr="005904AB"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 xml:space="preserve">Protected Disclosure Coordinator: </w:t>
      </w:r>
    </w:p>
    <w:p w:rsidR="004776D1" w:rsidRPr="005904AB" w:rsidRDefault="004776D1" w:rsidP="004776D1">
      <w:pPr>
        <w:rPr>
          <w:rFonts w:ascii="Arial" w:hAnsi="Arial"/>
          <w:sz w:val="22"/>
        </w:rPr>
      </w:pPr>
      <w:r w:rsidRPr="005904AB">
        <w:rPr>
          <w:rFonts w:ascii="Arial" w:hAnsi="Arial"/>
          <w:sz w:val="22"/>
        </w:rPr>
        <w:t>Director, Corporate Services</w:t>
      </w:r>
    </w:p>
    <w:p w:rsidR="004776D1" w:rsidRPr="005904AB" w:rsidRDefault="004776D1" w:rsidP="004776D1">
      <w:pPr>
        <w:rPr>
          <w:rFonts w:ascii="Arial" w:hAnsi="Arial"/>
          <w:sz w:val="22"/>
        </w:rPr>
      </w:pPr>
      <w:r w:rsidRPr="005904AB">
        <w:rPr>
          <w:rFonts w:ascii="Arial" w:hAnsi="Arial"/>
          <w:sz w:val="22"/>
        </w:rPr>
        <w:t>Telephone: (03) 8341 7746</w:t>
      </w:r>
    </w:p>
    <w:p w:rsidR="004776D1" w:rsidRPr="005904AB" w:rsidRDefault="004776D1" w:rsidP="004776D1">
      <w:pPr>
        <w:rPr>
          <w:rFonts w:ascii="Arial" w:hAnsi="Arial"/>
          <w:b/>
          <w:sz w:val="22"/>
        </w:rPr>
      </w:pPr>
    </w:p>
    <w:p w:rsidR="004776D1" w:rsidRPr="005904AB" w:rsidRDefault="004776D1" w:rsidP="004776D1">
      <w:pPr>
        <w:rPr>
          <w:rFonts w:ascii="Arial" w:hAnsi="Arial"/>
          <w:sz w:val="22"/>
        </w:rPr>
      </w:pPr>
      <w:r w:rsidRPr="005904AB">
        <w:rPr>
          <w:rFonts w:ascii="Arial" w:hAnsi="Arial"/>
          <w:sz w:val="22"/>
        </w:rPr>
        <w:t xml:space="preserve">Protected Disclosure Officer: </w:t>
      </w:r>
    </w:p>
    <w:p w:rsidR="004776D1" w:rsidRPr="005904AB" w:rsidRDefault="004776D1" w:rsidP="004776D1">
      <w:pPr>
        <w:rPr>
          <w:rFonts w:ascii="Arial" w:hAnsi="Arial"/>
          <w:sz w:val="22"/>
        </w:rPr>
      </w:pPr>
      <w:r w:rsidRPr="005904AB">
        <w:rPr>
          <w:rFonts w:ascii="Arial" w:hAnsi="Arial"/>
          <w:sz w:val="22"/>
        </w:rPr>
        <w:t>Manager, Human Resources</w:t>
      </w:r>
    </w:p>
    <w:p w:rsidR="004776D1" w:rsidRPr="005904AB" w:rsidRDefault="004776D1" w:rsidP="004776D1">
      <w:pPr>
        <w:rPr>
          <w:rFonts w:ascii="Arial" w:hAnsi="Arial"/>
          <w:sz w:val="22"/>
        </w:rPr>
      </w:pPr>
      <w:r w:rsidRPr="005904AB">
        <w:rPr>
          <w:rFonts w:ascii="Arial" w:hAnsi="Arial"/>
          <w:sz w:val="22"/>
        </w:rPr>
        <w:t>Telephone: (03) 8341 7768</w:t>
      </w:r>
    </w:p>
    <w:p w:rsidR="004776D1" w:rsidRDefault="004776D1" w:rsidP="004776D1">
      <w:pPr>
        <w:pStyle w:val="BodyTextIndent"/>
        <w:spacing w:after="0"/>
        <w:rPr>
          <w:rFonts w:ascii="Arial" w:hAnsi="Arial"/>
          <w:sz w:val="22"/>
        </w:rPr>
      </w:pPr>
    </w:p>
    <w:p w:rsidR="004776D1" w:rsidRDefault="004776D1" w:rsidP="004776D1">
      <w:pPr>
        <w:pStyle w:val="BodyTextIndent"/>
        <w:spacing w:after="0"/>
        <w:ind w:left="0"/>
        <w:rPr>
          <w:rFonts w:ascii="Arial" w:hAnsi="Arial"/>
          <w:sz w:val="22"/>
        </w:rPr>
      </w:pPr>
      <w:r w:rsidRPr="005904AB">
        <w:rPr>
          <w:rFonts w:ascii="Arial" w:hAnsi="Arial"/>
          <w:sz w:val="22"/>
        </w:rPr>
        <w:t>Museum Victoria</w:t>
      </w:r>
    </w:p>
    <w:p w:rsidR="004776D1" w:rsidRPr="005904AB" w:rsidRDefault="004776D1" w:rsidP="004776D1">
      <w:pPr>
        <w:pStyle w:val="BodyTextIndent"/>
        <w:spacing w:after="0"/>
        <w:ind w:left="0"/>
        <w:rPr>
          <w:rFonts w:ascii="Arial" w:hAnsi="Arial"/>
          <w:sz w:val="22"/>
        </w:rPr>
      </w:pPr>
      <w:r w:rsidRPr="005904AB">
        <w:rPr>
          <w:rFonts w:ascii="Arial" w:hAnsi="Arial"/>
          <w:sz w:val="22"/>
        </w:rPr>
        <w:t>11 Nicholson Street</w:t>
      </w:r>
    </w:p>
    <w:p w:rsidR="004776D1" w:rsidRPr="005904AB" w:rsidRDefault="004776D1" w:rsidP="004776D1">
      <w:pPr>
        <w:rPr>
          <w:rFonts w:ascii="Arial" w:hAnsi="Arial"/>
          <w:sz w:val="22"/>
        </w:rPr>
      </w:pPr>
      <w:r w:rsidRPr="005904AB">
        <w:rPr>
          <w:rFonts w:ascii="Arial" w:hAnsi="Arial"/>
          <w:sz w:val="22"/>
        </w:rPr>
        <w:t xml:space="preserve">Carlton </w:t>
      </w:r>
      <w:r w:rsidRPr="005904AB">
        <w:rPr>
          <w:rFonts w:ascii="Arial" w:hAnsi="Arial" w:cs="Arial"/>
          <w:sz w:val="22"/>
          <w:szCs w:val="22"/>
        </w:rPr>
        <w:t>VIC</w:t>
      </w:r>
      <w:r w:rsidRPr="005904AB">
        <w:rPr>
          <w:rFonts w:ascii="Arial" w:hAnsi="Arial"/>
          <w:sz w:val="22"/>
        </w:rPr>
        <w:t xml:space="preserve"> 3053</w:t>
      </w:r>
    </w:p>
    <w:p w:rsidR="004776D1" w:rsidRPr="005904AB" w:rsidRDefault="004776D1" w:rsidP="004776D1">
      <w:pPr>
        <w:rPr>
          <w:rFonts w:ascii="Arial" w:hAnsi="Arial"/>
          <w:sz w:val="22"/>
        </w:rPr>
      </w:pPr>
    </w:p>
    <w:p w:rsidR="004776D1" w:rsidRPr="005904AB" w:rsidRDefault="004776D1" w:rsidP="004776D1">
      <w:pPr>
        <w:rPr>
          <w:rFonts w:ascii="Arial" w:hAnsi="Arial"/>
          <w:sz w:val="22"/>
        </w:rPr>
      </w:pPr>
      <w:r w:rsidRPr="005904AB">
        <w:rPr>
          <w:rFonts w:ascii="Arial" w:hAnsi="Arial"/>
          <w:sz w:val="22"/>
        </w:rPr>
        <w:t>A disclosure about improper conduct or detrim</w:t>
      </w:r>
      <w:r w:rsidR="00DC3660">
        <w:rPr>
          <w:rFonts w:ascii="Arial" w:hAnsi="Arial"/>
          <w:sz w:val="22"/>
        </w:rPr>
        <w:t>ental action by Museum Victoria</w:t>
      </w:r>
      <w:r w:rsidRPr="005904AB">
        <w:rPr>
          <w:rFonts w:ascii="Arial" w:hAnsi="Arial"/>
          <w:sz w:val="22"/>
        </w:rPr>
        <w:t xml:space="preserve"> or our employees may also be made directly to the </w:t>
      </w:r>
      <w:r>
        <w:rPr>
          <w:rFonts w:ascii="Arial" w:hAnsi="Arial"/>
          <w:sz w:val="22"/>
        </w:rPr>
        <w:t>o</w:t>
      </w:r>
      <w:r w:rsidRPr="005904AB">
        <w:rPr>
          <w:rFonts w:ascii="Arial" w:hAnsi="Arial"/>
          <w:sz w:val="22"/>
        </w:rPr>
        <w:t>mbudsman.</w:t>
      </w:r>
    </w:p>
    <w:p w:rsidR="004776D1" w:rsidRPr="005904AB" w:rsidRDefault="004776D1" w:rsidP="004776D1">
      <w:pPr>
        <w:pStyle w:val="Normal2"/>
        <w:ind w:left="0"/>
        <w:rPr>
          <w:rFonts w:ascii="Arial" w:hAnsi="Arial"/>
          <w:sz w:val="22"/>
          <w:lang w:val="en-AU"/>
        </w:rPr>
      </w:pPr>
    </w:p>
    <w:p w:rsidR="004776D1" w:rsidRPr="005904AB" w:rsidRDefault="004776D1" w:rsidP="004776D1">
      <w:pPr>
        <w:pStyle w:val="Normal2"/>
        <w:ind w:left="0"/>
        <w:rPr>
          <w:rFonts w:ascii="Arial" w:hAnsi="Arial"/>
          <w:sz w:val="22"/>
          <w:lang w:val="en-AU"/>
        </w:rPr>
      </w:pPr>
      <w:r w:rsidRPr="005904AB">
        <w:rPr>
          <w:rFonts w:ascii="Arial" w:hAnsi="Arial"/>
          <w:sz w:val="22"/>
          <w:lang w:val="en-AU"/>
        </w:rPr>
        <w:t>The Ombudsman Victoria</w:t>
      </w:r>
    </w:p>
    <w:p w:rsidR="004776D1" w:rsidRPr="005904AB" w:rsidRDefault="004776D1" w:rsidP="004776D1">
      <w:pPr>
        <w:pStyle w:val="Normal2"/>
        <w:ind w:left="0"/>
        <w:rPr>
          <w:rFonts w:ascii="Arial" w:hAnsi="Arial"/>
          <w:sz w:val="22"/>
          <w:lang w:val="en-AU"/>
        </w:rPr>
      </w:pPr>
      <w:r w:rsidRPr="005904AB">
        <w:rPr>
          <w:rFonts w:ascii="Arial" w:hAnsi="Arial"/>
          <w:sz w:val="22"/>
          <w:lang w:val="en-AU"/>
        </w:rPr>
        <w:t>Level 9, 459 Collins Street</w:t>
      </w:r>
    </w:p>
    <w:p w:rsidR="004776D1" w:rsidRPr="00D07F07" w:rsidRDefault="004776D1" w:rsidP="004776D1">
      <w:pPr>
        <w:pStyle w:val="Normal2"/>
        <w:ind w:left="0"/>
        <w:rPr>
          <w:rFonts w:ascii="Arial" w:hAnsi="Arial"/>
          <w:sz w:val="22"/>
          <w:lang w:val="fr-FR"/>
        </w:rPr>
      </w:pPr>
      <w:r w:rsidRPr="00D07F07">
        <w:rPr>
          <w:rFonts w:ascii="Arial" w:hAnsi="Arial"/>
          <w:sz w:val="22"/>
          <w:lang w:val="fr-FR"/>
        </w:rPr>
        <w:t xml:space="preserve">Melbourne </w:t>
      </w:r>
      <w:r w:rsidRPr="00D07F07">
        <w:rPr>
          <w:rFonts w:ascii="Arial" w:hAnsi="Arial" w:cs="Arial"/>
          <w:sz w:val="22"/>
          <w:szCs w:val="22"/>
          <w:lang w:val="fr-FR"/>
        </w:rPr>
        <w:t>VIC</w:t>
      </w:r>
      <w:r w:rsidRPr="00D07F07">
        <w:rPr>
          <w:rFonts w:ascii="Arial" w:hAnsi="Arial"/>
          <w:sz w:val="22"/>
          <w:lang w:val="fr-FR"/>
        </w:rPr>
        <w:t xml:space="preserve"> 3000</w:t>
      </w:r>
    </w:p>
    <w:p w:rsidR="004776D1" w:rsidRPr="00D07F07" w:rsidRDefault="004776D1" w:rsidP="004776D1">
      <w:pPr>
        <w:pStyle w:val="Normal2"/>
        <w:ind w:left="0"/>
        <w:rPr>
          <w:rFonts w:ascii="Arial" w:hAnsi="Arial"/>
          <w:sz w:val="22"/>
          <w:lang w:val="fr-FR"/>
        </w:rPr>
      </w:pPr>
      <w:r w:rsidRPr="00D07F07">
        <w:rPr>
          <w:rFonts w:ascii="Arial" w:hAnsi="Arial"/>
          <w:sz w:val="22"/>
          <w:lang w:val="fr-FR"/>
        </w:rPr>
        <w:t>(DX: 210174)</w:t>
      </w:r>
    </w:p>
    <w:p w:rsidR="004776D1" w:rsidRPr="00D07F07" w:rsidRDefault="004776D1" w:rsidP="004776D1">
      <w:pPr>
        <w:pStyle w:val="Normal2"/>
        <w:ind w:left="0"/>
        <w:rPr>
          <w:rFonts w:ascii="Arial" w:hAnsi="Arial"/>
          <w:sz w:val="22"/>
          <w:lang w:val="fr-FR"/>
        </w:rPr>
      </w:pPr>
      <w:r w:rsidRPr="00D07F07">
        <w:rPr>
          <w:rFonts w:ascii="Arial" w:hAnsi="Arial"/>
          <w:sz w:val="22"/>
          <w:lang w:val="fr-FR"/>
        </w:rPr>
        <w:t xml:space="preserve">Internet: </w:t>
      </w:r>
      <w:hyperlink r:id="rId16" w:history="1">
        <w:r w:rsidRPr="00DC3660">
          <w:rPr>
            <w:rStyle w:val="Hyperlink"/>
            <w:rFonts w:ascii="Arial" w:hAnsi="Arial"/>
            <w:color w:val="auto"/>
            <w:sz w:val="22"/>
            <w:u w:val="none"/>
            <w:lang w:val="fr-FR"/>
          </w:rPr>
          <w:t>www.ombudsman.vic.gov.au</w:t>
        </w:r>
      </w:hyperlink>
    </w:p>
    <w:p w:rsidR="004776D1" w:rsidRPr="00DC3660" w:rsidRDefault="004776D1" w:rsidP="004776D1">
      <w:pPr>
        <w:rPr>
          <w:rFonts w:ascii="Arial" w:hAnsi="Arial"/>
          <w:sz w:val="22"/>
        </w:rPr>
      </w:pPr>
      <w:r w:rsidRPr="005904AB">
        <w:rPr>
          <w:rFonts w:ascii="Arial" w:hAnsi="Arial"/>
          <w:sz w:val="22"/>
        </w:rPr>
        <w:t xml:space="preserve">Email: </w:t>
      </w:r>
      <w:hyperlink r:id="rId17" w:history="1">
        <w:r w:rsidRPr="00DC3660">
          <w:rPr>
            <w:rStyle w:val="Hyperlink"/>
            <w:rFonts w:ascii="Arial" w:hAnsi="Arial"/>
            <w:color w:val="auto"/>
            <w:sz w:val="22"/>
            <w:u w:val="none"/>
          </w:rPr>
          <w:t>ombudvic@ombuds</w:t>
        </w:r>
        <w:bookmarkStart w:id="20" w:name="_Hlt17620638"/>
        <w:r w:rsidRPr="00DC3660">
          <w:rPr>
            <w:rStyle w:val="Hyperlink"/>
            <w:rFonts w:ascii="Arial" w:hAnsi="Arial"/>
            <w:color w:val="auto"/>
            <w:sz w:val="22"/>
            <w:u w:val="none"/>
          </w:rPr>
          <w:t>m</w:t>
        </w:r>
        <w:bookmarkEnd w:id="20"/>
        <w:r w:rsidRPr="00DC3660">
          <w:rPr>
            <w:rStyle w:val="Hyperlink"/>
            <w:rFonts w:ascii="Arial" w:hAnsi="Arial"/>
            <w:color w:val="auto"/>
            <w:sz w:val="22"/>
            <w:u w:val="none"/>
          </w:rPr>
          <w:t>an.vic.gov.au</w:t>
        </w:r>
      </w:hyperlink>
    </w:p>
    <w:p w:rsidR="004776D1" w:rsidRPr="005904AB" w:rsidRDefault="004776D1" w:rsidP="004776D1">
      <w:pPr>
        <w:pStyle w:val="Normal2"/>
        <w:ind w:left="0"/>
        <w:rPr>
          <w:rFonts w:ascii="Arial" w:hAnsi="Arial"/>
          <w:sz w:val="22"/>
          <w:lang w:val="en-AU"/>
        </w:rPr>
      </w:pPr>
      <w:r w:rsidRPr="005904AB">
        <w:rPr>
          <w:rFonts w:ascii="Arial" w:hAnsi="Arial"/>
          <w:sz w:val="22"/>
          <w:lang w:val="en-AU"/>
        </w:rPr>
        <w:t xml:space="preserve">Telephone: </w:t>
      </w:r>
      <w:r>
        <w:rPr>
          <w:rFonts w:ascii="Arial" w:hAnsi="Arial"/>
          <w:sz w:val="22"/>
          <w:lang w:val="en-AU"/>
        </w:rPr>
        <w:t xml:space="preserve">(03) </w:t>
      </w:r>
      <w:r w:rsidRPr="005904AB">
        <w:rPr>
          <w:rFonts w:ascii="Arial" w:hAnsi="Arial"/>
          <w:sz w:val="22"/>
          <w:lang w:val="en-AU"/>
        </w:rPr>
        <w:t>9613 6222</w:t>
      </w:r>
    </w:p>
    <w:p w:rsidR="004776D1" w:rsidRPr="005904AB" w:rsidRDefault="004776D1" w:rsidP="004776D1">
      <w:pPr>
        <w:rPr>
          <w:rFonts w:ascii="Arial" w:hAnsi="Arial"/>
          <w:sz w:val="22"/>
        </w:rPr>
      </w:pPr>
      <w:r w:rsidRPr="005904AB">
        <w:rPr>
          <w:rFonts w:ascii="Arial" w:hAnsi="Arial"/>
          <w:sz w:val="22"/>
        </w:rPr>
        <w:t>Toll-free: 1800 806 314</w:t>
      </w:r>
    </w:p>
    <w:p w:rsidR="004776D1" w:rsidRPr="005904AB" w:rsidRDefault="004776D1" w:rsidP="004776D1">
      <w:pPr>
        <w:rPr>
          <w:rFonts w:ascii="Arial" w:hAnsi="Arial"/>
          <w:sz w:val="22"/>
        </w:rPr>
      </w:pPr>
    </w:p>
    <w:p w:rsidR="004776D1" w:rsidRPr="00207DE4" w:rsidRDefault="004776D1" w:rsidP="004776D1">
      <w:pPr>
        <w:rPr>
          <w:rFonts w:ascii="Arial" w:hAnsi="Arial"/>
          <w:b/>
          <w:sz w:val="22"/>
          <w:szCs w:val="22"/>
        </w:rPr>
      </w:pPr>
      <w:r w:rsidRPr="00207DE4">
        <w:rPr>
          <w:rFonts w:ascii="Arial" w:hAnsi="Arial"/>
          <w:b/>
          <w:sz w:val="22"/>
          <w:szCs w:val="22"/>
        </w:rPr>
        <w:lastRenderedPageBreak/>
        <w:t>Further Information</w:t>
      </w:r>
    </w:p>
    <w:p w:rsidR="004776D1" w:rsidRPr="005904AB" w:rsidRDefault="004776D1" w:rsidP="004776D1">
      <w:pPr>
        <w:rPr>
          <w:rFonts w:ascii="Arial" w:hAnsi="Arial"/>
          <w:sz w:val="22"/>
        </w:rPr>
      </w:pPr>
      <w:r w:rsidRPr="005904AB">
        <w:rPr>
          <w:rFonts w:ascii="Arial" w:hAnsi="Arial"/>
          <w:sz w:val="22"/>
        </w:rPr>
        <w:t>Full written procedures outlining the system for reporting disclosures of improper conduct or detrimental action by Museum Victoria or our employees are available on request</w:t>
      </w:r>
      <w:r w:rsidR="00885EA3">
        <w:rPr>
          <w:rFonts w:ascii="Arial" w:hAnsi="Arial"/>
          <w:sz w:val="22"/>
        </w:rPr>
        <w:t xml:space="preserve"> or on our website at </w:t>
      </w:r>
      <w:hyperlink r:id="rId18" w:history="1">
        <w:r w:rsidR="00885EA3" w:rsidRPr="005428B5">
          <w:rPr>
            <w:rStyle w:val="Hyperlink"/>
            <w:rFonts w:ascii="Arial" w:hAnsi="Arial"/>
            <w:sz w:val="22"/>
          </w:rPr>
          <w:t>www.museumvictoria.com.au</w:t>
        </w:r>
      </w:hyperlink>
      <w:r w:rsidRPr="005904AB">
        <w:rPr>
          <w:rFonts w:ascii="Arial" w:hAnsi="Arial"/>
          <w:sz w:val="22"/>
        </w:rPr>
        <w:t>.</w:t>
      </w:r>
    </w:p>
    <w:p w:rsidR="004776D1" w:rsidRPr="005904AB" w:rsidRDefault="004776D1" w:rsidP="004776D1">
      <w:pPr>
        <w:rPr>
          <w:rFonts w:ascii="Arial" w:hAnsi="Arial"/>
          <w:sz w:val="22"/>
        </w:rPr>
      </w:pPr>
    </w:p>
    <w:p w:rsidR="004776D1" w:rsidRPr="00207DE4" w:rsidRDefault="004776D1" w:rsidP="004776D1">
      <w:pPr>
        <w:rPr>
          <w:rFonts w:ascii="Arial" w:hAnsi="Arial"/>
          <w:b/>
          <w:szCs w:val="24"/>
        </w:rPr>
      </w:pPr>
      <w:r w:rsidRPr="00207DE4">
        <w:rPr>
          <w:rFonts w:ascii="Arial" w:hAnsi="Arial"/>
          <w:b/>
          <w:szCs w:val="24"/>
        </w:rPr>
        <w:t>Disclosures Under the</w:t>
      </w:r>
      <w:r w:rsidRPr="00207DE4">
        <w:rPr>
          <w:rFonts w:ascii="Arial" w:hAnsi="Arial"/>
          <w:b/>
          <w:i/>
          <w:szCs w:val="24"/>
        </w:rPr>
        <w:t xml:space="preserve"> Whistleblowers Protection Act 2001</w:t>
      </w:r>
    </w:p>
    <w:p w:rsidR="004776D1" w:rsidRPr="005904AB" w:rsidRDefault="00A15FEF" w:rsidP="004776D1">
      <w:pPr>
        <w:rPr>
          <w:rFonts w:ascii="Arial" w:hAnsi="Arial"/>
          <w:sz w:val="22"/>
        </w:rPr>
      </w:pPr>
      <w:r w:rsidRPr="00A15FEF">
        <w:rPr>
          <w:rFonts w:ascii="Arial" w:hAnsi="Arial"/>
          <w:sz w:val="22"/>
        </w:rPr>
        <w:t>There were no disclosures made to Museum Victoria during 2009–10.</w:t>
      </w:r>
    </w:p>
    <w:p w:rsidR="004776D1" w:rsidRDefault="004776D1" w:rsidP="004776D1"/>
    <w:p w:rsidR="004776D1" w:rsidRPr="00207DE4" w:rsidRDefault="004776D1" w:rsidP="004776D1">
      <w:pPr>
        <w:pStyle w:val="Heading2"/>
        <w:spacing w:line="240" w:lineRule="auto"/>
        <w:rPr>
          <w:rFonts w:ascii="Arial" w:hAnsi="Arial"/>
          <w:sz w:val="28"/>
          <w:szCs w:val="28"/>
        </w:rPr>
      </w:pPr>
      <w:r w:rsidRPr="00207DE4">
        <w:rPr>
          <w:rFonts w:ascii="Arial" w:hAnsi="Arial"/>
          <w:sz w:val="28"/>
          <w:szCs w:val="28"/>
        </w:rPr>
        <w:t>Fees and Charges</w:t>
      </w:r>
    </w:p>
    <w:p w:rsidR="004776D1" w:rsidRPr="00207DE4" w:rsidRDefault="004776D1" w:rsidP="004776D1">
      <w:pPr>
        <w:pStyle w:val="Heading3"/>
        <w:rPr>
          <w:rFonts w:ascii="Arial" w:hAnsi="Arial" w:cs="Arial"/>
          <w:sz w:val="24"/>
          <w:szCs w:val="24"/>
        </w:rPr>
      </w:pPr>
      <w:r w:rsidRPr="00207DE4">
        <w:rPr>
          <w:rFonts w:ascii="Arial" w:hAnsi="Arial" w:cs="Arial"/>
          <w:sz w:val="24"/>
          <w:szCs w:val="24"/>
        </w:rPr>
        <w:t>Museum Prices</w:t>
      </w:r>
    </w:p>
    <w:tbl>
      <w:tblPr>
        <w:tblW w:w="0" w:type="auto"/>
        <w:tblLook w:val="01E0" w:firstRow="1" w:lastRow="1" w:firstColumn="1" w:lastColumn="1" w:noHBand="0" w:noVBand="0"/>
      </w:tblPr>
      <w:tblGrid>
        <w:gridCol w:w="3348"/>
        <w:gridCol w:w="1724"/>
        <w:gridCol w:w="1725"/>
        <w:gridCol w:w="1725"/>
      </w:tblGrid>
      <w:tr w:rsidR="004776D1" w:rsidRPr="0077531F">
        <w:tc>
          <w:tcPr>
            <w:tcW w:w="3348" w:type="dxa"/>
          </w:tcPr>
          <w:p w:rsidR="004776D1" w:rsidRPr="0077531F" w:rsidRDefault="004776D1" w:rsidP="006A28D5">
            <w:pPr>
              <w:rPr>
                <w:rFonts w:ascii="Arial" w:hAnsi="Arial"/>
                <w:b/>
                <w:sz w:val="22"/>
              </w:rPr>
            </w:pPr>
          </w:p>
        </w:tc>
        <w:tc>
          <w:tcPr>
            <w:tcW w:w="1724" w:type="dxa"/>
          </w:tcPr>
          <w:p w:rsidR="004776D1" w:rsidRPr="0077531F" w:rsidRDefault="004776D1" w:rsidP="006A28D5">
            <w:pPr>
              <w:rPr>
                <w:rFonts w:ascii="Arial" w:hAnsi="Arial"/>
                <w:b/>
                <w:sz w:val="22"/>
              </w:rPr>
            </w:pPr>
            <w:r w:rsidRPr="0077531F">
              <w:rPr>
                <w:rFonts w:ascii="Arial" w:hAnsi="Arial"/>
                <w:b/>
                <w:sz w:val="22"/>
              </w:rPr>
              <w:t>Adult</w:t>
            </w:r>
          </w:p>
        </w:tc>
        <w:tc>
          <w:tcPr>
            <w:tcW w:w="1725" w:type="dxa"/>
          </w:tcPr>
          <w:p w:rsidR="004776D1" w:rsidRPr="0077531F" w:rsidRDefault="004776D1" w:rsidP="006A28D5">
            <w:pPr>
              <w:rPr>
                <w:rFonts w:ascii="Arial" w:hAnsi="Arial"/>
                <w:b/>
                <w:sz w:val="22"/>
              </w:rPr>
            </w:pPr>
            <w:r w:rsidRPr="0077531F">
              <w:rPr>
                <w:rFonts w:ascii="Arial" w:hAnsi="Arial"/>
                <w:b/>
                <w:sz w:val="22"/>
              </w:rPr>
              <w:t>Child</w:t>
            </w:r>
          </w:p>
        </w:tc>
        <w:tc>
          <w:tcPr>
            <w:tcW w:w="1725" w:type="dxa"/>
          </w:tcPr>
          <w:p w:rsidR="004776D1" w:rsidRPr="0077531F" w:rsidRDefault="004776D1" w:rsidP="006A28D5">
            <w:pPr>
              <w:rPr>
                <w:rFonts w:ascii="Arial" w:hAnsi="Arial"/>
                <w:b/>
                <w:sz w:val="22"/>
              </w:rPr>
            </w:pPr>
            <w:r w:rsidRPr="0077531F">
              <w:rPr>
                <w:rFonts w:ascii="Arial" w:hAnsi="Arial"/>
                <w:b/>
                <w:sz w:val="22"/>
              </w:rPr>
              <w:t>Concession</w:t>
            </w:r>
          </w:p>
        </w:tc>
      </w:tr>
      <w:tr w:rsidR="004776D1" w:rsidRPr="0077531F">
        <w:tc>
          <w:tcPr>
            <w:tcW w:w="3348" w:type="dxa"/>
          </w:tcPr>
          <w:p w:rsidR="004776D1" w:rsidRPr="0077531F" w:rsidRDefault="004776D1" w:rsidP="006A28D5">
            <w:pPr>
              <w:rPr>
                <w:rFonts w:ascii="Arial" w:hAnsi="Arial"/>
                <w:sz w:val="22"/>
              </w:rPr>
            </w:pPr>
            <w:r w:rsidRPr="0077531F">
              <w:rPr>
                <w:rFonts w:ascii="Arial" w:hAnsi="Arial"/>
                <w:sz w:val="22"/>
              </w:rPr>
              <w:t>Melbourne Museum</w:t>
            </w:r>
          </w:p>
        </w:tc>
        <w:tc>
          <w:tcPr>
            <w:tcW w:w="1724" w:type="dxa"/>
          </w:tcPr>
          <w:p w:rsidR="004776D1" w:rsidRPr="0077531F" w:rsidRDefault="004776D1" w:rsidP="006A28D5">
            <w:pPr>
              <w:rPr>
                <w:rFonts w:ascii="Arial" w:hAnsi="Arial"/>
                <w:sz w:val="22"/>
              </w:rPr>
            </w:pPr>
            <w:r w:rsidRPr="0077531F">
              <w:rPr>
                <w:rFonts w:ascii="Arial" w:hAnsi="Arial"/>
                <w:sz w:val="22"/>
              </w:rPr>
              <w:t>$8.00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r>
      <w:tr w:rsidR="004776D1" w:rsidRPr="0077531F">
        <w:tc>
          <w:tcPr>
            <w:tcW w:w="3348" w:type="dxa"/>
          </w:tcPr>
          <w:p w:rsidR="004776D1" w:rsidRPr="0077531F" w:rsidRDefault="004776D1" w:rsidP="006A28D5">
            <w:pPr>
              <w:rPr>
                <w:rFonts w:ascii="Arial" w:hAnsi="Arial"/>
                <w:sz w:val="22"/>
              </w:rPr>
            </w:pPr>
            <w:r w:rsidRPr="0077531F">
              <w:rPr>
                <w:rFonts w:ascii="Arial" w:hAnsi="Arial"/>
                <w:sz w:val="22"/>
              </w:rPr>
              <w:t>IMAX</w:t>
            </w:r>
          </w:p>
        </w:tc>
        <w:tc>
          <w:tcPr>
            <w:tcW w:w="1724" w:type="dxa"/>
          </w:tcPr>
          <w:p w:rsidR="004776D1" w:rsidRPr="0077531F" w:rsidRDefault="004776D1" w:rsidP="006A28D5">
            <w:pPr>
              <w:rPr>
                <w:rFonts w:ascii="Arial" w:hAnsi="Arial"/>
                <w:sz w:val="22"/>
              </w:rPr>
            </w:pPr>
            <w:r w:rsidRPr="0077531F">
              <w:rPr>
                <w:rFonts w:ascii="Arial" w:hAnsi="Arial"/>
                <w:sz w:val="22"/>
              </w:rPr>
              <w:t>$17.50</w:t>
            </w:r>
          </w:p>
        </w:tc>
        <w:tc>
          <w:tcPr>
            <w:tcW w:w="1725" w:type="dxa"/>
          </w:tcPr>
          <w:p w:rsidR="004776D1" w:rsidRPr="0077531F" w:rsidRDefault="004776D1" w:rsidP="006A28D5">
            <w:pPr>
              <w:rPr>
                <w:rFonts w:ascii="Arial" w:hAnsi="Arial"/>
                <w:sz w:val="22"/>
              </w:rPr>
            </w:pPr>
            <w:r w:rsidRPr="0077531F">
              <w:rPr>
                <w:rFonts w:ascii="Arial" w:hAnsi="Arial"/>
                <w:sz w:val="22"/>
              </w:rPr>
              <w:t>$12.50</w:t>
            </w:r>
          </w:p>
        </w:tc>
        <w:tc>
          <w:tcPr>
            <w:tcW w:w="1725" w:type="dxa"/>
          </w:tcPr>
          <w:p w:rsidR="004776D1" w:rsidRPr="0077531F" w:rsidRDefault="004776D1" w:rsidP="006A28D5">
            <w:pPr>
              <w:rPr>
                <w:rFonts w:ascii="Arial" w:hAnsi="Arial"/>
                <w:sz w:val="22"/>
              </w:rPr>
            </w:pPr>
            <w:r w:rsidRPr="0077531F">
              <w:rPr>
                <w:rFonts w:ascii="Arial" w:hAnsi="Arial"/>
                <w:sz w:val="22"/>
              </w:rPr>
              <w:t>$14.00</w:t>
            </w:r>
          </w:p>
        </w:tc>
      </w:tr>
      <w:tr w:rsidR="004776D1" w:rsidRPr="0077531F">
        <w:tc>
          <w:tcPr>
            <w:tcW w:w="3348" w:type="dxa"/>
          </w:tcPr>
          <w:p w:rsidR="004776D1" w:rsidRPr="0077531F" w:rsidRDefault="004776D1" w:rsidP="006A28D5">
            <w:pPr>
              <w:rPr>
                <w:rFonts w:ascii="Arial" w:hAnsi="Arial"/>
                <w:sz w:val="22"/>
              </w:rPr>
            </w:pPr>
            <w:r w:rsidRPr="0077531F">
              <w:rPr>
                <w:rFonts w:ascii="Arial" w:hAnsi="Arial"/>
                <w:sz w:val="22"/>
              </w:rPr>
              <w:t>Scienceworks Museum</w:t>
            </w:r>
          </w:p>
        </w:tc>
        <w:tc>
          <w:tcPr>
            <w:tcW w:w="1724" w:type="dxa"/>
          </w:tcPr>
          <w:p w:rsidR="004776D1" w:rsidRPr="0077531F" w:rsidRDefault="004776D1" w:rsidP="006A28D5">
            <w:pPr>
              <w:rPr>
                <w:rFonts w:ascii="Arial" w:hAnsi="Arial"/>
                <w:sz w:val="22"/>
              </w:rPr>
            </w:pPr>
            <w:r w:rsidRPr="0077531F">
              <w:rPr>
                <w:rFonts w:ascii="Arial" w:hAnsi="Arial"/>
                <w:sz w:val="22"/>
              </w:rPr>
              <w:t>$8.00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r>
      <w:tr w:rsidR="004776D1" w:rsidRPr="0077531F">
        <w:tc>
          <w:tcPr>
            <w:tcW w:w="3348" w:type="dxa"/>
          </w:tcPr>
          <w:p w:rsidR="004776D1" w:rsidRPr="0077531F" w:rsidRDefault="004776D1" w:rsidP="006A28D5">
            <w:pPr>
              <w:rPr>
                <w:rFonts w:ascii="Arial" w:hAnsi="Arial"/>
                <w:sz w:val="22"/>
              </w:rPr>
            </w:pPr>
            <w:r w:rsidRPr="0077531F">
              <w:rPr>
                <w:rFonts w:ascii="Arial" w:hAnsi="Arial"/>
                <w:sz w:val="22"/>
              </w:rPr>
              <w:t>Melbourne Planetarium</w:t>
            </w:r>
          </w:p>
        </w:tc>
        <w:tc>
          <w:tcPr>
            <w:tcW w:w="1724" w:type="dxa"/>
          </w:tcPr>
          <w:p w:rsidR="004776D1" w:rsidRPr="0077531F" w:rsidRDefault="004776D1" w:rsidP="006A28D5">
            <w:pPr>
              <w:rPr>
                <w:rFonts w:ascii="Arial" w:hAnsi="Arial"/>
                <w:sz w:val="22"/>
              </w:rPr>
            </w:pPr>
            <w:r w:rsidRPr="0077531F">
              <w:rPr>
                <w:rFonts w:ascii="Arial" w:hAnsi="Arial"/>
                <w:sz w:val="22"/>
              </w:rPr>
              <w:t>$5.00</w:t>
            </w:r>
          </w:p>
        </w:tc>
        <w:tc>
          <w:tcPr>
            <w:tcW w:w="1725" w:type="dxa"/>
          </w:tcPr>
          <w:p w:rsidR="004776D1" w:rsidRPr="0077531F" w:rsidRDefault="004776D1" w:rsidP="006A28D5">
            <w:pPr>
              <w:rPr>
                <w:rFonts w:ascii="Arial" w:hAnsi="Arial"/>
                <w:sz w:val="22"/>
              </w:rPr>
            </w:pPr>
            <w:r w:rsidRPr="0077531F">
              <w:rPr>
                <w:rFonts w:ascii="Arial" w:hAnsi="Arial"/>
                <w:sz w:val="22"/>
              </w:rPr>
              <w:t>$3.50</w:t>
            </w:r>
          </w:p>
        </w:tc>
        <w:tc>
          <w:tcPr>
            <w:tcW w:w="1725" w:type="dxa"/>
          </w:tcPr>
          <w:p w:rsidR="004776D1" w:rsidRPr="0077531F" w:rsidRDefault="004776D1" w:rsidP="006A28D5">
            <w:pPr>
              <w:rPr>
                <w:rFonts w:ascii="Arial" w:hAnsi="Arial"/>
                <w:sz w:val="22"/>
              </w:rPr>
            </w:pPr>
            <w:r w:rsidRPr="0077531F">
              <w:rPr>
                <w:rFonts w:ascii="Arial" w:hAnsi="Arial"/>
                <w:sz w:val="22"/>
              </w:rPr>
              <w:t>$4.00</w:t>
            </w:r>
          </w:p>
        </w:tc>
      </w:tr>
      <w:tr w:rsidR="004776D1" w:rsidRPr="0077531F">
        <w:tc>
          <w:tcPr>
            <w:tcW w:w="3348" w:type="dxa"/>
          </w:tcPr>
          <w:p w:rsidR="004776D1" w:rsidRPr="0077531F" w:rsidRDefault="004776D1" w:rsidP="006A28D5">
            <w:pPr>
              <w:rPr>
                <w:rFonts w:ascii="Arial" w:hAnsi="Arial"/>
                <w:sz w:val="22"/>
              </w:rPr>
            </w:pPr>
            <w:r w:rsidRPr="0077531F">
              <w:rPr>
                <w:rFonts w:ascii="Arial" w:hAnsi="Arial"/>
                <w:sz w:val="22"/>
              </w:rPr>
              <w:t>Lightning Room</w:t>
            </w:r>
          </w:p>
        </w:tc>
        <w:tc>
          <w:tcPr>
            <w:tcW w:w="1724" w:type="dxa"/>
          </w:tcPr>
          <w:p w:rsidR="004776D1" w:rsidRPr="0077531F" w:rsidRDefault="004776D1" w:rsidP="006A28D5">
            <w:pPr>
              <w:rPr>
                <w:rFonts w:ascii="Arial" w:hAnsi="Arial"/>
                <w:sz w:val="22"/>
              </w:rPr>
            </w:pPr>
            <w:r w:rsidRPr="0077531F">
              <w:rPr>
                <w:rFonts w:ascii="Arial" w:hAnsi="Arial"/>
                <w:sz w:val="22"/>
              </w:rPr>
              <w:t>$5.00</w:t>
            </w:r>
          </w:p>
        </w:tc>
        <w:tc>
          <w:tcPr>
            <w:tcW w:w="1725" w:type="dxa"/>
          </w:tcPr>
          <w:p w:rsidR="004776D1" w:rsidRPr="0077531F" w:rsidRDefault="004776D1" w:rsidP="006A28D5">
            <w:pPr>
              <w:rPr>
                <w:rFonts w:ascii="Arial" w:hAnsi="Arial"/>
                <w:sz w:val="22"/>
              </w:rPr>
            </w:pPr>
            <w:r w:rsidRPr="0077531F">
              <w:rPr>
                <w:rFonts w:ascii="Arial" w:hAnsi="Arial"/>
                <w:sz w:val="22"/>
              </w:rPr>
              <w:t>$3.50</w:t>
            </w:r>
          </w:p>
        </w:tc>
        <w:tc>
          <w:tcPr>
            <w:tcW w:w="1725" w:type="dxa"/>
          </w:tcPr>
          <w:p w:rsidR="004776D1" w:rsidRPr="0077531F" w:rsidRDefault="004776D1" w:rsidP="006A28D5">
            <w:pPr>
              <w:rPr>
                <w:rFonts w:ascii="Arial" w:hAnsi="Arial"/>
                <w:sz w:val="22"/>
              </w:rPr>
            </w:pPr>
            <w:r w:rsidRPr="0077531F">
              <w:rPr>
                <w:rFonts w:ascii="Arial" w:hAnsi="Arial"/>
                <w:sz w:val="22"/>
              </w:rPr>
              <w:t>$4.00</w:t>
            </w:r>
          </w:p>
        </w:tc>
      </w:tr>
      <w:tr w:rsidR="004776D1" w:rsidRPr="005904AB">
        <w:tc>
          <w:tcPr>
            <w:tcW w:w="3348" w:type="dxa"/>
          </w:tcPr>
          <w:p w:rsidR="004776D1" w:rsidRPr="0077531F" w:rsidRDefault="004776D1" w:rsidP="006A28D5">
            <w:pPr>
              <w:rPr>
                <w:rFonts w:ascii="Arial" w:hAnsi="Arial"/>
                <w:sz w:val="22"/>
              </w:rPr>
            </w:pPr>
            <w:r w:rsidRPr="0077531F">
              <w:rPr>
                <w:rFonts w:ascii="Arial" w:hAnsi="Arial"/>
                <w:sz w:val="22"/>
              </w:rPr>
              <w:t>Immigration Museum</w:t>
            </w:r>
          </w:p>
        </w:tc>
        <w:tc>
          <w:tcPr>
            <w:tcW w:w="1724" w:type="dxa"/>
          </w:tcPr>
          <w:p w:rsidR="004776D1" w:rsidRPr="0077531F" w:rsidRDefault="004776D1" w:rsidP="006A28D5">
            <w:pPr>
              <w:rPr>
                <w:rFonts w:ascii="Arial" w:hAnsi="Arial"/>
                <w:sz w:val="22"/>
              </w:rPr>
            </w:pPr>
            <w:r w:rsidRPr="0077531F">
              <w:rPr>
                <w:rFonts w:ascii="Arial" w:hAnsi="Arial"/>
                <w:sz w:val="22"/>
              </w:rPr>
              <w:t>$8.00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c>
          <w:tcPr>
            <w:tcW w:w="1725" w:type="dxa"/>
          </w:tcPr>
          <w:p w:rsidR="004776D1" w:rsidRPr="0077531F" w:rsidRDefault="004776D1" w:rsidP="006A28D5">
            <w:pPr>
              <w:rPr>
                <w:rFonts w:ascii="Arial" w:hAnsi="Arial"/>
                <w:sz w:val="22"/>
              </w:rPr>
            </w:pPr>
            <w:r w:rsidRPr="0077531F">
              <w:rPr>
                <w:rFonts w:ascii="Arial" w:hAnsi="Arial"/>
                <w:sz w:val="22"/>
              </w:rPr>
              <w:t>$0.00</w:t>
            </w:r>
          </w:p>
        </w:tc>
      </w:tr>
    </w:tbl>
    <w:p w:rsidR="004776D1" w:rsidRPr="005904AB" w:rsidRDefault="004776D1" w:rsidP="004776D1">
      <w:pPr>
        <w:rPr>
          <w:rFonts w:ascii="Arial" w:hAnsi="Arial"/>
          <w:sz w:val="22"/>
        </w:rPr>
      </w:pPr>
    </w:p>
    <w:p w:rsidR="004776D1" w:rsidRPr="005904AB" w:rsidRDefault="004776D1" w:rsidP="004776D1">
      <w:pPr>
        <w:pStyle w:val="Heading5"/>
        <w:rPr>
          <w:rFonts w:ascii="Arial" w:hAnsi="Arial"/>
          <w:b w:val="0"/>
          <w:sz w:val="22"/>
        </w:rPr>
      </w:pPr>
      <w:r w:rsidRPr="005904AB">
        <w:rPr>
          <w:rFonts w:ascii="Arial" w:hAnsi="Arial"/>
          <w:b w:val="0"/>
          <w:sz w:val="22"/>
        </w:rPr>
        <w:t>Notes:</w:t>
      </w:r>
    </w:p>
    <w:p w:rsidR="004776D1" w:rsidRDefault="004776D1" w:rsidP="004A14BF">
      <w:pPr>
        <w:numPr>
          <w:ilvl w:val="0"/>
          <w:numId w:val="15"/>
        </w:numPr>
        <w:rPr>
          <w:rFonts w:ascii="Arial" w:hAnsi="Arial"/>
          <w:sz w:val="22"/>
        </w:rPr>
      </w:pPr>
      <w:r>
        <w:rPr>
          <w:rFonts w:ascii="Arial" w:hAnsi="Arial"/>
          <w:sz w:val="22"/>
        </w:rPr>
        <w:t>Prices are as at 30 June 2010.</w:t>
      </w:r>
    </w:p>
    <w:p w:rsidR="004776D1" w:rsidRPr="005904AB" w:rsidRDefault="007C4CA5" w:rsidP="004A14BF">
      <w:pPr>
        <w:numPr>
          <w:ilvl w:val="0"/>
          <w:numId w:val="15"/>
        </w:numPr>
        <w:rPr>
          <w:rFonts w:ascii="Arial" w:hAnsi="Arial"/>
          <w:sz w:val="22"/>
        </w:rPr>
      </w:pPr>
      <w:r>
        <w:rPr>
          <w:rFonts w:ascii="Arial" w:hAnsi="Arial"/>
          <w:sz w:val="22"/>
        </w:rPr>
        <w:t xml:space="preserve">The </w:t>
      </w:r>
      <w:r w:rsidR="004776D1" w:rsidRPr="005904AB">
        <w:rPr>
          <w:rFonts w:ascii="Arial" w:hAnsi="Arial"/>
          <w:sz w:val="22"/>
        </w:rPr>
        <w:t>IMAX prices show</w:t>
      </w:r>
      <w:r>
        <w:rPr>
          <w:rFonts w:ascii="Arial" w:hAnsi="Arial"/>
          <w:sz w:val="22"/>
        </w:rPr>
        <w:t>n above are for regular-length IMAX films; d</w:t>
      </w:r>
      <w:r w:rsidR="004776D1" w:rsidRPr="005904AB">
        <w:rPr>
          <w:rFonts w:ascii="Arial" w:hAnsi="Arial"/>
          <w:sz w:val="22"/>
        </w:rPr>
        <w:t>ifferent prices apply for full</w:t>
      </w:r>
      <w:r w:rsidR="004776D1">
        <w:rPr>
          <w:rFonts w:ascii="Arial" w:hAnsi="Arial"/>
          <w:sz w:val="22"/>
        </w:rPr>
        <w:t>-</w:t>
      </w:r>
      <w:r w:rsidR="004776D1" w:rsidRPr="005904AB">
        <w:rPr>
          <w:rFonts w:ascii="Arial" w:hAnsi="Arial"/>
          <w:sz w:val="22"/>
        </w:rPr>
        <w:t>length feature films.</w:t>
      </w:r>
    </w:p>
    <w:p w:rsidR="004776D1" w:rsidRPr="005904AB" w:rsidRDefault="004776D1" w:rsidP="004A14BF">
      <w:pPr>
        <w:numPr>
          <w:ilvl w:val="0"/>
          <w:numId w:val="15"/>
        </w:numPr>
        <w:rPr>
          <w:rFonts w:ascii="Arial" w:hAnsi="Arial"/>
          <w:sz w:val="22"/>
        </w:rPr>
      </w:pPr>
      <w:r w:rsidRPr="005904AB">
        <w:rPr>
          <w:rFonts w:ascii="Arial" w:hAnsi="Arial"/>
          <w:sz w:val="22"/>
        </w:rPr>
        <w:t>Tours of the Royal Exhibition Building</w:t>
      </w:r>
      <w:r>
        <w:rPr>
          <w:rFonts w:ascii="Arial" w:hAnsi="Arial"/>
          <w:sz w:val="22"/>
        </w:rPr>
        <w:t xml:space="preserve"> are</w:t>
      </w:r>
      <w:r w:rsidRPr="005904AB">
        <w:rPr>
          <w:rFonts w:ascii="Arial" w:hAnsi="Arial"/>
          <w:sz w:val="22"/>
        </w:rPr>
        <w:t xml:space="preserve"> adult $5.00, child/concession $3.50.</w:t>
      </w:r>
    </w:p>
    <w:p w:rsidR="004776D1" w:rsidRPr="005904AB" w:rsidRDefault="004776D1" w:rsidP="004A14BF">
      <w:pPr>
        <w:numPr>
          <w:ilvl w:val="0"/>
          <w:numId w:val="15"/>
        </w:numPr>
        <w:rPr>
          <w:rFonts w:ascii="Arial" w:hAnsi="Arial"/>
          <w:sz w:val="22"/>
        </w:rPr>
      </w:pPr>
      <w:r w:rsidRPr="005904AB">
        <w:rPr>
          <w:rFonts w:ascii="Arial" w:hAnsi="Arial"/>
          <w:sz w:val="22"/>
        </w:rPr>
        <w:t>Special fees apply for various ticket options, such as combined IMAX Theatre, Melbourne Planetarium, Victoria University High Voltage Theatre and school bookings, tour groups, special activities and programs. Surcharges apply for some special touring exhibitions.</w:t>
      </w:r>
    </w:p>
    <w:p w:rsidR="004776D1" w:rsidRPr="005904AB" w:rsidRDefault="004776D1" w:rsidP="004776D1">
      <w:pPr>
        <w:rPr>
          <w:rFonts w:ascii="Arial" w:hAnsi="Arial"/>
          <w:sz w:val="22"/>
        </w:rPr>
      </w:pPr>
    </w:p>
    <w:p w:rsidR="004776D1" w:rsidRPr="00207DE4" w:rsidRDefault="004776D1" w:rsidP="004776D1">
      <w:pPr>
        <w:pStyle w:val="Heading3"/>
        <w:rPr>
          <w:rFonts w:ascii="Arial" w:hAnsi="Arial" w:cs="Arial"/>
          <w:sz w:val="24"/>
          <w:szCs w:val="24"/>
        </w:rPr>
      </w:pPr>
      <w:r w:rsidRPr="00207DE4">
        <w:rPr>
          <w:rFonts w:ascii="Arial" w:hAnsi="Arial" w:cs="Arial"/>
          <w:sz w:val="24"/>
          <w:szCs w:val="24"/>
        </w:rPr>
        <w:t>Membership Fees for Museum Victoria Members</w:t>
      </w:r>
    </w:p>
    <w:tbl>
      <w:tblPr>
        <w:tblW w:w="0" w:type="auto"/>
        <w:tblLook w:val="01E0" w:firstRow="1" w:lastRow="1" w:firstColumn="1" w:lastColumn="1" w:noHBand="0" w:noVBand="0"/>
      </w:tblPr>
      <w:tblGrid>
        <w:gridCol w:w="3708"/>
        <w:gridCol w:w="4140"/>
      </w:tblGrid>
      <w:tr w:rsidR="004776D1" w:rsidRPr="004A1667">
        <w:tc>
          <w:tcPr>
            <w:tcW w:w="3708" w:type="dxa"/>
          </w:tcPr>
          <w:p w:rsidR="004776D1" w:rsidRPr="004A1667" w:rsidRDefault="004776D1" w:rsidP="006A28D5">
            <w:pPr>
              <w:rPr>
                <w:rFonts w:ascii="Arial" w:hAnsi="Arial"/>
                <w:sz w:val="22"/>
              </w:rPr>
            </w:pPr>
            <w:r w:rsidRPr="004A1667">
              <w:rPr>
                <w:rFonts w:ascii="Arial" w:hAnsi="Arial"/>
                <w:sz w:val="22"/>
              </w:rPr>
              <w:t>Adult</w:t>
            </w:r>
          </w:p>
        </w:tc>
        <w:tc>
          <w:tcPr>
            <w:tcW w:w="4140" w:type="dxa"/>
          </w:tcPr>
          <w:p w:rsidR="004776D1" w:rsidRPr="004A1667" w:rsidRDefault="004776D1" w:rsidP="006A28D5">
            <w:pPr>
              <w:rPr>
                <w:rFonts w:ascii="Arial" w:hAnsi="Arial"/>
                <w:sz w:val="22"/>
              </w:rPr>
            </w:pPr>
            <w:r w:rsidRPr="004A1667">
              <w:rPr>
                <w:rFonts w:ascii="Arial" w:hAnsi="Arial"/>
                <w:sz w:val="22"/>
              </w:rPr>
              <w:t>$46.00</w:t>
            </w:r>
          </w:p>
        </w:tc>
      </w:tr>
      <w:tr w:rsidR="004776D1" w:rsidRPr="004A1667">
        <w:tc>
          <w:tcPr>
            <w:tcW w:w="3708" w:type="dxa"/>
          </w:tcPr>
          <w:p w:rsidR="004776D1" w:rsidRPr="004A1667" w:rsidRDefault="004776D1" w:rsidP="006A28D5">
            <w:pPr>
              <w:rPr>
                <w:rFonts w:ascii="Arial" w:hAnsi="Arial"/>
                <w:sz w:val="22"/>
              </w:rPr>
            </w:pPr>
            <w:r w:rsidRPr="004A1667">
              <w:rPr>
                <w:rFonts w:ascii="Arial" w:hAnsi="Arial"/>
                <w:sz w:val="22"/>
              </w:rPr>
              <w:t>Child</w:t>
            </w:r>
          </w:p>
        </w:tc>
        <w:tc>
          <w:tcPr>
            <w:tcW w:w="4140" w:type="dxa"/>
          </w:tcPr>
          <w:p w:rsidR="004776D1" w:rsidRPr="004A1667" w:rsidRDefault="004776D1" w:rsidP="006A28D5">
            <w:pPr>
              <w:rPr>
                <w:rFonts w:ascii="Arial" w:hAnsi="Arial"/>
                <w:sz w:val="22"/>
              </w:rPr>
            </w:pPr>
            <w:r w:rsidRPr="004A1667">
              <w:rPr>
                <w:rFonts w:ascii="Arial" w:hAnsi="Arial"/>
                <w:sz w:val="22"/>
              </w:rPr>
              <w:t>$16.00</w:t>
            </w:r>
          </w:p>
        </w:tc>
      </w:tr>
      <w:tr w:rsidR="004776D1" w:rsidRPr="004A1667">
        <w:tc>
          <w:tcPr>
            <w:tcW w:w="3708" w:type="dxa"/>
          </w:tcPr>
          <w:p w:rsidR="004776D1" w:rsidRPr="004A1667" w:rsidRDefault="004776D1" w:rsidP="006A28D5">
            <w:pPr>
              <w:rPr>
                <w:rFonts w:ascii="Arial" w:hAnsi="Arial"/>
                <w:sz w:val="22"/>
              </w:rPr>
            </w:pPr>
            <w:r w:rsidRPr="004A1667">
              <w:rPr>
                <w:rFonts w:ascii="Arial" w:hAnsi="Arial"/>
                <w:sz w:val="22"/>
              </w:rPr>
              <w:t>Concession</w:t>
            </w:r>
          </w:p>
        </w:tc>
        <w:tc>
          <w:tcPr>
            <w:tcW w:w="4140" w:type="dxa"/>
          </w:tcPr>
          <w:p w:rsidR="004776D1" w:rsidRPr="004A1667" w:rsidRDefault="004776D1" w:rsidP="006A28D5">
            <w:pPr>
              <w:rPr>
                <w:rFonts w:ascii="Arial" w:hAnsi="Arial"/>
                <w:sz w:val="22"/>
              </w:rPr>
            </w:pPr>
            <w:r w:rsidRPr="004A1667">
              <w:rPr>
                <w:rFonts w:ascii="Arial" w:hAnsi="Arial"/>
                <w:sz w:val="22"/>
              </w:rPr>
              <w:t>$30.00</w:t>
            </w:r>
          </w:p>
        </w:tc>
      </w:tr>
      <w:tr w:rsidR="004776D1" w:rsidRPr="004A1667">
        <w:tc>
          <w:tcPr>
            <w:tcW w:w="3708" w:type="dxa"/>
          </w:tcPr>
          <w:p w:rsidR="004776D1" w:rsidRPr="004A1667" w:rsidRDefault="004776D1" w:rsidP="006A28D5">
            <w:pPr>
              <w:rPr>
                <w:rFonts w:ascii="Arial" w:hAnsi="Arial"/>
                <w:sz w:val="22"/>
              </w:rPr>
            </w:pPr>
            <w:r w:rsidRPr="004A1667">
              <w:rPr>
                <w:rFonts w:ascii="Arial" w:hAnsi="Arial"/>
                <w:sz w:val="22"/>
              </w:rPr>
              <w:t>Household</w:t>
            </w:r>
          </w:p>
        </w:tc>
        <w:tc>
          <w:tcPr>
            <w:tcW w:w="4140" w:type="dxa"/>
          </w:tcPr>
          <w:p w:rsidR="004776D1" w:rsidRPr="004A1667" w:rsidRDefault="004776D1" w:rsidP="006A28D5">
            <w:pPr>
              <w:rPr>
                <w:rFonts w:ascii="Arial" w:hAnsi="Arial"/>
                <w:sz w:val="22"/>
              </w:rPr>
            </w:pPr>
            <w:r w:rsidRPr="004A1667">
              <w:rPr>
                <w:rFonts w:ascii="Arial" w:hAnsi="Arial"/>
                <w:sz w:val="22"/>
              </w:rPr>
              <w:t>$70.00</w:t>
            </w:r>
          </w:p>
        </w:tc>
      </w:tr>
      <w:tr w:rsidR="004776D1" w:rsidRPr="004A1667">
        <w:tc>
          <w:tcPr>
            <w:tcW w:w="3708" w:type="dxa"/>
          </w:tcPr>
          <w:p w:rsidR="004776D1" w:rsidRPr="004A1667" w:rsidRDefault="004776D1" w:rsidP="006A28D5">
            <w:pPr>
              <w:rPr>
                <w:rFonts w:ascii="Arial" w:hAnsi="Arial"/>
                <w:sz w:val="22"/>
              </w:rPr>
            </w:pPr>
            <w:r w:rsidRPr="004A1667">
              <w:rPr>
                <w:rFonts w:ascii="Arial" w:hAnsi="Arial"/>
                <w:sz w:val="22"/>
              </w:rPr>
              <w:t>Additional child</w:t>
            </w:r>
          </w:p>
        </w:tc>
        <w:tc>
          <w:tcPr>
            <w:tcW w:w="4140" w:type="dxa"/>
          </w:tcPr>
          <w:p w:rsidR="004776D1" w:rsidRPr="004A1667" w:rsidRDefault="004776D1" w:rsidP="006A28D5">
            <w:pPr>
              <w:rPr>
                <w:rFonts w:ascii="Arial" w:hAnsi="Arial"/>
                <w:sz w:val="22"/>
              </w:rPr>
            </w:pPr>
            <w:r w:rsidRPr="004A1667">
              <w:rPr>
                <w:rFonts w:ascii="Arial" w:hAnsi="Arial"/>
                <w:sz w:val="22"/>
              </w:rPr>
              <w:t>$6.00</w:t>
            </w:r>
          </w:p>
        </w:tc>
      </w:tr>
      <w:tr w:rsidR="004776D1" w:rsidRPr="005904AB">
        <w:tc>
          <w:tcPr>
            <w:tcW w:w="3708" w:type="dxa"/>
          </w:tcPr>
          <w:p w:rsidR="004776D1" w:rsidRPr="004A1667" w:rsidRDefault="004776D1" w:rsidP="006A28D5">
            <w:pPr>
              <w:rPr>
                <w:rFonts w:ascii="Arial" w:hAnsi="Arial"/>
                <w:sz w:val="22"/>
              </w:rPr>
            </w:pPr>
            <w:r w:rsidRPr="004A1667">
              <w:rPr>
                <w:rFonts w:ascii="Arial" w:hAnsi="Arial"/>
                <w:sz w:val="22"/>
              </w:rPr>
              <w:t>Administration fee (on joining)</w:t>
            </w:r>
          </w:p>
        </w:tc>
        <w:tc>
          <w:tcPr>
            <w:tcW w:w="4140" w:type="dxa"/>
          </w:tcPr>
          <w:p w:rsidR="004776D1" w:rsidRPr="005904AB" w:rsidRDefault="004776D1" w:rsidP="006A28D5">
            <w:pPr>
              <w:rPr>
                <w:rFonts w:ascii="Arial" w:hAnsi="Arial"/>
                <w:sz w:val="22"/>
              </w:rPr>
            </w:pPr>
            <w:r w:rsidRPr="004A1667">
              <w:rPr>
                <w:rFonts w:ascii="Arial" w:hAnsi="Arial"/>
                <w:sz w:val="22"/>
              </w:rPr>
              <w:t>$11.00 (inc. GST)</w:t>
            </w:r>
          </w:p>
        </w:tc>
      </w:tr>
    </w:tbl>
    <w:p w:rsidR="004776D1" w:rsidRPr="005904AB" w:rsidRDefault="004776D1" w:rsidP="004776D1">
      <w:pPr>
        <w:rPr>
          <w:rFonts w:ascii="Arial" w:hAnsi="Arial"/>
          <w:sz w:val="22"/>
        </w:rPr>
      </w:pPr>
    </w:p>
    <w:p w:rsidR="004776D1" w:rsidRPr="005904AB" w:rsidRDefault="004776D1" w:rsidP="004776D1">
      <w:pPr>
        <w:pStyle w:val="Heading5"/>
        <w:rPr>
          <w:rFonts w:ascii="Arial" w:hAnsi="Arial"/>
          <w:b w:val="0"/>
          <w:sz w:val="22"/>
        </w:rPr>
      </w:pPr>
      <w:r w:rsidRPr="005904AB">
        <w:rPr>
          <w:rFonts w:ascii="Arial" w:hAnsi="Arial"/>
          <w:b w:val="0"/>
          <w:sz w:val="22"/>
        </w:rPr>
        <w:t>Notes:</w:t>
      </w:r>
    </w:p>
    <w:p w:rsidR="004776D1" w:rsidRPr="005904AB" w:rsidRDefault="004776D1" w:rsidP="004A14BF">
      <w:pPr>
        <w:numPr>
          <w:ilvl w:val="0"/>
          <w:numId w:val="15"/>
        </w:numPr>
        <w:rPr>
          <w:rFonts w:ascii="Arial" w:hAnsi="Arial"/>
          <w:sz w:val="22"/>
        </w:rPr>
      </w:pPr>
      <w:r w:rsidRPr="005904AB">
        <w:rPr>
          <w:rFonts w:ascii="Arial" w:hAnsi="Arial"/>
          <w:sz w:val="22"/>
        </w:rPr>
        <w:t>All fees are for a one-year membership.</w:t>
      </w:r>
    </w:p>
    <w:p w:rsidR="004776D1" w:rsidRPr="005904AB" w:rsidRDefault="004776D1" w:rsidP="004A14BF">
      <w:pPr>
        <w:numPr>
          <w:ilvl w:val="0"/>
          <w:numId w:val="15"/>
        </w:numPr>
        <w:rPr>
          <w:rFonts w:ascii="Arial" w:hAnsi="Arial"/>
          <w:sz w:val="22"/>
        </w:rPr>
      </w:pPr>
      <w:r w:rsidRPr="005904AB">
        <w:rPr>
          <w:rFonts w:ascii="Arial" w:hAnsi="Arial"/>
          <w:sz w:val="22"/>
        </w:rPr>
        <w:t>Joining fee not applicable for a child or additional child.</w:t>
      </w:r>
    </w:p>
    <w:p w:rsidR="004776D1" w:rsidRPr="005904AB" w:rsidRDefault="004776D1" w:rsidP="004A14BF">
      <w:pPr>
        <w:numPr>
          <w:ilvl w:val="0"/>
          <w:numId w:val="15"/>
        </w:numPr>
        <w:rPr>
          <w:rFonts w:ascii="Arial" w:hAnsi="Arial"/>
          <w:sz w:val="22"/>
        </w:rPr>
      </w:pPr>
      <w:r w:rsidRPr="005904AB">
        <w:rPr>
          <w:rFonts w:ascii="Arial" w:hAnsi="Arial"/>
          <w:sz w:val="22"/>
        </w:rPr>
        <w:t>Household membership covers two adults and up to four dependent children, 16 years and under</w:t>
      </w:r>
      <w:r>
        <w:rPr>
          <w:rFonts w:ascii="Arial" w:hAnsi="Arial"/>
          <w:sz w:val="22"/>
        </w:rPr>
        <w:t>,</w:t>
      </w:r>
      <w:r w:rsidRPr="005904AB">
        <w:rPr>
          <w:rFonts w:ascii="Arial" w:hAnsi="Arial"/>
          <w:sz w:val="22"/>
        </w:rPr>
        <w:t xml:space="preserve"> at the one address.</w:t>
      </w:r>
    </w:p>
    <w:p w:rsidR="004776D1" w:rsidRPr="005904AB" w:rsidRDefault="004776D1" w:rsidP="004A14BF">
      <w:pPr>
        <w:numPr>
          <w:ilvl w:val="0"/>
          <w:numId w:val="15"/>
        </w:numPr>
        <w:rPr>
          <w:rFonts w:ascii="Arial" w:hAnsi="Arial"/>
          <w:sz w:val="22"/>
        </w:rPr>
      </w:pPr>
      <w:r w:rsidRPr="005904AB">
        <w:rPr>
          <w:rFonts w:ascii="Arial" w:hAnsi="Arial"/>
          <w:sz w:val="22"/>
        </w:rPr>
        <w:t xml:space="preserve">Membership provides unlimited entry to all venues, including </w:t>
      </w:r>
      <w:r>
        <w:rPr>
          <w:rFonts w:ascii="Arial" w:hAnsi="Arial"/>
          <w:sz w:val="22"/>
        </w:rPr>
        <w:t xml:space="preserve">the </w:t>
      </w:r>
      <w:r w:rsidRPr="005904AB">
        <w:rPr>
          <w:rFonts w:ascii="Arial" w:hAnsi="Arial"/>
          <w:sz w:val="22"/>
        </w:rPr>
        <w:t xml:space="preserve">Royal Exhibition Building tours; one free entry per year to the Melbourne Planetarium and Lightning Room; discounts for touring exhibitions and retail outlets; member-only events and previews; free admission to a number of interstate museums; and subscription to Museum Victoria’s </w:t>
      </w:r>
      <w:r w:rsidRPr="005904AB">
        <w:rPr>
          <w:rFonts w:ascii="Arial" w:hAnsi="Arial"/>
          <w:i/>
          <w:sz w:val="22"/>
        </w:rPr>
        <w:t>Six Months</w:t>
      </w:r>
      <w:r w:rsidRPr="005904AB">
        <w:rPr>
          <w:rFonts w:ascii="Arial" w:hAnsi="Arial"/>
          <w:sz w:val="22"/>
        </w:rPr>
        <w:t xml:space="preserve"> magazine.</w:t>
      </w:r>
    </w:p>
    <w:p w:rsidR="004776D1" w:rsidRDefault="004776D1" w:rsidP="004776D1">
      <w:pPr>
        <w:ind w:left="60"/>
        <w:rPr>
          <w:rFonts w:ascii="Arial" w:hAnsi="Arial"/>
          <w:sz w:val="22"/>
        </w:rPr>
      </w:pPr>
    </w:p>
    <w:p w:rsidR="00207DE4" w:rsidRPr="00207DE4" w:rsidRDefault="00207DE4" w:rsidP="00207DE4">
      <w:pPr>
        <w:pStyle w:val="Heading2"/>
        <w:spacing w:line="240" w:lineRule="auto"/>
        <w:rPr>
          <w:rFonts w:ascii="Arial" w:hAnsi="Arial"/>
          <w:sz w:val="28"/>
          <w:szCs w:val="28"/>
        </w:rPr>
      </w:pPr>
      <w:r>
        <w:rPr>
          <w:rFonts w:ascii="Arial" w:hAnsi="Arial"/>
          <w:sz w:val="22"/>
        </w:rPr>
        <w:br w:type="page"/>
      </w:r>
      <w:r w:rsidRPr="00207DE4">
        <w:rPr>
          <w:rFonts w:ascii="Arial" w:hAnsi="Arial"/>
          <w:sz w:val="28"/>
          <w:szCs w:val="28"/>
        </w:rPr>
        <w:lastRenderedPageBreak/>
        <w:t>Disclosure Index</w:t>
      </w:r>
    </w:p>
    <w:p w:rsidR="00207DE4" w:rsidRPr="00207DE4" w:rsidRDefault="00207DE4" w:rsidP="00207DE4">
      <w:pPr>
        <w:rPr>
          <w:rFonts w:ascii="Arial" w:hAnsi="Arial" w:cs="Arial"/>
          <w:sz w:val="22"/>
          <w:szCs w:val="22"/>
        </w:rPr>
      </w:pPr>
    </w:p>
    <w:p w:rsidR="00207DE4" w:rsidRPr="005904AB" w:rsidRDefault="00207DE4" w:rsidP="00207DE4">
      <w:pPr>
        <w:rPr>
          <w:rFonts w:ascii="Arial" w:hAnsi="Arial"/>
          <w:sz w:val="22"/>
        </w:rPr>
      </w:pPr>
      <w:r w:rsidRPr="005904AB">
        <w:rPr>
          <w:rFonts w:ascii="Arial" w:hAnsi="Arial"/>
          <w:sz w:val="22"/>
        </w:rPr>
        <w:t>Th</w:t>
      </w:r>
      <w:r>
        <w:rPr>
          <w:rFonts w:ascii="Arial" w:hAnsi="Arial"/>
          <w:sz w:val="22"/>
        </w:rPr>
        <w:t>is</w:t>
      </w:r>
      <w:r w:rsidRPr="005904AB">
        <w:rPr>
          <w:rFonts w:ascii="Arial" w:hAnsi="Arial"/>
          <w:sz w:val="22"/>
        </w:rPr>
        <w:t xml:space="preserve"> annual report </w:t>
      </w:r>
      <w:r>
        <w:rPr>
          <w:rFonts w:ascii="Arial" w:hAnsi="Arial"/>
          <w:sz w:val="22"/>
        </w:rPr>
        <w:t>has been</w:t>
      </w:r>
      <w:r w:rsidRPr="005904AB">
        <w:rPr>
          <w:rFonts w:ascii="Arial" w:hAnsi="Arial"/>
          <w:sz w:val="22"/>
        </w:rPr>
        <w:t xml:space="preserve"> prepared in accordance with all relevant Victorian legislation. Th</w:t>
      </w:r>
      <w:r>
        <w:rPr>
          <w:rFonts w:ascii="Arial" w:hAnsi="Arial"/>
          <w:sz w:val="22"/>
        </w:rPr>
        <w:t>e disclosure</w:t>
      </w:r>
      <w:r w:rsidRPr="005904AB">
        <w:rPr>
          <w:rFonts w:ascii="Arial" w:hAnsi="Arial"/>
          <w:sz w:val="22"/>
        </w:rPr>
        <w:t xml:space="preserve"> index has been prepared to facilitate identification of the </w:t>
      </w:r>
      <w:r w:rsidRPr="00580F22">
        <w:rPr>
          <w:rFonts w:ascii="Arial" w:hAnsi="Arial" w:cs="Arial"/>
          <w:sz w:val="22"/>
          <w:szCs w:val="22"/>
        </w:rPr>
        <w:t>Museum Victoria’s</w:t>
      </w:r>
      <w:r w:rsidRPr="00580F22">
        <w:rPr>
          <w:rFonts w:ascii="Arial" w:hAnsi="Arial"/>
          <w:sz w:val="22"/>
        </w:rPr>
        <w:t xml:space="preserve"> compliance with statutory disclosure requirements.</w:t>
      </w:r>
    </w:p>
    <w:p w:rsidR="00207DE4" w:rsidRPr="005904AB" w:rsidRDefault="00207DE4" w:rsidP="00207DE4">
      <w:pPr>
        <w:rPr>
          <w:rFonts w:ascii="Arial" w:hAnsi="Arial"/>
          <w:sz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400"/>
        <w:gridCol w:w="1440"/>
      </w:tblGrid>
      <w:tr w:rsidR="00207DE4" w:rsidRPr="005904AB">
        <w:tc>
          <w:tcPr>
            <w:tcW w:w="7488" w:type="dxa"/>
            <w:gridSpan w:val="2"/>
          </w:tcPr>
          <w:p w:rsidR="00207DE4" w:rsidRPr="005904AB" w:rsidRDefault="00207DE4" w:rsidP="00207DE4">
            <w:pPr>
              <w:rPr>
                <w:rFonts w:ascii="Arial" w:hAnsi="Arial"/>
                <w:b/>
              </w:rPr>
            </w:pPr>
            <w:r w:rsidRPr="005904AB">
              <w:rPr>
                <w:rFonts w:ascii="Arial" w:hAnsi="Arial"/>
                <w:b/>
              </w:rPr>
              <w:t>Ministerial Directions</w:t>
            </w:r>
          </w:p>
        </w:tc>
        <w:tc>
          <w:tcPr>
            <w:tcW w:w="1440" w:type="dxa"/>
            <w:vAlign w:val="center"/>
          </w:tcPr>
          <w:p w:rsidR="00207DE4" w:rsidRPr="005904AB" w:rsidRDefault="00207DE4" w:rsidP="00207DE4">
            <w:pPr>
              <w:rPr>
                <w:rFonts w:ascii="Arial" w:hAnsi="Arial"/>
                <w:b/>
              </w:rPr>
            </w:pPr>
            <w:r w:rsidRPr="005904AB">
              <w:rPr>
                <w:rFonts w:ascii="Arial" w:hAnsi="Arial"/>
                <w:b/>
              </w:rPr>
              <w:t>Page</w:t>
            </w:r>
          </w:p>
        </w:tc>
      </w:tr>
      <w:tr w:rsidR="00207DE4" w:rsidRPr="005904AB">
        <w:tc>
          <w:tcPr>
            <w:tcW w:w="7488" w:type="dxa"/>
            <w:gridSpan w:val="2"/>
          </w:tcPr>
          <w:p w:rsidR="00207DE4" w:rsidRPr="005904AB" w:rsidRDefault="00207DE4" w:rsidP="00207DE4">
            <w:pPr>
              <w:rPr>
                <w:rFonts w:ascii="Arial" w:hAnsi="Arial"/>
                <w:b/>
                <w:sz w:val="20"/>
              </w:rPr>
            </w:pPr>
            <w:r w:rsidRPr="005904AB">
              <w:rPr>
                <w:rFonts w:ascii="Arial" w:hAnsi="Arial"/>
                <w:b/>
                <w:sz w:val="20"/>
              </w:rPr>
              <w:t>Report of Operations</w:t>
            </w:r>
          </w:p>
        </w:tc>
        <w:tc>
          <w:tcPr>
            <w:tcW w:w="1440" w:type="dxa"/>
          </w:tcPr>
          <w:p w:rsidR="00207DE4" w:rsidRPr="005904AB" w:rsidRDefault="00207DE4" w:rsidP="00207DE4">
            <w:pPr>
              <w:rPr>
                <w:rFonts w:ascii="Arial" w:hAnsi="Arial"/>
                <w:b/>
                <w:sz w:val="20"/>
              </w:rPr>
            </w:pPr>
          </w:p>
        </w:tc>
      </w:tr>
      <w:tr w:rsidR="00207DE4" w:rsidRPr="005904AB">
        <w:tc>
          <w:tcPr>
            <w:tcW w:w="2088" w:type="dxa"/>
          </w:tcPr>
          <w:p w:rsidR="00207DE4" w:rsidRPr="005904AB" w:rsidRDefault="00207DE4" w:rsidP="00207DE4">
            <w:pPr>
              <w:rPr>
                <w:rFonts w:ascii="Arial" w:hAnsi="Arial"/>
                <w:i/>
                <w:sz w:val="20"/>
              </w:rPr>
            </w:pPr>
            <w:r w:rsidRPr="005904AB">
              <w:rPr>
                <w:rFonts w:ascii="Arial" w:hAnsi="Arial"/>
                <w:i/>
                <w:sz w:val="20"/>
              </w:rPr>
              <w:t>Charter and purpose</w:t>
            </w:r>
          </w:p>
        </w:tc>
        <w:tc>
          <w:tcPr>
            <w:tcW w:w="5400" w:type="dxa"/>
          </w:tcPr>
          <w:p w:rsidR="00207DE4" w:rsidRPr="005904AB" w:rsidRDefault="00207DE4" w:rsidP="00207DE4">
            <w:pPr>
              <w:rPr>
                <w:rFonts w:ascii="Arial" w:hAnsi="Arial"/>
                <w:i/>
                <w:sz w:val="20"/>
              </w:rPr>
            </w:pPr>
          </w:p>
        </w:tc>
        <w:tc>
          <w:tcPr>
            <w:tcW w:w="1440" w:type="dxa"/>
          </w:tcPr>
          <w:p w:rsidR="00207DE4" w:rsidRPr="005904AB" w:rsidRDefault="00207DE4" w:rsidP="00207DE4">
            <w:pPr>
              <w:rPr>
                <w:rFonts w:ascii="Arial" w:hAnsi="Arial"/>
                <w:i/>
                <w:sz w:val="20"/>
              </w:rPr>
            </w:pP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Manner of establishment of the relevant ministers</w:t>
            </w:r>
          </w:p>
        </w:tc>
        <w:tc>
          <w:tcPr>
            <w:tcW w:w="1440" w:type="dxa"/>
          </w:tcPr>
          <w:p w:rsidR="00207DE4" w:rsidRPr="005904AB" w:rsidRDefault="008A6EF9" w:rsidP="00207DE4">
            <w:pPr>
              <w:rPr>
                <w:rFonts w:ascii="Arial" w:hAnsi="Arial"/>
                <w:sz w:val="20"/>
              </w:rPr>
            </w:pPr>
            <w:r>
              <w:rPr>
                <w:rFonts w:ascii="Arial" w:hAnsi="Arial"/>
                <w:sz w:val="20"/>
              </w:rPr>
              <w:t>6,28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Objectives, functions, powers and duties</w:t>
            </w:r>
          </w:p>
        </w:tc>
        <w:tc>
          <w:tcPr>
            <w:tcW w:w="1440" w:type="dxa"/>
          </w:tcPr>
          <w:p w:rsidR="00207DE4" w:rsidRPr="005904AB" w:rsidRDefault="008A6EF9" w:rsidP="00207DE4">
            <w:pPr>
              <w:rPr>
                <w:rFonts w:ascii="Arial" w:hAnsi="Arial"/>
                <w:sz w:val="20"/>
              </w:rPr>
            </w:pPr>
            <w:r>
              <w:rPr>
                <w:rFonts w:ascii="Arial" w:hAnsi="Arial"/>
                <w:sz w:val="20"/>
              </w:rPr>
              <w:t>6, 28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Nature and range of services provided</w:t>
            </w:r>
          </w:p>
        </w:tc>
        <w:tc>
          <w:tcPr>
            <w:tcW w:w="1440" w:type="dxa"/>
          </w:tcPr>
          <w:p w:rsidR="00207DE4" w:rsidRPr="005904AB" w:rsidRDefault="008A6EF9" w:rsidP="00207DE4">
            <w:pPr>
              <w:rPr>
                <w:rFonts w:ascii="Arial" w:hAnsi="Arial"/>
                <w:sz w:val="20"/>
              </w:rPr>
            </w:pPr>
            <w:r>
              <w:rPr>
                <w:rFonts w:ascii="Arial" w:hAnsi="Arial"/>
                <w:sz w:val="20"/>
              </w:rPr>
              <w:t>6, 12–28</w:t>
            </w:r>
          </w:p>
        </w:tc>
      </w:tr>
      <w:tr w:rsidR="00207DE4" w:rsidRPr="005904AB">
        <w:tc>
          <w:tcPr>
            <w:tcW w:w="2088" w:type="dxa"/>
          </w:tcPr>
          <w:p w:rsidR="00207DE4" w:rsidRPr="005904AB" w:rsidRDefault="00207DE4" w:rsidP="00207DE4">
            <w:pPr>
              <w:rPr>
                <w:rFonts w:ascii="Arial" w:hAnsi="Arial"/>
                <w:sz w:val="20"/>
              </w:rPr>
            </w:pPr>
          </w:p>
        </w:tc>
        <w:tc>
          <w:tcPr>
            <w:tcW w:w="5400" w:type="dxa"/>
          </w:tcPr>
          <w:p w:rsidR="00207DE4" w:rsidRPr="005904AB" w:rsidRDefault="00207DE4" w:rsidP="00207DE4">
            <w:pPr>
              <w:rPr>
                <w:rFonts w:ascii="Arial" w:hAnsi="Arial"/>
                <w:sz w:val="20"/>
              </w:rPr>
            </w:pPr>
          </w:p>
        </w:tc>
        <w:tc>
          <w:tcPr>
            <w:tcW w:w="1440" w:type="dxa"/>
          </w:tcPr>
          <w:p w:rsidR="00207DE4" w:rsidRPr="005904AB" w:rsidRDefault="00207DE4" w:rsidP="00207DE4">
            <w:pPr>
              <w:rPr>
                <w:rFonts w:ascii="Arial" w:hAnsi="Arial"/>
                <w:sz w:val="20"/>
              </w:rPr>
            </w:pPr>
          </w:p>
        </w:tc>
      </w:tr>
      <w:tr w:rsidR="00207DE4" w:rsidRPr="005904AB">
        <w:tc>
          <w:tcPr>
            <w:tcW w:w="8928" w:type="dxa"/>
            <w:gridSpan w:val="3"/>
          </w:tcPr>
          <w:p w:rsidR="00207DE4" w:rsidRPr="005904AB" w:rsidRDefault="00207DE4" w:rsidP="00207DE4">
            <w:pPr>
              <w:rPr>
                <w:rFonts w:ascii="Arial" w:hAnsi="Arial"/>
                <w:sz w:val="20"/>
              </w:rPr>
            </w:pPr>
            <w:r w:rsidRPr="005904AB">
              <w:rPr>
                <w:rFonts w:ascii="Arial" w:hAnsi="Arial"/>
                <w:i/>
                <w:sz w:val="20"/>
              </w:rPr>
              <w:t>Management and structure</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Organisational structure</w:t>
            </w:r>
          </w:p>
        </w:tc>
        <w:tc>
          <w:tcPr>
            <w:tcW w:w="1440" w:type="dxa"/>
          </w:tcPr>
          <w:p w:rsidR="00207DE4" w:rsidRPr="005904AB" w:rsidRDefault="008A6EF9" w:rsidP="00207DE4">
            <w:pPr>
              <w:rPr>
                <w:rFonts w:ascii="Arial" w:hAnsi="Arial"/>
                <w:sz w:val="20"/>
              </w:rPr>
            </w:pPr>
            <w:r>
              <w:rPr>
                <w:rFonts w:ascii="Arial" w:hAnsi="Arial"/>
                <w:sz w:val="20"/>
              </w:rPr>
              <w:t>33</w:t>
            </w:r>
          </w:p>
        </w:tc>
      </w:tr>
      <w:tr w:rsidR="00207DE4" w:rsidRPr="005904AB">
        <w:tc>
          <w:tcPr>
            <w:tcW w:w="2088" w:type="dxa"/>
          </w:tcPr>
          <w:p w:rsidR="00207DE4" w:rsidRPr="005904AB" w:rsidRDefault="00207DE4" w:rsidP="00207DE4">
            <w:pPr>
              <w:rPr>
                <w:rFonts w:ascii="Arial" w:hAnsi="Arial"/>
                <w:sz w:val="20"/>
              </w:rPr>
            </w:pPr>
          </w:p>
        </w:tc>
        <w:tc>
          <w:tcPr>
            <w:tcW w:w="5400" w:type="dxa"/>
          </w:tcPr>
          <w:p w:rsidR="00207DE4" w:rsidRPr="005904AB" w:rsidRDefault="00207DE4" w:rsidP="00207DE4">
            <w:pPr>
              <w:rPr>
                <w:rFonts w:ascii="Arial" w:hAnsi="Arial"/>
                <w:sz w:val="20"/>
              </w:rPr>
            </w:pPr>
          </w:p>
        </w:tc>
        <w:tc>
          <w:tcPr>
            <w:tcW w:w="1440" w:type="dxa"/>
          </w:tcPr>
          <w:p w:rsidR="00207DE4" w:rsidRPr="005904AB" w:rsidRDefault="00207DE4" w:rsidP="00207DE4">
            <w:pPr>
              <w:rPr>
                <w:rFonts w:ascii="Arial" w:hAnsi="Arial"/>
                <w:sz w:val="20"/>
              </w:rPr>
            </w:pPr>
          </w:p>
        </w:tc>
      </w:tr>
      <w:tr w:rsidR="00207DE4" w:rsidRPr="005904AB">
        <w:tc>
          <w:tcPr>
            <w:tcW w:w="8928" w:type="dxa"/>
            <w:gridSpan w:val="3"/>
          </w:tcPr>
          <w:p w:rsidR="00207DE4" w:rsidRPr="005904AB" w:rsidRDefault="00207DE4" w:rsidP="00207DE4">
            <w:pPr>
              <w:rPr>
                <w:rFonts w:ascii="Arial" w:hAnsi="Arial"/>
                <w:i/>
                <w:sz w:val="20"/>
              </w:rPr>
            </w:pPr>
            <w:r w:rsidRPr="005904AB">
              <w:rPr>
                <w:rFonts w:ascii="Arial" w:hAnsi="Arial"/>
                <w:i/>
                <w:sz w:val="20"/>
              </w:rPr>
              <w:t>Financial and other information</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Statement of workforce data and merit and equity</w:t>
            </w:r>
          </w:p>
        </w:tc>
        <w:tc>
          <w:tcPr>
            <w:tcW w:w="1440" w:type="dxa"/>
          </w:tcPr>
          <w:p w:rsidR="00207DE4" w:rsidRPr="005904AB" w:rsidRDefault="008A6EF9" w:rsidP="00207DE4">
            <w:pPr>
              <w:rPr>
                <w:rFonts w:ascii="Arial" w:hAnsi="Arial"/>
                <w:sz w:val="20"/>
              </w:rPr>
            </w:pPr>
            <w:r>
              <w:rPr>
                <w:rFonts w:ascii="Arial" w:hAnsi="Arial"/>
                <w:sz w:val="20"/>
              </w:rPr>
              <w:t>34–36</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Summary of the financial results for the year</w:t>
            </w:r>
          </w:p>
        </w:tc>
        <w:tc>
          <w:tcPr>
            <w:tcW w:w="1440" w:type="dxa"/>
          </w:tcPr>
          <w:p w:rsidR="00207DE4" w:rsidRPr="005904AB" w:rsidRDefault="008A6EF9" w:rsidP="00207DE4">
            <w:pPr>
              <w:rPr>
                <w:rFonts w:ascii="Arial" w:hAnsi="Arial"/>
                <w:sz w:val="20"/>
              </w:rPr>
            </w:pPr>
            <w:r>
              <w:rPr>
                <w:rFonts w:ascii="Arial" w:hAnsi="Arial"/>
                <w:sz w:val="20"/>
              </w:rPr>
              <w:t>64</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Significant changes in financial position during the year</w:t>
            </w:r>
          </w:p>
        </w:tc>
        <w:tc>
          <w:tcPr>
            <w:tcW w:w="1440" w:type="dxa"/>
          </w:tcPr>
          <w:p w:rsidR="00207DE4" w:rsidRPr="005904AB" w:rsidRDefault="008A6EF9" w:rsidP="00207DE4">
            <w:pPr>
              <w:rPr>
                <w:rFonts w:ascii="Arial" w:hAnsi="Arial"/>
                <w:sz w:val="20"/>
              </w:rPr>
            </w:pPr>
            <w:r>
              <w:rPr>
                <w:rFonts w:ascii="Arial" w:hAnsi="Arial"/>
                <w:sz w:val="20"/>
              </w:rPr>
              <w:t>64</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Operational and budgetary objectives and performance against objectives</w:t>
            </w:r>
          </w:p>
        </w:tc>
        <w:tc>
          <w:tcPr>
            <w:tcW w:w="1440" w:type="dxa"/>
          </w:tcPr>
          <w:p w:rsidR="00207DE4" w:rsidRPr="005904AB" w:rsidRDefault="008A6EF9" w:rsidP="00207DE4">
            <w:pPr>
              <w:rPr>
                <w:rFonts w:ascii="Arial" w:hAnsi="Arial"/>
                <w:sz w:val="20"/>
              </w:rPr>
            </w:pPr>
            <w:r>
              <w:rPr>
                <w:rFonts w:ascii="Arial" w:hAnsi="Arial"/>
                <w:sz w:val="20"/>
              </w:rPr>
              <w:t>8–9, 12–25</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Major changes or factors affecting performance</w:t>
            </w:r>
          </w:p>
        </w:tc>
        <w:tc>
          <w:tcPr>
            <w:tcW w:w="1440" w:type="dxa"/>
          </w:tcPr>
          <w:p w:rsidR="00207DE4" w:rsidRPr="005904AB" w:rsidRDefault="00BE5321" w:rsidP="00207DE4">
            <w:pPr>
              <w:rPr>
                <w:rFonts w:ascii="Arial" w:hAnsi="Arial"/>
                <w:sz w:val="20"/>
              </w:rPr>
            </w:pPr>
            <w:r>
              <w:rPr>
                <w:rFonts w:ascii="Arial" w:hAnsi="Arial"/>
                <w:sz w:val="20"/>
              </w:rPr>
              <w:t>64</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Subsequent events</w:t>
            </w:r>
          </w:p>
        </w:tc>
        <w:tc>
          <w:tcPr>
            <w:tcW w:w="1440" w:type="dxa"/>
          </w:tcPr>
          <w:p w:rsidR="00207DE4" w:rsidRPr="005904AB" w:rsidRDefault="00207DE4" w:rsidP="00207DE4">
            <w:pPr>
              <w:rPr>
                <w:rFonts w:ascii="Arial" w:hAnsi="Arial"/>
                <w:sz w:val="20"/>
              </w:rPr>
            </w:pP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 xml:space="preserve">Application and operation of </w:t>
            </w:r>
            <w:r w:rsidRPr="005904AB">
              <w:rPr>
                <w:rFonts w:ascii="Arial" w:hAnsi="Arial"/>
                <w:i/>
                <w:sz w:val="20"/>
              </w:rPr>
              <w:t>Freedom of Information Act 1982</w:t>
            </w:r>
          </w:p>
        </w:tc>
        <w:tc>
          <w:tcPr>
            <w:tcW w:w="1440" w:type="dxa"/>
          </w:tcPr>
          <w:p w:rsidR="00207DE4" w:rsidRPr="005904AB" w:rsidRDefault="00BE5321" w:rsidP="00207DE4">
            <w:pPr>
              <w:rPr>
                <w:rFonts w:ascii="Arial" w:hAnsi="Arial"/>
                <w:sz w:val="20"/>
              </w:rPr>
            </w:pPr>
            <w:r>
              <w:rPr>
                <w:rFonts w:ascii="Arial" w:hAnsi="Arial"/>
                <w:sz w:val="20"/>
              </w:rPr>
              <w:t>65</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 xml:space="preserve">Compliance with building and maintenance provisions of </w:t>
            </w:r>
            <w:r w:rsidRPr="005904AB">
              <w:rPr>
                <w:rFonts w:ascii="Arial" w:hAnsi="Arial"/>
                <w:i/>
                <w:sz w:val="20"/>
              </w:rPr>
              <w:t>Building Act 1993</w:t>
            </w:r>
          </w:p>
        </w:tc>
        <w:tc>
          <w:tcPr>
            <w:tcW w:w="1440" w:type="dxa"/>
          </w:tcPr>
          <w:p w:rsidR="00207DE4" w:rsidRPr="005904AB" w:rsidRDefault="00BE5321" w:rsidP="00207DE4">
            <w:pPr>
              <w:rPr>
                <w:rFonts w:ascii="Arial" w:hAnsi="Arial"/>
                <w:sz w:val="20"/>
              </w:rPr>
            </w:pPr>
            <w:r>
              <w:rPr>
                <w:rFonts w:ascii="Arial" w:hAnsi="Arial"/>
                <w:sz w:val="20"/>
              </w:rPr>
              <w:t>68–69</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Statement on National Competition Policy</w:t>
            </w:r>
          </w:p>
        </w:tc>
        <w:tc>
          <w:tcPr>
            <w:tcW w:w="1440" w:type="dxa"/>
          </w:tcPr>
          <w:p w:rsidR="00207DE4" w:rsidRPr="005904AB" w:rsidRDefault="00BE5321" w:rsidP="00207DE4">
            <w:pPr>
              <w:rPr>
                <w:rFonts w:ascii="Arial" w:hAnsi="Arial"/>
                <w:sz w:val="20"/>
              </w:rPr>
            </w:pPr>
            <w:r>
              <w:rPr>
                <w:rFonts w:ascii="Arial" w:hAnsi="Arial"/>
                <w:sz w:val="20"/>
              </w:rPr>
              <w:t>68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 xml:space="preserve">Application and operation of the </w:t>
            </w:r>
            <w:r w:rsidRPr="005904AB">
              <w:rPr>
                <w:rFonts w:ascii="Arial" w:hAnsi="Arial"/>
                <w:i/>
                <w:sz w:val="20"/>
              </w:rPr>
              <w:t>Whistleblowers Protection Act 2001</w:t>
            </w:r>
          </w:p>
        </w:tc>
        <w:tc>
          <w:tcPr>
            <w:tcW w:w="1440" w:type="dxa"/>
          </w:tcPr>
          <w:p w:rsidR="00207DE4" w:rsidRPr="005904AB" w:rsidRDefault="00BE5321" w:rsidP="00207DE4">
            <w:pPr>
              <w:rPr>
                <w:rFonts w:ascii="Arial" w:hAnsi="Arial"/>
                <w:sz w:val="20"/>
              </w:rPr>
            </w:pPr>
            <w:r>
              <w:rPr>
                <w:rFonts w:ascii="Arial" w:hAnsi="Arial"/>
                <w:sz w:val="20"/>
              </w:rPr>
              <w:t>69–70</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Details of consultancies over $100,000</w:t>
            </w:r>
          </w:p>
        </w:tc>
        <w:tc>
          <w:tcPr>
            <w:tcW w:w="1440" w:type="dxa"/>
          </w:tcPr>
          <w:p w:rsidR="00207DE4" w:rsidRPr="005904AB" w:rsidRDefault="00BE5321" w:rsidP="00207DE4">
            <w:pPr>
              <w:rPr>
                <w:rFonts w:ascii="Arial" w:hAnsi="Arial"/>
                <w:sz w:val="20"/>
              </w:rPr>
            </w:pPr>
            <w:r>
              <w:rPr>
                <w:rFonts w:ascii="Arial" w:hAnsi="Arial"/>
                <w:sz w:val="20"/>
              </w:rPr>
              <w:t>68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Details of consultancies under $100,000</w:t>
            </w:r>
          </w:p>
        </w:tc>
        <w:tc>
          <w:tcPr>
            <w:tcW w:w="1440" w:type="dxa"/>
          </w:tcPr>
          <w:p w:rsidR="00207DE4" w:rsidRPr="005904AB" w:rsidRDefault="00BE5321" w:rsidP="00207DE4">
            <w:pPr>
              <w:rPr>
                <w:rFonts w:ascii="Arial" w:hAnsi="Arial"/>
                <w:sz w:val="20"/>
              </w:rPr>
            </w:pPr>
            <w:r>
              <w:rPr>
                <w:rFonts w:ascii="Arial" w:hAnsi="Arial"/>
                <w:sz w:val="20"/>
              </w:rPr>
              <w:t>68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12</w:t>
            </w:r>
          </w:p>
        </w:tc>
        <w:tc>
          <w:tcPr>
            <w:tcW w:w="5400" w:type="dxa"/>
          </w:tcPr>
          <w:p w:rsidR="00207DE4" w:rsidRPr="005904AB" w:rsidRDefault="00207DE4" w:rsidP="00207DE4">
            <w:pPr>
              <w:rPr>
                <w:rFonts w:ascii="Arial" w:hAnsi="Arial"/>
                <w:sz w:val="20"/>
              </w:rPr>
            </w:pPr>
            <w:r w:rsidRPr="005904AB">
              <w:rPr>
                <w:rFonts w:ascii="Arial" w:hAnsi="Arial"/>
                <w:sz w:val="20"/>
              </w:rPr>
              <w:t>Disclosure of major contracts</w:t>
            </w:r>
          </w:p>
        </w:tc>
        <w:tc>
          <w:tcPr>
            <w:tcW w:w="1440" w:type="dxa"/>
          </w:tcPr>
          <w:p w:rsidR="00207DE4" w:rsidRPr="005904AB" w:rsidRDefault="00BE5321" w:rsidP="00207DE4">
            <w:pPr>
              <w:rPr>
                <w:rFonts w:ascii="Arial" w:hAnsi="Arial"/>
                <w:sz w:val="20"/>
              </w:rPr>
            </w:pPr>
            <w:r>
              <w:rPr>
                <w:rFonts w:ascii="Arial" w:hAnsi="Arial"/>
                <w:sz w:val="20"/>
              </w:rPr>
              <w:t>68–69</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Statement of availability of other information</w:t>
            </w:r>
          </w:p>
        </w:tc>
        <w:tc>
          <w:tcPr>
            <w:tcW w:w="1440" w:type="dxa"/>
          </w:tcPr>
          <w:p w:rsidR="00207DE4" w:rsidRPr="005904AB" w:rsidRDefault="00BE5321" w:rsidP="00207DE4">
            <w:pPr>
              <w:rPr>
                <w:rFonts w:ascii="Arial" w:hAnsi="Arial"/>
                <w:sz w:val="20"/>
              </w:rPr>
            </w:pPr>
            <w:r>
              <w:rPr>
                <w:rFonts w:ascii="Arial" w:hAnsi="Arial"/>
                <w:sz w:val="20"/>
              </w:rPr>
              <w:t>66</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22</w:t>
            </w:r>
          </w:p>
        </w:tc>
        <w:tc>
          <w:tcPr>
            <w:tcW w:w="5400" w:type="dxa"/>
          </w:tcPr>
          <w:p w:rsidR="00207DE4" w:rsidRPr="005904AB" w:rsidRDefault="00207DE4" w:rsidP="00207DE4">
            <w:pPr>
              <w:rPr>
                <w:rFonts w:ascii="Arial" w:hAnsi="Arial"/>
                <w:sz w:val="20"/>
              </w:rPr>
            </w:pPr>
            <w:r w:rsidRPr="005904AB">
              <w:rPr>
                <w:rFonts w:ascii="Arial" w:hAnsi="Arial"/>
                <w:sz w:val="20"/>
              </w:rPr>
              <w:t>Occupational health and safety</w:t>
            </w:r>
          </w:p>
        </w:tc>
        <w:tc>
          <w:tcPr>
            <w:tcW w:w="1440" w:type="dxa"/>
          </w:tcPr>
          <w:p w:rsidR="00207DE4" w:rsidRPr="005904AB" w:rsidRDefault="00BE5321" w:rsidP="00207DE4">
            <w:pPr>
              <w:rPr>
                <w:rFonts w:ascii="Arial" w:hAnsi="Arial"/>
                <w:sz w:val="20"/>
              </w:rPr>
            </w:pPr>
            <w:r>
              <w:rPr>
                <w:rFonts w:ascii="Arial" w:hAnsi="Arial"/>
                <w:sz w:val="20"/>
              </w:rPr>
              <w:t>36</w:t>
            </w:r>
          </w:p>
        </w:tc>
      </w:tr>
      <w:tr w:rsidR="00207DE4" w:rsidRPr="005904AB">
        <w:tc>
          <w:tcPr>
            <w:tcW w:w="2088" w:type="dxa"/>
          </w:tcPr>
          <w:p w:rsidR="00207DE4" w:rsidRPr="0038143B" w:rsidRDefault="00423ADE" w:rsidP="00207DE4">
            <w:pPr>
              <w:rPr>
                <w:rFonts w:ascii="Arial" w:hAnsi="Arial"/>
                <w:sz w:val="20"/>
              </w:rPr>
            </w:pPr>
            <w:r w:rsidRPr="0038143B">
              <w:rPr>
                <w:rFonts w:ascii="Arial" w:hAnsi="Arial"/>
                <w:sz w:val="20"/>
              </w:rPr>
              <w:t>FRD 15</w:t>
            </w:r>
          </w:p>
        </w:tc>
        <w:tc>
          <w:tcPr>
            <w:tcW w:w="5400" w:type="dxa"/>
          </w:tcPr>
          <w:p w:rsidR="00207DE4" w:rsidRPr="005904AB" w:rsidRDefault="00423ADE" w:rsidP="00207DE4">
            <w:pPr>
              <w:rPr>
                <w:rFonts w:ascii="Arial" w:hAnsi="Arial"/>
                <w:sz w:val="20"/>
              </w:rPr>
            </w:pPr>
            <w:r w:rsidRPr="0038143B">
              <w:rPr>
                <w:rFonts w:ascii="Arial" w:hAnsi="Arial"/>
                <w:sz w:val="20"/>
              </w:rPr>
              <w:t>Executive officer disclosures</w:t>
            </w:r>
          </w:p>
        </w:tc>
        <w:tc>
          <w:tcPr>
            <w:tcW w:w="1440" w:type="dxa"/>
          </w:tcPr>
          <w:p w:rsidR="00207DE4" w:rsidRPr="005904AB" w:rsidRDefault="00BE5321" w:rsidP="00207DE4">
            <w:pPr>
              <w:rPr>
                <w:rFonts w:ascii="Arial" w:hAnsi="Arial"/>
                <w:sz w:val="20"/>
              </w:rPr>
            </w:pPr>
            <w:r>
              <w:rPr>
                <w:rFonts w:ascii="Arial" w:hAnsi="Arial"/>
                <w:sz w:val="20"/>
              </w:rPr>
              <w:t>56</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10</w:t>
            </w:r>
          </w:p>
        </w:tc>
        <w:tc>
          <w:tcPr>
            <w:tcW w:w="5400" w:type="dxa"/>
          </w:tcPr>
          <w:p w:rsidR="00207DE4" w:rsidRPr="005904AB" w:rsidRDefault="00207DE4" w:rsidP="00207DE4">
            <w:pPr>
              <w:rPr>
                <w:rFonts w:ascii="Arial" w:hAnsi="Arial"/>
                <w:sz w:val="20"/>
              </w:rPr>
            </w:pPr>
            <w:r w:rsidRPr="005904AB">
              <w:rPr>
                <w:rFonts w:ascii="Arial" w:hAnsi="Arial"/>
                <w:sz w:val="20"/>
              </w:rPr>
              <w:t>Disclosure index</w:t>
            </w:r>
          </w:p>
        </w:tc>
        <w:tc>
          <w:tcPr>
            <w:tcW w:w="1440" w:type="dxa"/>
          </w:tcPr>
          <w:p w:rsidR="00207DE4" w:rsidRPr="005904AB" w:rsidRDefault="00BE5321" w:rsidP="00207DE4">
            <w:pPr>
              <w:rPr>
                <w:rFonts w:ascii="Arial" w:hAnsi="Arial"/>
                <w:sz w:val="20"/>
              </w:rPr>
            </w:pPr>
            <w:r>
              <w:rPr>
                <w:rFonts w:ascii="Arial" w:hAnsi="Arial"/>
                <w:sz w:val="20"/>
              </w:rPr>
              <w:t>71–72</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24</w:t>
            </w:r>
          </w:p>
        </w:tc>
        <w:tc>
          <w:tcPr>
            <w:tcW w:w="5400" w:type="dxa"/>
          </w:tcPr>
          <w:p w:rsidR="00207DE4" w:rsidRPr="005904AB" w:rsidRDefault="00207DE4" w:rsidP="00207DE4">
            <w:pPr>
              <w:rPr>
                <w:rFonts w:ascii="Arial" w:hAnsi="Arial"/>
                <w:sz w:val="20"/>
              </w:rPr>
            </w:pPr>
            <w:r w:rsidRPr="005904AB">
              <w:rPr>
                <w:rFonts w:ascii="Arial" w:hAnsi="Arial"/>
                <w:sz w:val="20"/>
              </w:rPr>
              <w:t>Reporting of office-based environmental impacts</w:t>
            </w:r>
          </w:p>
        </w:tc>
        <w:tc>
          <w:tcPr>
            <w:tcW w:w="1440" w:type="dxa"/>
          </w:tcPr>
          <w:p w:rsidR="00207DE4" w:rsidRPr="005904AB" w:rsidRDefault="00BE5321" w:rsidP="00207DE4">
            <w:pPr>
              <w:rPr>
                <w:rFonts w:ascii="Arial" w:hAnsi="Arial"/>
                <w:sz w:val="20"/>
              </w:rPr>
            </w:pPr>
            <w:r>
              <w:rPr>
                <w:rFonts w:ascii="Arial" w:hAnsi="Arial"/>
                <w:sz w:val="20"/>
              </w:rPr>
              <w:t>9, 22–23</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8</w:t>
            </w:r>
          </w:p>
        </w:tc>
        <w:tc>
          <w:tcPr>
            <w:tcW w:w="5400" w:type="dxa"/>
          </w:tcPr>
          <w:p w:rsidR="00207DE4" w:rsidRPr="005904AB" w:rsidRDefault="00207DE4" w:rsidP="00207DE4">
            <w:pPr>
              <w:rPr>
                <w:rFonts w:ascii="Arial" w:hAnsi="Arial"/>
                <w:sz w:val="20"/>
              </w:rPr>
            </w:pPr>
            <w:r w:rsidRPr="005904AB">
              <w:rPr>
                <w:rFonts w:ascii="Arial" w:hAnsi="Arial"/>
                <w:sz w:val="20"/>
              </w:rPr>
              <w:t>Budget portfolio outcomes</w:t>
            </w:r>
          </w:p>
        </w:tc>
        <w:tc>
          <w:tcPr>
            <w:tcW w:w="1440" w:type="dxa"/>
          </w:tcPr>
          <w:p w:rsidR="00207DE4" w:rsidRPr="005904AB" w:rsidRDefault="00BE5321" w:rsidP="00207DE4">
            <w:pPr>
              <w:rPr>
                <w:rFonts w:ascii="Arial" w:hAnsi="Arial"/>
                <w:sz w:val="20"/>
              </w:rPr>
            </w:pPr>
            <w:r>
              <w:rPr>
                <w:rFonts w:ascii="Arial" w:hAnsi="Arial"/>
                <w:sz w:val="20"/>
              </w:rPr>
              <w:t>8</w:t>
            </w:r>
          </w:p>
        </w:tc>
      </w:tr>
      <w:tr w:rsidR="00207DE4" w:rsidRPr="005904AB">
        <w:tc>
          <w:tcPr>
            <w:tcW w:w="2088" w:type="dxa"/>
          </w:tcPr>
          <w:p w:rsidR="00207DE4" w:rsidRPr="005904AB" w:rsidRDefault="00207DE4" w:rsidP="00207DE4">
            <w:pPr>
              <w:rPr>
                <w:rFonts w:ascii="Arial" w:hAnsi="Arial"/>
                <w:sz w:val="20"/>
              </w:rPr>
            </w:pPr>
          </w:p>
        </w:tc>
        <w:tc>
          <w:tcPr>
            <w:tcW w:w="5400" w:type="dxa"/>
          </w:tcPr>
          <w:p w:rsidR="00207DE4" w:rsidRPr="005904AB" w:rsidRDefault="00207DE4" w:rsidP="00207DE4">
            <w:pPr>
              <w:rPr>
                <w:rFonts w:ascii="Arial" w:hAnsi="Arial"/>
                <w:sz w:val="20"/>
              </w:rPr>
            </w:pPr>
          </w:p>
        </w:tc>
        <w:tc>
          <w:tcPr>
            <w:tcW w:w="1440" w:type="dxa"/>
          </w:tcPr>
          <w:p w:rsidR="00207DE4" w:rsidRPr="005904AB" w:rsidRDefault="00207DE4" w:rsidP="00207DE4">
            <w:pPr>
              <w:rPr>
                <w:rFonts w:ascii="Arial" w:hAnsi="Arial"/>
                <w:sz w:val="20"/>
              </w:rPr>
            </w:pPr>
          </w:p>
        </w:tc>
      </w:tr>
      <w:tr w:rsidR="00207DE4" w:rsidRPr="005904AB">
        <w:tc>
          <w:tcPr>
            <w:tcW w:w="7488" w:type="dxa"/>
            <w:gridSpan w:val="2"/>
          </w:tcPr>
          <w:p w:rsidR="00207DE4" w:rsidRPr="005904AB" w:rsidRDefault="00207DE4" w:rsidP="00207DE4">
            <w:pPr>
              <w:rPr>
                <w:rFonts w:ascii="Arial" w:hAnsi="Arial"/>
                <w:b/>
                <w:sz w:val="20"/>
              </w:rPr>
            </w:pPr>
            <w:r w:rsidRPr="005904AB">
              <w:rPr>
                <w:rFonts w:ascii="Arial" w:hAnsi="Arial"/>
                <w:b/>
                <w:sz w:val="20"/>
              </w:rPr>
              <w:t>Financial Statements</w:t>
            </w:r>
          </w:p>
        </w:tc>
        <w:tc>
          <w:tcPr>
            <w:tcW w:w="1440" w:type="dxa"/>
          </w:tcPr>
          <w:p w:rsidR="00207DE4" w:rsidRPr="005904AB" w:rsidRDefault="00207DE4" w:rsidP="00207DE4">
            <w:pPr>
              <w:rPr>
                <w:rFonts w:ascii="Arial" w:hAnsi="Arial"/>
                <w:b/>
                <w:sz w:val="20"/>
              </w:rPr>
            </w:pPr>
          </w:p>
        </w:tc>
      </w:tr>
      <w:tr w:rsidR="00207DE4" w:rsidRPr="005904AB">
        <w:tc>
          <w:tcPr>
            <w:tcW w:w="8928" w:type="dxa"/>
            <w:gridSpan w:val="3"/>
          </w:tcPr>
          <w:p w:rsidR="00207DE4" w:rsidRPr="005904AB" w:rsidRDefault="00207DE4" w:rsidP="00207DE4">
            <w:pPr>
              <w:rPr>
                <w:rFonts w:ascii="Arial" w:hAnsi="Arial"/>
                <w:i/>
                <w:sz w:val="20"/>
              </w:rPr>
            </w:pPr>
            <w:r w:rsidRPr="005904AB">
              <w:rPr>
                <w:rFonts w:ascii="Arial" w:hAnsi="Arial"/>
                <w:i/>
                <w:sz w:val="20"/>
              </w:rPr>
              <w:t>Financial statements required under Part 7 of the FMA</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4.2(c)</w:t>
            </w:r>
          </w:p>
        </w:tc>
        <w:tc>
          <w:tcPr>
            <w:tcW w:w="5400" w:type="dxa"/>
          </w:tcPr>
          <w:p w:rsidR="00207DE4" w:rsidRPr="005904AB" w:rsidRDefault="00207DE4" w:rsidP="00207DE4">
            <w:pPr>
              <w:rPr>
                <w:rFonts w:ascii="Arial" w:hAnsi="Arial"/>
                <w:sz w:val="20"/>
              </w:rPr>
            </w:pPr>
            <w:r w:rsidRPr="005904AB">
              <w:rPr>
                <w:rFonts w:ascii="Arial" w:hAnsi="Arial"/>
                <w:sz w:val="20"/>
              </w:rPr>
              <w:t>Compliance with Australian accounting standards and other authoritative pronouncements</w:t>
            </w:r>
          </w:p>
        </w:tc>
        <w:tc>
          <w:tcPr>
            <w:tcW w:w="1440" w:type="dxa"/>
          </w:tcPr>
          <w:p w:rsidR="00207DE4" w:rsidRPr="005904AB" w:rsidRDefault="00BE5321" w:rsidP="00207DE4">
            <w:pPr>
              <w:rPr>
                <w:rFonts w:ascii="Arial" w:hAnsi="Arial"/>
                <w:sz w:val="20"/>
              </w:rPr>
            </w:pPr>
            <w:r>
              <w:rPr>
                <w:rFonts w:ascii="Arial" w:hAnsi="Arial"/>
                <w:sz w:val="20"/>
              </w:rPr>
              <w:t>43</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4.2(c)</w:t>
            </w:r>
          </w:p>
        </w:tc>
        <w:tc>
          <w:tcPr>
            <w:tcW w:w="5400" w:type="dxa"/>
          </w:tcPr>
          <w:p w:rsidR="00207DE4" w:rsidRPr="005904AB" w:rsidRDefault="00207DE4" w:rsidP="00207DE4">
            <w:pPr>
              <w:rPr>
                <w:rFonts w:ascii="Arial" w:hAnsi="Arial"/>
                <w:sz w:val="20"/>
              </w:rPr>
            </w:pPr>
            <w:r w:rsidRPr="005904AB">
              <w:rPr>
                <w:rFonts w:ascii="Arial" w:hAnsi="Arial"/>
                <w:sz w:val="20"/>
              </w:rPr>
              <w:t>Compliance with ministerial directions</w:t>
            </w:r>
          </w:p>
        </w:tc>
        <w:tc>
          <w:tcPr>
            <w:tcW w:w="1440" w:type="dxa"/>
          </w:tcPr>
          <w:p w:rsidR="00207DE4" w:rsidRPr="005904AB" w:rsidRDefault="00BE5321" w:rsidP="00207DE4">
            <w:pPr>
              <w:rPr>
                <w:rFonts w:ascii="Arial" w:hAnsi="Arial"/>
                <w:sz w:val="20"/>
              </w:rPr>
            </w:pPr>
            <w:r>
              <w:rPr>
                <w:rFonts w:ascii="Arial" w:hAnsi="Arial"/>
                <w:sz w:val="20"/>
              </w:rPr>
              <w:t>43</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4.2(d)</w:t>
            </w:r>
          </w:p>
        </w:tc>
        <w:tc>
          <w:tcPr>
            <w:tcW w:w="5400" w:type="dxa"/>
          </w:tcPr>
          <w:p w:rsidR="00207DE4" w:rsidRPr="005904AB" w:rsidRDefault="00207DE4" w:rsidP="00207DE4">
            <w:pPr>
              <w:rPr>
                <w:rFonts w:ascii="Arial" w:hAnsi="Arial"/>
                <w:sz w:val="20"/>
              </w:rPr>
            </w:pPr>
            <w:r w:rsidRPr="005904AB">
              <w:rPr>
                <w:rFonts w:ascii="Arial" w:hAnsi="Arial"/>
                <w:sz w:val="20"/>
              </w:rPr>
              <w:t>Rounding of amounts</w:t>
            </w:r>
          </w:p>
        </w:tc>
        <w:tc>
          <w:tcPr>
            <w:tcW w:w="1440" w:type="dxa"/>
          </w:tcPr>
          <w:p w:rsidR="00207DE4" w:rsidRPr="005904AB" w:rsidRDefault="00BE5321" w:rsidP="00207DE4">
            <w:pPr>
              <w:rPr>
                <w:rFonts w:ascii="Arial" w:hAnsi="Arial"/>
                <w:sz w:val="20"/>
              </w:rPr>
            </w:pPr>
            <w:r>
              <w:rPr>
                <w:rFonts w:ascii="Arial" w:hAnsi="Arial"/>
                <w:sz w:val="20"/>
              </w:rPr>
              <w:t>46</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4.2(c)</w:t>
            </w:r>
          </w:p>
        </w:tc>
        <w:tc>
          <w:tcPr>
            <w:tcW w:w="5400" w:type="dxa"/>
          </w:tcPr>
          <w:p w:rsidR="00207DE4" w:rsidRPr="005904AB" w:rsidRDefault="00207DE4" w:rsidP="00207DE4">
            <w:pPr>
              <w:rPr>
                <w:rFonts w:ascii="Arial" w:hAnsi="Arial"/>
                <w:sz w:val="20"/>
              </w:rPr>
            </w:pPr>
            <w:r w:rsidRPr="005904AB">
              <w:rPr>
                <w:rFonts w:ascii="Arial" w:hAnsi="Arial"/>
                <w:sz w:val="20"/>
              </w:rPr>
              <w:t>Accountable officer’s declaration</w:t>
            </w:r>
          </w:p>
        </w:tc>
        <w:tc>
          <w:tcPr>
            <w:tcW w:w="1440" w:type="dxa"/>
          </w:tcPr>
          <w:p w:rsidR="00207DE4" w:rsidRPr="005904AB" w:rsidRDefault="00BE5321" w:rsidP="00207DE4">
            <w:pPr>
              <w:rPr>
                <w:rFonts w:ascii="Arial" w:hAnsi="Arial"/>
                <w:sz w:val="20"/>
              </w:rPr>
            </w:pPr>
            <w:r>
              <w:rPr>
                <w:rFonts w:ascii="Arial" w:hAnsi="Arial"/>
                <w:sz w:val="20"/>
              </w:rPr>
              <w:t>2, 37</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4.2(b)</w:t>
            </w:r>
          </w:p>
        </w:tc>
        <w:tc>
          <w:tcPr>
            <w:tcW w:w="5400" w:type="dxa"/>
          </w:tcPr>
          <w:p w:rsidR="00207DE4" w:rsidRPr="005904AB" w:rsidRDefault="00207DE4" w:rsidP="00207DE4">
            <w:pPr>
              <w:rPr>
                <w:rFonts w:ascii="Arial" w:hAnsi="Arial"/>
                <w:sz w:val="20"/>
              </w:rPr>
            </w:pPr>
            <w:r w:rsidRPr="005904AB">
              <w:rPr>
                <w:rFonts w:ascii="Arial" w:hAnsi="Arial"/>
                <w:sz w:val="20"/>
              </w:rPr>
              <w:t>Operating statement</w:t>
            </w:r>
          </w:p>
        </w:tc>
        <w:tc>
          <w:tcPr>
            <w:tcW w:w="1440" w:type="dxa"/>
          </w:tcPr>
          <w:p w:rsidR="00207DE4" w:rsidRPr="005904AB" w:rsidRDefault="00BE5321" w:rsidP="00207DE4">
            <w:pPr>
              <w:rPr>
                <w:rFonts w:ascii="Arial" w:hAnsi="Arial"/>
                <w:sz w:val="20"/>
              </w:rPr>
            </w:pPr>
            <w:r>
              <w:rPr>
                <w:rFonts w:ascii="Arial" w:hAnsi="Arial"/>
                <w:sz w:val="20"/>
              </w:rPr>
              <w:t>38</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4.2(b)</w:t>
            </w:r>
          </w:p>
        </w:tc>
        <w:tc>
          <w:tcPr>
            <w:tcW w:w="5400" w:type="dxa"/>
          </w:tcPr>
          <w:p w:rsidR="00207DE4" w:rsidRPr="005904AB" w:rsidRDefault="00207DE4" w:rsidP="00207DE4">
            <w:pPr>
              <w:rPr>
                <w:rFonts w:ascii="Arial" w:hAnsi="Arial"/>
                <w:sz w:val="20"/>
              </w:rPr>
            </w:pPr>
            <w:r w:rsidRPr="005904AB">
              <w:rPr>
                <w:rFonts w:ascii="Arial" w:hAnsi="Arial"/>
                <w:sz w:val="20"/>
              </w:rPr>
              <w:t>Balance sheet</w:t>
            </w:r>
          </w:p>
        </w:tc>
        <w:tc>
          <w:tcPr>
            <w:tcW w:w="1440" w:type="dxa"/>
          </w:tcPr>
          <w:p w:rsidR="00207DE4" w:rsidRPr="005904AB" w:rsidRDefault="00BE5321" w:rsidP="00207DE4">
            <w:pPr>
              <w:rPr>
                <w:rFonts w:ascii="Arial" w:hAnsi="Arial"/>
                <w:sz w:val="20"/>
              </w:rPr>
            </w:pPr>
            <w:r>
              <w:rPr>
                <w:rFonts w:ascii="Arial" w:hAnsi="Arial"/>
                <w:sz w:val="20"/>
              </w:rPr>
              <w:t>39</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SD 4.2(b)</w:t>
            </w:r>
          </w:p>
        </w:tc>
        <w:tc>
          <w:tcPr>
            <w:tcW w:w="5400" w:type="dxa"/>
          </w:tcPr>
          <w:p w:rsidR="00207DE4" w:rsidRPr="005904AB" w:rsidRDefault="00207DE4" w:rsidP="00207DE4">
            <w:pPr>
              <w:rPr>
                <w:rFonts w:ascii="Arial" w:hAnsi="Arial"/>
                <w:sz w:val="20"/>
              </w:rPr>
            </w:pPr>
            <w:r w:rsidRPr="005904AB">
              <w:rPr>
                <w:rFonts w:ascii="Arial" w:hAnsi="Arial"/>
                <w:sz w:val="20"/>
              </w:rPr>
              <w:t>Statement of cash flows during the year</w:t>
            </w:r>
          </w:p>
        </w:tc>
        <w:tc>
          <w:tcPr>
            <w:tcW w:w="1440" w:type="dxa"/>
          </w:tcPr>
          <w:p w:rsidR="00207DE4" w:rsidRPr="005904AB" w:rsidRDefault="00BE5321" w:rsidP="00207DE4">
            <w:pPr>
              <w:rPr>
                <w:rFonts w:ascii="Arial" w:hAnsi="Arial"/>
                <w:sz w:val="20"/>
              </w:rPr>
            </w:pPr>
            <w:r>
              <w:rPr>
                <w:rFonts w:ascii="Arial" w:hAnsi="Arial"/>
                <w:sz w:val="20"/>
              </w:rPr>
              <w:t>41–42</w:t>
            </w:r>
          </w:p>
        </w:tc>
      </w:tr>
      <w:tr w:rsidR="00207DE4" w:rsidRPr="005904AB">
        <w:tc>
          <w:tcPr>
            <w:tcW w:w="2088" w:type="dxa"/>
          </w:tcPr>
          <w:p w:rsidR="00207DE4" w:rsidRPr="005904AB" w:rsidRDefault="00207DE4" w:rsidP="00207DE4">
            <w:pPr>
              <w:rPr>
                <w:rFonts w:ascii="Arial" w:hAnsi="Arial"/>
                <w:sz w:val="20"/>
              </w:rPr>
            </w:pPr>
          </w:p>
        </w:tc>
        <w:tc>
          <w:tcPr>
            <w:tcW w:w="5400" w:type="dxa"/>
          </w:tcPr>
          <w:p w:rsidR="00207DE4" w:rsidRPr="005904AB" w:rsidRDefault="00207DE4" w:rsidP="00207DE4">
            <w:pPr>
              <w:rPr>
                <w:rFonts w:ascii="Arial" w:hAnsi="Arial"/>
                <w:sz w:val="20"/>
              </w:rPr>
            </w:pPr>
          </w:p>
        </w:tc>
        <w:tc>
          <w:tcPr>
            <w:tcW w:w="1440" w:type="dxa"/>
          </w:tcPr>
          <w:p w:rsidR="00207DE4" w:rsidRPr="005904AB" w:rsidRDefault="00207DE4" w:rsidP="00207DE4">
            <w:pPr>
              <w:rPr>
                <w:rFonts w:ascii="Arial" w:hAnsi="Arial"/>
                <w:sz w:val="20"/>
              </w:rPr>
            </w:pPr>
          </w:p>
        </w:tc>
      </w:tr>
      <w:tr w:rsidR="00207DE4" w:rsidRPr="005904AB">
        <w:tc>
          <w:tcPr>
            <w:tcW w:w="8928" w:type="dxa"/>
            <w:gridSpan w:val="3"/>
          </w:tcPr>
          <w:p w:rsidR="00207DE4" w:rsidRPr="005904AB" w:rsidRDefault="00207DE4" w:rsidP="00207DE4">
            <w:pPr>
              <w:rPr>
                <w:rFonts w:ascii="Arial" w:hAnsi="Arial"/>
                <w:i/>
                <w:sz w:val="20"/>
              </w:rPr>
            </w:pPr>
            <w:r w:rsidRPr="005904AB">
              <w:rPr>
                <w:rFonts w:ascii="Arial" w:hAnsi="Arial"/>
                <w:i/>
                <w:sz w:val="20"/>
              </w:rPr>
              <w:t>Other disclosures in notes to the financial statements</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9</w:t>
            </w:r>
          </w:p>
        </w:tc>
        <w:tc>
          <w:tcPr>
            <w:tcW w:w="5400" w:type="dxa"/>
          </w:tcPr>
          <w:p w:rsidR="00207DE4" w:rsidRPr="005904AB" w:rsidRDefault="00207DE4" w:rsidP="00207DE4">
            <w:pPr>
              <w:rPr>
                <w:rFonts w:ascii="Arial" w:hAnsi="Arial"/>
                <w:sz w:val="20"/>
              </w:rPr>
            </w:pPr>
            <w:r w:rsidRPr="005904AB">
              <w:rPr>
                <w:rFonts w:ascii="Arial" w:hAnsi="Arial"/>
                <w:sz w:val="20"/>
              </w:rPr>
              <w:t>Departmental disclosure of administered assets and liabilities</w:t>
            </w:r>
          </w:p>
        </w:tc>
        <w:tc>
          <w:tcPr>
            <w:tcW w:w="1440" w:type="dxa"/>
          </w:tcPr>
          <w:p w:rsidR="00207DE4" w:rsidRPr="005904AB" w:rsidRDefault="00D866DD" w:rsidP="00207DE4">
            <w:pPr>
              <w:rPr>
                <w:rFonts w:ascii="Arial" w:hAnsi="Arial"/>
                <w:sz w:val="20"/>
              </w:rPr>
            </w:pPr>
            <w:r>
              <w:rPr>
                <w:rFonts w:ascii="Arial" w:hAnsi="Arial"/>
                <w:sz w:val="20"/>
              </w:rPr>
              <w:t>50–52</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t>FRD 13</w:t>
            </w:r>
          </w:p>
        </w:tc>
        <w:tc>
          <w:tcPr>
            <w:tcW w:w="5400" w:type="dxa"/>
          </w:tcPr>
          <w:p w:rsidR="00207DE4" w:rsidRPr="005904AB" w:rsidRDefault="00207DE4" w:rsidP="00207DE4">
            <w:pPr>
              <w:rPr>
                <w:rFonts w:ascii="Arial" w:hAnsi="Arial"/>
                <w:sz w:val="20"/>
              </w:rPr>
            </w:pPr>
            <w:r w:rsidRPr="005904AB">
              <w:rPr>
                <w:rFonts w:ascii="Arial" w:hAnsi="Arial"/>
                <w:sz w:val="20"/>
              </w:rPr>
              <w:t>Disclosure of parliamentary appropriations</w:t>
            </w:r>
          </w:p>
        </w:tc>
        <w:tc>
          <w:tcPr>
            <w:tcW w:w="1440" w:type="dxa"/>
          </w:tcPr>
          <w:p w:rsidR="00207DE4" w:rsidRPr="005904AB" w:rsidRDefault="00D866DD" w:rsidP="00207DE4">
            <w:pPr>
              <w:rPr>
                <w:rFonts w:ascii="Arial" w:hAnsi="Arial"/>
                <w:sz w:val="20"/>
              </w:rPr>
            </w:pPr>
            <w:r>
              <w:rPr>
                <w:rFonts w:ascii="Arial" w:hAnsi="Arial"/>
                <w:sz w:val="20"/>
              </w:rPr>
              <w:t>48</w:t>
            </w:r>
          </w:p>
        </w:tc>
      </w:tr>
      <w:tr w:rsidR="00207DE4" w:rsidRPr="005904AB">
        <w:tc>
          <w:tcPr>
            <w:tcW w:w="2088" w:type="dxa"/>
          </w:tcPr>
          <w:p w:rsidR="00207DE4" w:rsidRPr="0038143B" w:rsidRDefault="00423ADE" w:rsidP="00207DE4">
            <w:pPr>
              <w:rPr>
                <w:rFonts w:ascii="Arial" w:hAnsi="Arial"/>
                <w:sz w:val="20"/>
              </w:rPr>
            </w:pPr>
            <w:r w:rsidRPr="0038143B">
              <w:rPr>
                <w:rFonts w:ascii="Arial" w:hAnsi="Arial"/>
                <w:sz w:val="20"/>
              </w:rPr>
              <w:t>FRD 21</w:t>
            </w:r>
          </w:p>
        </w:tc>
        <w:tc>
          <w:tcPr>
            <w:tcW w:w="5400" w:type="dxa"/>
          </w:tcPr>
          <w:p w:rsidR="00207DE4" w:rsidRPr="005904AB" w:rsidRDefault="00423ADE" w:rsidP="00207DE4">
            <w:pPr>
              <w:rPr>
                <w:rFonts w:ascii="Arial" w:hAnsi="Arial"/>
                <w:sz w:val="20"/>
              </w:rPr>
            </w:pPr>
            <w:r w:rsidRPr="0038143B">
              <w:rPr>
                <w:rFonts w:ascii="Arial" w:hAnsi="Arial"/>
                <w:sz w:val="20"/>
              </w:rPr>
              <w:t>Responsible person and executive officer disclosures</w:t>
            </w:r>
          </w:p>
        </w:tc>
        <w:tc>
          <w:tcPr>
            <w:tcW w:w="1440" w:type="dxa"/>
          </w:tcPr>
          <w:p w:rsidR="00207DE4" w:rsidRPr="005904AB" w:rsidRDefault="00D866DD" w:rsidP="00207DE4">
            <w:pPr>
              <w:rPr>
                <w:rFonts w:ascii="Arial" w:hAnsi="Arial"/>
                <w:sz w:val="20"/>
              </w:rPr>
            </w:pPr>
            <w:r>
              <w:rPr>
                <w:rFonts w:ascii="Arial" w:hAnsi="Arial"/>
                <w:sz w:val="20"/>
              </w:rPr>
              <w:t>56</w:t>
            </w:r>
          </w:p>
        </w:tc>
      </w:tr>
      <w:tr w:rsidR="00207DE4" w:rsidRPr="005904AB">
        <w:tc>
          <w:tcPr>
            <w:tcW w:w="2088" w:type="dxa"/>
          </w:tcPr>
          <w:p w:rsidR="00207DE4" w:rsidRPr="005904AB" w:rsidRDefault="00207DE4" w:rsidP="00207DE4">
            <w:pPr>
              <w:rPr>
                <w:rFonts w:ascii="Arial" w:hAnsi="Arial"/>
                <w:sz w:val="20"/>
              </w:rPr>
            </w:pPr>
            <w:r w:rsidRPr="005904AB">
              <w:rPr>
                <w:rFonts w:ascii="Arial" w:hAnsi="Arial"/>
                <w:sz w:val="20"/>
              </w:rPr>
              <w:lastRenderedPageBreak/>
              <w:t>FRD 23</w:t>
            </w:r>
          </w:p>
        </w:tc>
        <w:tc>
          <w:tcPr>
            <w:tcW w:w="5400" w:type="dxa"/>
          </w:tcPr>
          <w:p w:rsidR="00207DE4" w:rsidRPr="005904AB" w:rsidRDefault="00207DE4" w:rsidP="00207DE4">
            <w:pPr>
              <w:rPr>
                <w:rFonts w:ascii="Arial" w:hAnsi="Arial"/>
                <w:sz w:val="20"/>
              </w:rPr>
            </w:pPr>
            <w:r w:rsidRPr="005904AB">
              <w:rPr>
                <w:rFonts w:ascii="Arial" w:hAnsi="Arial"/>
                <w:sz w:val="20"/>
              </w:rPr>
              <w:t>Superannuation liabilities and disclosure</w:t>
            </w:r>
          </w:p>
        </w:tc>
        <w:tc>
          <w:tcPr>
            <w:tcW w:w="1440" w:type="dxa"/>
          </w:tcPr>
          <w:p w:rsidR="00207DE4" w:rsidRPr="005904AB" w:rsidRDefault="00D866DD" w:rsidP="00207DE4">
            <w:pPr>
              <w:rPr>
                <w:rFonts w:ascii="Arial" w:hAnsi="Arial"/>
                <w:sz w:val="20"/>
              </w:rPr>
            </w:pPr>
            <w:r>
              <w:rPr>
                <w:rFonts w:ascii="Arial" w:hAnsi="Arial"/>
                <w:sz w:val="20"/>
              </w:rPr>
              <w:t>56</w:t>
            </w:r>
          </w:p>
        </w:tc>
      </w:tr>
      <w:tr w:rsidR="00207DE4" w:rsidRPr="005904AB">
        <w:tc>
          <w:tcPr>
            <w:tcW w:w="2088" w:type="dxa"/>
          </w:tcPr>
          <w:p w:rsidR="00207DE4" w:rsidRPr="005904AB" w:rsidRDefault="00207DE4" w:rsidP="00207DE4">
            <w:pPr>
              <w:rPr>
                <w:rFonts w:ascii="Arial" w:hAnsi="Arial"/>
                <w:sz w:val="20"/>
              </w:rPr>
            </w:pPr>
          </w:p>
        </w:tc>
        <w:tc>
          <w:tcPr>
            <w:tcW w:w="5400" w:type="dxa"/>
          </w:tcPr>
          <w:p w:rsidR="00207DE4" w:rsidRPr="005904AB" w:rsidRDefault="00207DE4" w:rsidP="00207DE4">
            <w:pPr>
              <w:rPr>
                <w:rFonts w:ascii="Arial" w:hAnsi="Arial"/>
                <w:sz w:val="20"/>
              </w:rPr>
            </w:pPr>
          </w:p>
        </w:tc>
        <w:tc>
          <w:tcPr>
            <w:tcW w:w="1440" w:type="dxa"/>
          </w:tcPr>
          <w:p w:rsidR="00207DE4" w:rsidRPr="005904AB" w:rsidRDefault="00207DE4" w:rsidP="00207DE4">
            <w:pPr>
              <w:rPr>
                <w:rFonts w:ascii="Arial" w:hAnsi="Arial"/>
                <w:sz w:val="20"/>
              </w:rPr>
            </w:pPr>
          </w:p>
        </w:tc>
      </w:tr>
      <w:tr w:rsidR="00207DE4" w:rsidRPr="005904AB">
        <w:tc>
          <w:tcPr>
            <w:tcW w:w="7488" w:type="dxa"/>
            <w:gridSpan w:val="2"/>
          </w:tcPr>
          <w:p w:rsidR="00207DE4" w:rsidRPr="005904AB" w:rsidRDefault="00207DE4" w:rsidP="00207DE4">
            <w:pPr>
              <w:rPr>
                <w:rFonts w:ascii="Arial" w:hAnsi="Arial"/>
                <w:i/>
                <w:sz w:val="20"/>
              </w:rPr>
            </w:pPr>
            <w:r w:rsidRPr="005904AB">
              <w:rPr>
                <w:rFonts w:ascii="Arial" w:hAnsi="Arial"/>
                <w:b/>
              </w:rPr>
              <w:t>Legislation</w:t>
            </w:r>
          </w:p>
        </w:tc>
        <w:tc>
          <w:tcPr>
            <w:tcW w:w="1440" w:type="dxa"/>
          </w:tcPr>
          <w:p w:rsidR="00207DE4" w:rsidRPr="005904AB" w:rsidRDefault="00207DE4" w:rsidP="00207DE4">
            <w:pPr>
              <w:rPr>
                <w:rFonts w:ascii="Arial" w:hAnsi="Arial"/>
                <w:b/>
              </w:rPr>
            </w:pPr>
            <w:r w:rsidRPr="005904AB">
              <w:rPr>
                <w:rFonts w:ascii="Arial" w:hAnsi="Arial"/>
                <w:b/>
              </w:rPr>
              <w:t>Page</w:t>
            </w:r>
          </w:p>
        </w:tc>
      </w:tr>
      <w:tr w:rsidR="00207DE4" w:rsidRPr="005904AB">
        <w:tc>
          <w:tcPr>
            <w:tcW w:w="7488" w:type="dxa"/>
            <w:gridSpan w:val="2"/>
          </w:tcPr>
          <w:p w:rsidR="00207DE4" w:rsidRPr="005904AB" w:rsidRDefault="00207DE4" w:rsidP="00207DE4">
            <w:pPr>
              <w:rPr>
                <w:rFonts w:ascii="Arial" w:hAnsi="Arial"/>
                <w:i/>
                <w:sz w:val="20"/>
              </w:rPr>
            </w:pPr>
            <w:r w:rsidRPr="005904AB">
              <w:rPr>
                <w:rFonts w:ascii="Arial" w:hAnsi="Arial"/>
                <w:i/>
                <w:sz w:val="20"/>
              </w:rPr>
              <w:t>Freedom of Information Act 1982</w:t>
            </w:r>
          </w:p>
        </w:tc>
        <w:tc>
          <w:tcPr>
            <w:tcW w:w="1440" w:type="dxa"/>
          </w:tcPr>
          <w:p w:rsidR="00207DE4" w:rsidRPr="005904AB" w:rsidRDefault="00D866DD" w:rsidP="00207DE4">
            <w:pPr>
              <w:rPr>
                <w:rFonts w:ascii="Arial" w:hAnsi="Arial"/>
                <w:sz w:val="20"/>
              </w:rPr>
            </w:pPr>
            <w:r>
              <w:rPr>
                <w:rFonts w:ascii="Arial" w:hAnsi="Arial"/>
                <w:sz w:val="20"/>
              </w:rPr>
              <w:t>65</w:t>
            </w:r>
          </w:p>
        </w:tc>
      </w:tr>
      <w:tr w:rsidR="00207DE4" w:rsidRPr="005904AB">
        <w:tc>
          <w:tcPr>
            <w:tcW w:w="7488" w:type="dxa"/>
            <w:gridSpan w:val="2"/>
          </w:tcPr>
          <w:p w:rsidR="00207DE4" w:rsidRPr="005904AB" w:rsidRDefault="00207DE4" w:rsidP="00207DE4">
            <w:pPr>
              <w:rPr>
                <w:rFonts w:ascii="Arial" w:hAnsi="Arial"/>
                <w:i/>
                <w:sz w:val="20"/>
              </w:rPr>
            </w:pPr>
            <w:r w:rsidRPr="005904AB">
              <w:rPr>
                <w:rFonts w:ascii="Arial" w:hAnsi="Arial"/>
                <w:i/>
                <w:sz w:val="20"/>
              </w:rPr>
              <w:t>Building Act 1993</w:t>
            </w:r>
          </w:p>
        </w:tc>
        <w:tc>
          <w:tcPr>
            <w:tcW w:w="1440" w:type="dxa"/>
          </w:tcPr>
          <w:p w:rsidR="00207DE4" w:rsidRPr="005904AB" w:rsidRDefault="00D866DD" w:rsidP="00207DE4">
            <w:pPr>
              <w:rPr>
                <w:rFonts w:ascii="Arial" w:hAnsi="Arial"/>
                <w:sz w:val="20"/>
              </w:rPr>
            </w:pPr>
            <w:r>
              <w:rPr>
                <w:rFonts w:ascii="Arial" w:hAnsi="Arial"/>
                <w:sz w:val="20"/>
              </w:rPr>
              <w:t>68–69</w:t>
            </w:r>
          </w:p>
        </w:tc>
      </w:tr>
      <w:tr w:rsidR="00207DE4" w:rsidRPr="005904AB">
        <w:tc>
          <w:tcPr>
            <w:tcW w:w="7488" w:type="dxa"/>
            <w:gridSpan w:val="2"/>
          </w:tcPr>
          <w:p w:rsidR="00207DE4" w:rsidRPr="005904AB" w:rsidRDefault="00207DE4" w:rsidP="00207DE4">
            <w:pPr>
              <w:rPr>
                <w:rFonts w:ascii="Arial" w:hAnsi="Arial"/>
                <w:i/>
                <w:sz w:val="20"/>
              </w:rPr>
            </w:pPr>
            <w:r w:rsidRPr="005904AB">
              <w:rPr>
                <w:rFonts w:ascii="Arial" w:hAnsi="Arial"/>
                <w:i/>
                <w:sz w:val="20"/>
              </w:rPr>
              <w:t>Whistleblowers Protection Act 2001</w:t>
            </w:r>
          </w:p>
        </w:tc>
        <w:tc>
          <w:tcPr>
            <w:tcW w:w="1440" w:type="dxa"/>
          </w:tcPr>
          <w:p w:rsidR="00207DE4" w:rsidRPr="005904AB" w:rsidRDefault="00D866DD" w:rsidP="00207DE4">
            <w:pPr>
              <w:rPr>
                <w:rFonts w:ascii="Arial" w:hAnsi="Arial"/>
                <w:sz w:val="20"/>
              </w:rPr>
            </w:pPr>
            <w:r>
              <w:rPr>
                <w:rFonts w:ascii="Arial" w:hAnsi="Arial"/>
                <w:sz w:val="20"/>
              </w:rPr>
              <w:t>69–70</w:t>
            </w:r>
          </w:p>
        </w:tc>
      </w:tr>
      <w:tr w:rsidR="00207DE4" w:rsidRPr="005904AB">
        <w:tc>
          <w:tcPr>
            <w:tcW w:w="7488" w:type="dxa"/>
            <w:gridSpan w:val="2"/>
          </w:tcPr>
          <w:p w:rsidR="00207DE4" w:rsidRPr="005904AB" w:rsidRDefault="00207DE4" w:rsidP="00207DE4">
            <w:pPr>
              <w:rPr>
                <w:rFonts w:ascii="Arial" w:hAnsi="Arial"/>
                <w:i/>
                <w:sz w:val="20"/>
              </w:rPr>
            </w:pPr>
            <w:r w:rsidRPr="005904AB">
              <w:rPr>
                <w:rFonts w:ascii="Arial" w:hAnsi="Arial"/>
                <w:i/>
                <w:sz w:val="20"/>
              </w:rPr>
              <w:t>Information Privacy Act 2000</w:t>
            </w:r>
          </w:p>
        </w:tc>
        <w:tc>
          <w:tcPr>
            <w:tcW w:w="1440" w:type="dxa"/>
          </w:tcPr>
          <w:p w:rsidR="00207DE4" w:rsidRPr="005904AB" w:rsidRDefault="00D866DD" w:rsidP="00207DE4">
            <w:pPr>
              <w:rPr>
                <w:rFonts w:ascii="Arial" w:hAnsi="Arial"/>
                <w:sz w:val="20"/>
              </w:rPr>
            </w:pPr>
            <w:r>
              <w:rPr>
                <w:rFonts w:ascii="Arial" w:hAnsi="Arial"/>
                <w:sz w:val="20"/>
              </w:rPr>
              <w:t>66–67</w:t>
            </w:r>
          </w:p>
        </w:tc>
      </w:tr>
      <w:tr w:rsidR="00207DE4" w:rsidRPr="008D42FC">
        <w:tc>
          <w:tcPr>
            <w:tcW w:w="7488" w:type="dxa"/>
            <w:gridSpan w:val="2"/>
          </w:tcPr>
          <w:p w:rsidR="00207DE4" w:rsidRPr="008D42FC" w:rsidRDefault="00207DE4" w:rsidP="00207DE4">
            <w:pPr>
              <w:rPr>
                <w:rFonts w:ascii="Arial" w:hAnsi="Arial"/>
                <w:i/>
                <w:sz w:val="20"/>
              </w:rPr>
            </w:pPr>
            <w:r w:rsidRPr="008D42FC">
              <w:rPr>
                <w:rFonts w:ascii="Arial" w:hAnsi="Arial"/>
                <w:i/>
                <w:sz w:val="20"/>
              </w:rPr>
              <w:t>D</w:t>
            </w:r>
            <w:r w:rsidRPr="008D42FC">
              <w:rPr>
                <w:rFonts w:ascii="Arial" w:hAnsi="Arial" w:cs="Arial"/>
                <w:i/>
                <w:sz w:val="20"/>
              </w:rPr>
              <w:t>isability Act 2006</w:t>
            </w:r>
          </w:p>
        </w:tc>
        <w:tc>
          <w:tcPr>
            <w:tcW w:w="1440" w:type="dxa"/>
          </w:tcPr>
          <w:p w:rsidR="00207DE4" w:rsidRPr="008D42FC" w:rsidRDefault="00D866DD" w:rsidP="00207DE4">
            <w:pPr>
              <w:rPr>
                <w:rFonts w:ascii="Arial" w:hAnsi="Arial"/>
                <w:sz w:val="20"/>
              </w:rPr>
            </w:pPr>
            <w:r>
              <w:rPr>
                <w:rFonts w:ascii="Arial" w:hAnsi="Arial"/>
                <w:sz w:val="20"/>
              </w:rPr>
              <w:t>67</w:t>
            </w:r>
          </w:p>
        </w:tc>
      </w:tr>
    </w:tbl>
    <w:p w:rsidR="004776D1" w:rsidRDefault="004776D1" w:rsidP="004776D1">
      <w:pPr>
        <w:pStyle w:val="Heading2"/>
        <w:spacing w:line="240" w:lineRule="auto"/>
        <w:rPr>
          <w:rFonts w:ascii="Arial" w:hAnsi="Arial"/>
          <w:sz w:val="22"/>
        </w:rPr>
      </w:pPr>
      <w:r>
        <w:rPr>
          <w:rFonts w:ascii="Arial" w:hAnsi="Arial"/>
          <w:sz w:val="22"/>
        </w:rPr>
        <w:br w:type="page"/>
      </w:r>
      <w:r>
        <w:rPr>
          <w:rFonts w:ascii="Arial" w:hAnsi="Arial"/>
          <w:sz w:val="22"/>
        </w:rPr>
        <w:lastRenderedPageBreak/>
        <w:t xml:space="preserve"> Website</w:t>
      </w:r>
    </w:p>
    <w:p w:rsidR="0049434A" w:rsidRDefault="00BC737C" w:rsidP="004776D1">
      <w:pPr>
        <w:rPr>
          <w:rFonts w:ascii="Arial" w:hAnsi="Arial"/>
          <w:sz w:val="22"/>
        </w:rPr>
      </w:pPr>
      <w:hyperlink r:id="rId19" w:history="1">
        <w:r w:rsidR="0049434A" w:rsidRPr="005428B5">
          <w:rPr>
            <w:rStyle w:val="Hyperlink"/>
            <w:rFonts w:ascii="Arial" w:hAnsi="Arial"/>
            <w:sz w:val="22"/>
          </w:rPr>
          <w:t>www.museumvictoria.com.au</w:t>
        </w:r>
      </w:hyperlink>
    </w:p>
    <w:p w:rsidR="004776D1" w:rsidRDefault="004776D1" w:rsidP="004776D1">
      <w:pPr>
        <w:rPr>
          <w:rFonts w:ascii="Arial" w:hAnsi="Arial"/>
          <w:sz w:val="22"/>
        </w:rPr>
      </w:pPr>
    </w:p>
    <w:p w:rsidR="004776D1" w:rsidRDefault="004776D1" w:rsidP="004776D1">
      <w:pPr>
        <w:pStyle w:val="Heading4"/>
        <w:rPr>
          <w:rFonts w:ascii="Arial" w:hAnsi="Arial"/>
          <w:b w:val="0"/>
          <w:sz w:val="22"/>
        </w:rPr>
      </w:pPr>
      <w:r>
        <w:rPr>
          <w:rFonts w:ascii="Arial" w:hAnsi="Arial"/>
          <w:sz w:val="22"/>
        </w:rPr>
        <w:t>Museum Victoria</w:t>
      </w:r>
    </w:p>
    <w:p w:rsidR="004776D1" w:rsidRDefault="004776D1" w:rsidP="004776D1">
      <w:pPr>
        <w:rPr>
          <w:rFonts w:ascii="Arial" w:hAnsi="Arial"/>
          <w:sz w:val="22"/>
        </w:rPr>
      </w:pPr>
      <w:r>
        <w:rPr>
          <w:rFonts w:ascii="Arial" w:hAnsi="Arial"/>
          <w:sz w:val="22"/>
        </w:rPr>
        <w:t>GPO Box 666</w:t>
      </w:r>
    </w:p>
    <w:p w:rsidR="004776D1" w:rsidRDefault="004776D1" w:rsidP="004776D1">
      <w:pPr>
        <w:rPr>
          <w:rFonts w:ascii="Arial" w:hAnsi="Arial"/>
          <w:sz w:val="22"/>
        </w:rPr>
      </w:pPr>
      <w:r>
        <w:rPr>
          <w:rFonts w:ascii="Arial" w:hAnsi="Arial"/>
          <w:sz w:val="22"/>
        </w:rPr>
        <w:t>Melbourne 3001</w:t>
      </w:r>
    </w:p>
    <w:p w:rsidR="004776D1" w:rsidRDefault="004776D1" w:rsidP="004776D1">
      <w:pPr>
        <w:rPr>
          <w:rFonts w:ascii="Arial" w:hAnsi="Arial"/>
          <w:sz w:val="22"/>
        </w:rPr>
      </w:pPr>
      <w:r>
        <w:rPr>
          <w:rFonts w:ascii="Arial" w:hAnsi="Arial"/>
          <w:sz w:val="22"/>
        </w:rPr>
        <w:t>Victoria, Australia</w:t>
      </w:r>
    </w:p>
    <w:p w:rsidR="004776D1" w:rsidRDefault="004776D1" w:rsidP="004776D1">
      <w:pPr>
        <w:rPr>
          <w:rFonts w:ascii="Arial" w:hAnsi="Arial"/>
          <w:sz w:val="22"/>
        </w:rPr>
      </w:pPr>
      <w:r>
        <w:rPr>
          <w:rFonts w:ascii="Arial" w:hAnsi="Arial"/>
          <w:sz w:val="22"/>
        </w:rPr>
        <w:t>Telephone: (+61 3) 8341 7777</w:t>
      </w:r>
    </w:p>
    <w:p w:rsidR="004776D1" w:rsidRDefault="004776D1" w:rsidP="004776D1">
      <w:pPr>
        <w:rPr>
          <w:rFonts w:ascii="Arial" w:hAnsi="Arial"/>
          <w:sz w:val="22"/>
        </w:rPr>
      </w:pPr>
      <w:r>
        <w:rPr>
          <w:rFonts w:ascii="Arial" w:hAnsi="Arial"/>
          <w:sz w:val="22"/>
        </w:rPr>
        <w:t>Fax: (+61 3) 8341 7778</w:t>
      </w:r>
    </w:p>
    <w:p w:rsidR="004776D1" w:rsidRDefault="004776D1" w:rsidP="004776D1">
      <w:pPr>
        <w:rPr>
          <w:rFonts w:ascii="Arial" w:hAnsi="Arial"/>
          <w:sz w:val="22"/>
        </w:rPr>
      </w:pPr>
    </w:p>
    <w:p w:rsidR="004776D1" w:rsidRDefault="004776D1" w:rsidP="004776D1">
      <w:pPr>
        <w:pStyle w:val="Heading4"/>
        <w:rPr>
          <w:rFonts w:ascii="Arial" w:hAnsi="Arial"/>
          <w:b w:val="0"/>
          <w:sz w:val="22"/>
        </w:rPr>
      </w:pPr>
      <w:r>
        <w:rPr>
          <w:rFonts w:ascii="Arial" w:hAnsi="Arial"/>
          <w:sz w:val="22"/>
        </w:rPr>
        <w:t>Immigration Museum</w:t>
      </w:r>
    </w:p>
    <w:p w:rsidR="004776D1" w:rsidRDefault="004776D1" w:rsidP="004776D1">
      <w:pPr>
        <w:rPr>
          <w:rFonts w:ascii="Arial" w:hAnsi="Arial"/>
          <w:sz w:val="22"/>
        </w:rPr>
      </w:pPr>
      <w:r>
        <w:rPr>
          <w:rFonts w:ascii="Arial" w:hAnsi="Arial"/>
          <w:sz w:val="22"/>
        </w:rPr>
        <w:t>Old Customs House</w:t>
      </w:r>
    </w:p>
    <w:p w:rsidR="004776D1" w:rsidRDefault="004776D1" w:rsidP="004776D1">
      <w:pPr>
        <w:rPr>
          <w:rFonts w:ascii="Arial" w:hAnsi="Arial"/>
          <w:sz w:val="22"/>
        </w:rPr>
      </w:pPr>
      <w:r>
        <w:rPr>
          <w:rFonts w:ascii="Arial" w:hAnsi="Arial"/>
          <w:sz w:val="22"/>
        </w:rPr>
        <w:t>400 Flinders Street</w:t>
      </w:r>
    </w:p>
    <w:p w:rsidR="004776D1" w:rsidRDefault="004776D1" w:rsidP="004776D1">
      <w:pPr>
        <w:rPr>
          <w:rFonts w:ascii="Arial" w:hAnsi="Arial"/>
          <w:sz w:val="22"/>
        </w:rPr>
      </w:pPr>
      <w:r>
        <w:rPr>
          <w:rFonts w:ascii="Arial" w:hAnsi="Arial"/>
          <w:sz w:val="22"/>
        </w:rPr>
        <w:t>Melbourne 3000</w:t>
      </w:r>
    </w:p>
    <w:p w:rsidR="004776D1" w:rsidRDefault="004776D1" w:rsidP="004776D1">
      <w:pPr>
        <w:rPr>
          <w:rFonts w:ascii="Arial" w:hAnsi="Arial"/>
          <w:sz w:val="22"/>
        </w:rPr>
      </w:pPr>
      <w:r>
        <w:rPr>
          <w:rFonts w:ascii="Arial" w:hAnsi="Arial"/>
          <w:sz w:val="22"/>
        </w:rPr>
        <w:t>Victoria, Australia</w:t>
      </w:r>
    </w:p>
    <w:p w:rsidR="004776D1" w:rsidRDefault="004776D1" w:rsidP="004776D1">
      <w:pPr>
        <w:rPr>
          <w:rFonts w:ascii="Arial" w:hAnsi="Arial"/>
          <w:sz w:val="22"/>
        </w:rPr>
      </w:pPr>
      <w:r>
        <w:rPr>
          <w:rFonts w:ascii="Arial" w:hAnsi="Arial"/>
          <w:sz w:val="22"/>
        </w:rPr>
        <w:t>Telephone: (+61 3) 9927 2700</w:t>
      </w:r>
    </w:p>
    <w:p w:rsidR="004776D1" w:rsidRDefault="004776D1" w:rsidP="004776D1">
      <w:pPr>
        <w:rPr>
          <w:rFonts w:ascii="Arial" w:hAnsi="Arial"/>
          <w:sz w:val="22"/>
        </w:rPr>
      </w:pPr>
      <w:r>
        <w:rPr>
          <w:rFonts w:ascii="Arial" w:hAnsi="Arial"/>
          <w:sz w:val="22"/>
        </w:rPr>
        <w:t>Fax: (+61 3) 9927 2728</w:t>
      </w:r>
    </w:p>
    <w:p w:rsidR="004776D1" w:rsidRDefault="004776D1" w:rsidP="004776D1">
      <w:pPr>
        <w:rPr>
          <w:rFonts w:ascii="Arial" w:hAnsi="Arial"/>
          <w:sz w:val="22"/>
        </w:rPr>
      </w:pPr>
    </w:p>
    <w:p w:rsidR="004776D1" w:rsidRDefault="004776D1" w:rsidP="004776D1">
      <w:pPr>
        <w:pStyle w:val="Heading4"/>
        <w:rPr>
          <w:rFonts w:ascii="Arial" w:hAnsi="Arial"/>
          <w:b w:val="0"/>
          <w:sz w:val="22"/>
        </w:rPr>
      </w:pPr>
      <w:r>
        <w:rPr>
          <w:rFonts w:ascii="Arial" w:hAnsi="Arial"/>
          <w:sz w:val="22"/>
        </w:rPr>
        <w:t>Scienceworks Museum</w:t>
      </w:r>
    </w:p>
    <w:p w:rsidR="004776D1" w:rsidRDefault="004776D1" w:rsidP="004776D1">
      <w:pPr>
        <w:rPr>
          <w:rFonts w:ascii="Arial" w:hAnsi="Arial"/>
          <w:sz w:val="22"/>
        </w:rPr>
      </w:pPr>
      <w:r>
        <w:rPr>
          <w:rFonts w:ascii="Arial" w:hAnsi="Arial"/>
          <w:sz w:val="22"/>
        </w:rPr>
        <w:t>2 Booker Street</w:t>
      </w:r>
    </w:p>
    <w:p w:rsidR="004776D1" w:rsidRDefault="004776D1" w:rsidP="004776D1">
      <w:pPr>
        <w:rPr>
          <w:rFonts w:ascii="Arial" w:hAnsi="Arial"/>
          <w:sz w:val="22"/>
        </w:rPr>
      </w:pPr>
      <w:r>
        <w:rPr>
          <w:rFonts w:ascii="Arial" w:hAnsi="Arial"/>
          <w:sz w:val="22"/>
        </w:rPr>
        <w:t>Spotswood 3015</w:t>
      </w:r>
    </w:p>
    <w:p w:rsidR="004776D1" w:rsidRDefault="004776D1" w:rsidP="004776D1">
      <w:pPr>
        <w:rPr>
          <w:rFonts w:ascii="Arial" w:hAnsi="Arial"/>
          <w:sz w:val="22"/>
        </w:rPr>
      </w:pPr>
      <w:r>
        <w:rPr>
          <w:rFonts w:ascii="Arial" w:hAnsi="Arial"/>
          <w:sz w:val="22"/>
        </w:rPr>
        <w:t>Victoria, Australia</w:t>
      </w:r>
    </w:p>
    <w:p w:rsidR="004776D1" w:rsidRDefault="004776D1" w:rsidP="004776D1">
      <w:pPr>
        <w:rPr>
          <w:rFonts w:ascii="Arial" w:hAnsi="Arial"/>
          <w:sz w:val="22"/>
        </w:rPr>
      </w:pPr>
      <w:r>
        <w:rPr>
          <w:rFonts w:ascii="Arial" w:hAnsi="Arial"/>
          <w:sz w:val="22"/>
        </w:rPr>
        <w:t>Telephone: (+61 3) 9392 4800</w:t>
      </w:r>
    </w:p>
    <w:p w:rsidR="004776D1" w:rsidRDefault="004776D1" w:rsidP="004776D1">
      <w:pPr>
        <w:rPr>
          <w:rFonts w:ascii="Arial" w:hAnsi="Arial"/>
          <w:sz w:val="22"/>
        </w:rPr>
      </w:pPr>
      <w:r>
        <w:rPr>
          <w:rFonts w:ascii="Arial" w:hAnsi="Arial"/>
          <w:sz w:val="22"/>
        </w:rPr>
        <w:t>Fax: (+61 3) 9391 0100</w:t>
      </w:r>
    </w:p>
    <w:p w:rsidR="004776D1" w:rsidRDefault="004776D1" w:rsidP="004776D1">
      <w:pPr>
        <w:rPr>
          <w:rFonts w:ascii="Arial" w:hAnsi="Arial"/>
          <w:sz w:val="22"/>
        </w:rPr>
      </w:pPr>
    </w:p>
    <w:p w:rsidR="004776D1" w:rsidRDefault="004776D1" w:rsidP="004776D1">
      <w:pPr>
        <w:pStyle w:val="Heading4"/>
        <w:rPr>
          <w:rFonts w:ascii="Arial" w:hAnsi="Arial"/>
          <w:b w:val="0"/>
          <w:sz w:val="22"/>
        </w:rPr>
      </w:pPr>
      <w:r>
        <w:rPr>
          <w:rFonts w:ascii="Arial" w:hAnsi="Arial"/>
          <w:sz w:val="22"/>
        </w:rPr>
        <w:t>Melbourne Museum</w:t>
      </w:r>
    </w:p>
    <w:p w:rsidR="004776D1" w:rsidRDefault="004776D1" w:rsidP="004776D1">
      <w:pPr>
        <w:rPr>
          <w:rFonts w:ascii="Arial" w:hAnsi="Arial"/>
          <w:sz w:val="22"/>
        </w:rPr>
      </w:pPr>
      <w:r>
        <w:rPr>
          <w:rFonts w:ascii="Arial" w:hAnsi="Arial"/>
          <w:sz w:val="22"/>
        </w:rPr>
        <w:t>11 Nicholson Street</w:t>
      </w:r>
    </w:p>
    <w:p w:rsidR="004776D1" w:rsidRDefault="004776D1" w:rsidP="004776D1">
      <w:pPr>
        <w:rPr>
          <w:rFonts w:ascii="Arial" w:hAnsi="Arial"/>
          <w:sz w:val="22"/>
        </w:rPr>
      </w:pPr>
      <w:r>
        <w:rPr>
          <w:rFonts w:ascii="Arial" w:hAnsi="Arial"/>
          <w:sz w:val="22"/>
        </w:rPr>
        <w:t>Carlton 3053</w:t>
      </w:r>
    </w:p>
    <w:p w:rsidR="004776D1" w:rsidRDefault="004776D1" w:rsidP="004776D1">
      <w:pPr>
        <w:rPr>
          <w:rFonts w:ascii="Arial" w:hAnsi="Arial"/>
          <w:sz w:val="22"/>
        </w:rPr>
      </w:pPr>
      <w:r>
        <w:rPr>
          <w:rFonts w:ascii="Arial" w:hAnsi="Arial"/>
          <w:sz w:val="22"/>
        </w:rPr>
        <w:t>Victoria, Australia</w:t>
      </w:r>
    </w:p>
    <w:p w:rsidR="004776D1" w:rsidRDefault="004776D1" w:rsidP="004776D1">
      <w:pPr>
        <w:rPr>
          <w:rFonts w:ascii="Arial" w:hAnsi="Arial"/>
          <w:sz w:val="22"/>
        </w:rPr>
      </w:pPr>
      <w:r>
        <w:rPr>
          <w:rFonts w:ascii="Arial" w:hAnsi="Arial"/>
          <w:sz w:val="22"/>
        </w:rPr>
        <w:t>Telephone: (+61 3) 8341 7777</w:t>
      </w:r>
    </w:p>
    <w:p w:rsidR="004776D1" w:rsidRDefault="004776D1" w:rsidP="004776D1">
      <w:pPr>
        <w:rPr>
          <w:rFonts w:ascii="Arial" w:hAnsi="Arial"/>
          <w:sz w:val="22"/>
        </w:rPr>
      </w:pPr>
      <w:r>
        <w:rPr>
          <w:rFonts w:ascii="Arial" w:hAnsi="Arial"/>
          <w:sz w:val="22"/>
        </w:rPr>
        <w:t>Fax: (+61 3) 8341 7778</w:t>
      </w:r>
    </w:p>
    <w:p w:rsidR="004776D1" w:rsidRDefault="004776D1" w:rsidP="004776D1">
      <w:pPr>
        <w:rPr>
          <w:rFonts w:ascii="Arial" w:hAnsi="Arial"/>
          <w:sz w:val="22"/>
        </w:rPr>
      </w:pPr>
    </w:p>
    <w:p w:rsidR="004776D1" w:rsidRDefault="004776D1" w:rsidP="004776D1">
      <w:pPr>
        <w:rPr>
          <w:rFonts w:ascii="Arial" w:hAnsi="Arial"/>
          <w:sz w:val="22"/>
        </w:rPr>
      </w:pPr>
      <w:r>
        <w:rPr>
          <w:rFonts w:ascii="Arial" w:hAnsi="Arial"/>
          <w:sz w:val="22"/>
        </w:rPr>
        <w:t>ISSN 1835-3681</w:t>
      </w:r>
    </w:p>
    <w:p w:rsidR="004776D1" w:rsidRDefault="004776D1" w:rsidP="004776D1">
      <w:pPr>
        <w:rPr>
          <w:rFonts w:ascii="Arial" w:hAnsi="Arial"/>
          <w:sz w:val="22"/>
        </w:rPr>
      </w:pPr>
    </w:p>
    <w:p w:rsidR="004776D1" w:rsidRDefault="004776D1" w:rsidP="004776D1">
      <w:pPr>
        <w:rPr>
          <w:rFonts w:ascii="Arial" w:hAnsi="Arial"/>
          <w:sz w:val="22"/>
        </w:rPr>
      </w:pPr>
    </w:p>
    <w:p w:rsidR="004776D1" w:rsidRDefault="004776D1" w:rsidP="004776D1">
      <w:pPr>
        <w:rPr>
          <w:rFonts w:ascii="Arial" w:hAnsi="Arial"/>
          <w:sz w:val="22"/>
        </w:rPr>
      </w:pPr>
    </w:p>
    <w:p w:rsidR="004776D1" w:rsidRDefault="004776D1" w:rsidP="004776D1">
      <w:pPr>
        <w:rPr>
          <w:rFonts w:ascii="Arial" w:hAnsi="Arial"/>
          <w:sz w:val="22"/>
        </w:rPr>
      </w:pPr>
    </w:p>
    <w:p w:rsidR="004776D1" w:rsidRDefault="004776D1" w:rsidP="004776D1">
      <w:pPr>
        <w:rPr>
          <w:rFonts w:ascii="Arial" w:hAnsi="Arial"/>
          <w:sz w:val="22"/>
        </w:rPr>
      </w:pPr>
    </w:p>
    <w:p w:rsidR="004776D1" w:rsidRDefault="004776D1" w:rsidP="004776D1">
      <w:pPr>
        <w:pStyle w:val="Heading2"/>
        <w:rPr>
          <w:rFonts w:ascii="Arial" w:hAnsi="Arial"/>
          <w:sz w:val="22"/>
        </w:rPr>
      </w:pPr>
    </w:p>
    <w:p w:rsidR="004776D1" w:rsidRDefault="004776D1" w:rsidP="004776D1">
      <w:pPr>
        <w:rPr>
          <w:rFonts w:ascii="Arial" w:hAnsi="Arial"/>
          <w:sz w:val="22"/>
        </w:rPr>
      </w:pPr>
    </w:p>
    <w:p w:rsidR="004776D1" w:rsidRDefault="004776D1" w:rsidP="004776D1"/>
    <w:p w:rsidR="00F32259" w:rsidRDefault="00F32259" w:rsidP="00497CFF">
      <w:pPr>
        <w:spacing w:after="240"/>
        <w:rPr>
          <w:rFonts w:ascii="Arial" w:hAnsi="Arial" w:cs="Arial"/>
          <w:b/>
          <w:sz w:val="56"/>
          <w:szCs w:val="56"/>
        </w:rPr>
      </w:pPr>
    </w:p>
    <w:p w:rsidR="00F32259" w:rsidRDefault="00F32259" w:rsidP="00497CFF">
      <w:pPr>
        <w:spacing w:after="240"/>
        <w:rPr>
          <w:rFonts w:ascii="Arial" w:hAnsi="Arial" w:cs="Arial"/>
          <w:b/>
          <w:sz w:val="56"/>
          <w:szCs w:val="56"/>
        </w:rPr>
      </w:pPr>
    </w:p>
    <w:p w:rsidR="00F32259" w:rsidRDefault="00F32259" w:rsidP="00497CFF">
      <w:pPr>
        <w:spacing w:after="240"/>
        <w:rPr>
          <w:rFonts w:ascii="Arial" w:hAnsi="Arial" w:cs="Arial"/>
          <w:b/>
          <w:sz w:val="56"/>
          <w:szCs w:val="56"/>
        </w:rPr>
      </w:pPr>
    </w:p>
    <w:p w:rsidR="006A214F" w:rsidRPr="004776D1" w:rsidRDefault="006A214F" w:rsidP="00AD31F4">
      <w:pPr>
        <w:rPr>
          <w:rFonts w:ascii="Arial" w:hAnsi="Arial" w:cs="Arial"/>
          <w:color w:val="FF0000"/>
          <w:sz w:val="22"/>
          <w:szCs w:val="22"/>
        </w:rPr>
      </w:pPr>
      <w:bookmarkStart w:id="21" w:name="_GoBack"/>
      <w:bookmarkEnd w:id="21"/>
    </w:p>
    <w:sectPr w:rsidR="006A214F" w:rsidRPr="004776D1" w:rsidSect="00A45B88">
      <w:footerReference w:type="default" r:id="rId20"/>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321" w:rsidRDefault="00BE5321">
      <w:r>
        <w:separator/>
      </w:r>
    </w:p>
  </w:endnote>
  <w:endnote w:type="continuationSeparator" w:id="0">
    <w:p w:rsidR="00BE5321" w:rsidRDefault="00BE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321" w:rsidRPr="004F3F93" w:rsidRDefault="00BE5321">
    <w:pPr>
      <w:pStyle w:val="Footer"/>
      <w:rPr>
        <w:rFonts w:ascii="Arial" w:hAnsi="Arial" w:cs="Arial"/>
        <w:sz w:val="20"/>
      </w:rPr>
    </w:pPr>
    <w:r>
      <w:tab/>
    </w:r>
    <w:r>
      <w:tab/>
    </w:r>
    <w:r w:rsidRPr="004F3F93">
      <w:rPr>
        <w:rStyle w:val="PageNumber"/>
        <w:rFonts w:ascii="Arial" w:hAnsi="Arial" w:cs="Arial"/>
        <w:sz w:val="20"/>
      </w:rPr>
      <w:fldChar w:fldCharType="begin"/>
    </w:r>
    <w:r w:rsidRPr="004F3F93">
      <w:rPr>
        <w:rStyle w:val="PageNumber"/>
        <w:rFonts w:ascii="Arial" w:hAnsi="Arial" w:cs="Arial"/>
        <w:sz w:val="20"/>
      </w:rPr>
      <w:instrText xml:space="preserve"> PAGE </w:instrText>
    </w:r>
    <w:r w:rsidRPr="004F3F93">
      <w:rPr>
        <w:rStyle w:val="PageNumber"/>
        <w:rFonts w:ascii="Arial" w:hAnsi="Arial" w:cs="Arial"/>
        <w:sz w:val="20"/>
      </w:rPr>
      <w:fldChar w:fldCharType="separate"/>
    </w:r>
    <w:r w:rsidR="00BC737C">
      <w:rPr>
        <w:rStyle w:val="PageNumber"/>
        <w:rFonts w:ascii="Arial" w:hAnsi="Arial" w:cs="Arial"/>
        <w:noProof/>
        <w:sz w:val="20"/>
      </w:rPr>
      <w:t>2</w:t>
    </w:r>
    <w:r w:rsidRPr="004F3F93">
      <w:rPr>
        <w:rStyle w:val="PageNumbe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321" w:rsidRPr="004F3F93" w:rsidRDefault="00BE5321">
    <w:pPr>
      <w:pStyle w:val="Footer"/>
      <w:rPr>
        <w:rFonts w:ascii="Arial" w:hAnsi="Arial" w:cs="Arial"/>
        <w:sz w:val="20"/>
      </w:rPr>
    </w:pPr>
    <w:r>
      <w:tab/>
    </w:r>
    <w:r>
      <w:tab/>
    </w:r>
    <w:r w:rsidRPr="004F3F93">
      <w:rPr>
        <w:rStyle w:val="PageNumber"/>
        <w:rFonts w:ascii="Arial" w:hAnsi="Arial" w:cs="Arial"/>
        <w:sz w:val="20"/>
      </w:rPr>
      <w:fldChar w:fldCharType="begin"/>
    </w:r>
    <w:r w:rsidRPr="004F3F93">
      <w:rPr>
        <w:rStyle w:val="PageNumber"/>
        <w:rFonts w:ascii="Arial" w:hAnsi="Arial" w:cs="Arial"/>
        <w:sz w:val="20"/>
      </w:rPr>
      <w:instrText xml:space="preserve"> PAGE </w:instrText>
    </w:r>
    <w:r w:rsidRPr="004F3F93">
      <w:rPr>
        <w:rStyle w:val="PageNumber"/>
        <w:rFonts w:ascii="Arial" w:hAnsi="Arial" w:cs="Arial"/>
        <w:sz w:val="20"/>
      </w:rPr>
      <w:fldChar w:fldCharType="separate"/>
    </w:r>
    <w:r w:rsidR="00BC737C">
      <w:rPr>
        <w:rStyle w:val="PageNumber"/>
        <w:rFonts w:ascii="Arial" w:hAnsi="Arial" w:cs="Arial"/>
        <w:noProof/>
        <w:sz w:val="20"/>
      </w:rPr>
      <w:t>63</w:t>
    </w:r>
    <w:r w:rsidRPr="004F3F93">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59" w:rsidRPr="002A4123" w:rsidRDefault="00F32259" w:rsidP="008E5961">
    <w:pPr>
      <w:pStyle w:val="Footer"/>
      <w:rPr>
        <w:rFonts w:ascii="Arial" w:hAnsi="Arial" w:cs="Arial"/>
        <w:sz w:val="18"/>
        <w:szCs w:val="18"/>
      </w:rPr>
    </w:pPr>
    <w:r w:rsidRPr="002A4123">
      <w:rPr>
        <w:rFonts w:ascii="Arial" w:hAnsi="Arial" w:cs="Arial"/>
        <w:sz w:val="18"/>
        <w:szCs w:val="18"/>
      </w:rPr>
      <w:t>Annual Report 2009–10</w:t>
    </w:r>
    <w:r w:rsidRPr="002A4123">
      <w:rPr>
        <w:rFonts w:ascii="Arial" w:hAnsi="Arial" w:cs="Arial"/>
        <w:sz w:val="18"/>
        <w:szCs w:val="18"/>
      </w:rPr>
      <w:tab/>
    </w:r>
    <w:r w:rsidRPr="002A4123">
      <w:rPr>
        <w:rFonts w:ascii="Arial" w:hAnsi="Arial" w:cs="Arial"/>
        <w:sz w:val="18"/>
        <w:szCs w:val="18"/>
      </w:rPr>
      <w:tab/>
    </w:r>
    <w:r w:rsidRPr="002A4123">
      <w:rPr>
        <w:rFonts w:ascii="Arial" w:hAnsi="Arial" w:cs="Arial"/>
        <w:sz w:val="18"/>
        <w:szCs w:val="18"/>
      </w:rPr>
      <w:fldChar w:fldCharType="begin"/>
    </w:r>
    <w:r w:rsidRPr="002A4123">
      <w:rPr>
        <w:rFonts w:ascii="Arial" w:hAnsi="Arial" w:cs="Arial"/>
        <w:sz w:val="18"/>
        <w:szCs w:val="18"/>
      </w:rPr>
      <w:instrText xml:space="preserve"> PAGE   \* MERGEFORMAT </w:instrText>
    </w:r>
    <w:r w:rsidRPr="002A4123">
      <w:rPr>
        <w:rFonts w:ascii="Arial" w:hAnsi="Arial" w:cs="Arial"/>
        <w:sz w:val="18"/>
        <w:szCs w:val="18"/>
      </w:rPr>
      <w:fldChar w:fldCharType="separate"/>
    </w:r>
    <w:r w:rsidR="00BC737C">
      <w:rPr>
        <w:rFonts w:ascii="Arial" w:hAnsi="Arial" w:cs="Arial"/>
        <w:noProof/>
        <w:sz w:val="18"/>
        <w:szCs w:val="18"/>
      </w:rPr>
      <w:t>73</w:t>
    </w:r>
    <w:r w:rsidRPr="002A4123">
      <w:rPr>
        <w:rFonts w:ascii="Arial" w:hAnsi="Arial" w:cs="Arial"/>
        <w:sz w:val="18"/>
        <w:szCs w:val="18"/>
      </w:rPr>
      <w:fldChar w:fldCharType="end"/>
    </w:r>
  </w:p>
  <w:p w:rsidR="00F32259" w:rsidRDefault="00F32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321" w:rsidRDefault="00BE5321">
      <w:r>
        <w:separator/>
      </w:r>
    </w:p>
  </w:footnote>
  <w:footnote w:type="continuationSeparator" w:id="0">
    <w:p w:rsidR="00BE5321" w:rsidRDefault="00BE5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90EC6CC"/>
    <w:lvl w:ilvl="0">
      <w:numFmt w:val="bullet"/>
      <w:lvlText w:val="*"/>
      <w:lvlJc w:val="left"/>
    </w:lvl>
  </w:abstractNum>
  <w:abstractNum w:abstractNumId="1" w15:restartNumberingAfterBreak="0">
    <w:nsid w:val="0036488E"/>
    <w:multiLevelType w:val="hybridMultilevel"/>
    <w:tmpl w:val="51127D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47591"/>
    <w:multiLevelType w:val="hybridMultilevel"/>
    <w:tmpl w:val="97423EC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0E580B"/>
    <w:multiLevelType w:val="hybridMultilevel"/>
    <w:tmpl w:val="4C1C4A74"/>
    <w:lvl w:ilvl="0" w:tplc="0C09000F">
      <w:start w:val="1"/>
      <w:numFmt w:val="decimal"/>
      <w:lvlText w:val="%1."/>
      <w:lvlJc w:val="left"/>
      <w:pPr>
        <w:tabs>
          <w:tab w:val="num" w:pos="720"/>
        </w:tabs>
        <w:ind w:left="720" w:hanging="360"/>
      </w:pPr>
      <w:rPr>
        <w:rFonts w:cs="Times New Roman"/>
      </w:rPr>
    </w:lvl>
    <w:lvl w:ilvl="1" w:tplc="A48897A8">
      <w:start w:val="15"/>
      <w:numFmt w:val="decimal"/>
      <w:lvlText w:val="%2"/>
      <w:lvlJc w:val="left"/>
      <w:pPr>
        <w:tabs>
          <w:tab w:val="num" w:pos="1440"/>
        </w:tabs>
        <w:ind w:left="1440" w:hanging="360"/>
      </w:pPr>
      <w:rPr>
        <w:rFonts w:cs="Times New Roman" w:hint="default"/>
      </w:rPr>
    </w:lvl>
    <w:lvl w:ilvl="2" w:tplc="D90AF366">
      <w:start w:val="1"/>
      <w:numFmt w:val="lowerLetter"/>
      <w:lvlText w:val="(%3)"/>
      <w:lvlJc w:val="left"/>
      <w:pPr>
        <w:tabs>
          <w:tab w:val="num" w:pos="2340"/>
        </w:tabs>
        <w:ind w:left="2340" w:hanging="36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6514F13"/>
    <w:multiLevelType w:val="hybridMultilevel"/>
    <w:tmpl w:val="9FBEB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A24E6B"/>
    <w:multiLevelType w:val="multilevel"/>
    <w:tmpl w:val="A238C01E"/>
    <w:lvl w:ilvl="0">
      <w:start w:val="1"/>
      <w:numFmt w:val="lowerLetter"/>
      <w:lvlText w:val="(%1)"/>
      <w:lvlJc w:val="left"/>
      <w:pPr>
        <w:tabs>
          <w:tab w:val="num" w:pos="360"/>
        </w:tabs>
        <w:ind w:left="360" w:hanging="360"/>
      </w:pPr>
      <w:rPr>
        <w:rFonts w:ascii="Arial" w:hAnsi="Arial" w:cs="Times New Roman" w:hint="default"/>
        <w:b/>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15:restartNumberingAfterBreak="0">
    <w:nsid w:val="1BBE7687"/>
    <w:multiLevelType w:val="hybridMultilevel"/>
    <w:tmpl w:val="C1AA4A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481CB5"/>
    <w:multiLevelType w:val="hybridMultilevel"/>
    <w:tmpl w:val="EDEAC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181546"/>
    <w:multiLevelType w:val="hybridMultilevel"/>
    <w:tmpl w:val="AD8EA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FD5EB3"/>
    <w:multiLevelType w:val="hybridMultilevel"/>
    <w:tmpl w:val="763EC75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7F7A1D"/>
    <w:multiLevelType w:val="hybridMultilevel"/>
    <w:tmpl w:val="0202463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D73995"/>
    <w:multiLevelType w:val="hybridMultilevel"/>
    <w:tmpl w:val="88E2F13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65D424C"/>
    <w:multiLevelType w:val="hybridMultilevel"/>
    <w:tmpl w:val="4836CB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A336D46"/>
    <w:multiLevelType w:val="hybridMultilevel"/>
    <w:tmpl w:val="A48E5A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CD90851"/>
    <w:multiLevelType w:val="hybridMultilevel"/>
    <w:tmpl w:val="609CD8A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A04720"/>
    <w:multiLevelType w:val="hybridMultilevel"/>
    <w:tmpl w:val="9CD06F3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743E59"/>
    <w:multiLevelType w:val="hybridMultilevel"/>
    <w:tmpl w:val="278CB404"/>
    <w:lvl w:ilvl="0" w:tplc="FFFFFFFF">
      <w:start w:val="1"/>
      <w:numFmt w:val="bullet"/>
      <w:lvlText w:val=""/>
      <w:lvlJc w:val="left"/>
      <w:pPr>
        <w:tabs>
          <w:tab w:val="num" w:pos="420"/>
        </w:tabs>
        <w:ind w:left="4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474299"/>
    <w:multiLevelType w:val="hybridMultilevel"/>
    <w:tmpl w:val="114E1FB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8203FD9"/>
    <w:multiLevelType w:val="hybridMultilevel"/>
    <w:tmpl w:val="0A1879BE"/>
    <w:lvl w:ilvl="0" w:tplc="0C09000F">
      <w:start w:val="7"/>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B694F9B"/>
    <w:multiLevelType w:val="hybridMultilevel"/>
    <w:tmpl w:val="5F64D3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D4B7A95"/>
    <w:multiLevelType w:val="hybridMultilevel"/>
    <w:tmpl w:val="F894C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FB471E8"/>
    <w:multiLevelType w:val="hybridMultilevel"/>
    <w:tmpl w:val="510E07B6"/>
    <w:lvl w:ilvl="0" w:tplc="77C42D3C">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945189"/>
    <w:multiLevelType w:val="hybridMultilevel"/>
    <w:tmpl w:val="70EA5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1936FF"/>
    <w:multiLevelType w:val="hybridMultilevel"/>
    <w:tmpl w:val="19BCC08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7F58EE"/>
    <w:multiLevelType w:val="hybridMultilevel"/>
    <w:tmpl w:val="C5A0222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C557541"/>
    <w:multiLevelType w:val="hybridMultilevel"/>
    <w:tmpl w:val="04C2C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9A37BF"/>
    <w:multiLevelType w:val="hybridMultilevel"/>
    <w:tmpl w:val="7AC8D0DA"/>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47522F3"/>
    <w:multiLevelType w:val="hybridMultilevel"/>
    <w:tmpl w:val="45D67A88"/>
    <w:lvl w:ilvl="0" w:tplc="0C09000F">
      <w:start w:val="5"/>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4A01306"/>
    <w:multiLevelType w:val="hybridMultilevel"/>
    <w:tmpl w:val="13B2F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966507"/>
    <w:multiLevelType w:val="hybridMultilevel"/>
    <w:tmpl w:val="1F9623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A832A9"/>
    <w:multiLevelType w:val="hybridMultilevel"/>
    <w:tmpl w:val="3D58D7CA"/>
    <w:lvl w:ilvl="0" w:tplc="C3D43C7E">
      <w:start w:val="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F06B93"/>
    <w:multiLevelType w:val="hybridMultilevel"/>
    <w:tmpl w:val="A96C2F1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0878BC"/>
    <w:multiLevelType w:val="hybridMultilevel"/>
    <w:tmpl w:val="2306E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5B3EF7"/>
    <w:multiLevelType w:val="hybridMultilevel"/>
    <w:tmpl w:val="C5BC4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F0609A9"/>
    <w:multiLevelType w:val="hybridMultilevel"/>
    <w:tmpl w:val="87BEF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0550C2"/>
    <w:multiLevelType w:val="hybridMultilevel"/>
    <w:tmpl w:val="AF0AA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2516EA"/>
    <w:multiLevelType w:val="hybridMultilevel"/>
    <w:tmpl w:val="D2BCF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157605A"/>
    <w:multiLevelType w:val="hybridMultilevel"/>
    <w:tmpl w:val="9D9C0C98"/>
    <w:lvl w:ilvl="0" w:tplc="4B520F2E">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722C4C79"/>
    <w:multiLevelType w:val="hybridMultilevel"/>
    <w:tmpl w:val="201E7C4E"/>
    <w:lvl w:ilvl="0" w:tplc="14B027D2">
      <w:start w:val="2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45B1BBD"/>
    <w:multiLevelType w:val="hybridMultilevel"/>
    <w:tmpl w:val="99803F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7856ADC"/>
    <w:multiLevelType w:val="hybridMultilevel"/>
    <w:tmpl w:val="9FA856AA"/>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082FBF"/>
    <w:multiLevelType w:val="hybridMultilevel"/>
    <w:tmpl w:val="EBF4A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A731DC"/>
    <w:multiLevelType w:val="singleLevel"/>
    <w:tmpl w:val="F2B6EC50"/>
    <w:lvl w:ilvl="0">
      <w:start w:val="1"/>
      <w:numFmt w:val="lowerLetter"/>
      <w:lvlText w:val="(%1)"/>
      <w:lvlJc w:val="left"/>
      <w:pPr>
        <w:tabs>
          <w:tab w:val="num" w:pos="720"/>
        </w:tabs>
        <w:ind w:left="720" w:hanging="720"/>
      </w:pPr>
      <w:rPr>
        <w:rFonts w:ascii="Arial" w:hAnsi="Arial" w:cs="Times New Roman" w:hint="default"/>
        <w:b/>
      </w:rPr>
    </w:lvl>
  </w:abstractNum>
  <w:num w:numId="1">
    <w:abstractNumId w:val="2"/>
  </w:num>
  <w:num w:numId="2">
    <w:abstractNumId w:val="31"/>
  </w:num>
  <w:num w:numId="3">
    <w:abstractNumId w:val="13"/>
  </w:num>
  <w:num w:numId="4">
    <w:abstractNumId w:val="23"/>
  </w:num>
  <w:num w:numId="5">
    <w:abstractNumId w:val="24"/>
  </w:num>
  <w:num w:numId="6">
    <w:abstractNumId w:val="6"/>
  </w:num>
  <w:num w:numId="7">
    <w:abstractNumId w:val="19"/>
  </w:num>
  <w:num w:numId="8">
    <w:abstractNumId w:val="12"/>
  </w:num>
  <w:num w:numId="9">
    <w:abstractNumId w:val="40"/>
  </w:num>
  <w:num w:numId="10">
    <w:abstractNumId w:val="8"/>
  </w:num>
  <w:num w:numId="11">
    <w:abstractNumId w:val="29"/>
  </w:num>
  <w:num w:numId="12">
    <w:abstractNumId w:val="39"/>
  </w:num>
  <w:num w:numId="13">
    <w:abstractNumId w:val="9"/>
  </w:num>
  <w:num w:numId="14">
    <w:abstractNumId w:val="28"/>
  </w:num>
  <w:num w:numId="15">
    <w:abstractNumId w:val="16"/>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15"/>
  </w:num>
  <w:num w:numId="18">
    <w:abstractNumId w:val="1"/>
  </w:num>
  <w:num w:numId="19">
    <w:abstractNumId w:val="11"/>
  </w:num>
  <w:num w:numId="20">
    <w:abstractNumId w:val="33"/>
  </w:num>
  <w:num w:numId="21">
    <w:abstractNumId w:val="41"/>
  </w:num>
  <w:num w:numId="22">
    <w:abstractNumId w:val="36"/>
  </w:num>
  <w:num w:numId="23">
    <w:abstractNumId w:val="10"/>
  </w:num>
  <w:num w:numId="24">
    <w:abstractNumId w:val="14"/>
  </w:num>
  <w:num w:numId="25">
    <w:abstractNumId w:val="22"/>
  </w:num>
  <w:num w:numId="26">
    <w:abstractNumId w:val="34"/>
  </w:num>
  <w:num w:numId="27">
    <w:abstractNumId w:val="20"/>
  </w:num>
  <w:num w:numId="28">
    <w:abstractNumId w:val="4"/>
  </w:num>
  <w:num w:numId="29">
    <w:abstractNumId w:val="35"/>
  </w:num>
  <w:num w:numId="30">
    <w:abstractNumId w:val="7"/>
  </w:num>
  <w:num w:numId="31">
    <w:abstractNumId w:val="32"/>
  </w:num>
  <w:num w:numId="32">
    <w:abstractNumId w:val="5"/>
  </w:num>
  <w:num w:numId="33">
    <w:abstractNumId w:val="42"/>
  </w:num>
  <w:num w:numId="34">
    <w:abstractNumId w:val="3"/>
  </w:num>
  <w:num w:numId="35">
    <w:abstractNumId w:val="18"/>
  </w:num>
  <w:num w:numId="36">
    <w:abstractNumId w:val="27"/>
  </w:num>
  <w:num w:numId="37">
    <w:abstractNumId w:val="17"/>
  </w:num>
  <w:num w:numId="38">
    <w:abstractNumId w:val="26"/>
  </w:num>
  <w:num w:numId="39">
    <w:abstractNumId w:val="38"/>
  </w:num>
  <w:num w:numId="40">
    <w:abstractNumId w:val="37"/>
  </w:num>
  <w:num w:numId="41">
    <w:abstractNumId w:val="25"/>
  </w:num>
  <w:num w:numId="42">
    <w:abstractNumId w:val="30"/>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__Grammarly_42____i" w:val="H4sIAAAAAAAEAKtWckksSQxILCpxzi/NK1GyMqwFAAEhoTITAAAA"/>
    <w:docVar w:name="__Grammarly_42___1" w:val="H4sIAAAAAAAEAKtWcslP9kxRslIyNDY0tjQxN7UwN7a0sDA1sjBT0lEKTi0uzszPAykwrAUAbyWPYiwAAAA="/>
  </w:docVars>
  <w:rsids>
    <w:rsidRoot w:val="006F7B3A"/>
    <w:rsid w:val="00005755"/>
    <w:rsid w:val="000076AF"/>
    <w:rsid w:val="00011B9A"/>
    <w:rsid w:val="000154FF"/>
    <w:rsid w:val="000171F9"/>
    <w:rsid w:val="000242B5"/>
    <w:rsid w:val="00027025"/>
    <w:rsid w:val="000366DE"/>
    <w:rsid w:val="0003758B"/>
    <w:rsid w:val="00042D3F"/>
    <w:rsid w:val="0006639A"/>
    <w:rsid w:val="0008144C"/>
    <w:rsid w:val="0008310B"/>
    <w:rsid w:val="0008465E"/>
    <w:rsid w:val="000855C5"/>
    <w:rsid w:val="00090E71"/>
    <w:rsid w:val="000B31B3"/>
    <w:rsid w:val="000C56F0"/>
    <w:rsid w:val="000C76CC"/>
    <w:rsid w:val="000D2B33"/>
    <w:rsid w:val="000D3D16"/>
    <w:rsid w:val="000E5BC3"/>
    <w:rsid w:val="000F53AB"/>
    <w:rsid w:val="0010304A"/>
    <w:rsid w:val="00117677"/>
    <w:rsid w:val="00124FF1"/>
    <w:rsid w:val="00135E05"/>
    <w:rsid w:val="00140819"/>
    <w:rsid w:val="00143812"/>
    <w:rsid w:val="001512D1"/>
    <w:rsid w:val="001546EF"/>
    <w:rsid w:val="00162D08"/>
    <w:rsid w:val="00166B71"/>
    <w:rsid w:val="00171B57"/>
    <w:rsid w:val="00173B7D"/>
    <w:rsid w:val="001756DF"/>
    <w:rsid w:val="00184869"/>
    <w:rsid w:val="00187295"/>
    <w:rsid w:val="00190494"/>
    <w:rsid w:val="00191232"/>
    <w:rsid w:val="00193859"/>
    <w:rsid w:val="001A4173"/>
    <w:rsid w:val="001C128E"/>
    <w:rsid w:val="001C3500"/>
    <w:rsid w:val="001C6D02"/>
    <w:rsid w:val="001E577B"/>
    <w:rsid w:val="001F3885"/>
    <w:rsid w:val="00201849"/>
    <w:rsid w:val="00204481"/>
    <w:rsid w:val="00204EAC"/>
    <w:rsid w:val="00207DE4"/>
    <w:rsid w:val="0021191B"/>
    <w:rsid w:val="00212BFE"/>
    <w:rsid w:val="002211FF"/>
    <w:rsid w:val="002377DC"/>
    <w:rsid w:val="00245814"/>
    <w:rsid w:val="00245D03"/>
    <w:rsid w:val="00247961"/>
    <w:rsid w:val="002626CF"/>
    <w:rsid w:val="0026574D"/>
    <w:rsid w:val="002746D2"/>
    <w:rsid w:val="002769FD"/>
    <w:rsid w:val="00280B9F"/>
    <w:rsid w:val="00293D89"/>
    <w:rsid w:val="00295B5C"/>
    <w:rsid w:val="002A04EC"/>
    <w:rsid w:val="002A41A7"/>
    <w:rsid w:val="002A4893"/>
    <w:rsid w:val="002A5153"/>
    <w:rsid w:val="002A7EF8"/>
    <w:rsid w:val="002B3145"/>
    <w:rsid w:val="002B426A"/>
    <w:rsid w:val="002C5FB9"/>
    <w:rsid w:val="002D258C"/>
    <w:rsid w:val="002D2596"/>
    <w:rsid w:val="002E4999"/>
    <w:rsid w:val="002F0B9B"/>
    <w:rsid w:val="002F1BA3"/>
    <w:rsid w:val="002F6007"/>
    <w:rsid w:val="00300E65"/>
    <w:rsid w:val="00303D7F"/>
    <w:rsid w:val="00316BB2"/>
    <w:rsid w:val="00321320"/>
    <w:rsid w:val="00326C68"/>
    <w:rsid w:val="0035163D"/>
    <w:rsid w:val="00353295"/>
    <w:rsid w:val="00353661"/>
    <w:rsid w:val="00357A9E"/>
    <w:rsid w:val="00374173"/>
    <w:rsid w:val="00374CCB"/>
    <w:rsid w:val="0038143B"/>
    <w:rsid w:val="00386D6B"/>
    <w:rsid w:val="00387EEC"/>
    <w:rsid w:val="0039370C"/>
    <w:rsid w:val="00394957"/>
    <w:rsid w:val="003A3A7E"/>
    <w:rsid w:val="003B2A0C"/>
    <w:rsid w:val="003C0665"/>
    <w:rsid w:val="003C74AE"/>
    <w:rsid w:val="003D0BAF"/>
    <w:rsid w:val="003D3923"/>
    <w:rsid w:val="003D5447"/>
    <w:rsid w:val="003F2ED3"/>
    <w:rsid w:val="003F2F59"/>
    <w:rsid w:val="003F2F71"/>
    <w:rsid w:val="003F3195"/>
    <w:rsid w:val="003F3249"/>
    <w:rsid w:val="00403F47"/>
    <w:rsid w:val="00404067"/>
    <w:rsid w:val="004055B3"/>
    <w:rsid w:val="004131E9"/>
    <w:rsid w:val="00414778"/>
    <w:rsid w:val="00423ADE"/>
    <w:rsid w:val="004300DC"/>
    <w:rsid w:val="0043190E"/>
    <w:rsid w:val="004337BE"/>
    <w:rsid w:val="00436489"/>
    <w:rsid w:val="00436F25"/>
    <w:rsid w:val="00446827"/>
    <w:rsid w:val="00467766"/>
    <w:rsid w:val="00473AA7"/>
    <w:rsid w:val="00475040"/>
    <w:rsid w:val="004757F5"/>
    <w:rsid w:val="00476E1F"/>
    <w:rsid w:val="004776D1"/>
    <w:rsid w:val="00482EA3"/>
    <w:rsid w:val="00486DF7"/>
    <w:rsid w:val="00487D0B"/>
    <w:rsid w:val="004932E4"/>
    <w:rsid w:val="0049434A"/>
    <w:rsid w:val="00495601"/>
    <w:rsid w:val="0049596A"/>
    <w:rsid w:val="004A14BF"/>
    <w:rsid w:val="004A6770"/>
    <w:rsid w:val="004B3FA5"/>
    <w:rsid w:val="004C5B2F"/>
    <w:rsid w:val="004C76EF"/>
    <w:rsid w:val="004D5106"/>
    <w:rsid w:val="004E459D"/>
    <w:rsid w:val="004F1ABB"/>
    <w:rsid w:val="004F491E"/>
    <w:rsid w:val="004F7851"/>
    <w:rsid w:val="005034DB"/>
    <w:rsid w:val="00507A4A"/>
    <w:rsid w:val="0051074C"/>
    <w:rsid w:val="00520194"/>
    <w:rsid w:val="00524BBB"/>
    <w:rsid w:val="00525DE0"/>
    <w:rsid w:val="005358F1"/>
    <w:rsid w:val="00536C48"/>
    <w:rsid w:val="00543C7F"/>
    <w:rsid w:val="00552000"/>
    <w:rsid w:val="00555FC2"/>
    <w:rsid w:val="0056035E"/>
    <w:rsid w:val="00567E5F"/>
    <w:rsid w:val="005715F6"/>
    <w:rsid w:val="00576469"/>
    <w:rsid w:val="005764AC"/>
    <w:rsid w:val="00581633"/>
    <w:rsid w:val="00582B6C"/>
    <w:rsid w:val="0058724E"/>
    <w:rsid w:val="00591223"/>
    <w:rsid w:val="00594EAA"/>
    <w:rsid w:val="00595E97"/>
    <w:rsid w:val="00597A2D"/>
    <w:rsid w:val="005B1F8C"/>
    <w:rsid w:val="005C2071"/>
    <w:rsid w:val="005D6634"/>
    <w:rsid w:val="005E48D6"/>
    <w:rsid w:val="005F0026"/>
    <w:rsid w:val="005F1849"/>
    <w:rsid w:val="005F1E6F"/>
    <w:rsid w:val="005F47D7"/>
    <w:rsid w:val="005F6823"/>
    <w:rsid w:val="006034C1"/>
    <w:rsid w:val="00604C5B"/>
    <w:rsid w:val="006120DE"/>
    <w:rsid w:val="00620BF1"/>
    <w:rsid w:val="00633816"/>
    <w:rsid w:val="006358EB"/>
    <w:rsid w:val="00641F74"/>
    <w:rsid w:val="00642C37"/>
    <w:rsid w:val="00660CB2"/>
    <w:rsid w:val="00660DA6"/>
    <w:rsid w:val="00664F5E"/>
    <w:rsid w:val="00675CFD"/>
    <w:rsid w:val="006802D3"/>
    <w:rsid w:val="006A06D9"/>
    <w:rsid w:val="006A1357"/>
    <w:rsid w:val="006A214F"/>
    <w:rsid w:val="006A28D5"/>
    <w:rsid w:val="006A739F"/>
    <w:rsid w:val="006B1656"/>
    <w:rsid w:val="006D0E1B"/>
    <w:rsid w:val="006D473A"/>
    <w:rsid w:val="006E2E78"/>
    <w:rsid w:val="006E70CC"/>
    <w:rsid w:val="006F2F6F"/>
    <w:rsid w:val="006F7B3A"/>
    <w:rsid w:val="00700274"/>
    <w:rsid w:val="00702EE5"/>
    <w:rsid w:val="00703BCD"/>
    <w:rsid w:val="00705AC3"/>
    <w:rsid w:val="007172C2"/>
    <w:rsid w:val="00726954"/>
    <w:rsid w:val="007314CD"/>
    <w:rsid w:val="00737928"/>
    <w:rsid w:val="00740692"/>
    <w:rsid w:val="007413EF"/>
    <w:rsid w:val="00744364"/>
    <w:rsid w:val="00745CB5"/>
    <w:rsid w:val="0077104F"/>
    <w:rsid w:val="007711BD"/>
    <w:rsid w:val="00771946"/>
    <w:rsid w:val="0077511C"/>
    <w:rsid w:val="00782E08"/>
    <w:rsid w:val="0078709B"/>
    <w:rsid w:val="0079701D"/>
    <w:rsid w:val="007A22FD"/>
    <w:rsid w:val="007A3602"/>
    <w:rsid w:val="007A4574"/>
    <w:rsid w:val="007A6B3E"/>
    <w:rsid w:val="007B5AB5"/>
    <w:rsid w:val="007B724D"/>
    <w:rsid w:val="007C0018"/>
    <w:rsid w:val="007C1C52"/>
    <w:rsid w:val="007C20D1"/>
    <w:rsid w:val="007C4062"/>
    <w:rsid w:val="007C4CA5"/>
    <w:rsid w:val="007D151A"/>
    <w:rsid w:val="007D4BEB"/>
    <w:rsid w:val="007E2E4A"/>
    <w:rsid w:val="007F3745"/>
    <w:rsid w:val="007F39DD"/>
    <w:rsid w:val="007F523F"/>
    <w:rsid w:val="007F7299"/>
    <w:rsid w:val="00816730"/>
    <w:rsid w:val="008208B5"/>
    <w:rsid w:val="00822D62"/>
    <w:rsid w:val="00824F04"/>
    <w:rsid w:val="00825726"/>
    <w:rsid w:val="00827F3E"/>
    <w:rsid w:val="00830DC3"/>
    <w:rsid w:val="00834977"/>
    <w:rsid w:val="008366EF"/>
    <w:rsid w:val="008409E6"/>
    <w:rsid w:val="00840F03"/>
    <w:rsid w:val="00845A4A"/>
    <w:rsid w:val="00847620"/>
    <w:rsid w:val="00853DC6"/>
    <w:rsid w:val="008668A3"/>
    <w:rsid w:val="008715F6"/>
    <w:rsid w:val="008820F4"/>
    <w:rsid w:val="00885EA3"/>
    <w:rsid w:val="00890316"/>
    <w:rsid w:val="00894237"/>
    <w:rsid w:val="008A6EF9"/>
    <w:rsid w:val="008B4519"/>
    <w:rsid w:val="008B6067"/>
    <w:rsid w:val="008C1CD6"/>
    <w:rsid w:val="008C331D"/>
    <w:rsid w:val="008C4067"/>
    <w:rsid w:val="008C4521"/>
    <w:rsid w:val="008D0799"/>
    <w:rsid w:val="008D5337"/>
    <w:rsid w:val="008F2F78"/>
    <w:rsid w:val="008F35CE"/>
    <w:rsid w:val="00900BDC"/>
    <w:rsid w:val="00907822"/>
    <w:rsid w:val="0091129C"/>
    <w:rsid w:val="00911FF1"/>
    <w:rsid w:val="00914CA0"/>
    <w:rsid w:val="009356EC"/>
    <w:rsid w:val="009422AF"/>
    <w:rsid w:val="009507F3"/>
    <w:rsid w:val="00955C5C"/>
    <w:rsid w:val="00971550"/>
    <w:rsid w:val="00974136"/>
    <w:rsid w:val="009743D9"/>
    <w:rsid w:val="00974AAE"/>
    <w:rsid w:val="009770A4"/>
    <w:rsid w:val="00990D20"/>
    <w:rsid w:val="009932A7"/>
    <w:rsid w:val="009A3655"/>
    <w:rsid w:val="009B7004"/>
    <w:rsid w:val="009C477D"/>
    <w:rsid w:val="009C53BE"/>
    <w:rsid w:val="009C7E90"/>
    <w:rsid w:val="009E0A8A"/>
    <w:rsid w:val="009E3EFC"/>
    <w:rsid w:val="009E4010"/>
    <w:rsid w:val="009F0826"/>
    <w:rsid w:val="00A15FEF"/>
    <w:rsid w:val="00A334EF"/>
    <w:rsid w:val="00A408CC"/>
    <w:rsid w:val="00A40A52"/>
    <w:rsid w:val="00A41693"/>
    <w:rsid w:val="00A45B88"/>
    <w:rsid w:val="00A46756"/>
    <w:rsid w:val="00A64A8E"/>
    <w:rsid w:val="00A760A6"/>
    <w:rsid w:val="00A864CA"/>
    <w:rsid w:val="00AB0922"/>
    <w:rsid w:val="00AC23A0"/>
    <w:rsid w:val="00AC6490"/>
    <w:rsid w:val="00AC71BA"/>
    <w:rsid w:val="00AD31F4"/>
    <w:rsid w:val="00AE02E2"/>
    <w:rsid w:val="00AE3FD3"/>
    <w:rsid w:val="00AE434B"/>
    <w:rsid w:val="00B03CD3"/>
    <w:rsid w:val="00B05892"/>
    <w:rsid w:val="00B07F75"/>
    <w:rsid w:val="00B10AB2"/>
    <w:rsid w:val="00B17066"/>
    <w:rsid w:val="00B23AA4"/>
    <w:rsid w:val="00B24D4B"/>
    <w:rsid w:val="00B26913"/>
    <w:rsid w:val="00B27749"/>
    <w:rsid w:val="00B32BD2"/>
    <w:rsid w:val="00B33E0A"/>
    <w:rsid w:val="00B41CCF"/>
    <w:rsid w:val="00B446E2"/>
    <w:rsid w:val="00B45AB5"/>
    <w:rsid w:val="00B533EE"/>
    <w:rsid w:val="00B64033"/>
    <w:rsid w:val="00B70C7A"/>
    <w:rsid w:val="00B72642"/>
    <w:rsid w:val="00B828F8"/>
    <w:rsid w:val="00B87139"/>
    <w:rsid w:val="00B90335"/>
    <w:rsid w:val="00B90ADD"/>
    <w:rsid w:val="00B91C88"/>
    <w:rsid w:val="00B93A75"/>
    <w:rsid w:val="00B969D3"/>
    <w:rsid w:val="00B96DDE"/>
    <w:rsid w:val="00BA1575"/>
    <w:rsid w:val="00BA1E57"/>
    <w:rsid w:val="00BA5841"/>
    <w:rsid w:val="00BB0495"/>
    <w:rsid w:val="00BC737C"/>
    <w:rsid w:val="00BD0C08"/>
    <w:rsid w:val="00BD0F6F"/>
    <w:rsid w:val="00BD2138"/>
    <w:rsid w:val="00BE0BBE"/>
    <w:rsid w:val="00BE3D7E"/>
    <w:rsid w:val="00BE5321"/>
    <w:rsid w:val="00BE5D09"/>
    <w:rsid w:val="00BF0344"/>
    <w:rsid w:val="00BF2D43"/>
    <w:rsid w:val="00BF6027"/>
    <w:rsid w:val="00C002FF"/>
    <w:rsid w:val="00C024F0"/>
    <w:rsid w:val="00C05D24"/>
    <w:rsid w:val="00C20030"/>
    <w:rsid w:val="00C219A2"/>
    <w:rsid w:val="00C26E28"/>
    <w:rsid w:val="00C27E5E"/>
    <w:rsid w:val="00C30778"/>
    <w:rsid w:val="00C33385"/>
    <w:rsid w:val="00C43A6F"/>
    <w:rsid w:val="00C444EE"/>
    <w:rsid w:val="00C450B7"/>
    <w:rsid w:val="00C5194E"/>
    <w:rsid w:val="00C52E3A"/>
    <w:rsid w:val="00C56E90"/>
    <w:rsid w:val="00C768C4"/>
    <w:rsid w:val="00C76C16"/>
    <w:rsid w:val="00C86558"/>
    <w:rsid w:val="00C872E5"/>
    <w:rsid w:val="00C974C5"/>
    <w:rsid w:val="00CA32C3"/>
    <w:rsid w:val="00CA5CBE"/>
    <w:rsid w:val="00CA6E80"/>
    <w:rsid w:val="00CB6363"/>
    <w:rsid w:val="00CB7C9F"/>
    <w:rsid w:val="00CC256D"/>
    <w:rsid w:val="00CC5F41"/>
    <w:rsid w:val="00CC740E"/>
    <w:rsid w:val="00CD540D"/>
    <w:rsid w:val="00CE2569"/>
    <w:rsid w:val="00CF44A1"/>
    <w:rsid w:val="00CF6823"/>
    <w:rsid w:val="00D0539E"/>
    <w:rsid w:val="00D15CF3"/>
    <w:rsid w:val="00D26BB5"/>
    <w:rsid w:val="00D31A43"/>
    <w:rsid w:val="00D357C5"/>
    <w:rsid w:val="00D3785B"/>
    <w:rsid w:val="00D407FB"/>
    <w:rsid w:val="00D5647D"/>
    <w:rsid w:val="00D56512"/>
    <w:rsid w:val="00D621E2"/>
    <w:rsid w:val="00D675AB"/>
    <w:rsid w:val="00D71A99"/>
    <w:rsid w:val="00D8538F"/>
    <w:rsid w:val="00D866DD"/>
    <w:rsid w:val="00D9150F"/>
    <w:rsid w:val="00D91A4C"/>
    <w:rsid w:val="00D96CCD"/>
    <w:rsid w:val="00DA770A"/>
    <w:rsid w:val="00DB722B"/>
    <w:rsid w:val="00DC3660"/>
    <w:rsid w:val="00DD36C9"/>
    <w:rsid w:val="00DD48AC"/>
    <w:rsid w:val="00DD6722"/>
    <w:rsid w:val="00DD783D"/>
    <w:rsid w:val="00DE10BB"/>
    <w:rsid w:val="00DE23B3"/>
    <w:rsid w:val="00DE3AB5"/>
    <w:rsid w:val="00DF0907"/>
    <w:rsid w:val="00DF52A5"/>
    <w:rsid w:val="00DF7381"/>
    <w:rsid w:val="00E03238"/>
    <w:rsid w:val="00E14A5C"/>
    <w:rsid w:val="00E20407"/>
    <w:rsid w:val="00E21468"/>
    <w:rsid w:val="00E240CE"/>
    <w:rsid w:val="00E24A0A"/>
    <w:rsid w:val="00E27415"/>
    <w:rsid w:val="00E306BF"/>
    <w:rsid w:val="00E35DC2"/>
    <w:rsid w:val="00E36EA3"/>
    <w:rsid w:val="00E37421"/>
    <w:rsid w:val="00E524C6"/>
    <w:rsid w:val="00E60E33"/>
    <w:rsid w:val="00E658CB"/>
    <w:rsid w:val="00E67B75"/>
    <w:rsid w:val="00E72D80"/>
    <w:rsid w:val="00E737B9"/>
    <w:rsid w:val="00E75660"/>
    <w:rsid w:val="00E94705"/>
    <w:rsid w:val="00E96EB2"/>
    <w:rsid w:val="00EA01C3"/>
    <w:rsid w:val="00ED2162"/>
    <w:rsid w:val="00ED5986"/>
    <w:rsid w:val="00ED6154"/>
    <w:rsid w:val="00ED61CA"/>
    <w:rsid w:val="00EE4E87"/>
    <w:rsid w:val="00EE595F"/>
    <w:rsid w:val="00EE6014"/>
    <w:rsid w:val="00EE613C"/>
    <w:rsid w:val="00EF251E"/>
    <w:rsid w:val="00EF5929"/>
    <w:rsid w:val="00F0340B"/>
    <w:rsid w:val="00F05C16"/>
    <w:rsid w:val="00F0740B"/>
    <w:rsid w:val="00F13208"/>
    <w:rsid w:val="00F1584F"/>
    <w:rsid w:val="00F20D21"/>
    <w:rsid w:val="00F25191"/>
    <w:rsid w:val="00F251BC"/>
    <w:rsid w:val="00F26C6C"/>
    <w:rsid w:val="00F32259"/>
    <w:rsid w:val="00F654B9"/>
    <w:rsid w:val="00F87841"/>
    <w:rsid w:val="00F91D90"/>
    <w:rsid w:val="00F94746"/>
    <w:rsid w:val="00FA010A"/>
    <w:rsid w:val="00FA16A2"/>
    <w:rsid w:val="00FA557F"/>
    <w:rsid w:val="00FB0093"/>
    <w:rsid w:val="00FB1DCF"/>
    <w:rsid w:val="00FB4764"/>
    <w:rsid w:val="00FC3477"/>
    <w:rsid w:val="00FD774D"/>
    <w:rsid w:val="00FE2A10"/>
    <w:rsid w:val="00FE6583"/>
    <w:rsid w:val="00FE7667"/>
    <w:rsid w:val="00FF53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8"/>
    <o:shapelayout v:ext="edit">
      <o:idmap v:ext="edit" data="1"/>
    </o:shapelayout>
  </w:shapeDefaults>
  <w:decimalSymbol w:val="."/>
  <w:listSeparator w:val=","/>
  <w15:docId w15:val="{C7F9D87B-D81E-4E1C-BED0-51011EC8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494"/>
    <w:rPr>
      <w:sz w:val="24"/>
    </w:rPr>
  </w:style>
  <w:style w:type="paragraph" w:styleId="Heading1">
    <w:name w:val="heading 1"/>
    <w:basedOn w:val="Normal"/>
    <w:next w:val="Normal"/>
    <w:link w:val="Heading1Char"/>
    <w:uiPriority w:val="9"/>
    <w:qFormat/>
    <w:rsid w:val="00190494"/>
    <w:pPr>
      <w:keepNext/>
      <w:spacing w:line="360" w:lineRule="auto"/>
      <w:outlineLvl w:val="0"/>
    </w:pPr>
    <w:rPr>
      <w:b/>
      <w:sz w:val="40"/>
    </w:rPr>
  </w:style>
  <w:style w:type="paragraph" w:styleId="Heading2">
    <w:name w:val="heading 2"/>
    <w:basedOn w:val="Normal"/>
    <w:next w:val="Normal"/>
    <w:link w:val="Heading2Char"/>
    <w:uiPriority w:val="9"/>
    <w:qFormat/>
    <w:rsid w:val="00190494"/>
    <w:pPr>
      <w:keepNext/>
      <w:spacing w:line="360" w:lineRule="auto"/>
      <w:outlineLvl w:val="1"/>
    </w:pPr>
    <w:rPr>
      <w:b/>
      <w:sz w:val="36"/>
    </w:rPr>
  </w:style>
  <w:style w:type="paragraph" w:styleId="Heading3">
    <w:name w:val="heading 3"/>
    <w:basedOn w:val="Normal"/>
    <w:next w:val="Normal"/>
    <w:link w:val="Heading3Char"/>
    <w:uiPriority w:val="9"/>
    <w:qFormat/>
    <w:rsid w:val="00190494"/>
    <w:pPr>
      <w:keepNext/>
      <w:outlineLvl w:val="2"/>
    </w:pPr>
    <w:rPr>
      <w:b/>
      <w:sz w:val="32"/>
    </w:rPr>
  </w:style>
  <w:style w:type="paragraph" w:styleId="Heading4">
    <w:name w:val="heading 4"/>
    <w:basedOn w:val="Normal"/>
    <w:next w:val="Normal"/>
    <w:link w:val="Heading4Char"/>
    <w:uiPriority w:val="9"/>
    <w:qFormat/>
    <w:rsid w:val="00190494"/>
    <w:pPr>
      <w:keepNext/>
      <w:outlineLvl w:val="3"/>
    </w:pPr>
    <w:rPr>
      <w:b/>
      <w:sz w:val="28"/>
    </w:rPr>
  </w:style>
  <w:style w:type="paragraph" w:styleId="Heading5">
    <w:name w:val="heading 5"/>
    <w:basedOn w:val="Normal"/>
    <w:next w:val="Normal"/>
    <w:link w:val="Heading5Char"/>
    <w:unhideWhenUsed/>
    <w:qFormat/>
    <w:rsid w:val="004776D1"/>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9"/>
    <w:qFormat/>
    <w:rsid w:val="00582B6C"/>
    <w:pPr>
      <w:keepNext/>
      <w:outlineLvl w:val="5"/>
    </w:pPr>
    <w:rPr>
      <w:i/>
      <w:sz w:val="20"/>
    </w:rPr>
  </w:style>
  <w:style w:type="paragraph" w:styleId="Heading7">
    <w:name w:val="heading 7"/>
    <w:basedOn w:val="Normal"/>
    <w:next w:val="Normal"/>
    <w:link w:val="Heading7Char"/>
    <w:uiPriority w:val="99"/>
    <w:unhideWhenUsed/>
    <w:qFormat/>
    <w:rsid w:val="003F2F71"/>
    <w:pPr>
      <w:spacing w:before="240" w:after="6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9"/>
    <w:unhideWhenUsed/>
    <w:qFormat/>
    <w:rsid w:val="00582B6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9"/>
    <w:unhideWhenUsed/>
    <w:qFormat/>
    <w:rsid w:val="00582B6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138"/>
    <w:rPr>
      <w:b/>
      <w:sz w:val="40"/>
    </w:rPr>
  </w:style>
  <w:style w:type="character" w:customStyle="1" w:styleId="Heading2Char">
    <w:name w:val="Heading 2 Char"/>
    <w:basedOn w:val="DefaultParagraphFont"/>
    <w:link w:val="Heading2"/>
    <w:uiPriority w:val="9"/>
    <w:rsid w:val="00414778"/>
    <w:rPr>
      <w:b/>
      <w:sz w:val="36"/>
    </w:rPr>
  </w:style>
  <w:style w:type="character" w:customStyle="1" w:styleId="Heading3Char">
    <w:name w:val="Heading 3 Char"/>
    <w:basedOn w:val="DefaultParagraphFont"/>
    <w:link w:val="Heading3"/>
    <w:uiPriority w:val="9"/>
    <w:rsid w:val="00B45AB5"/>
    <w:rPr>
      <w:b/>
      <w:sz w:val="32"/>
    </w:rPr>
  </w:style>
  <w:style w:type="character" w:customStyle="1" w:styleId="Heading4Char">
    <w:name w:val="Heading 4 Char"/>
    <w:basedOn w:val="DefaultParagraphFont"/>
    <w:link w:val="Heading4"/>
    <w:uiPriority w:val="9"/>
    <w:locked/>
    <w:rsid w:val="00582B6C"/>
    <w:rPr>
      <w:b/>
      <w:sz w:val="28"/>
    </w:rPr>
  </w:style>
  <w:style w:type="character" w:customStyle="1" w:styleId="Heading5Char">
    <w:name w:val="Heading 5 Char"/>
    <w:basedOn w:val="DefaultParagraphFont"/>
    <w:link w:val="Heading5"/>
    <w:rsid w:val="004776D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rsid w:val="00582B6C"/>
    <w:rPr>
      <w:i/>
    </w:rPr>
  </w:style>
  <w:style w:type="character" w:customStyle="1" w:styleId="Heading7Char">
    <w:name w:val="Heading 7 Char"/>
    <w:basedOn w:val="DefaultParagraphFont"/>
    <w:link w:val="Heading7"/>
    <w:uiPriority w:val="99"/>
    <w:semiHidden/>
    <w:rsid w:val="003F2F7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9"/>
    <w:semiHidden/>
    <w:rsid w:val="00582B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582B6C"/>
    <w:rPr>
      <w:rFonts w:asciiTheme="majorHAnsi" w:eastAsiaTheme="majorEastAsia" w:hAnsiTheme="majorHAnsi" w:cstheme="majorBidi"/>
      <w:i/>
      <w:iCs/>
      <w:color w:val="404040" w:themeColor="text1" w:themeTint="BF"/>
    </w:rPr>
  </w:style>
  <w:style w:type="paragraph" w:styleId="Footer">
    <w:name w:val="footer"/>
    <w:basedOn w:val="Normal"/>
    <w:link w:val="FooterChar"/>
    <w:uiPriority w:val="99"/>
    <w:rsid w:val="00190494"/>
    <w:pPr>
      <w:tabs>
        <w:tab w:val="center" w:pos="4153"/>
        <w:tab w:val="right" w:pos="8306"/>
      </w:tabs>
    </w:pPr>
  </w:style>
  <w:style w:type="character" w:customStyle="1" w:styleId="FooterChar">
    <w:name w:val="Footer Char"/>
    <w:basedOn w:val="DefaultParagraphFont"/>
    <w:link w:val="Footer"/>
    <w:uiPriority w:val="99"/>
    <w:rsid w:val="004776D1"/>
    <w:rPr>
      <w:sz w:val="24"/>
    </w:rPr>
  </w:style>
  <w:style w:type="character" w:styleId="PageNumber">
    <w:name w:val="page number"/>
    <w:basedOn w:val="DefaultParagraphFont"/>
    <w:uiPriority w:val="99"/>
    <w:rsid w:val="00190494"/>
  </w:style>
  <w:style w:type="paragraph" w:styleId="NormalWeb">
    <w:name w:val="Normal (Web)"/>
    <w:basedOn w:val="Normal"/>
    <w:uiPriority w:val="99"/>
    <w:rsid w:val="00190494"/>
    <w:pPr>
      <w:spacing w:before="100" w:beforeAutospacing="1" w:after="100" w:afterAutospacing="1"/>
    </w:pPr>
    <w:rPr>
      <w:rFonts w:ascii="Verdana" w:hAnsi="Verdana"/>
      <w:szCs w:val="24"/>
    </w:rPr>
  </w:style>
  <w:style w:type="paragraph" w:styleId="BalloonText">
    <w:name w:val="Balloon Text"/>
    <w:basedOn w:val="Normal"/>
    <w:link w:val="BalloonTextChar"/>
    <w:uiPriority w:val="99"/>
    <w:semiHidden/>
    <w:unhideWhenUsed/>
    <w:rsid w:val="009C477D"/>
    <w:rPr>
      <w:rFonts w:ascii="Tahoma" w:hAnsi="Tahoma" w:cs="Tahoma"/>
      <w:sz w:val="16"/>
      <w:szCs w:val="16"/>
    </w:rPr>
  </w:style>
  <w:style w:type="character" w:customStyle="1" w:styleId="BalloonTextChar">
    <w:name w:val="Balloon Text Char"/>
    <w:basedOn w:val="DefaultParagraphFont"/>
    <w:link w:val="BalloonText"/>
    <w:uiPriority w:val="99"/>
    <w:semiHidden/>
    <w:rsid w:val="009C477D"/>
    <w:rPr>
      <w:rFonts w:ascii="Tahoma" w:hAnsi="Tahoma" w:cs="Tahoma"/>
      <w:sz w:val="16"/>
      <w:szCs w:val="16"/>
    </w:rPr>
  </w:style>
  <w:style w:type="character" w:styleId="Hyperlink">
    <w:name w:val="Hyperlink"/>
    <w:basedOn w:val="DefaultParagraphFont"/>
    <w:uiPriority w:val="99"/>
    <w:unhideWhenUsed/>
    <w:rsid w:val="00BD2138"/>
    <w:rPr>
      <w:color w:val="0000FF" w:themeColor="hyperlink"/>
      <w:u w:val="single"/>
    </w:rPr>
  </w:style>
  <w:style w:type="character" w:styleId="CommentReference">
    <w:name w:val="annotation reference"/>
    <w:basedOn w:val="DefaultParagraphFont"/>
    <w:uiPriority w:val="99"/>
    <w:semiHidden/>
    <w:unhideWhenUsed/>
    <w:rsid w:val="000B31B3"/>
    <w:rPr>
      <w:sz w:val="16"/>
      <w:szCs w:val="16"/>
    </w:rPr>
  </w:style>
  <w:style w:type="paragraph" w:styleId="CommentText">
    <w:name w:val="annotation text"/>
    <w:basedOn w:val="Normal"/>
    <w:link w:val="CommentTextChar"/>
    <w:uiPriority w:val="99"/>
    <w:semiHidden/>
    <w:unhideWhenUsed/>
    <w:rsid w:val="000B31B3"/>
    <w:rPr>
      <w:sz w:val="20"/>
    </w:rPr>
  </w:style>
  <w:style w:type="character" w:customStyle="1" w:styleId="CommentTextChar">
    <w:name w:val="Comment Text Char"/>
    <w:basedOn w:val="DefaultParagraphFont"/>
    <w:link w:val="CommentText"/>
    <w:uiPriority w:val="99"/>
    <w:semiHidden/>
    <w:rsid w:val="000B31B3"/>
  </w:style>
  <w:style w:type="paragraph" w:styleId="CommentSubject">
    <w:name w:val="annotation subject"/>
    <w:basedOn w:val="CommentText"/>
    <w:next w:val="CommentText"/>
    <w:link w:val="CommentSubjectChar"/>
    <w:uiPriority w:val="99"/>
    <w:semiHidden/>
    <w:unhideWhenUsed/>
    <w:rsid w:val="000B31B3"/>
    <w:rPr>
      <w:b/>
      <w:bCs/>
    </w:rPr>
  </w:style>
  <w:style w:type="character" w:customStyle="1" w:styleId="CommentSubjectChar">
    <w:name w:val="Comment Subject Char"/>
    <w:basedOn w:val="CommentTextChar"/>
    <w:link w:val="CommentSubject"/>
    <w:uiPriority w:val="99"/>
    <w:semiHidden/>
    <w:rsid w:val="000B31B3"/>
    <w:rPr>
      <w:b/>
      <w:bCs/>
    </w:rPr>
  </w:style>
  <w:style w:type="paragraph" w:customStyle="1" w:styleId="IndentPara">
    <w:name w:val="IndentPara"/>
    <w:basedOn w:val="Normal"/>
    <w:qFormat/>
    <w:rsid w:val="00C219A2"/>
    <w:pPr>
      <w:ind w:left="2268" w:hanging="2268"/>
      <w:contextualSpacing/>
    </w:pPr>
    <w:rPr>
      <w:rFonts w:ascii="Arial" w:hAnsi="Arial" w:cs="Arial"/>
      <w:sz w:val="20"/>
    </w:rPr>
  </w:style>
  <w:style w:type="paragraph" w:styleId="ListParagraph">
    <w:name w:val="List Paragraph"/>
    <w:basedOn w:val="Normal"/>
    <w:uiPriority w:val="34"/>
    <w:qFormat/>
    <w:rsid w:val="00F251BC"/>
    <w:pPr>
      <w:ind w:left="720"/>
    </w:pPr>
  </w:style>
  <w:style w:type="paragraph" w:styleId="BodyTextIndent">
    <w:name w:val="Body Text Indent"/>
    <w:basedOn w:val="Normal"/>
    <w:link w:val="BodyTextIndentChar"/>
    <w:uiPriority w:val="99"/>
    <w:unhideWhenUsed/>
    <w:rsid w:val="004776D1"/>
    <w:pPr>
      <w:spacing w:after="120"/>
      <w:ind w:left="283"/>
    </w:pPr>
    <w:rPr>
      <w:szCs w:val="24"/>
    </w:rPr>
  </w:style>
  <w:style w:type="character" w:customStyle="1" w:styleId="BodyTextIndentChar">
    <w:name w:val="Body Text Indent Char"/>
    <w:basedOn w:val="DefaultParagraphFont"/>
    <w:link w:val="BodyTextIndent"/>
    <w:uiPriority w:val="99"/>
    <w:semiHidden/>
    <w:rsid w:val="004776D1"/>
    <w:rPr>
      <w:sz w:val="24"/>
      <w:szCs w:val="24"/>
    </w:rPr>
  </w:style>
  <w:style w:type="paragraph" w:styleId="Date">
    <w:name w:val="Date"/>
    <w:basedOn w:val="Normal"/>
    <w:next w:val="Normal"/>
    <w:link w:val="DateChar"/>
    <w:rsid w:val="004776D1"/>
    <w:rPr>
      <w:rFonts w:ascii="Arial" w:hAnsi="Arial"/>
      <w:sz w:val="22"/>
    </w:rPr>
  </w:style>
  <w:style w:type="character" w:customStyle="1" w:styleId="DateChar">
    <w:name w:val="Date Char"/>
    <w:basedOn w:val="DefaultParagraphFont"/>
    <w:link w:val="Date"/>
    <w:rsid w:val="004776D1"/>
    <w:rPr>
      <w:rFonts w:ascii="Arial" w:hAnsi="Arial"/>
      <w:sz w:val="22"/>
    </w:rPr>
  </w:style>
  <w:style w:type="paragraph" w:customStyle="1" w:styleId="Normal2">
    <w:name w:val="Normal2"/>
    <w:basedOn w:val="Normal"/>
    <w:rsid w:val="004776D1"/>
    <w:pPr>
      <w:ind w:left="720"/>
      <w:jc w:val="both"/>
    </w:pPr>
    <w:rPr>
      <w:lang w:val="en-GB"/>
    </w:rPr>
  </w:style>
  <w:style w:type="paragraph" w:styleId="BodyText">
    <w:name w:val="Body Text"/>
    <w:basedOn w:val="Normal"/>
    <w:link w:val="BodyTextChar"/>
    <w:uiPriority w:val="99"/>
    <w:unhideWhenUsed/>
    <w:rsid w:val="003F2F71"/>
    <w:pPr>
      <w:spacing w:after="120"/>
    </w:pPr>
  </w:style>
  <w:style w:type="character" w:customStyle="1" w:styleId="BodyTextChar">
    <w:name w:val="Body Text Char"/>
    <w:basedOn w:val="DefaultParagraphFont"/>
    <w:link w:val="BodyText"/>
    <w:uiPriority w:val="99"/>
    <w:semiHidden/>
    <w:rsid w:val="003F2F71"/>
    <w:rPr>
      <w:sz w:val="24"/>
    </w:rPr>
  </w:style>
  <w:style w:type="paragraph" w:customStyle="1" w:styleId="Datetitles">
    <w:name w:val="Date titles"/>
    <w:basedOn w:val="Heading7"/>
    <w:next w:val="Normal"/>
    <w:rsid w:val="003F2F71"/>
    <w:pPr>
      <w:spacing w:before="0" w:after="0" w:line="360" w:lineRule="auto"/>
    </w:pPr>
    <w:rPr>
      <w:rFonts w:ascii="Arial" w:eastAsia="Times New Roman" w:hAnsi="Arial" w:cs="Times New Roman"/>
      <w:sz w:val="22"/>
      <w:szCs w:val="20"/>
    </w:rPr>
  </w:style>
  <w:style w:type="paragraph" w:customStyle="1" w:styleId="CharChar">
    <w:name w:val="Char Char"/>
    <w:basedOn w:val="Normal"/>
    <w:rsid w:val="000242B5"/>
    <w:pPr>
      <w:spacing w:after="160" w:line="240" w:lineRule="exact"/>
    </w:pPr>
    <w:rPr>
      <w:rFonts w:ascii="Tahoma" w:hAnsi="Tahoma" w:cs="Tahoma"/>
      <w:sz w:val="20"/>
      <w:lang w:val="en-US" w:eastAsia="en-US"/>
    </w:rPr>
  </w:style>
  <w:style w:type="character" w:styleId="FollowedHyperlink">
    <w:name w:val="FollowedHyperlink"/>
    <w:basedOn w:val="DefaultParagraphFont"/>
    <w:uiPriority w:val="99"/>
    <w:semiHidden/>
    <w:unhideWhenUsed/>
    <w:rsid w:val="00124FF1"/>
    <w:rPr>
      <w:color w:val="800080" w:themeColor="followedHyperlink"/>
      <w:u w:val="single"/>
    </w:rPr>
  </w:style>
  <w:style w:type="paragraph" w:styleId="Header">
    <w:name w:val="header"/>
    <w:basedOn w:val="Normal"/>
    <w:link w:val="HeaderChar"/>
    <w:uiPriority w:val="99"/>
    <w:unhideWhenUsed/>
    <w:rsid w:val="003D3923"/>
    <w:pPr>
      <w:tabs>
        <w:tab w:val="center" w:pos="4513"/>
        <w:tab w:val="right" w:pos="9026"/>
      </w:tabs>
    </w:pPr>
  </w:style>
  <w:style w:type="character" w:customStyle="1" w:styleId="HeaderChar">
    <w:name w:val="Header Char"/>
    <w:basedOn w:val="DefaultParagraphFont"/>
    <w:link w:val="Header"/>
    <w:uiPriority w:val="99"/>
    <w:semiHidden/>
    <w:rsid w:val="003D3923"/>
    <w:rPr>
      <w:sz w:val="24"/>
    </w:rPr>
  </w:style>
  <w:style w:type="paragraph" w:styleId="Revision">
    <w:name w:val="Revision"/>
    <w:hidden/>
    <w:uiPriority w:val="99"/>
    <w:semiHidden/>
    <w:rsid w:val="003D3923"/>
    <w:rPr>
      <w:sz w:val="24"/>
    </w:rPr>
  </w:style>
  <w:style w:type="paragraph" w:customStyle="1" w:styleId="Heading">
    <w:name w:val="Heading"/>
    <w:basedOn w:val="Normal"/>
    <w:uiPriority w:val="99"/>
    <w:rsid w:val="00582B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jc w:val="center"/>
    </w:pPr>
    <w:rPr>
      <w:b/>
      <w:sz w:val="44"/>
      <w:lang w:val="en-US"/>
    </w:rPr>
  </w:style>
  <w:style w:type="paragraph" w:customStyle="1" w:styleId="indent1">
    <w:name w:val="indent1"/>
    <w:basedOn w:val="Normal"/>
    <w:uiPriority w:val="99"/>
    <w:rsid w:val="00582B6C"/>
    <w:pPr>
      <w:tabs>
        <w:tab w:val="left" w:pos="360"/>
        <w:tab w:val="left" w:pos="720"/>
        <w:tab w:val="left" w:pos="1440"/>
      </w:tabs>
      <w:ind w:left="360"/>
    </w:pPr>
    <w:rPr>
      <w:rFonts w:ascii="Arial" w:hAnsi="Arial"/>
      <w:sz w:val="18"/>
    </w:rPr>
  </w:style>
  <w:style w:type="paragraph" w:customStyle="1" w:styleId="total">
    <w:name w:val="total"/>
    <w:basedOn w:val="Normal"/>
    <w:uiPriority w:val="99"/>
    <w:rsid w:val="00582B6C"/>
    <w:pPr>
      <w:tabs>
        <w:tab w:val="left" w:pos="360"/>
        <w:tab w:val="left" w:pos="720"/>
        <w:tab w:val="left" w:pos="1440"/>
      </w:tabs>
    </w:pPr>
    <w:rPr>
      <w:rFonts w:ascii="Arial" w:hAnsi="Arial"/>
      <w:b/>
      <w:caps/>
      <w:color w:val="000000"/>
      <w:sz w:val="18"/>
      <w:lang w:val="en-GB"/>
    </w:rPr>
  </w:style>
  <w:style w:type="paragraph" w:styleId="NormalIndent">
    <w:name w:val="Normal Indent"/>
    <w:basedOn w:val="Normal"/>
    <w:uiPriority w:val="99"/>
    <w:rsid w:val="00582B6C"/>
    <w:pPr>
      <w:tabs>
        <w:tab w:val="left" w:pos="360"/>
        <w:tab w:val="left" w:pos="720"/>
        <w:tab w:val="left" w:pos="1440"/>
      </w:tabs>
      <w:ind w:left="360" w:hanging="360"/>
    </w:pPr>
    <w:rPr>
      <w:rFonts w:ascii="Arial" w:hAnsi="Arial"/>
      <w:sz w:val="18"/>
    </w:rPr>
  </w:style>
  <w:style w:type="character" w:customStyle="1" w:styleId="DocumentMapChar">
    <w:name w:val="Document Map Char"/>
    <w:basedOn w:val="DefaultParagraphFont"/>
    <w:link w:val="DocumentMap"/>
    <w:uiPriority w:val="99"/>
    <w:semiHidden/>
    <w:rsid w:val="00582B6C"/>
    <w:rPr>
      <w:rFonts w:ascii="Tahoma" w:hAnsi="Tahoma"/>
      <w:shd w:val="clear" w:color="auto" w:fill="000080"/>
    </w:rPr>
  </w:style>
  <w:style w:type="paragraph" w:styleId="DocumentMap">
    <w:name w:val="Document Map"/>
    <w:basedOn w:val="Normal"/>
    <w:link w:val="DocumentMapChar"/>
    <w:uiPriority w:val="99"/>
    <w:semiHidden/>
    <w:rsid w:val="00582B6C"/>
    <w:pPr>
      <w:shd w:val="clear" w:color="auto" w:fill="000080"/>
    </w:pPr>
    <w:rPr>
      <w:rFonts w:ascii="Tahoma" w:hAnsi="Tahoma"/>
      <w:sz w:val="20"/>
    </w:rPr>
  </w:style>
  <w:style w:type="paragraph" w:styleId="BlockText">
    <w:name w:val="Block Text"/>
    <w:basedOn w:val="Normal"/>
    <w:uiPriority w:val="99"/>
    <w:rsid w:val="00582B6C"/>
    <w:pPr>
      <w:ind w:left="680" w:right="680"/>
      <w:jc w:val="both"/>
    </w:pPr>
    <w:rPr>
      <w:rFonts w:ascii="Arial" w:hAnsi="Arial"/>
      <w:sz w:val="20"/>
    </w:rPr>
  </w:style>
  <w:style w:type="paragraph" w:styleId="BodyTextIndent2">
    <w:name w:val="Body Text Indent 2"/>
    <w:basedOn w:val="Normal"/>
    <w:link w:val="BodyTextIndent2Char"/>
    <w:uiPriority w:val="99"/>
    <w:rsid w:val="00582B6C"/>
    <w:pPr>
      <w:ind w:left="709" w:firstLine="349"/>
    </w:pPr>
    <w:rPr>
      <w:rFonts w:ascii="Arial" w:hAnsi="Arial"/>
      <w:sz w:val="20"/>
    </w:rPr>
  </w:style>
  <w:style w:type="character" w:customStyle="1" w:styleId="BodyTextIndent2Char">
    <w:name w:val="Body Text Indent 2 Char"/>
    <w:basedOn w:val="DefaultParagraphFont"/>
    <w:link w:val="BodyTextIndent2"/>
    <w:uiPriority w:val="99"/>
    <w:rsid w:val="00582B6C"/>
    <w:rPr>
      <w:rFonts w:ascii="Arial" w:hAnsi="Arial"/>
    </w:rPr>
  </w:style>
  <w:style w:type="paragraph" w:styleId="BodyText2">
    <w:name w:val="Body Text 2"/>
    <w:basedOn w:val="Normal"/>
    <w:link w:val="BodyText2Char"/>
    <w:uiPriority w:val="99"/>
    <w:rsid w:val="00582B6C"/>
    <w:rPr>
      <w:rFonts w:ascii="Arial" w:hAnsi="Arial"/>
      <w:i/>
      <w:color w:val="000000"/>
      <w:sz w:val="20"/>
      <w:lang w:val="en-GB"/>
    </w:rPr>
  </w:style>
  <w:style w:type="character" w:customStyle="1" w:styleId="BodyText2Char">
    <w:name w:val="Body Text 2 Char"/>
    <w:basedOn w:val="DefaultParagraphFont"/>
    <w:link w:val="BodyText2"/>
    <w:uiPriority w:val="99"/>
    <w:rsid w:val="00582B6C"/>
    <w:rPr>
      <w:rFonts w:ascii="Arial" w:hAnsi="Arial"/>
      <w:i/>
      <w:color w:val="000000"/>
      <w:lang w:val="en-GB"/>
    </w:rPr>
  </w:style>
  <w:style w:type="paragraph" w:styleId="BodyText3">
    <w:name w:val="Body Text 3"/>
    <w:basedOn w:val="Normal"/>
    <w:link w:val="BodyText3Char"/>
    <w:uiPriority w:val="99"/>
    <w:rsid w:val="00582B6C"/>
    <w:rPr>
      <w:rFonts w:ascii="Arial" w:hAnsi="Arial"/>
      <w:i/>
      <w:sz w:val="20"/>
    </w:rPr>
  </w:style>
  <w:style w:type="character" w:customStyle="1" w:styleId="BodyText3Char">
    <w:name w:val="Body Text 3 Char"/>
    <w:basedOn w:val="DefaultParagraphFont"/>
    <w:link w:val="BodyText3"/>
    <w:uiPriority w:val="99"/>
    <w:rsid w:val="00582B6C"/>
    <w:rPr>
      <w:rFonts w:ascii="Arial" w:hAnsi="Arial"/>
      <w:i/>
    </w:rPr>
  </w:style>
  <w:style w:type="paragraph" w:styleId="BodyTextIndent3">
    <w:name w:val="Body Text Indent 3"/>
    <w:basedOn w:val="Normal"/>
    <w:link w:val="BodyTextIndent3Char"/>
    <w:uiPriority w:val="99"/>
    <w:rsid w:val="00582B6C"/>
    <w:pPr>
      <w:ind w:left="360"/>
    </w:pPr>
    <w:rPr>
      <w:rFonts w:ascii="Arial" w:hAnsi="Arial"/>
      <w:sz w:val="20"/>
      <w:lang w:val="en-GB"/>
    </w:rPr>
  </w:style>
  <w:style w:type="character" w:customStyle="1" w:styleId="BodyTextIndent3Char">
    <w:name w:val="Body Text Indent 3 Char"/>
    <w:basedOn w:val="DefaultParagraphFont"/>
    <w:link w:val="BodyTextIndent3"/>
    <w:uiPriority w:val="99"/>
    <w:rsid w:val="00582B6C"/>
    <w:rPr>
      <w:rFonts w:ascii="Arial" w:hAnsi="Arial"/>
      <w:lang w:val="en-GB"/>
    </w:rPr>
  </w:style>
  <w:style w:type="paragraph" w:customStyle="1" w:styleId="VAText">
    <w:name w:val="VAText"/>
    <w:basedOn w:val="Normal"/>
    <w:uiPriority w:val="99"/>
    <w:rsid w:val="00582B6C"/>
    <w:pPr>
      <w:jc w:val="both"/>
    </w:pPr>
    <w:rPr>
      <w:sz w:val="22"/>
      <w:lang w:val="en-GB" w:eastAsia="en-US"/>
    </w:rPr>
  </w:style>
  <w:style w:type="paragraph" w:customStyle="1" w:styleId="DefaultText">
    <w:name w:val="Default Text"/>
    <w:basedOn w:val="Normal"/>
    <w:uiPriority w:val="99"/>
    <w:rsid w:val="00582B6C"/>
    <w:pPr>
      <w:spacing w:before="170" w:line="288" w:lineRule="exact"/>
      <w:jc w:val="both"/>
    </w:pPr>
    <w:rPr>
      <w:sz w:val="20"/>
      <w:lang w:eastAsia="en-US"/>
    </w:rPr>
  </w:style>
  <w:style w:type="paragraph" w:customStyle="1" w:styleId="ComLevel1">
    <w:name w:val="ComLevel1"/>
    <w:basedOn w:val="Normal"/>
    <w:uiPriority w:val="99"/>
    <w:rsid w:val="00582B6C"/>
    <w:pPr>
      <w:spacing w:before="120" w:after="120"/>
      <w:jc w:val="both"/>
    </w:pPr>
    <w:rPr>
      <w:sz w:val="18"/>
      <w:lang w:eastAsia="en-US"/>
    </w:rPr>
  </w:style>
  <w:style w:type="paragraph" w:customStyle="1" w:styleId="CommentaryLevels">
    <w:name w:val="CommentaryLevels"/>
    <w:basedOn w:val="Normal"/>
    <w:uiPriority w:val="99"/>
    <w:rsid w:val="00582B6C"/>
    <w:pPr>
      <w:spacing w:before="60" w:after="60"/>
    </w:pPr>
    <w:rPr>
      <w:sz w:val="20"/>
      <w:lang w:eastAsia="en-US"/>
    </w:rPr>
  </w:style>
  <w:style w:type="paragraph" w:customStyle="1" w:styleId="BulletText">
    <w:name w:val="Bullet Text"/>
    <w:basedOn w:val="Normal"/>
    <w:uiPriority w:val="99"/>
    <w:rsid w:val="00582B6C"/>
    <w:pPr>
      <w:tabs>
        <w:tab w:val="num" w:pos="360"/>
      </w:tabs>
      <w:spacing w:after="120"/>
      <w:ind w:left="360" w:hanging="360"/>
      <w:jc w:val="both"/>
    </w:pPr>
    <w:rPr>
      <w:sz w:val="22"/>
      <w:lang w:eastAsia="en-US"/>
    </w:rPr>
  </w:style>
  <w:style w:type="character" w:customStyle="1" w:styleId="FootnoteTextChar">
    <w:name w:val="Footnote Text Char"/>
    <w:basedOn w:val="DefaultParagraphFont"/>
    <w:link w:val="FootnoteText"/>
    <w:uiPriority w:val="99"/>
    <w:semiHidden/>
    <w:rsid w:val="00582B6C"/>
    <w:rPr>
      <w:lang w:eastAsia="en-US"/>
    </w:rPr>
  </w:style>
  <w:style w:type="paragraph" w:styleId="FootnoteText">
    <w:name w:val="footnote text"/>
    <w:basedOn w:val="Normal"/>
    <w:link w:val="FootnoteTextChar"/>
    <w:uiPriority w:val="99"/>
    <w:semiHidden/>
    <w:rsid w:val="00582B6C"/>
    <w:rPr>
      <w:sz w:val="20"/>
      <w:lang w:eastAsia="en-US"/>
    </w:rPr>
  </w:style>
  <w:style w:type="paragraph" w:customStyle="1" w:styleId="HeadingD">
    <w:name w:val="HeadingD"/>
    <w:basedOn w:val="Normal"/>
    <w:uiPriority w:val="99"/>
    <w:rsid w:val="00582B6C"/>
    <w:pPr>
      <w:keepNext/>
      <w:keepLines/>
      <w:tabs>
        <w:tab w:val="left" w:pos="317"/>
        <w:tab w:val="left" w:pos="743"/>
      </w:tabs>
      <w:spacing w:before="60" w:after="60"/>
      <w:jc w:val="both"/>
    </w:pPr>
    <w:rPr>
      <w:b/>
      <w:sz w:val="22"/>
      <w:lang w:val="en-GB" w:eastAsia="en-US"/>
    </w:rPr>
  </w:style>
  <w:style w:type="paragraph" w:customStyle="1" w:styleId="Notestyle">
    <w:name w:val="Note style"/>
    <w:basedOn w:val="Normal"/>
    <w:uiPriority w:val="99"/>
    <w:rsid w:val="00582B6C"/>
    <w:pPr>
      <w:tabs>
        <w:tab w:val="left" w:pos="357"/>
      </w:tabs>
      <w:spacing w:before="120" w:after="120"/>
      <w:ind w:left="318"/>
      <w:jc w:val="both"/>
    </w:pPr>
    <w:rPr>
      <w:sz w:val="18"/>
      <w:lang w:eastAsia="en-US"/>
    </w:rPr>
  </w:style>
  <w:style w:type="paragraph" w:customStyle="1" w:styleId="MMLetterCopy">
    <w:name w:val="MM Letter Copy"/>
    <w:basedOn w:val="Normal"/>
    <w:uiPriority w:val="99"/>
    <w:rsid w:val="00582B6C"/>
    <w:pPr>
      <w:spacing w:line="260" w:lineRule="exact"/>
    </w:pPr>
    <w:rPr>
      <w:rFonts w:ascii="Arial" w:hAnsi="Arial"/>
      <w:sz w:val="22"/>
      <w:szCs w:val="24"/>
      <w:lang w:eastAsia="en-US"/>
    </w:rPr>
  </w:style>
  <w:style w:type="paragraph" w:customStyle="1" w:styleId="Tabletextheading">
    <w:name w:val="Table text heading"/>
    <w:basedOn w:val="TableofFigures"/>
    <w:link w:val="TabletextheadingChar"/>
    <w:rsid w:val="00582B6C"/>
    <w:pPr>
      <w:spacing w:before="30" w:after="30"/>
      <w:ind w:left="0" w:firstLine="0"/>
      <w:jc w:val="right"/>
    </w:pPr>
    <w:rPr>
      <w:rFonts w:ascii="Arial" w:hAnsi="Arial"/>
      <w:i/>
      <w:noProof/>
      <w:sz w:val="18"/>
      <w:lang w:eastAsia="en-US"/>
    </w:rPr>
  </w:style>
  <w:style w:type="paragraph" w:styleId="TableofFigures">
    <w:name w:val="table of figures"/>
    <w:basedOn w:val="Normal"/>
    <w:next w:val="Normal"/>
    <w:link w:val="TableofFiguresChar"/>
    <w:rsid w:val="00582B6C"/>
    <w:pPr>
      <w:ind w:left="400" w:hanging="400"/>
    </w:pPr>
    <w:rPr>
      <w:sz w:val="20"/>
    </w:rPr>
  </w:style>
  <w:style w:type="character" w:customStyle="1" w:styleId="TableofFiguresChar">
    <w:name w:val="Table of Figures Char"/>
    <w:basedOn w:val="DefaultParagraphFont"/>
    <w:link w:val="TableofFigures"/>
    <w:rsid w:val="00582B6C"/>
  </w:style>
  <w:style w:type="character" w:customStyle="1" w:styleId="TabletextheadingChar">
    <w:name w:val="Table text heading Char"/>
    <w:basedOn w:val="TableofFiguresChar"/>
    <w:link w:val="Tabletextheading"/>
    <w:rsid w:val="00582B6C"/>
    <w:rPr>
      <w:rFonts w:ascii="Arial" w:hAnsi="Arial"/>
      <w:i/>
      <w:noProof/>
      <w:sz w:val="18"/>
      <w:lang w:eastAsia="en-US"/>
    </w:rPr>
  </w:style>
  <w:style w:type="paragraph" w:customStyle="1" w:styleId="Tableheading">
    <w:name w:val="Table heading"/>
    <w:basedOn w:val="Normal"/>
    <w:link w:val="TableheadingChar"/>
    <w:rsid w:val="00582B6C"/>
    <w:pPr>
      <w:keepNext/>
      <w:spacing w:before="240"/>
    </w:pPr>
    <w:rPr>
      <w:rFonts w:ascii="Arial" w:hAnsi="Arial" w:cs="Arial"/>
      <w:b/>
      <w:bCs/>
      <w:sz w:val="20"/>
      <w:lang w:eastAsia="en-US"/>
    </w:rPr>
  </w:style>
  <w:style w:type="character" w:customStyle="1" w:styleId="TableheadingChar">
    <w:name w:val="Table heading Char"/>
    <w:basedOn w:val="DefaultParagraphFont"/>
    <w:link w:val="Tableheading"/>
    <w:rsid w:val="00582B6C"/>
    <w:rPr>
      <w:rFonts w:ascii="Arial" w:hAnsi="Arial" w:cs="Arial"/>
      <w:b/>
      <w:bCs/>
      <w:lang w:eastAsia="en-US"/>
    </w:rPr>
  </w:style>
  <w:style w:type="paragraph" w:customStyle="1" w:styleId="TableText">
    <w:name w:val="Table Text"/>
    <w:basedOn w:val="Normal"/>
    <w:rsid w:val="00582B6C"/>
    <w:pPr>
      <w:spacing w:before="30" w:after="30"/>
    </w:pPr>
    <w:rPr>
      <w:rFonts w:ascii="Arial" w:hAnsi="Arial" w:cs="Arial"/>
      <w:sz w:val="18"/>
      <w:szCs w:val="18"/>
    </w:rPr>
  </w:style>
  <w:style w:type="paragraph" w:customStyle="1" w:styleId="TabletextheadingCentred">
    <w:name w:val="Table text heading Centred"/>
    <w:basedOn w:val="Tabletextheading"/>
    <w:rsid w:val="00582B6C"/>
    <w:pPr>
      <w:spacing w:before="0" w:after="0"/>
      <w:jc w:val="center"/>
    </w:pPr>
    <w:rPr>
      <w:rFonts w:cs="Arial"/>
      <w:iCs/>
      <w:noProof w:val="0"/>
      <w:sz w:val="20"/>
    </w:rPr>
  </w:style>
  <w:style w:type="character" w:customStyle="1" w:styleId="apple-style-span">
    <w:name w:val="apple-style-span"/>
    <w:basedOn w:val="DefaultParagraphFont"/>
    <w:rsid w:val="00F32259"/>
  </w:style>
  <w:style w:type="character" w:styleId="Emphasis">
    <w:name w:val="Emphasis"/>
    <w:basedOn w:val="DefaultParagraphFont"/>
    <w:uiPriority w:val="20"/>
    <w:qFormat/>
    <w:rsid w:val="00F32259"/>
    <w:rPr>
      <w:i/>
      <w:iCs/>
    </w:rPr>
  </w:style>
  <w:style w:type="paragraph" w:styleId="PlainText">
    <w:name w:val="Plain Text"/>
    <w:basedOn w:val="Normal"/>
    <w:link w:val="PlainTextChar"/>
    <w:rsid w:val="00F32259"/>
    <w:rPr>
      <w:rFonts w:ascii="Arial" w:hAnsi="Arial" w:cs="Courier New"/>
      <w:sz w:val="20"/>
    </w:rPr>
  </w:style>
  <w:style w:type="character" w:customStyle="1" w:styleId="PlainTextChar">
    <w:name w:val="Plain Text Char"/>
    <w:basedOn w:val="DefaultParagraphFont"/>
    <w:link w:val="PlainText"/>
    <w:rsid w:val="00F32259"/>
    <w:rPr>
      <w:rFonts w:ascii="Arial" w:hAnsi="Arial" w:cs="Courier New"/>
    </w:rPr>
  </w:style>
  <w:style w:type="paragraph" w:customStyle="1" w:styleId="textfont">
    <w:name w:val="textfont"/>
    <w:basedOn w:val="Normal"/>
    <w:rsid w:val="00F32259"/>
    <w:pPr>
      <w:overflowPunct w:val="0"/>
      <w:autoSpaceDE w:val="0"/>
      <w:autoSpaceDN w:val="0"/>
      <w:spacing w:before="100" w:after="100"/>
    </w:pPr>
    <w:rPr>
      <w:rFonts w:ascii="Arial" w:hAnsi="Arial" w:cs="Arial"/>
      <w:szCs w:val="24"/>
    </w:rPr>
  </w:style>
  <w:style w:type="paragraph" w:customStyle="1" w:styleId="Indent2">
    <w:name w:val="Indent 2"/>
    <w:basedOn w:val="Heading2"/>
    <w:rsid w:val="00F32259"/>
    <w:pPr>
      <w:keepNext w:val="0"/>
      <w:spacing w:after="120" w:line="240" w:lineRule="auto"/>
      <w:ind w:left="460"/>
      <w:outlineLvl w:val="9"/>
    </w:pPr>
    <w:rPr>
      <w:rFonts w:ascii="Arial Narrow" w:hAnsi="Arial Narrow" w:cs="Arial"/>
      <w:b w:val="0"/>
      <w:sz w:val="20"/>
      <w:lang w:eastAsia="en-US"/>
    </w:rPr>
  </w:style>
  <w:style w:type="paragraph" w:styleId="TOCHeading">
    <w:name w:val="TOC Heading"/>
    <w:basedOn w:val="Heading1"/>
    <w:next w:val="Normal"/>
    <w:uiPriority w:val="39"/>
    <w:unhideWhenUsed/>
    <w:qFormat/>
    <w:rsid w:val="00F32259"/>
    <w:pPr>
      <w:keepNext w:val="0"/>
      <w:spacing w:line="240" w:lineRule="auto"/>
      <w:outlineLvl w:val="9"/>
    </w:pPr>
    <w:rPr>
      <w:rFonts w:ascii="Arial" w:eastAsiaTheme="minorHAnsi" w:hAnsi="Arial" w:cs="Arial"/>
      <w:szCs w:val="40"/>
      <w:lang w:val="en-US" w:eastAsia="en-US"/>
    </w:rPr>
  </w:style>
  <w:style w:type="paragraph" w:styleId="TOC2">
    <w:name w:val="toc 2"/>
    <w:basedOn w:val="Normal"/>
    <w:next w:val="Normal"/>
    <w:autoRedefine/>
    <w:uiPriority w:val="39"/>
    <w:unhideWhenUsed/>
    <w:qFormat/>
    <w:rsid w:val="00F32259"/>
    <w:pPr>
      <w:spacing w:after="100"/>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F32259"/>
    <w:pPr>
      <w:spacing w:after="100"/>
    </w:pPr>
    <w:rPr>
      <w:rFonts w:asciiTheme="minorHAnsi" w:eastAsiaTheme="minorEastAsia" w:hAnsiTheme="minorHAnsi" w:cstheme="minorBidi"/>
      <w:sz w:val="22"/>
      <w:szCs w:val="22"/>
      <w:lang w:val="en-US" w:eastAsia="en-US"/>
    </w:rPr>
  </w:style>
  <w:style w:type="paragraph" w:styleId="TOC3">
    <w:name w:val="toc 3"/>
    <w:basedOn w:val="Normal"/>
    <w:next w:val="Normal"/>
    <w:autoRedefine/>
    <w:uiPriority w:val="39"/>
    <w:unhideWhenUsed/>
    <w:qFormat/>
    <w:rsid w:val="00F32259"/>
    <w:pPr>
      <w:spacing w:after="100"/>
      <w:ind w:left="440"/>
    </w:pPr>
    <w:rPr>
      <w:rFonts w:asciiTheme="minorHAnsi" w:eastAsiaTheme="minorEastAsia" w:hAnsiTheme="minorHAnsi" w:cstheme="minorBidi"/>
      <w:sz w:val="22"/>
      <w:szCs w:val="22"/>
      <w:lang w:val="en-US" w:eastAsia="en-US"/>
    </w:rPr>
  </w:style>
  <w:style w:type="paragraph" w:customStyle="1" w:styleId="Style1">
    <w:name w:val="Style1"/>
    <w:basedOn w:val="Heading1"/>
    <w:link w:val="Style1Char"/>
    <w:qFormat/>
    <w:rsid w:val="00F32259"/>
    <w:pPr>
      <w:keepNext w:val="0"/>
      <w:spacing w:line="240" w:lineRule="auto"/>
    </w:pPr>
    <w:rPr>
      <w:rFonts w:ascii="Arial" w:eastAsiaTheme="minorHAnsi" w:hAnsi="Arial" w:cs="Arial"/>
      <w:b w:val="0"/>
      <w:sz w:val="22"/>
      <w:szCs w:val="22"/>
      <w:lang w:eastAsia="en-US"/>
    </w:rPr>
  </w:style>
  <w:style w:type="character" w:customStyle="1" w:styleId="Style1Char">
    <w:name w:val="Style1 Char"/>
    <w:basedOn w:val="Heading1Char"/>
    <w:link w:val="Style1"/>
    <w:rsid w:val="00F32259"/>
    <w:rPr>
      <w:rFonts w:ascii="Arial" w:eastAsiaTheme="minorHAnsi" w:hAnsi="Arial" w:cs="Arial"/>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540651">
      <w:bodyDiv w:val="1"/>
      <w:marLeft w:val="0"/>
      <w:marRight w:val="0"/>
      <w:marTop w:val="0"/>
      <w:marBottom w:val="150"/>
      <w:divBdr>
        <w:top w:val="none" w:sz="0" w:space="0" w:color="auto"/>
        <w:left w:val="none" w:sz="0" w:space="0" w:color="auto"/>
        <w:bottom w:val="none" w:sz="0" w:space="0" w:color="auto"/>
        <w:right w:val="none" w:sz="0" w:space="0" w:color="auto"/>
      </w:divBdr>
      <w:divsChild>
        <w:div w:id="1381520395">
          <w:marLeft w:val="0"/>
          <w:marRight w:val="0"/>
          <w:marTop w:val="0"/>
          <w:marBottom w:val="0"/>
          <w:divBdr>
            <w:top w:val="none" w:sz="0" w:space="0" w:color="auto"/>
            <w:left w:val="none" w:sz="0" w:space="0" w:color="auto"/>
            <w:bottom w:val="none" w:sz="0" w:space="0" w:color="auto"/>
            <w:right w:val="none" w:sz="0" w:space="0" w:color="auto"/>
          </w:divBdr>
          <w:divsChild>
            <w:div w:id="1972397652">
              <w:marLeft w:val="0"/>
              <w:marRight w:val="0"/>
              <w:marTop w:val="0"/>
              <w:marBottom w:val="0"/>
              <w:divBdr>
                <w:top w:val="none" w:sz="0" w:space="0" w:color="auto"/>
                <w:left w:val="none" w:sz="0" w:space="0" w:color="auto"/>
                <w:bottom w:val="none" w:sz="0" w:space="0" w:color="auto"/>
                <w:right w:val="none" w:sz="0" w:space="0" w:color="auto"/>
              </w:divBdr>
              <w:divsChild>
                <w:div w:id="362438769">
                  <w:marLeft w:val="0"/>
                  <w:marRight w:val="0"/>
                  <w:marTop w:val="0"/>
                  <w:marBottom w:val="0"/>
                  <w:divBdr>
                    <w:top w:val="none" w:sz="0" w:space="0" w:color="auto"/>
                    <w:left w:val="none" w:sz="0" w:space="0" w:color="auto"/>
                    <w:bottom w:val="none" w:sz="0" w:space="0" w:color="auto"/>
                    <w:right w:val="none" w:sz="0" w:space="0" w:color="auto"/>
                  </w:divBdr>
                  <w:divsChild>
                    <w:div w:id="166292541">
                      <w:marLeft w:val="0"/>
                      <w:marRight w:val="0"/>
                      <w:marTop w:val="150"/>
                      <w:marBottom w:val="0"/>
                      <w:divBdr>
                        <w:top w:val="none" w:sz="0" w:space="0" w:color="auto"/>
                        <w:left w:val="none" w:sz="0" w:space="0" w:color="auto"/>
                        <w:bottom w:val="none" w:sz="0" w:space="0" w:color="auto"/>
                        <w:right w:val="none" w:sz="0" w:space="0" w:color="auto"/>
                      </w:divBdr>
                      <w:divsChild>
                        <w:div w:id="11791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889822">
      <w:bodyDiv w:val="1"/>
      <w:marLeft w:val="0"/>
      <w:marRight w:val="0"/>
      <w:marTop w:val="0"/>
      <w:marBottom w:val="0"/>
      <w:divBdr>
        <w:top w:val="none" w:sz="0" w:space="0" w:color="auto"/>
        <w:left w:val="none" w:sz="0" w:space="0" w:color="auto"/>
        <w:bottom w:val="none" w:sz="0" w:space="0" w:color="auto"/>
        <w:right w:val="none" w:sz="0" w:space="0" w:color="auto"/>
      </w:divBdr>
    </w:div>
    <w:div w:id="1563717000">
      <w:bodyDiv w:val="1"/>
      <w:marLeft w:val="0"/>
      <w:marRight w:val="0"/>
      <w:marTop w:val="0"/>
      <w:marBottom w:val="0"/>
      <w:divBdr>
        <w:top w:val="none" w:sz="0" w:space="0" w:color="auto"/>
        <w:left w:val="none" w:sz="0" w:space="0" w:color="auto"/>
        <w:bottom w:val="none" w:sz="0" w:space="0" w:color="auto"/>
        <w:right w:val="none" w:sz="0" w:space="0" w:color="auto"/>
      </w:divBdr>
    </w:div>
    <w:div w:id="183536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museumvictoria.com.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ombudvic@ombudsman.vic.gov.au" TargetMode="External"/><Relationship Id="rId2" Type="http://schemas.openxmlformats.org/officeDocument/2006/relationships/numbering" Target="numbering.xml"/><Relationship Id="rId16" Type="http://schemas.openxmlformats.org/officeDocument/2006/relationships/hyperlink" Target="http://www.ombudsman.vic.gov.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atmelbournetelescope.org.au" TargetMode="External"/><Relationship Id="rId5" Type="http://schemas.openxmlformats.org/officeDocument/2006/relationships/webSettings" Target="webSettings.xml"/><Relationship Id="rId15" Type="http://schemas.openxmlformats.org/officeDocument/2006/relationships/hyperlink" Target="mailto:foi@museum.vic.gov.au" TargetMode="External"/><Relationship Id="rId10" Type="http://schemas.openxmlformats.org/officeDocument/2006/relationships/hyperlink" Target="http://www.museumvictoria.com.au/reb" TargetMode="External"/><Relationship Id="rId19" Type="http://schemas.openxmlformats.org/officeDocument/2006/relationships/hyperlink" Target="http://www.museumvictoria.com.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66BEE-98A4-40C1-B90E-9DA9AD89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73</Pages>
  <Words>20034</Words>
  <Characters>114194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Strategic Direction 1: Enhance Access, Visibility and Community Engagement</vt:lpstr>
    </vt:vector>
  </TitlesOfParts>
  <Company>Museum Victoria</Company>
  <LinksUpToDate>false</LinksUpToDate>
  <CharactersWithSpaces>133961</CharactersWithSpaces>
  <SharedDoc>false</SharedDoc>
  <HLinks>
    <vt:vector size="36" baseType="variant">
      <vt:variant>
        <vt:i4>4784204</vt:i4>
      </vt:variant>
      <vt:variant>
        <vt:i4>18</vt:i4>
      </vt:variant>
      <vt:variant>
        <vt:i4>0</vt:i4>
      </vt:variant>
      <vt:variant>
        <vt:i4>5</vt:i4>
      </vt:variant>
      <vt:variant>
        <vt:lpwstr>http://www.museumvictoria.com.au</vt:lpwstr>
      </vt:variant>
      <vt:variant>
        <vt:lpwstr/>
      </vt:variant>
      <vt:variant>
        <vt:i4>7667784</vt:i4>
      </vt:variant>
      <vt:variant>
        <vt:i4>15</vt:i4>
      </vt:variant>
      <vt:variant>
        <vt:i4>0</vt:i4>
      </vt:variant>
      <vt:variant>
        <vt:i4>5</vt:i4>
      </vt:variant>
      <vt:variant>
        <vt:lpwstr>mailto:ombudvic@ombudsman.vic.gov.au</vt:lpwstr>
      </vt:variant>
      <vt:variant>
        <vt:lpwstr/>
      </vt:variant>
      <vt:variant>
        <vt:i4>2359303</vt:i4>
      </vt:variant>
      <vt:variant>
        <vt:i4>12</vt:i4>
      </vt:variant>
      <vt:variant>
        <vt:i4>0</vt:i4>
      </vt:variant>
      <vt:variant>
        <vt:i4>5</vt:i4>
      </vt:variant>
      <vt:variant>
        <vt:lpwstr>http://www.ombudsman.vic.gov.au</vt:lpwstr>
      </vt:variant>
      <vt:variant>
        <vt:lpwstr/>
      </vt:variant>
      <vt:variant>
        <vt:i4>5963901</vt:i4>
      </vt:variant>
      <vt:variant>
        <vt:i4>9</vt:i4>
      </vt:variant>
      <vt:variant>
        <vt:i4>0</vt:i4>
      </vt:variant>
      <vt:variant>
        <vt:i4>5</vt:i4>
      </vt:variant>
      <vt:variant>
        <vt:lpwstr>mailto:foi@museum.vic.gov.au</vt:lpwstr>
      </vt:variant>
      <vt:variant>
        <vt:lpwstr/>
      </vt:variant>
      <vt:variant>
        <vt:i4>4784174</vt:i4>
      </vt:variant>
      <vt:variant>
        <vt:i4>3</vt:i4>
      </vt:variant>
      <vt:variant>
        <vt:i4>0</vt:i4>
      </vt:variant>
      <vt:variant>
        <vt:i4>5</vt:i4>
      </vt:variant>
      <vt:variant>
        <vt:lpwstr>http://www.greatmelbournetelescope.org.au</vt:lpwstr>
      </vt:variant>
      <vt:variant>
        <vt:lpwstr/>
      </vt:variant>
      <vt:variant>
        <vt:i4>5832710</vt:i4>
      </vt:variant>
      <vt:variant>
        <vt:i4>0</vt:i4>
      </vt:variant>
      <vt:variant>
        <vt:i4>0</vt:i4>
      </vt:variant>
      <vt:variant>
        <vt:i4>5</vt:i4>
      </vt:variant>
      <vt:variant>
        <vt:lpwstr>http://www.museumvictoria.com.au/reb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Direction 1: Enhance Access, Visibility and Community Engagement</dc:title>
  <dc:subject/>
  <dc:creator>mviksne</dc:creator>
  <cp:keywords/>
  <dc:description/>
  <cp:lastModifiedBy>Scholes, Veronica</cp:lastModifiedBy>
  <cp:revision>17</cp:revision>
  <cp:lastPrinted>2010-06-13T07:31:00Z</cp:lastPrinted>
  <dcterms:created xsi:type="dcterms:W3CDTF">2010-10-24T00:48:00Z</dcterms:created>
  <dcterms:modified xsi:type="dcterms:W3CDTF">2017-05-17T06:26:00Z</dcterms:modified>
</cp:coreProperties>
</file>