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3F871D" w14:textId="77777777" w:rsidR="00F130EE" w:rsidRDefault="00F130EE" w:rsidP="006D58AD">
      <w:pPr>
        <w:pStyle w:val="Heading1"/>
      </w:pPr>
      <w:bookmarkStart w:id="0" w:name="_Toc26930455"/>
    </w:p>
    <w:p w14:paraId="0D2F429F" w14:textId="77777777" w:rsidR="00F130EE" w:rsidRDefault="00F130EE" w:rsidP="006D58AD">
      <w:pPr>
        <w:pStyle w:val="Heading1"/>
      </w:pPr>
    </w:p>
    <w:p w14:paraId="07C1234A" w14:textId="77777777" w:rsidR="00873CE1" w:rsidRPr="006D58AD" w:rsidRDefault="00873CE1" w:rsidP="006D58AD">
      <w:pPr>
        <w:pStyle w:val="Heading1"/>
      </w:pPr>
      <w:r w:rsidRPr="006D58AD">
        <w:t>MUSEUMS BOARD OF VICTORIA</w:t>
      </w:r>
    </w:p>
    <w:p w14:paraId="177375F9" w14:textId="77777777" w:rsidR="00873CE1" w:rsidRPr="006D58AD" w:rsidRDefault="00873CE1" w:rsidP="006D58AD">
      <w:pPr>
        <w:pStyle w:val="Heading1"/>
      </w:pPr>
    </w:p>
    <w:p w14:paraId="43818BC0" w14:textId="77777777" w:rsidR="00873CE1" w:rsidRPr="006D58AD" w:rsidRDefault="00873CE1" w:rsidP="006D58AD">
      <w:pPr>
        <w:pStyle w:val="Heading1"/>
      </w:pPr>
      <w:r w:rsidRPr="006D58AD">
        <w:t>ANNUAL REPORT</w:t>
      </w:r>
    </w:p>
    <w:p w14:paraId="5BDB2ABA" w14:textId="0C6728E9" w:rsidR="00873CE1" w:rsidRPr="006D58AD" w:rsidRDefault="00E40294" w:rsidP="006D58AD">
      <w:pPr>
        <w:pStyle w:val="Heading1"/>
      </w:pPr>
      <w:r>
        <w:t xml:space="preserve"> </w:t>
      </w:r>
    </w:p>
    <w:p w14:paraId="02030395" w14:textId="77777777" w:rsidR="00873CE1" w:rsidRPr="006D58AD" w:rsidRDefault="00873CE1" w:rsidP="006D58AD">
      <w:pPr>
        <w:pStyle w:val="Heading1"/>
      </w:pPr>
      <w:r w:rsidRPr="006D58AD">
        <w:t>2014–15</w:t>
      </w:r>
    </w:p>
    <w:p w14:paraId="48AD0EB8" w14:textId="77777777" w:rsidR="00873CE1" w:rsidRDefault="00873CE1" w:rsidP="00873CE1">
      <w:pPr>
        <w:rPr>
          <w:b/>
          <w:sz w:val="40"/>
        </w:rPr>
      </w:pPr>
      <w:r w:rsidRPr="00701E5E">
        <w:rPr>
          <w:rFonts w:cs="Arial"/>
          <w:sz w:val="72"/>
          <w:szCs w:val="72"/>
        </w:rPr>
        <w:br w:type="page"/>
      </w:r>
    </w:p>
    <w:p w14:paraId="321A8D67" w14:textId="4D4E9E01" w:rsidR="00873CE1" w:rsidRDefault="00873CE1" w:rsidP="00873CE1">
      <w:pPr>
        <w:pStyle w:val="Heading2"/>
      </w:pPr>
      <w:r w:rsidRPr="00FE0538">
        <w:lastRenderedPageBreak/>
        <w:t>Declaration</w:t>
      </w:r>
      <w:r w:rsidR="0095098D">
        <w:t xml:space="preserve"> of the Responsible Body</w:t>
      </w:r>
    </w:p>
    <w:p w14:paraId="3FAF69C1" w14:textId="77777777" w:rsidR="00873CE1" w:rsidRPr="00FE0538" w:rsidRDefault="00873CE1" w:rsidP="00873CE1"/>
    <w:p w14:paraId="4778F9F0" w14:textId="77777777" w:rsidR="00873CE1" w:rsidRPr="00FE0538" w:rsidRDefault="00873CE1" w:rsidP="00873CE1">
      <w:r w:rsidRPr="00FE0538">
        <w:t xml:space="preserve">In accordance with the </w:t>
      </w:r>
      <w:r w:rsidRPr="00FE0538">
        <w:rPr>
          <w:i/>
        </w:rPr>
        <w:t>Financial Management Act 1994</w:t>
      </w:r>
      <w:r w:rsidRPr="00FE0538">
        <w:t>, I am pleased to present the Report of Operations for the Museums Board of Victoria for the year endin</w:t>
      </w:r>
      <w:r>
        <w:t>g 30 June 2015</w:t>
      </w:r>
      <w:r w:rsidRPr="00FE0538">
        <w:t>.</w:t>
      </w:r>
    </w:p>
    <w:p w14:paraId="07194A73" w14:textId="77777777" w:rsidR="00873CE1" w:rsidRDefault="00873CE1" w:rsidP="00873CE1"/>
    <w:p w14:paraId="5DD31AEB" w14:textId="61752D74" w:rsidR="00873CE1" w:rsidRDefault="00B7656D" w:rsidP="00873CE1">
      <w:r w:rsidRPr="00B7656D">
        <w:rPr>
          <w:noProof/>
          <w:lang w:val="en-US" w:eastAsia="en-US"/>
        </w:rPr>
        <w:drawing>
          <wp:inline distT="0" distB="0" distL="0" distR="0" wp14:anchorId="44070924" wp14:editId="219AE113">
            <wp:extent cx="1899890" cy="619125"/>
            <wp:effectExtent l="0" t="0" r="5715" b="0"/>
            <wp:docPr id="4" name="Picture 4" descr="Scanned signature of Professor Margaret Gardner, President Museums Board of Victoria" title="Signature Professor Margaret Gard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6585" cy="621307"/>
                    </a:xfrm>
                    <a:prstGeom prst="rect">
                      <a:avLst/>
                    </a:prstGeom>
                    <a:noFill/>
                    <a:ln>
                      <a:noFill/>
                    </a:ln>
                  </pic:spPr>
                </pic:pic>
              </a:graphicData>
            </a:graphic>
          </wp:inline>
        </w:drawing>
      </w:r>
    </w:p>
    <w:p w14:paraId="06BC8DB4" w14:textId="77777777" w:rsidR="00873CE1" w:rsidRDefault="00873CE1" w:rsidP="00873CE1">
      <w:r>
        <w:t>Professor Margaret Gardner AO</w:t>
      </w:r>
    </w:p>
    <w:p w14:paraId="0A94EE30" w14:textId="77777777" w:rsidR="00873CE1" w:rsidRDefault="00873CE1" w:rsidP="00873CE1">
      <w:r>
        <w:t>President</w:t>
      </w:r>
    </w:p>
    <w:p w14:paraId="0E8258F8" w14:textId="77777777" w:rsidR="00873CE1" w:rsidRDefault="00873CE1" w:rsidP="00873CE1">
      <w:r>
        <w:t>Museums Board of Victoria</w:t>
      </w:r>
    </w:p>
    <w:p w14:paraId="399BD80B" w14:textId="77777777" w:rsidR="00873CE1" w:rsidRPr="002C26C3" w:rsidRDefault="00873CE1" w:rsidP="00873CE1">
      <w:pPr>
        <w:rPr>
          <w:rFonts w:cs="Arial"/>
        </w:rPr>
      </w:pPr>
    </w:p>
    <w:p w14:paraId="2ABBEF72" w14:textId="77777777" w:rsidR="00873CE1" w:rsidRPr="002C26C3" w:rsidRDefault="00873CE1" w:rsidP="00873CE1">
      <w:pPr>
        <w:rPr>
          <w:rFonts w:cs="Arial"/>
        </w:rPr>
      </w:pPr>
      <w:r w:rsidRPr="002C26C3">
        <w:rPr>
          <w:rFonts w:cs="Arial"/>
        </w:rPr>
        <w:t>30 June 201</w:t>
      </w:r>
      <w:r>
        <w:rPr>
          <w:rFonts w:cs="Arial"/>
        </w:rPr>
        <w:t>5</w:t>
      </w:r>
    </w:p>
    <w:p w14:paraId="06DDACE7" w14:textId="77777777" w:rsidR="00873CE1" w:rsidRPr="00B4627F" w:rsidRDefault="00873CE1" w:rsidP="00873CE1">
      <w:pPr>
        <w:rPr>
          <w:rFonts w:cs="Arial"/>
          <w:szCs w:val="22"/>
        </w:rPr>
      </w:pPr>
    </w:p>
    <w:p w14:paraId="23675673" w14:textId="7EE9612F" w:rsidR="00D309A8" w:rsidRPr="00B4627F" w:rsidRDefault="00873CE1" w:rsidP="00873CE1">
      <w:pPr>
        <w:rPr>
          <w:rFonts w:cs="Arial"/>
          <w:szCs w:val="22"/>
        </w:rPr>
      </w:pPr>
      <w:r w:rsidRPr="00B4627F">
        <w:rPr>
          <w:rFonts w:cs="Arial"/>
          <w:szCs w:val="22"/>
        </w:rPr>
        <w:t>This annual report has been produced in accordance with FRD</w:t>
      </w:r>
      <w:r>
        <w:rPr>
          <w:rFonts w:cs="Arial"/>
          <w:szCs w:val="22"/>
        </w:rPr>
        <w:t xml:space="preserve"> </w:t>
      </w:r>
      <w:r w:rsidRPr="00B4627F">
        <w:rPr>
          <w:rFonts w:cs="Arial"/>
          <w:szCs w:val="22"/>
        </w:rPr>
        <w:t>30</w:t>
      </w:r>
      <w:r w:rsidR="00D309A8">
        <w:rPr>
          <w:rFonts w:cs="Arial"/>
          <w:szCs w:val="22"/>
        </w:rPr>
        <w:t>B</w:t>
      </w:r>
      <w:r w:rsidRPr="00B4627F">
        <w:rPr>
          <w:rFonts w:cs="Arial"/>
          <w:szCs w:val="22"/>
        </w:rPr>
        <w:t xml:space="preserve"> Standard Requirements for the Design and Production of Annual Reports, in order to minimise our impact on the </w:t>
      </w:r>
      <w:proofErr w:type="gramStart"/>
      <w:r w:rsidRPr="00B4627F">
        <w:rPr>
          <w:rFonts w:cs="Arial"/>
          <w:szCs w:val="22"/>
        </w:rPr>
        <w:t>environment</w:t>
      </w:r>
      <w:proofErr w:type="gramEnd"/>
      <w:r w:rsidRPr="00B4627F">
        <w:rPr>
          <w:rFonts w:cs="Arial"/>
          <w:szCs w:val="22"/>
        </w:rPr>
        <w:t>.</w:t>
      </w:r>
    </w:p>
    <w:p w14:paraId="61772C11" w14:textId="77777777" w:rsidR="00873CE1" w:rsidRPr="00B4627F" w:rsidRDefault="00873CE1" w:rsidP="00873CE1">
      <w:pPr>
        <w:rPr>
          <w:rFonts w:cs="Arial"/>
          <w:szCs w:val="22"/>
        </w:rPr>
      </w:pPr>
    </w:p>
    <w:p w14:paraId="33E28515" w14:textId="77777777" w:rsidR="00873CE1" w:rsidRPr="00B4627F" w:rsidRDefault="00873CE1" w:rsidP="00873CE1">
      <w:pPr>
        <w:rPr>
          <w:rFonts w:cs="Arial"/>
          <w:szCs w:val="22"/>
        </w:rPr>
      </w:pPr>
      <w:r w:rsidRPr="00B4627F">
        <w:rPr>
          <w:rFonts w:cs="Arial"/>
          <w:szCs w:val="22"/>
        </w:rPr>
        <w:t>Further information about Museum Victoria’s activities and achievements for 201</w:t>
      </w:r>
      <w:r>
        <w:rPr>
          <w:rFonts w:cs="Arial"/>
          <w:szCs w:val="22"/>
        </w:rPr>
        <w:t>4</w:t>
      </w:r>
      <w:r w:rsidRPr="00B4627F">
        <w:rPr>
          <w:rFonts w:cs="Arial"/>
          <w:szCs w:val="22"/>
        </w:rPr>
        <w:t>–1</w:t>
      </w:r>
      <w:r>
        <w:rPr>
          <w:rFonts w:cs="Arial"/>
          <w:szCs w:val="22"/>
        </w:rPr>
        <w:t>5</w:t>
      </w:r>
      <w:r w:rsidRPr="00B4627F">
        <w:rPr>
          <w:rFonts w:cs="Arial"/>
          <w:szCs w:val="22"/>
        </w:rPr>
        <w:t xml:space="preserve"> can be found at </w:t>
      </w:r>
      <w:hyperlink w:history="1">
        <w:r w:rsidR="004D0957" w:rsidRPr="009A0EB4">
          <w:rPr>
            <w:rStyle w:val="Hyperlink"/>
            <w:rFonts w:eastAsiaTheme="majorEastAsia" w:cs="Arial"/>
            <w:color w:val="auto"/>
            <w:szCs w:val="22"/>
            <w:u w:val="none"/>
          </w:rPr>
          <w:t>Museum Victoria</w:t>
        </w:r>
        <w:r w:rsidR="00D92616">
          <w:rPr>
            <w:rStyle w:val="Hyperlink"/>
            <w:rFonts w:eastAsiaTheme="majorEastAsia" w:cs="Arial"/>
            <w:color w:val="auto"/>
            <w:szCs w:val="22"/>
            <w:u w:val="none"/>
          </w:rPr>
          <w:t>’</w:t>
        </w:r>
        <w:r w:rsidR="004D0957" w:rsidRPr="009A0EB4">
          <w:rPr>
            <w:rStyle w:val="Hyperlink"/>
            <w:rFonts w:eastAsiaTheme="majorEastAsia" w:cs="Arial"/>
            <w:color w:val="auto"/>
            <w:szCs w:val="22"/>
            <w:u w:val="none"/>
          </w:rPr>
          <w:t>s website</w:t>
        </w:r>
      </w:hyperlink>
      <w:r>
        <w:rPr>
          <w:rFonts w:cs="Arial"/>
          <w:szCs w:val="22"/>
        </w:rPr>
        <w:t xml:space="preserve"> (www.museumvictoria.com.au).</w:t>
      </w:r>
    </w:p>
    <w:p w14:paraId="14185411" w14:textId="77777777" w:rsidR="00873CE1" w:rsidRPr="00B4627F" w:rsidRDefault="00873CE1" w:rsidP="00873CE1">
      <w:pPr>
        <w:rPr>
          <w:rFonts w:cs="Arial"/>
          <w:szCs w:val="22"/>
        </w:rPr>
      </w:pPr>
      <w:r w:rsidRPr="00B4627F">
        <w:rPr>
          <w:rFonts w:cs="Arial"/>
          <w:szCs w:val="22"/>
        </w:rPr>
        <w:br w:type="page"/>
      </w:r>
    </w:p>
    <w:p w14:paraId="045DD710" w14:textId="77777777" w:rsidR="00873CE1" w:rsidRDefault="00873CE1" w:rsidP="00873CE1">
      <w:pPr>
        <w:pStyle w:val="Heading2"/>
      </w:pPr>
      <w:r w:rsidRPr="00EA7F4E">
        <w:lastRenderedPageBreak/>
        <w:t>Contents</w:t>
      </w:r>
    </w:p>
    <w:p w14:paraId="1F102DD9" w14:textId="77777777" w:rsidR="00873CE1" w:rsidRPr="00E46D98" w:rsidRDefault="00873CE1" w:rsidP="00873CE1">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of Contents"/>
        <w:tblDescription w:val="Table of Contents"/>
      </w:tblPr>
      <w:tblGrid>
        <w:gridCol w:w="7308"/>
        <w:gridCol w:w="1214"/>
      </w:tblGrid>
      <w:tr w:rsidR="00873CE1" w:rsidRPr="0063061E" w14:paraId="0FB31F9C" w14:textId="77777777">
        <w:tc>
          <w:tcPr>
            <w:tcW w:w="7308" w:type="dxa"/>
          </w:tcPr>
          <w:p w14:paraId="4ABB97AD" w14:textId="7D1C3FD3" w:rsidR="00873CE1" w:rsidRPr="0063061E" w:rsidRDefault="00873CE1" w:rsidP="001C261D">
            <w:r>
              <w:t>Declaration</w:t>
            </w:r>
            <w:r w:rsidR="0095098D">
              <w:t xml:space="preserve"> of the Responsible Body</w:t>
            </w:r>
          </w:p>
        </w:tc>
        <w:tc>
          <w:tcPr>
            <w:tcW w:w="1214" w:type="dxa"/>
          </w:tcPr>
          <w:p w14:paraId="19B6AA62" w14:textId="7D003259" w:rsidR="00873CE1" w:rsidRPr="0063061E" w:rsidRDefault="006577A9" w:rsidP="001C261D">
            <w:pPr>
              <w:jc w:val="right"/>
            </w:pPr>
            <w:r>
              <w:t>2</w:t>
            </w:r>
          </w:p>
        </w:tc>
      </w:tr>
      <w:tr w:rsidR="00873CE1" w:rsidRPr="0063061E" w14:paraId="285DB631" w14:textId="77777777">
        <w:tc>
          <w:tcPr>
            <w:tcW w:w="7308" w:type="dxa"/>
          </w:tcPr>
          <w:p w14:paraId="65D06B60" w14:textId="77777777" w:rsidR="00873CE1" w:rsidRPr="0063061E" w:rsidRDefault="00873CE1" w:rsidP="001C261D">
            <w:r w:rsidRPr="0063061E">
              <w:t>President</w:t>
            </w:r>
            <w:r>
              <w:t>’s</w:t>
            </w:r>
            <w:r w:rsidRPr="0063061E">
              <w:t xml:space="preserve"> and Chief Executive Officer</w:t>
            </w:r>
            <w:r>
              <w:t>’s</w:t>
            </w:r>
            <w:r w:rsidRPr="0063061E">
              <w:t xml:space="preserve"> Messages</w:t>
            </w:r>
          </w:p>
        </w:tc>
        <w:tc>
          <w:tcPr>
            <w:tcW w:w="1214" w:type="dxa"/>
          </w:tcPr>
          <w:p w14:paraId="07B43B90" w14:textId="0B9884E2" w:rsidR="00873CE1" w:rsidRPr="0063061E" w:rsidRDefault="006577A9" w:rsidP="001C261D">
            <w:pPr>
              <w:jc w:val="right"/>
            </w:pPr>
            <w:r>
              <w:t>4</w:t>
            </w:r>
          </w:p>
        </w:tc>
      </w:tr>
      <w:tr w:rsidR="00873CE1" w:rsidRPr="0063061E" w14:paraId="5CEB1BEC" w14:textId="77777777">
        <w:tc>
          <w:tcPr>
            <w:tcW w:w="7308" w:type="dxa"/>
          </w:tcPr>
          <w:p w14:paraId="2E233617" w14:textId="77777777" w:rsidR="00873CE1" w:rsidRPr="0063061E" w:rsidRDefault="00873CE1" w:rsidP="001C261D">
            <w:r w:rsidRPr="0063061E">
              <w:t>Profile of Museum Victoria</w:t>
            </w:r>
          </w:p>
        </w:tc>
        <w:tc>
          <w:tcPr>
            <w:tcW w:w="1214" w:type="dxa"/>
          </w:tcPr>
          <w:p w14:paraId="17DEE45A" w14:textId="752E9203" w:rsidR="00873CE1" w:rsidRPr="0063061E" w:rsidRDefault="006577A9" w:rsidP="001C261D">
            <w:pPr>
              <w:jc w:val="right"/>
            </w:pPr>
            <w:r>
              <w:t>6</w:t>
            </w:r>
          </w:p>
        </w:tc>
      </w:tr>
      <w:tr w:rsidR="00873CE1" w:rsidRPr="0063061E" w14:paraId="57CA00BC" w14:textId="77777777">
        <w:tc>
          <w:tcPr>
            <w:tcW w:w="7308" w:type="dxa"/>
          </w:tcPr>
          <w:p w14:paraId="429B14A9" w14:textId="77777777" w:rsidR="00873CE1" w:rsidRPr="0063061E" w:rsidRDefault="00873CE1" w:rsidP="001C261D">
            <w:r w:rsidRPr="0063061E">
              <w:t>The Year in Brief</w:t>
            </w:r>
            <w:r>
              <w:t xml:space="preserve"> </w:t>
            </w:r>
          </w:p>
        </w:tc>
        <w:tc>
          <w:tcPr>
            <w:tcW w:w="1214" w:type="dxa"/>
          </w:tcPr>
          <w:p w14:paraId="52746EC3" w14:textId="16A47AF9" w:rsidR="00873CE1" w:rsidRPr="0063061E" w:rsidRDefault="006577A9" w:rsidP="001C261D">
            <w:pPr>
              <w:jc w:val="right"/>
            </w:pPr>
            <w:r>
              <w:t>8</w:t>
            </w:r>
          </w:p>
        </w:tc>
      </w:tr>
      <w:tr w:rsidR="00873CE1" w:rsidRPr="0063061E" w14:paraId="55B82194" w14:textId="77777777">
        <w:tc>
          <w:tcPr>
            <w:tcW w:w="7308" w:type="dxa"/>
          </w:tcPr>
          <w:p w14:paraId="7B8B1A97" w14:textId="52897727" w:rsidR="00873CE1" w:rsidRPr="0063061E" w:rsidRDefault="006577A9" w:rsidP="006577A9">
            <w:r>
              <w:t>Purpose and Vision</w:t>
            </w:r>
          </w:p>
        </w:tc>
        <w:tc>
          <w:tcPr>
            <w:tcW w:w="1214" w:type="dxa"/>
          </w:tcPr>
          <w:p w14:paraId="2287FB15" w14:textId="3F0E5BED" w:rsidR="00873CE1" w:rsidRPr="0063061E" w:rsidRDefault="006577A9" w:rsidP="001C261D">
            <w:pPr>
              <w:jc w:val="right"/>
            </w:pPr>
            <w:r>
              <w:t>11</w:t>
            </w:r>
          </w:p>
        </w:tc>
      </w:tr>
      <w:tr w:rsidR="006577A9" w:rsidRPr="0063061E" w14:paraId="4D1D5D32" w14:textId="77777777">
        <w:tc>
          <w:tcPr>
            <w:tcW w:w="7308" w:type="dxa"/>
          </w:tcPr>
          <w:p w14:paraId="4B5784FE" w14:textId="7A8D28A4" w:rsidR="006577A9" w:rsidRPr="0063061E" w:rsidRDefault="006577A9" w:rsidP="001C261D">
            <w:r>
              <w:t>Strategic Directions</w:t>
            </w:r>
          </w:p>
        </w:tc>
        <w:tc>
          <w:tcPr>
            <w:tcW w:w="1214" w:type="dxa"/>
          </w:tcPr>
          <w:p w14:paraId="7795E920" w14:textId="24E97927" w:rsidR="006577A9" w:rsidRDefault="006577A9" w:rsidP="001C261D">
            <w:pPr>
              <w:jc w:val="right"/>
            </w:pPr>
            <w:r>
              <w:t>11</w:t>
            </w:r>
          </w:p>
        </w:tc>
      </w:tr>
      <w:tr w:rsidR="00873CE1" w:rsidRPr="0063061E" w14:paraId="1CB60112" w14:textId="77777777">
        <w:tc>
          <w:tcPr>
            <w:tcW w:w="7308" w:type="dxa"/>
          </w:tcPr>
          <w:p w14:paraId="13ED1983" w14:textId="77777777" w:rsidR="00873CE1" w:rsidRPr="0063061E" w:rsidRDefault="00873CE1" w:rsidP="001C261D">
            <w:pPr>
              <w:rPr>
                <w:rFonts w:cs="Arial"/>
              </w:rPr>
            </w:pPr>
            <w:r w:rsidRPr="0063061E">
              <w:rPr>
                <w:rFonts w:cs="Arial"/>
                <w:szCs w:val="22"/>
              </w:rPr>
              <w:t xml:space="preserve">Strategic Direction 1: </w:t>
            </w:r>
            <w:r>
              <w:rPr>
                <w:rFonts w:cs="Arial"/>
                <w:szCs w:val="22"/>
              </w:rPr>
              <w:t>Deepening Connections</w:t>
            </w:r>
          </w:p>
        </w:tc>
        <w:tc>
          <w:tcPr>
            <w:tcW w:w="1214" w:type="dxa"/>
          </w:tcPr>
          <w:p w14:paraId="09F87BE7" w14:textId="2BD98FC8" w:rsidR="00873CE1" w:rsidRPr="0063061E" w:rsidRDefault="006577A9" w:rsidP="001C261D">
            <w:pPr>
              <w:jc w:val="right"/>
              <w:rPr>
                <w:rFonts w:cs="Arial"/>
              </w:rPr>
            </w:pPr>
            <w:r>
              <w:rPr>
                <w:rFonts w:cs="Arial"/>
              </w:rPr>
              <w:t>13</w:t>
            </w:r>
          </w:p>
        </w:tc>
      </w:tr>
      <w:tr w:rsidR="00873CE1" w:rsidRPr="0063061E" w14:paraId="42F7F766" w14:textId="77777777">
        <w:tc>
          <w:tcPr>
            <w:tcW w:w="7308" w:type="dxa"/>
          </w:tcPr>
          <w:p w14:paraId="0D53D334" w14:textId="77777777" w:rsidR="00873CE1" w:rsidRPr="0063061E" w:rsidRDefault="00873CE1" w:rsidP="001C261D">
            <w:pPr>
              <w:rPr>
                <w:rFonts w:cs="Arial"/>
              </w:rPr>
            </w:pPr>
            <w:r w:rsidRPr="0063061E">
              <w:rPr>
                <w:rFonts w:cs="Arial"/>
                <w:szCs w:val="22"/>
              </w:rPr>
              <w:t xml:space="preserve">Strategic Direction 2: </w:t>
            </w:r>
            <w:r>
              <w:rPr>
                <w:rFonts w:cs="Arial"/>
                <w:szCs w:val="22"/>
              </w:rPr>
              <w:t>Investing in Knowledge, Expertise and Collections</w:t>
            </w:r>
          </w:p>
        </w:tc>
        <w:tc>
          <w:tcPr>
            <w:tcW w:w="1214" w:type="dxa"/>
          </w:tcPr>
          <w:p w14:paraId="63DA2630" w14:textId="546DB17D" w:rsidR="00873CE1" w:rsidRPr="0063061E" w:rsidRDefault="006577A9" w:rsidP="001C261D">
            <w:pPr>
              <w:jc w:val="right"/>
              <w:rPr>
                <w:rFonts w:cs="Arial"/>
              </w:rPr>
            </w:pPr>
            <w:r>
              <w:rPr>
                <w:rFonts w:cs="Arial"/>
              </w:rPr>
              <w:t>16</w:t>
            </w:r>
          </w:p>
        </w:tc>
      </w:tr>
      <w:tr w:rsidR="00873CE1" w:rsidRPr="0063061E" w14:paraId="5E1EE37F" w14:textId="77777777">
        <w:tc>
          <w:tcPr>
            <w:tcW w:w="7308" w:type="dxa"/>
          </w:tcPr>
          <w:p w14:paraId="3DDAD67A" w14:textId="77777777" w:rsidR="00873CE1" w:rsidRPr="0063061E" w:rsidRDefault="00873CE1" w:rsidP="001C261D">
            <w:pPr>
              <w:rPr>
                <w:rFonts w:cs="Arial"/>
              </w:rPr>
            </w:pPr>
            <w:r w:rsidRPr="0063061E">
              <w:rPr>
                <w:rFonts w:cs="Arial"/>
                <w:szCs w:val="22"/>
              </w:rPr>
              <w:t xml:space="preserve">Strategic Direction 3: </w:t>
            </w:r>
            <w:r>
              <w:rPr>
                <w:rFonts w:cs="Arial"/>
                <w:szCs w:val="22"/>
              </w:rPr>
              <w:t>Digital Transformation</w:t>
            </w:r>
          </w:p>
        </w:tc>
        <w:tc>
          <w:tcPr>
            <w:tcW w:w="1214" w:type="dxa"/>
          </w:tcPr>
          <w:p w14:paraId="0F62D8AB" w14:textId="0F3EED58" w:rsidR="00873CE1" w:rsidRPr="0063061E" w:rsidRDefault="006577A9" w:rsidP="001C261D">
            <w:pPr>
              <w:jc w:val="right"/>
              <w:rPr>
                <w:rFonts w:cs="Arial"/>
              </w:rPr>
            </w:pPr>
            <w:r>
              <w:rPr>
                <w:rFonts w:cs="Arial"/>
              </w:rPr>
              <w:t>19</w:t>
            </w:r>
          </w:p>
        </w:tc>
      </w:tr>
      <w:tr w:rsidR="00873CE1" w:rsidRPr="0063061E" w14:paraId="5309AE45" w14:textId="77777777">
        <w:tc>
          <w:tcPr>
            <w:tcW w:w="7308" w:type="dxa"/>
          </w:tcPr>
          <w:p w14:paraId="620A74FF" w14:textId="77777777" w:rsidR="00873CE1" w:rsidRPr="0063061E" w:rsidRDefault="00873CE1" w:rsidP="001C261D">
            <w:pPr>
              <w:rPr>
                <w:rFonts w:cs="Arial"/>
              </w:rPr>
            </w:pPr>
            <w:r w:rsidRPr="0063061E">
              <w:rPr>
                <w:rFonts w:cs="Arial"/>
                <w:szCs w:val="22"/>
              </w:rPr>
              <w:t xml:space="preserve">Strategic Direction 4: </w:t>
            </w:r>
            <w:r>
              <w:rPr>
                <w:rFonts w:cs="Arial"/>
                <w:szCs w:val="22"/>
              </w:rPr>
              <w:t>Organisational Resilience</w:t>
            </w:r>
          </w:p>
        </w:tc>
        <w:tc>
          <w:tcPr>
            <w:tcW w:w="1214" w:type="dxa"/>
          </w:tcPr>
          <w:p w14:paraId="46375020" w14:textId="7C23EFC7" w:rsidR="00873CE1" w:rsidRPr="0063061E" w:rsidRDefault="006577A9" w:rsidP="001C261D">
            <w:pPr>
              <w:jc w:val="right"/>
              <w:rPr>
                <w:rFonts w:cs="Arial"/>
              </w:rPr>
            </w:pPr>
            <w:r>
              <w:rPr>
                <w:rFonts w:cs="Arial"/>
              </w:rPr>
              <w:t>21</w:t>
            </w:r>
          </w:p>
        </w:tc>
      </w:tr>
      <w:tr w:rsidR="00873CE1" w:rsidRPr="0063061E" w14:paraId="7399AB75" w14:textId="77777777">
        <w:tc>
          <w:tcPr>
            <w:tcW w:w="7308" w:type="dxa"/>
          </w:tcPr>
          <w:p w14:paraId="356F7452" w14:textId="77777777" w:rsidR="00873CE1" w:rsidRPr="0063061E" w:rsidRDefault="00873CE1" w:rsidP="001C261D">
            <w:pPr>
              <w:rPr>
                <w:rFonts w:cs="Arial"/>
              </w:rPr>
            </w:pPr>
            <w:r w:rsidRPr="0063061E">
              <w:rPr>
                <w:rFonts w:cs="Arial"/>
                <w:szCs w:val="22"/>
              </w:rPr>
              <w:t xml:space="preserve">Strategic Direction 5: </w:t>
            </w:r>
            <w:r>
              <w:rPr>
                <w:rFonts w:cs="Arial"/>
                <w:szCs w:val="22"/>
              </w:rPr>
              <w:t>Building Victoria’s Cultural Capital</w:t>
            </w:r>
          </w:p>
        </w:tc>
        <w:tc>
          <w:tcPr>
            <w:tcW w:w="1214" w:type="dxa"/>
          </w:tcPr>
          <w:p w14:paraId="0FCE2CCF" w14:textId="09B2A8F2" w:rsidR="00873CE1" w:rsidRPr="0063061E" w:rsidRDefault="006577A9" w:rsidP="001C261D">
            <w:pPr>
              <w:jc w:val="right"/>
              <w:rPr>
                <w:rFonts w:cs="Arial"/>
              </w:rPr>
            </w:pPr>
            <w:r>
              <w:rPr>
                <w:rFonts w:cs="Arial"/>
              </w:rPr>
              <w:t>23</w:t>
            </w:r>
          </w:p>
        </w:tc>
      </w:tr>
      <w:tr w:rsidR="00873CE1" w:rsidRPr="0063061E" w14:paraId="1E4441E9" w14:textId="77777777">
        <w:tc>
          <w:tcPr>
            <w:tcW w:w="7308" w:type="dxa"/>
          </w:tcPr>
          <w:p w14:paraId="6953926D" w14:textId="77777777" w:rsidR="00873CE1" w:rsidRPr="0063061E" w:rsidRDefault="00873CE1" w:rsidP="001C261D">
            <w:pPr>
              <w:rPr>
                <w:rFonts w:cs="Arial"/>
              </w:rPr>
            </w:pPr>
            <w:r>
              <w:rPr>
                <w:rFonts w:cs="Arial"/>
                <w:szCs w:val="22"/>
              </w:rPr>
              <w:t>Future Priorities</w:t>
            </w:r>
          </w:p>
        </w:tc>
        <w:tc>
          <w:tcPr>
            <w:tcW w:w="1214" w:type="dxa"/>
          </w:tcPr>
          <w:p w14:paraId="4625413B" w14:textId="3750182C" w:rsidR="00873CE1" w:rsidRPr="0063061E" w:rsidRDefault="00F812AD" w:rsidP="001C261D">
            <w:pPr>
              <w:jc w:val="right"/>
              <w:rPr>
                <w:rFonts w:cs="Arial"/>
              </w:rPr>
            </w:pPr>
            <w:r>
              <w:rPr>
                <w:rFonts w:cs="Arial"/>
              </w:rPr>
              <w:t>25</w:t>
            </w:r>
          </w:p>
        </w:tc>
      </w:tr>
      <w:tr w:rsidR="00873CE1" w:rsidRPr="0063061E" w14:paraId="762BC182" w14:textId="77777777">
        <w:tc>
          <w:tcPr>
            <w:tcW w:w="7308" w:type="dxa"/>
          </w:tcPr>
          <w:p w14:paraId="3BA15A71" w14:textId="77777777" w:rsidR="00873CE1" w:rsidRDefault="00873CE1" w:rsidP="001C261D">
            <w:pPr>
              <w:rPr>
                <w:rFonts w:cs="Arial"/>
              </w:rPr>
            </w:pPr>
            <w:r>
              <w:rPr>
                <w:rFonts w:cs="Arial"/>
                <w:szCs w:val="22"/>
              </w:rPr>
              <w:t>Corporate Governance</w:t>
            </w:r>
          </w:p>
        </w:tc>
        <w:tc>
          <w:tcPr>
            <w:tcW w:w="1214" w:type="dxa"/>
          </w:tcPr>
          <w:p w14:paraId="38176FE0" w14:textId="16BC1DEA" w:rsidR="00873CE1" w:rsidRPr="0063061E" w:rsidRDefault="00F812AD" w:rsidP="001C261D">
            <w:pPr>
              <w:jc w:val="right"/>
              <w:rPr>
                <w:rFonts w:cs="Arial"/>
              </w:rPr>
            </w:pPr>
            <w:r>
              <w:rPr>
                <w:rFonts w:cs="Arial"/>
              </w:rPr>
              <w:t>26</w:t>
            </w:r>
          </w:p>
        </w:tc>
      </w:tr>
      <w:tr w:rsidR="00873CE1" w:rsidRPr="0063061E" w14:paraId="3E1B7356" w14:textId="77777777">
        <w:tc>
          <w:tcPr>
            <w:tcW w:w="7308" w:type="dxa"/>
          </w:tcPr>
          <w:p w14:paraId="07AB8FF7" w14:textId="77777777" w:rsidR="00873CE1" w:rsidRDefault="00873CE1" w:rsidP="001C261D">
            <w:pPr>
              <w:rPr>
                <w:rFonts w:cs="Arial"/>
              </w:rPr>
            </w:pPr>
            <w:r>
              <w:rPr>
                <w:rFonts w:cs="Arial"/>
                <w:szCs w:val="22"/>
              </w:rPr>
              <w:t>Our Workplace</w:t>
            </w:r>
          </w:p>
        </w:tc>
        <w:tc>
          <w:tcPr>
            <w:tcW w:w="1214" w:type="dxa"/>
          </w:tcPr>
          <w:p w14:paraId="5BBEB465" w14:textId="49D449E3" w:rsidR="00873CE1" w:rsidRPr="0063061E" w:rsidRDefault="00F812AD" w:rsidP="001C261D">
            <w:pPr>
              <w:jc w:val="right"/>
              <w:rPr>
                <w:rFonts w:cs="Arial"/>
              </w:rPr>
            </w:pPr>
            <w:r>
              <w:rPr>
                <w:rFonts w:cs="Arial"/>
              </w:rPr>
              <w:t>29</w:t>
            </w:r>
          </w:p>
        </w:tc>
      </w:tr>
      <w:tr w:rsidR="00873CE1" w:rsidRPr="0063061E" w14:paraId="1C0B0127" w14:textId="77777777">
        <w:tc>
          <w:tcPr>
            <w:tcW w:w="7308" w:type="dxa"/>
          </w:tcPr>
          <w:p w14:paraId="3E24929E" w14:textId="77777777" w:rsidR="00873CE1" w:rsidRDefault="00873CE1" w:rsidP="001C261D">
            <w:pPr>
              <w:rPr>
                <w:rFonts w:cs="Arial"/>
              </w:rPr>
            </w:pPr>
            <w:r>
              <w:rPr>
                <w:rFonts w:cs="Arial"/>
                <w:szCs w:val="22"/>
              </w:rPr>
              <w:t>Financial Statements</w:t>
            </w:r>
          </w:p>
        </w:tc>
        <w:tc>
          <w:tcPr>
            <w:tcW w:w="1214" w:type="dxa"/>
          </w:tcPr>
          <w:p w14:paraId="1C199237" w14:textId="702365EC" w:rsidR="00873CE1" w:rsidRPr="0063061E" w:rsidRDefault="00F812AD" w:rsidP="001C261D">
            <w:pPr>
              <w:jc w:val="right"/>
              <w:rPr>
                <w:rFonts w:cs="Arial"/>
              </w:rPr>
            </w:pPr>
            <w:r>
              <w:rPr>
                <w:rFonts w:cs="Arial"/>
              </w:rPr>
              <w:t>33</w:t>
            </w:r>
          </w:p>
        </w:tc>
      </w:tr>
      <w:tr w:rsidR="00873CE1" w:rsidRPr="0063061E" w14:paraId="2EEE5C5F" w14:textId="77777777">
        <w:tc>
          <w:tcPr>
            <w:tcW w:w="7308" w:type="dxa"/>
          </w:tcPr>
          <w:p w14:paraId="6D37FF58" w14:textId="77777777" w:rsidR="00873CE1" w:rsidRDefault="00873CE1" w:rsidP="001C261D">
            <w:pPr>
              <w:rPr>
                <w:rFonts w:cs="Arial"/>
              </w:rPr>
            </w:pPr>
            <w:r>
              <w:rPr>
                <w:rFonts w:cs="Arial"/>
                <w:szCs w:val="22"/>
              </w:rPr>
              <w:t>Auditor-General’s Report</w:t>
            </w:r>
          </w:p>
        </w:tc>
        <w:tc>
          <w:tcPr>
            <w:tcW w:w="1214" w:type="dxa"/>
          </w:tcPr>
          <w:p w14:paraId="184BCC6E" w14:textId="190A147C" w:rsidR="00873CE1" w:rsidRPr="0063061E" w:rsidRDefault="00F812AD" w:rsidP="001C261D">
            <w:pPr>
              <w:jc w:val="right"/>
              <w:rPr>
                <w:rFonts w:cs="Arial"/>
              </w:rPr>
            </w:pPr>
            <w:r>
              <w:rPr>
                <w:rFonts w:cs="Arial"/>
              </w:rPr>
              <w:t>64</w:t>
            </w:r>
          </w:p>
        </w:tc>
      </w:tr>
      <w:tr w:rsidR="00873CE1" w:rsidRPr="0063061E" w14:paraId="4273029D" w14:textId="77777777">
        <w:tc>
          <w:tcPr>
            <w:tcW w:w="7308" w:type="dxa"/>
          </w:tcPr>
          <w:p w14:paraId="095A7C23" w14:textId="77777777" w:rsidR="00873CE1" w:rsidRDefault="00873CE1" w:rsidP="001C261D">
            <w:pPr>
              <w:rPr>
                <w:rFonts w:cs="Arial"/>
              </w:rPr>
            </w:pPr>
            <w:r>
              <w:rPr>
                <w:rFonts w:cs="Arial"/>
                <w:szCs w:val="22"/>
              </w:rPr>
              <w:t>Statutory Reports</w:t>
            </w:r>
          </w:p>
        </w:tc>
        <w:tc>
          <w:tcPr>
            <w:tcW w:w="1214" w:type="dxa"/>
          </w:tcPr>
          <w:p w14:paraId="6F58F319" w14:textId="32C0955E" w:rsidR="00873CE1" w:rsidRPr="0063061E" w:rsidRDefault="00F812AD" w:rsidP="001C261D">
            <w:pPr>
              <w:jc w:val="right"/>
              <w:rPr>
                <w:rFonts w:cs="Arial"/>
              </w:rPr>
            </w:pPr>
            <w:r>
              <w:rPr>
                <w:rFonts w:cs="Arial"/>
              </w:rPr>
              <w:t>66</w:t>
            </w:r>
          </w:p>
        </w:tc>
      </w:tr>
      <w:tr w:rsidR="00873CE1" w:rsidRPr="0063061E" w14:paraId="5471DCDF" w14:textId="77777777">
        <w:tc>
          <w:tcPr>
            <w:tcW w:w="7308" w:type="dxa"/>
          </w:tcPr>
          <w:p w14:paraId="513816AD" w14:textId="77777777" w:rsidR="00873CE1" w:rsidRDefault="00873CE1" w:rsidP="001C261D">
            <w:pPr>
              <w:rPr>
                <w:rFonts w:cs="Arial"/>
              </w:rPr>
            </w:pPr>
            <w:r>
              <w:rPr>
                <w:rFonts w:cs="Arial"/>
                <w:szCs w:val="22"/>
              </w:rPr>
              <w:t>Disclosure Index</w:t>
            </w:r>
          </w:p>
        </w:tc>
        <w:tc>
          <w:tcPr>
            <w:tcW w:w="1214" w:type="dxa"/>
          </w:tcPr>
          <w:p w14:paraId="6FCADC49" w14:textId="212EF318" w:rsidR="00873CE1" w:rsidRPr="0063061E" w:rsidRDefault="00F812AD" w:rsidP="001C261D">
            <w:pPr>
              <w:jc w:val="right"/>
              <w:rPr>
                <w:rFonts w:cs="Arial"/>
              </w:rPr>
            </w:pPr>
            <w:r>
              <w:rPr>
                <w:rFonts w:cs="Arial"/>
              </w:rPr>
              <w:t>72</w:t>
            </w:r>
          </w:p>
        </w:tc>
      </w:tr>
    </w:tbl>
    <w:p w14:paraId="2F3336B2" w14:textId="77777777" w:rsidR="00873CE1" w:rsidRDefault="00873CE1" w:rsidP="00873CE1"/>
    <w:p w14:paraId="5AC622C7" w14:textId="77777777" w:rsidR="00873CE1" w:rsidRDefault="00873CE1">
      <w:pPr>
        <w:spacing w:after="200" w:line="276" w:lineRule="auto"/>
        <w:rPr>
          <w:b/>
          <w:sz w:val="36"/>
        </w:rPr>
      </w:pPr>
      <w:r>
        <w:br w:type="page"/>
      </w:r>
    </w:p>
    <w:p w14:paraId="7E311D82" w14:textId="77777777" w:rsidR="00873CE1" w:rsidRPr="00EA7806" w:rsidRDefault="00873CE1" w:rsidP="00EA7806">
      <w:pPr>
        <w:pStyle w:val="Heading2"/>
      </w:pPr>
      <w:r w:rsidRPr="00EA7806">
        <w:lastRenderedPageBreak/>
        <w:t>President’s Message</w:t>
      </w:r>
    </w:p>
    <w:p w14:paraId="3D45EFAD" w14:textId="3FC984A1" w:rsidR="00873CE1" w:rsidRDefault="00873CE1" w:rsidP="00EA7806">
      <w:pPr>
        <w:rPr>
          <w:rFonts w:cs="Arial"/>
          <w:szCs w:val="22"/>
          <w:lang w:eastAsia="en-US"/>
        </w:rPr>
      </w:pPr>
      <w:r w:rsidRPr="00A11CC5">
        <w:rPr>
          <w:rFonts w:cs="Arial"/>
          <w:szCs w:val="22"/>
          <w:lang w:eastAsia="en-US"/>
        </w:rPr>
        <w:t xml:space="preserve">This year highlighted how </w:t>
      </w:r>
      <w:r w:rsidR="009D484C">
        <w:rPr>
          <w:rFonts w:cs="Arial"/>
          <w:szCs w:val="22"/>
          <w:lang w:eastAsia="en-US"/>
        </w:rPr>
        <w:t>Museum Victoria</w:t>
      </w:r>
      <w:r w:rsidRPr="00A11CC5">
        <w:rPr>
          <w:rFonts w:cs="Arial"/>
          <w:szCs w:val="22"/>
          <w:lang w:eastAsia="en-US"/>
        </w:rPr>
        <w:t xml:space="preserve"> help</w:t>
      </w:r>
      <w:r w:rsidR="009D484C">
        <w:rPr>
          <w:rFonts w:cs="Arial"/>
          <w:szCs w:val="22"/>
          <w:lang w:eastAsia="en-US"/>
        </w:rPr>
        <w:t>s</w:t>
      </w:r>
      <w:r w:rsidRPr="00A11CC5">
        <w:rPr>
          <w:rFonts w:cs="Arial"/>
          <w:szCs w:val="22"/>
          <w:lang w:eastAsia="en-US"/>
        </w:rPr>
        <w:t xml:space="preserve"> us reflect on and learn about our </w:t>
      </w:r>
      <w:r>
        <w:rPr>
          <w:rFonts w:cs="Arial"/>
          <w:szCs w:val="22"/>
          <w:lang w:eastAsia="en-US"/>
        </w:rPr>
        <w:t xml:space="preserve">shared </w:t>
      </w:r>
      <w:r w:rsidRPr="00A11CC5">
        <w:rPr>
          <w:rFonts w:cs="Arial"/>
          <w:szCs w:val="22"/>
          <w:lang w:eastAsia="en-US"/>
        </w:rPr>
        <w:t>history and its contemporary relevance.</w:t>
      </w:r>
    </w:p>
    <w:p w14:paraId="752EC960" w14:textId="77777777" w:rsidR="00EA7806" w:rsidRDefault="00EA7806" w:rsidP="00EA7806">
      <w:pPr>
        <w:rPr>
          <w:rFonts w:cs="Arial"/>
          <w:szCs w:val="22"/>
          <w:lang w:eastAsia="en-US"/>
        </w:rPr>
      </w:pPr>
    </w:p>
    <w:p w14:paraId="3F08859B" w14:textId="7106D86D" w:rsidR="00873CE1" w:rsidRDefault="00873CE1" w:rsidP="00EA7806">
      <w:pPr>
        <w:rPr>
          <w:rFonts w:cs="Arial"/>
          <w:szCs w:val="22"/>
          <w:lang w:eastAsia="en-US"/>
        </w:rPr>
      </w:pPr>
      <w:r w:rsidRPr="00A11CC5">
        <w:rPr>
          <w:rFonts w:cs="Arial"/>
          <w:szCs w:val="22"/>
          <w:lang w:eastAsia="en-US"/>
        </w:rPr>
        <w:t xml:space="preserve">Museum Victoria commemorated the 100th anniversary of the </w:t>
      </w:r>
      <w:r w:rsidR="005F478F">
        <w:rPr>
          <w:rFonts w:cs="Arial"/>
          <w:szCs w:val="22"/>
          <w:lang w:eastAsia="en-US"/>
        </w:rPr>
        <w:t>beginning of World</w:t>
      </w:r>
      <w:r w:rsidRPr="00A11CC5">
        <w:rPr>
          <w:rFonts w:cs="Arial"/>
          <w:szCs w:val="22"/>
          <w:lang w:eastAsia="en-US"/>
        </w:rPr>
        <w:t xml:space="preserve"> War</w:t>
      </w:r>
      <w:r w:rsidR="005F478F">
        <w:rPr>
          <w:rFonts w:cs="Arial"/>
          <w:szCs w:val="22"/>
          <w:lang w:eastAsia="en-US"/>
        </w:rPr>
        <w:t xml:space="preserve"> I</w:t>
      </w:r>
      <w:r w:rsidR="001B5339">
        <w:rPr>
          <w:rFonts w:cs="Arial"/>
          <w:szCs w:val="22"/>
          <w:lang w:eastAsia="en-US"/>
        </w:rPr>
        <w:t xml:space="preserve"> </w:t>
      </w:r>
      <w:r w:rsidR="005F478F">
        <w:rPr>
          <w:rFonts w:cs="Arial"/>
          <w:szCs w:val="22"/>
          <w:lang w:eastAsia="en-US"/>
        </w:rPr>
        <w:t>with</w:t>
      </w:r>
      <w:r w:rsidRPr="00A11CC5">
        <w:rPr>
          <w:rFonts w:cs="Arial"/>
          <w:szCs w:val="22"/>
          <w:lang w:eastAsia="en-US"/>
        </w:rPr>
        <w:t xml:space="preserve"> </w:t>
      </w:r>
      <w:r w:rsidRPr="00A11CC5">
        <w:rPr>
          <w:rFonts w:cs="Arial"/>
          <w:i/>
          <w:szCs w:val="22"/>
          <w:lang w:eastAsia="en-US"/>
        </w:rPr>
        <w:t>WW</w:t>
      </w:r>
      <w:r w:rsidR="001B5339">
        <w:rPr>
          <w:rFonts w:cs="Arial"/>
          <w:i/>
          <w:szCs w:val="22"/>
          <w:lang w:eastAsia="en-US"/>
        </w:rPr>
        <w:t>I</w:t>
      </w:r>
      <w:r w:rsidRPr="00A11CC5">
        <w:rPr>
          <w:rFonts w:cs="Arial"/>
          <w:i/>
          <w:szCs w:val="22"/>
          <w:lang w:eastAsia="en-US"/>
        </w:rPr>
        <w:t xml:space="preserve">: Love </w:t>
      </w:r>
      <w:r w:rsidR="00A87603">
        <w:rPr>
          <w:rFonts w:cs="Arial"/>
          <w:i/>
          <w:szCs w:val="22"/>
          <w:lang w:eastAsia="en-US"/>
        </w:rPr>
        <w:t>&amp;</w:t>
      </w:r>
      <w:r w:rsidR="00A87603" w:rsidRPr="00A11CC5">
        <w:rPr>
          <w:rFonts w:cs="Arial"/>
          <w:i/>
          <w:szCs w:val="22"/>
          <w:lang w:eastAsia="en-US"/>
        </w:rPr>
        <w:t xml:space="preserve"> </w:t>
      </w:r>
      <w:r w:rsidRPr="00A11CC5">
        <w:rPr>
          <w:rFonts w:cs="Arial"/>
          <w:i/>
          <w:szCs w:val="22"/>
          <w:lang w:eastAsia="en-US"/>
        </w:rPr>
        <w:t xml:space="preserve">Sorrow, </w:t>
      </w:r>
      <w:r w:rsidRPr="00A11CC5">
        <w:rPr>
          <w:rFonts w:cs="Arial"/>
          <w:szCs w:val="22"/>
          <w:lang w:eastAsia="en-US"/>
        </w:rPr>
        <w:t xml:space="preserve">an exhibition </w:t>
      </w:r>
      <w:r>
        <w:rPr>
          <w:rFonts w:cs="Arial"/>
          <w:szCs w:val="22"/>
          <w:lang w:eastAsia="en-US"/>
        </w:rPr>
        <w:t xml:space="preserve">that </w:t>
      </w:r>
      <w:r w:rsidRPr="00A11CC5">
        <w:rPr>
          <w:rFonts w:cs="Arial"/>
          <w:szCs w:val="22"/>
          <w:lang w:eastAsia="en-US"/>
        </w:rPr>
        <w:t>us</w:t>
      </w:r>
      <w:r>
        <w:rPr>
          <w:rFonts w:cs="Arial"/>
          <w:szCs w:val="22"/>
          <w:lang w:eastAsia="en-US"/>
        </w:rPr>
        <w:t>es</w:t>
      </w:r>
      <w:r w:rsidRPr="00A11CC5">
        <w:rPr>
          <w:rFonts w:cs="Arial"/>
          <w:szCs w:val="22"/>
          <w:lang w:eastAsia="en-US"/>
        </w:rPr>
        <w:t xml:space="preserve"> objects and photographs from our collections to trace personal stories</w:t>
      </w:r>
      <w:r w:rsidR="009D484C">
        <w:rPr>
          <w:rFonts w:cs="Arial"/>
          <w:szCs w:val="22"/>
          <w:lang w:eastAsia="en-US"/>
        </w:rPr>
        <w:t xml:space="preserve"> of Victorians, including Indigenous and migrant men and women</w:t>
      </w:r>
      <w:r w:rsidRPr="00A11CC5">
        <w:rPr>
          <w:rFonts w:cs="Arial"/>
          <w:szCs w:val="22"/>
          <w:lang w:eastAsia="en-US"/>
        </w:rPr>
        <w:t>. This moving exhibition makes real the</w:t>
      </w:r>
      <w:r>
        <w:rPr>
          <w:rFonts w:cs="Arial"/>
          <w:szCs w:val="22"/>
          <w:lang w:eastAsia="en-US"/>
        </w:rPr>
        <w:t xml:space="preserve"> continuing</w:t>
      </w:r>
      <w:r w:rsidRPr="00A11CC5">
        <w:rPr>
          <w:rFonts w:cs="Arial"/>
          <w:szCs w:val="22"/>
          <w:lang w:eastAsia="en-US"/>
        </w:rPr>
        <w:t xml:space="preserve"> impact of events </w:t>
      </w:r>
      <w:r>
        <w:rPr>
          <w:rFonts w:cs="Arial"/>
          <w:szCs w:val="22"/>
          <w:lang w:eastAsia="en-US"/>
        </w:rPr>
        <w:t xml:space="preserve">that took place </w:t>
      </w:r>
      <w:r w:rsidRPr="00A11CC5">
        <w:rPr>
          <w:rFonts w:cs="Arial"/>
          <w:szCs w:val="22"/>
          <w:lang w:eastAsia="en-US"/>
        </w:rPr>
        <w:t>a century ago.</w:t>
      </w:r>
    </w:p>
    <w:p w14:paraId="2D644027" w14:textId="77777777" w:rsidR="00EA7806" w:rsidRPr="00A11CC5" w:rsidRDefault="00EA7806" w:rsidP="00EA7806">
      <w:pPr>
        <w:rPr>
          <w:rFonts w:cs="Arial"/>
          <w:szCs w:val="22"/>
          <w:lang w:eastAsia="en-US"/>
        </w:rPr>
      </w:pPr>
    </w:p>
    <w:p w14:paraId="44FA6945" w14:textId="5B95AC91" w:rsidR="00873CE1" w:rsidRDefault="00873CE1" w:rsidP="00EA7806">
      <w:pPr>
        <w:rPr>
          <w:rFonts w:cs="Arial"/>
          <w:szCs w:val="22"/>
          <w:lang w:eastAsia="en-US"/>
        </w:rPr>
      </w:pPr>
      <w:r w:rsidRPr="007D0159">
        <w:rPr>
          <w:rFonts w:cs="Arial"/>
          <w:szCs w:val="22"/>
          <w:lang w:eastAsia="en-US"/>
        </w:rPr>
        <w:t>Melbourne Museum also premiered</w:t>
      </w:r>
      <w:r>
        <w:rPr>
          <w:rFonts w:cs="Arial"/>
          <w:szCs w:val="22"/>
          <w:lang w:eastAsia="en-US"/>
        </w:rPr>
        <w:t xml:space="preserve"> </w:t>
      </w:r>
      <w:r w:rsidRPr="00860021">
        <w:rPr>
          <w:rFonts w:cs="Arial"/>
          <w:i/>
          <w:szCs w:val="22"/>
          <w:lang w:eastAsia="en-US"/>
        </w:rPr>
        <w:t>The WW</w:t>
      </w:r>
      <w:r w:rsidR="0007053F">
        <w:rPr>
          <w:rFonts w:cs="Arial"/>
          <w:i/>
          <w:szCs w:val="22"/>
          <w:lang w:eastAsia="en-US"/>
        </w:rPr>
        <w:t>1</w:t>
      </w:r>
      <w:r w:rsidRPr="00860021">
        <w:rPr>
          <w:rFonts w:cs="Arial"/>
          <w:i/>
          <w:szCs w:val="22"/>
          <w:lang w:eastAsia="en-US"/>
        </w:rPr>
        <w:t xml:space="preserve"> Centenary Exhibition</w:t>
      </w:r>
      <w:r>
        <w:rPr>
          <w:rFonts w:cs="Arial"/>
          <w:szCs w:val="22"/>
          <w:lang w:eastAsia="en-US"/>
        </w:rPr>
        <w:t>, on tour from the Imperial War Museum</w:t>
      </w:r>
      <w:r w:rsidR="007D0159">
        <w:rPr>
          <w:rFonts w:cs="Arial"/>
          <w:szCs w:val="22"/>
          <w:lang w:eastAsia="en-US"/>
        </w:rPr>
        <w:t>s</w:t>
      </w:r>
      <w:r>
        <w:rPr>
          <w:rFonts w:cs="Arial"/>
          <w:szCs w:val="22"/>
          <w:lang w:eastAsia="en-US"/>
        </w:rPr>
        <w:t xml:space="preserve"> in London. Featuring more than 350 significant historical artefacts from the acclaimed WWI collections of the Imperial War Museum</w:t>
      </w:r>
      <w:r w:rsidR="007D0159">
        <w:rPr>
          <w:rFonts w:cs="Arial"/>
          <w:szCs w:val="22"/>
          <w:lang w:eastAsia="en-US"/>
        </w:rPr>
        <w:t>s</w:t>
      </w:r>
      <w:r>
        <w:rPr>
          <w:rFonts w:cs="Arial"/>
          <w:szCs w:val="22"/>
          <w:lang w:eastAsia="en-US"/>
        </w:rPr>
        <w:t xml:space="preserve">, this exhibition </w:t>
      </w:r>
      <w:r w:rsidRPr="00A11CC5">
        <w:rPr>
          <w:rFonts w:cs="Arial"/>
          <w:szCs w:val="22"/>
          <w:lang w:eastAsia="en-US"/>
        </w:rPr>
        <w:t>provides a global perspective on the conflict</w:t>
      </w:r>
      <w:r>
        <w:rPr>
          <w:rFonts w:cs="Arial"/>
          <w:szCs w:val="22"/>
          <w:lang w:eastAsia="en-US"/>
        </w:rPr>
        <w:t xml:space="preserve"> and shows how it was fought on an </w:t>
      </w:r>
      <w:r w:rsidR="004D0957" w:rsidRPr="009A0EB4">
        <w:rPr>
          <w:rFonts w:cs="Arial"/>
          <w:szCs w:val="22"/>
          <w:lang w:eastAsia="en-US"/>
        </w:rPr>
        <w:t>enormous,</w:t>
      </w:r>
      <w:r>
        <w:rPr>
          <w:rFonts w:cs="Arial"/>
          <w:szCs w:val="22"/>
          <w:lang w:eastAsia="en-US"/>
        </w:rPr>
        <w:t xml:space="preserve"> industrial and worldwide scale</w:t>
      </w:r>
      <w:r w:rsidR="000E282A">
        <w:rPr>
          <w:rFonts w:cs="Arial"/>
          <w:szCs w:val="22"/>
          <w:lang w:eastAsia="en-US"/>
        </w:rPr>
        <w:t>.</w:t>
      </w:r>
    </w:p>
    <w:p w14:paraId="532AB052" w14:textId="77777777" w:rsidR="00EA7806" w:rsidRPr="00A11CC5" w:rsidRDefault="00EA7806" w:rsidP="00EA7806">
      <w:pPr>
        <w:rPr>
          <w:rFonts w:cs="Arial"/>
          <w:szCs w:val="22"/>
          <w:lang w:eastAsia="en-US"/>
        </w:rPr>
      </w:pPr>
    </w:p>
    <w:p w14:paraId="55A54D5D" w14:textId="30F1DB72" w:rsidR="00873CE1" w:rsidRDefault="00873CE1" w:rsidP="00EA7806">
      <w:pPr>
        <w:rPr>
          <w:rFonts w:cs="Arial"/>
          <w:szCs w:val="22"/>
          <w:lang w:eastAsia="en-US"/>
        </w:rPr>
      </w:pPr>
      <w:r w:rsidRPr="00A11CC5">
        <w:rPr>
          <w:rFonts w:cs="Arial"/>
          <w:szCs w:val="22"/>
          <w:lang w:eastAsia="en-US"/>
        </w:rPr>
        <w:t xml:space="preserve">I am delighted </w:t>
      </w:r>
      <w:r>
        <w:rPr>
          <w:rFonts w:cs="Arial"/>
          <w:szCs w:val="22"/>
          <w:lang w:eastAsia="en-US"/>
        </w:rPr>
        <w:t xml:space="preserve">to report </w:t>
      </w:r>
      <w:r w:rsidRPr="00A11CC5">
        <w:rPr>
          <w:rFonts w:cs="Arial"/>
          <w:szCs w:val="22"/>
          <w:lang w:eastAsia="en-US"/>
        </w:rPr>
        <w:t>that Museum Victoria received $18</w:t>
      </w:r>
      <w:r w:rsidR="00DB2378">
        <w:rPr>
          <w:rFonts w:cs="Arial"/>
          <w:szCs w:val="22"/>
          <w:lang w:eastAsia="en-US"/>
        </w:rPr>
        <w:t> </w:t>
      </w:r>
      <w:r w:rsidRPr="00A11CC5">
        <w:rPr>
          <w:rFonts w:cs="Arial"/>
          <w:szCs w:val="22"/>
          <w:lang w:eastAsia="en-US"/>
        </w:rPr>
        <w:t>million of funding over four years for long-term exhibition renewal</w:t>
      </w:r>
      <w:r w:rsidR="00844544">
        <w:rPr>
          <w:rFonts w:cs="Arial"/>
          <w:szCs w:val="22"/>
          <w:lang w:eastAsia="en-US"/>
        </w:rPr>
        <w:t xml:space="preserve"> in the State Budget for 2015–16</w:t>
      </w:r>
      <w:r w:rsidRPr="00A11CC5">
        <w:rPr>
          <w:rFonts w:cs="Arial"/>
          <w:szCs w:val="22"/>
          <w:lang w:eastAsia="en-US"/>
        </w:rPr>
        <w:t>. This funding is vital to our exhibitions remain</w:t>
      </w:r>
      <w:r w:rsidR="00DB2378">
        <w:rPr>
          <w:rFonts w:cs="Arial"/>
          <w:szCs w:val="22"/>
          <w:lang w:eastAsia="en-US"/>
        </w:rPr>
        <w:t>ing</w:t>
      </w:r>
      <w:r w:rsidRPr="00A11CC5">
        <w:rPr>
          <w:rFonts w:cs="Arial"/>
          <w:szCs w:val="22"/>
          <w:lang w:eastAsia="en-US"/>
        </w:rPr>
        <w:t xml:space="preserve"> relevant and engaging</w:t>
      </w:r>
      <w:r w:rsidR="00DB2378">
        <w:rPr>
          <w:rFonts w:cs="Arial"/>
          <w:szCs w:val="22"/>
          <w:lang w:eastAsia="en-US"/>
        </w:rPr>
        <w:t>,</w:t>
      </w:r>
      <w:r w:rsidRPr="00A11CC5">
        <w:rPr>
          <w:rFonts w:cs="Arial"/>
          <w:szCs w:val="22"/>
          <w:lang w:eastAsia="en-US"/>
        </w:rPr>
        <w:t xml:space="preserve"> and </w:t>
      </w:r>
      <w:r w:rsidR="00DB2378">
        <w:rPr>
          <w:rFonts w:cs="Arial"/>
          <w:szCs w:val="22"/>
          <w:lang w:eastAsia="en-US"/>
        </w:rPr>
        <w:t xml:space="preserve">it </w:t>
      </w:r>
      <w:r w:rsidRPr="00A11CC5">
        <w:rPr>
          <w:rFonts w:cs="Arial"/>
          <w:szCs w:val="22"/>
          <w:lang w:eastAsia="en-US"/>
        </w:rPr>
        <w:t xml:space="preserve">will deliver completion of the </w:t>
      </w:r>
      <w:r w:rsidR="004D0957" w:rsidRPr="009A0EB4">
        <w:rPr>
          <w:rFonts w:cs="Arial"/>
          <w:szCs w:val="22"/>
          <w:lang w:eastAsia="en-US"/>
        </w:rPr>
        <w:t xml:space="preserve">Children’s Gallery </w:t>
      </w:r>
      <w:r w:rsidRPr="00A11CC5">
        <w:rPr>
          <w:rFonts w:cs="Arial"/>
          <w:szCs w:val="22"/>
          <w:lang w:eastAsia="en-US"/>
        </w:rPr>
        <w:t xml:space="preserve">and </w:t>
      </w:r>
      <w:r>
        <w:rPr>
          <w:rFonts w:cs="Arial"/>
          <w:szCs w:val="22"/>
          <w:lang w:eastAsia="en-US"/>
        </w:rPr>
        <w:t xml:space="preserve">the </w:t>
      </w:r>
      <w:r w:rsidRPr="00A11CC5">
        <w:rPr>
          <w:rFonts w:cs="Arial"/>
          <w:szCs w:val="22"/>
          <w:lang w:eastAsia="en-US"/>
        </w:rPr>
        <w:t xml:space="preserve">renewal of </w:t>
      </w:r>
      <w:r w:rsidRPr="00A11CC5">
        <w:rPr>
          <w:rFonts w:cs="Arial"/>
          <w:i/>
          <w:szCs w:val="22"/>
          <w:lang w:eastAsia="en-US"/>
        </w:rPr>
        <w:t xml:space="preserve">Human Body </w:t>
      </w:r>
      <w:r w:rsidRPr="00A11CC5">
        <w:rPr>
          <w:rFonts w:cs="Arial"/>
          <w:szCs w:val="22"/>
          <w:lang w:eastAsia="en-US"/>
        </w:rPr>
        <w:t>at Melbourne Museum</w:t>
      </w:r>
      <w:r w:rsidR="00DB2378">
        <w:rPr>
          <w:rFonts w:cs="Arial"/>
          <w:szCs w:val="22"/>
          <w:lang w:eastAsia="en-US"/>
        </w:rPr>
        <w:t>,</w:t>
      </w:r>
      <w:r>
        <w:rPr>
          <w:rFonts w:cs="Arial"/>
          <w:szCs w:val="22"/>
          <w:lang w:eastAsia="en-US"/>
        </w:rPr>
        <w:t xml:space="preserve"> and</w:t>
      </w:r>
      <w:r w:rsidRPr="00A11CC5">
        <w:rPr>
          <w:rFonts w:cs="Arial"/>
          <w:szCs w:val="22"/>
          <w:lang w:eastAsia="en-US"/>
        </w:rPr>
        <w:t xml:space="preserve"> </w:t>
      </w:r>
      <w:r w:rsidRPr="00A11CC5">
        <w:rPr>
          <w:rFonts w:cs="Arial"/>
          <w:i/>
          <w:szCs w:val="22"/>
          <w:lang w:eastAsia="en-US"/>
        </w:rPr>
        <w:t xml:space="preserve">Nitty Gritty Super City </w:t>
      </w:r>
      <w:r w:rsidRPr="00A11CC5">
        <w:rPr>
          <w:rFonts w:cs="Arial"/>
          <w:szCs w:val="22"/>
          <w:lang w:eastAsia="en-US"/>
        </w:rPr>
        <w:t xml:space="preserve">at </w:t>
      </w:r>
      <w:proofErr w:type="spellStart"/>
      <w:r w:rsidRPr="00A11CC5">
        <w:rPr>
          <w:rFonts w:cs="Arial"/>
          <w:szCs w:val="22"/>
          <w:lang w:eastAsia="en-US"/>
        </w:rPr>
        <w:t>Scienceworks</w:t>
      </w:r>
      <w:proofErr w:type="spellEnd"/>
      <w:r w:rsidRPr="00A11CC5">
        <w:rPr>
          <w:rFonts w:cs="Arial"/>
          <w:szCs w:val="22"/>
          <w:lang w:eastAsia="en-US"/>
        </w:rPr>
        <w:t>.</w:t>
      </w:r>
    </w:p>
    <w:p w14:paraId="72E6B367" w14:textId="77777777" w:rsidR="00EA7806" w:rsidRPr="00A11CC5" w:rsidRDefault="00EA7806" w:rsidP="00EA7806">
      <w:pPr>
        <w:rPr>
          <w:rFonts w:cs="Arial"/>
          <w:szCs w:val="22"/>
          <w:lang w:eastAsia="en-US"/>
        </w:rPr>
      </w:pPr>
    </w:p>
    <w:p w14:paraId="4195C5B2" w14:textId="77777777" w:rsidR="00873CE1" w:rsidRDefault="00873CE1" w:rsidP="00EA7806">
      <w:pPr>
        <w:rPr>
          <w:rFonts w:cs="Arial"/>
          <w:szCs w:val="22"/>
          <w:lang w:eastAsia="en-US"/>
        </w:rPr>
      </w:pPr>
      <w:r>
        <w:rPr>
          <w:rFonts w:cs="Arial"/>
          <w:szCs w:val="22"/>
          <w:lang w:eastAsia="en-US"/>
        </w:rPr>
        <w:t xml:space="preserve">We were deeply saddened by the passing of the Hon. Joan </w:t>
      </w:r>
      <w:proofErr w:type="spellStart"/>
      <w:r>
        <w:rPr>
          <w:rFonts w:cs="Arial"/>
          <w:szCs w:val="22"/>
          <w:lang w:eastAsia="en-US"/>
        </w:rPr>
        <w:t>Kirner</w:t>
      </w:r>
      <w:proofErr w:type="spellEnd"/>
      <w:r>
        <w:rPr>
          <w:rFonts w:cs="Arial"/>
          <w:szCs w:val="22"/>
          <w:lang w:eastAsia="en-US"/>
        </w:rPr>
        <w:t xml:space="preserve"> AC, who served for nine years on the Museums Board of Victoria and was an enthusiastic and tireless supporter of Museum Victoria’s work. Her passion and advocacy has left a lasting impact on the museum and </w:t>
      </w:r>
      <w:r w:rsidR="00571508">
        <w:rPr>
          <w:rFonts w:cs="Arial"/>
          <w:szCs w:val="22"/>
          <w:lang w:eastAsia="en-US"/>
        </w:rPr>
        <w:t xml:space="preserve">on </w:t>
      </w:r>
      <w:r>
        <w:rPr>
          <w:rFonts w:cs="Arial"/>
          <w:szCs w:val="22"/>
          <w:lang w:eastAsia="en-US"/>
        </w:rPr>
        <w:t>Victoria.</w:t>
      </w:r>
    </w:p>
    <w:p w14:paraId="23A19B7A" w14:textId="77777777" w:rsidR="00EA7806" w:rsidRPr="000D4AB1" w:rsidRDefault="00EA7806" w:rsidP="00EA7806">
      <w:pPr>
        <w:rPr>
          <w:rFonts w:cs="Arial"/>
          <w:szCs w:val="22"/>
          <w:lang w:eastAsia="en-US"/>
        </w:rPr>
      </w:pPr>
    </w:p>
    <w:p w14:paraId="29CE207F" w14:textId="77777777" w:rsidR="00873CE1" w:rsidRDefault="00873CE1" w:rsidP="00EA7806">
      <w:pPr>
        <w:rPr>
          <w:rFonts w:cs="Arial"/>
          <w:szCs w:val="22"/>
          <w:lang w:eastAsia="en-US"/>
        </w:rPr>
      </w:pPr>
      <w:r>
        <w:rPr>
          <w:rFonts w:cs="Arial"/>
          <w:szCs w:val="22"/>
          <w:lang w:eastAsia="en-US"/>
        </w:rPr>
        <w:t xml:space="preserve">Mr Tim Sullivan retired from the Board in June, having contributed the maximum term of nine years. </w:t>
      </w:r>
      <w:proofErr w:type="gramStart"/>
      <w:r>
        <w:rPr>
          <w:rFonts w:cs="Arial"/>
          <w:szCs w:val="22"/>
          <w:lang w:eastAsia="en-US"/>
        </w:rPr>
        <w:t xml:space="preserve">We also farewelled Professor </w:t>
      </w:r>
      <w:proofErr w:type="spellStart"/>
      <w:r>
        <w:rPr>
          <w:rFonts w:cs="Arial"/>
          <w:szCs w:val="22"/>
          <w:lang w:eastAsia="en-US"/>
        </w:rPr>
        <w:t>Pookong</w:t>
      </w:r>
      <w:proofErr w:type="spellEnd"/>
      <w:r>
        <w:rPr>
          <w:rFonts w:cs="Arial"/>
          <w:szCs w:val="22"/>
          <w:lang w:eastAsia="en-US"/>
        </w:rPr>
        <w:t xml:space="preserve"> </w:t>
      </w:r>
      <w:proofErr w:type="spellStart"/>
      <w:r>
        <w:rPr>
          <w:rFonts w:cs="Arial"/>
          <w:szCs w:val="22"/>
          <w:lang w:eastAsia="en-US"/>
        </w:rPr>
        <w:t>Kee</w:t>
      </w:r>
      <w:proofErr w:type="spellEnd"/>
      <w:r>
        <w:rPr>
          <w:rFonts w:cs="Arial"/>
          <w:szCs w:val="22"/>
          <w:lang w:eastAsia="en-US"/>
        </w:rPr>
        <w:t>, who made a significant contribution as a member of the Board and as the Chair of the Research Committee.</w:t>
      </w:r>
      <w:proofErr w:type="gramEnd"/>
      <w:r>
        <w:rPr>
          <w:rFonts w:cs="Arial"/>
          <w:szCs w:val="22"/>
          <w:lang w:eastAsia="en-US"/>
        </w:rPr>
        <w:t xml:space="preserve"> </w:t>
      </w:r>
    </w:p>
    <w:p w14:paraId="7DF1BFFA" w14:textId="77777777" w:rsidR="00EA7806" w:rsidRDefault="00EA7806" w:rsidP="00EA7806">
      <w:pPr>
        <w:rPr>
          <w:rFonts w:cs="Arial"/>
          <w:szCs w:val="22"/>
          <w:lang w:eastAsia="en-US"/>
        </w:rPr>
      </w:pPr>
    </w:p>
    <w:p w14:paraId="63C17204" w14:textId="497C7EC7" w:rsidR="00873CE1" w:rsidRPr="00A11CC5" w:rsidRDefault="00873CE1" w:rsidP="00EA7806">
      <w:pPr>
        <w:rPr>
          <w:rFonts w:cs="Arial"/>
          <w:szCs w:val="22"/>
          <w:lang w:eastAsia="en-US"/>
        </w:rPr>
      </w:pPr>
      <w:r>
        <w:rPr>
          <w:rFonts w:cs="Arial"/>
          <w:szCs w:val="22"/>
          <w:lang w:eastAsia="en-US"/>
        </w:rPr>
        <w:t>I look forward to continuing to work with my colleagues on the Board, and with the Chief Executive Officer and staff, to ensure Museum Victoria continues to inspire, educat</w:t>
      </w:r>
      <w:r w:rsidR="00844544">
        <w:rPr>
          <w:rFonts w:cs="Arial"/>
          <w:szCs w:val="22"/>
          <w:lang w:eastAsia="en-US"/>
        </w:rPr>
        <w:t>e</w:t>
      </w:r>
      <w:r>
        <w:rPr>
          <w:rFonts w:cs="Arial"/>
          <w:szCs w:val="22"/>
          <w:lang w:eastAsia="en-US"/>
        </w:rPr>
        <w:t xml:space="preserve"> and delight Victorians into the future.</w:t>
      </w:r>
    </w:p>
    <w:p w14:paraId="0F3FE10B" w14:textId="77777777" w:rsidR="00873CE1" w:rsidRPr="005E5098" w:rsidRDefault="00873CE1" w:rsidP="00EA7806"/>
    <w:p w14:paraId="20A91174" w14:textId="77777777" w:rsidR="00873CE1" w:rsidRPr="00B51BB9" w:rsidRDefault="00873CE1" w:rsidP="00EA7806">
      <w:pPr>
        <w:rPr>
          <w:b/>
        </w:rPr>
      </w:pPr>
      <w:r w:rsidRPr="00B51BB9">
        <w:rPr>
          <w:b/>
        </w:rPr>
        <w:t>Professor Margaret Gardner AO</w:t>
      </w:r>
    </w:p>
    <w:p w14:paraId="110F5A4C" w14:textId="77777777" w:rsidR="00873CE1" w:rsidRPr="00B51BB9" w:rsidRDefault="00873CE1" w:rsidP="00EA7806">
      <w:pPr>
        <w:rPr>
          <w:b/>
        </w:rPr>
      </w:pPr>
      <w:r w:rsidRPr="00B51BB9">
        <w:rPr>
          <w:b/>
        </w:rPr>
        <w:t>President, Museums Board of Victoria</w:t>
      </w:r>
    </w:p>
    <w:p w14:paraId="1507D035" w14:textId="77777777" w:rsidR="00873CE1" w:rsidRPr="00701E5E" w:rsidRDefault="00873CE1" w:rsidP="00EA7806"/>
    <w:p w14:paraId="67CB3660" w14:textId="77777777" w:rsidR="00873CE1" w:rsidRPr="00EA7806" w:rsidRDefault="00873CE1" w:rsidP="00EA7806">
      <w:pPr>
        <w:pStyle w:val="Heading2"/>
      </w:pPr>
      <w:r>
        <w:br w:type="page"/>
      </w:r>
      <w:r w:rsidRPr="00EA7806">
        <w:lastRenderedPageBreak/>
        <w:t>Chief Executive Officer’s Message</w:t>
      </w:r>
    </w:p>
    <w:p w14:paraId="79F1F8C2" w14:textId="77777777" w:rsidR="00873CE1" w:rsidRDefault="00873CE1" w:rsidP="00EA7806">
      <w:pPr>
        <w:rPr>
          <w:rFonts w:cs="Arial"/>
          <w:szCs w:val="22"/>
          <w:lang w:eastAsia="en-US"/>
        </w:rPr>
      </w:pPr>
      <w:r w:rsidRPr="00A11CC5">
        <w:rPr>
          <w:rFonts w:cs="Arial"/>
          <w:szCs w:val="22"/>
          <w:lang w:eastAsia="en-US"/>
        </w:rPr>
        <w:t>In 2014–15</w:t>
      </w:r>
      <w:r>
        <w:rPr>
          <w:rFonts w:cs="Arial"/>
          <w:szCs w:val="22"/>
          <w:lang w:eastAsia="en-US"/>
        </w:rPr>
        <w:t>,</w:t>
      </w:r>
      <w:r w:rsidRPr="00A11CC5">
        <w:rPr>
          <w:rFonts w:cs="Arial"/>
          <w:szCs w:val="22"/>
          <w:lang w:eastAsia="en-US"/>
        </w:rPr>
        <w:t xml:space="preserve"> Museum Victoria </w:t>
      </w:r>
      <w:r>
        <w:rPr>
          <w:rFonts w:cs="Arial"/>
          <w:szCs w:val="22"/>
          <w:lang w:eastAsia="en-US"/>
        </w:rPr>
        <w:t>delivered experiences that delighted and inspired our ever-expanding audience</w:t>
      </w:r>
      <w:r w:rsidRPr="00A11CC5">
        <w:rPr>
          <w:rFonts w:cs="Arial"/>
          <w:szCs w:val="22"/>
          <w:lang w:eastAsia="en-US"/>
        </w:rPr>
        <w:t xml:space="preserve">. </w:t>
      </w:r>
    </w:p>
    <w:p w14:paraId="0855BE4E" w14:textId="77777777" w:rsidR="00EA7806" w:rsidRPr="00A11CC5" w:rsidRDefault="00EA7806" w:rsidP="00EA7806">
      <w:pPr>
        <w:rPr>
          <w:rFonts w:cs="Arial"/>
          <w:szCs w:val="22"/>
          <w:lang w:eastAsia="en-US"/>
        </w:rPr>
      </w:pPr>
    </w:p>
    <w:p w14:paraId="52E11C4B" w14:textId="5378AA89" w:rsidR="00873CE1" w:rsidRDefault="00873CE1" w:rsidP="00EA7806">
      <w:pPr>
        <w:rPr>
          <w:rFonts w:cs="Arial"/>
          <w:szCs w:val="22"/>
          <w:lang w:eastAsia="en-US"/>
        </w:rPr>
      </w:pPr>
      <w:r w:rsidRPr="00A11CC5">
        <w:rPr>
          <w:rFonts w:cs="Arial"/>
          <w:szCs w:val="22"/>
          <w:lang w:eastAsia="en-US"/>
        </w:rPr>
        <w:t>Our member</w:t>
      </w:r>
      <w:r w:rsidR="00780542">
        <w:rPr>
          <w:rFonts w:cs="Arial"/>
          <w:szCs w:val="22"/>
          <w:lang w:eastAsia="en-US"/>
        </w:rPr>
        <w:t>ship</w:t>
      </w:r>
      <w:r>
        <w:rPr>
          <w:rFonts w:cs="Arial"/>
          <w:szCs w:val="22"/>
          <w:lang w:eastAsia="en-US"/>
        </w:rPr>
        <w:t xml:space="preserve"> </w:t>
      </w:r>
      <w:r w:rsidR="00E21957">
        <w:rPr>
          <w:rFonts w:cs="Arial"/>
          <w:szCs w:val="22"/>
          <w:lang w:eastAsia="en-US"/>
        </w:rPr>
        <w:t xml:space="preserve">has </w:t>
      </w:r>
      <w:r>
        <w:rPr>
          <w:rFonts w:cs="Arial"/>
          <w:szCs w:val="22"/>
          <w:lang w:eastAsia="en-US"/>
        </w:rPr>
        <w:t>almost doubled in</w:t>
      </w:r>
      <w:r w:rsidRPr="00A11CC5">
        <w:rPr>
          <w:rFonts w:cs="Arial"/>
          <w:szCs w:val="22"/>
          <w:lang w:eastAsia="en-US"/>
        </w:rPr>
        <w:t xml:space="preserve"> the past </w:t>
      </w:r>
      <w:r w:rsidR="005C01EA" w:rsidRPr="00481419">
        <w:rPr>
          <w:rFonts w:cs="Arial"/>
          <w:szCs w:val="22"/>
          <w:lang w:eastAsia="en-US"/>
        </w:rPr>
        <w:t>four</w:t>
      </w:r>
      <w:r w:rsidRPr="00A11CC5">
        <w:rPr>
          <w:rFonts w:cs="Arial"/>
          <w:szCs w:val="22"/>
          <w:lang w:eastAsia="en-US"/>
        </w:rPr>
        <w:t xml:space="preserve"> years</w:t>
      </w:r>
      <w:r>
        <w:rPr>
          <w:rFonts w:cs="Arial"/>
          <w:szCs w:val="22"/>
          <w:lang w:eastAsia="en-US"/>
        </w:rPr>
        <w:t>,</w:t>
      </w:r>
      <w:r w:rsidRPr="00A11CC5">
        <w:rPr>
          <w:rFonts w:cs="Arial"/>
          <w:szCs w:val="22"/>
          <w:lang w:eastAsia="en-US"/>
        </w:rPr>
        <w:t xml:space="preserve"> to </w:t>
      </w:r>
      <w:r w:rsidR="0015485F" w:rsidRPr="0015485F">
        <w:rPr>
          <w:rFonts w:cs="Arial"/>
          <w:szCs w:val="22"/>
          <w:lang w:eastAsia="en-US"/>
        </w:rPr>
        <w:t>16,368</w:t>
      </w:r>
      <w:r w:rsidRPr="00A11CC5">
        <w:rPr>
          <w:rFonts w:cs="Arial"/>
          <w:szCs w:val="22"/>
          <w:lang w:eastAsia="en-US"/>
        </w:rPr>
        <w:t xml:space="preserve"> memberships in 2014–15. To continue to capture the imagination</w:t>
      </w:r>
      <w:r w:rsidR="00E21957">
        <w:rPr>
          <w:rFonts w:cs="Arial"/>
          <w:szCs w:val="22"/>
          <w:lang w:eastAsia="en-US"/>
        </w:rPr>
        <w:t>s</w:t>
      </w:r>
      <w:r w:rsidRPr="00A11CC5">
        <w:rPr>
          <w:rFonts w:cs="Arial"/>
          <w:szCs w:val="22"/>
          <w:lang w:eastAsia="en-US"/>
        </w:rPr>
        <w:t xml:space="preserve"> of our members</w:t>
      </w:r>
      <w:r>
        <w:rPr>
          <w:rFonts w:cs="Arial"/>
          <w:szCs w:val="22"/>
          <w:lang w:eastAsia="en-US"/>
        </w:rPr>
        <w:t>,</w:t>
      </w:r>
      <w:r w:rsidRPr="00A11CC5">
        <w:rPr>
          <w:rFonts w:cs="Arial"/>
          <w:szCs w:val="22"/>
          <w:lang w:eastAsia="en-US"/>
        </w:rPr>
        <w:t xml:space="preserve"> we relaunched the MV Members progr</w:t>
      </w:r>
      <w:r>
        <w:rPr>
          <w:rFonts w:cs="Arial"/>
          <w:szCs w:val="22"/>
          <w:lang w:eastAsia="en-US"/>
        </w:rPr>
        <w:t>am. M</w:t>
      </w:r>
      <w:r w:rsidRPr="00A11CC5">
        <w:rPr>
          <w:rFonts w:cs="Arial"/>
          <w:szCs w:val="22"/>
          <w:lang w:eastAsia="en-US"/>
        </w:rPr>
        <w:t>ember-only experiences</w:t>
      </w:r>
      <w:r>
        <w:rPr>
          <w:rFonts w:cs="Arial"/>
          <w:szCs w:val="22"/>
          <w:lang w:eastAsia="en-US"/>
        </w:rPr>
        <w:t>,</w:t>
      </w:r>
      <w:r w:rsidRPr="00A11CC5">
        <w:rPr>
          <w:rFonts w:cs="Arial"/>
          <w:szCs w:val="22"/>
          <w:lang w:eastAsia="en-US"/>
        </w:rPr>
        <w:t xml:space="preserve"> suc</w:t>
      </w:r>
      <w:r>
        <w:rPr>
          <w:rFonts w:cs="Arial"/>
          <w:szCs w:val="22"/>
          <w:lang w:eastAsia="en-US"/>
        </w:rPr>
        <w:t>h as back</w:t>
      </w:r>
      <w:r w:rsidR="00E21957">
        <w:rPr>
          <w:rFonts w:cs="Arial"/>
          <w:szCs w:val="22"/>
          <w:lang w:eastAsia="en-US"/>
        </w:rPr>
        <w:t>-</w:t>
      </w:r>
      <w:r>
        <w:rPr>
          <w:rFonts w:cs="Arial"/>
          <w:szCs w:val="22"/>
          <w:lang w:eastAsia="en-US"/>
        </w:rPr>
        <w:t>of</w:t>
      </w:r>
      <w:r w:rsidR="00E21957">
        <w:rPr>
          <w:rFonts w:cs="Arial"/>
          <w:szCs w:val="22"/>
          <w:lang w:eastAsia="en-US"/>
        </w:rPr>
        <w:t>-</w:t>
      </w:r>
      <w:r>
        <w:rPr>
          <w:rFonts w:cs="Arial"/>
          <w:szCs w:val="22"/>
          <w:lang w:eastAsia="en-US"/>
        </w:rPr>
        <w:t>house tours, proved</w:t>
      </w:r>
      <w:r w:rsidRPr="00A11CC5">
        <w:rPr>
          <w:rFonts w:cs="Arial"/>
          <w:szCs w:val="22"/>
          <w:lang w:eastAsia="en-US"/>
        </w:rPr>
        <w:t xml:space="preserve"> extremely popular.</w:t>
      </w:r>
    </w:p>
    <w:p w14:paraId="1F2940AF" w14:textId="77777777" w:rsidR="00EA7806" w:rsidRPr="00A11CC5" w:rsidRDefault="00EA7806" w:rsidP="00EA7806">
      <w:pPr>
        <w:rPr>
          <w:rFonts w:cs="Arial"/>
          <w:szCs w:val="22"/>
          <w:lang w:eastAsia="en-US"/>
        </w:rPr>
      </w:pPr>
    </w:p>
    <w:p w14:paraId="21073FCA" w14:textId="77777777" w:rsidR="00873CE1" w:rsidRDefault="00873CE1" w:rsidP="00EA7806">
      <w:pPr>
        <w:rPr>
          <w:rFonts w:cs="Arial"/>
          <w:szCs w:val="22"/>
          <w:lang w:eastAsia="en-US"/>
        </w:rPr>
      </w:pPr>
      <w:r w:rsidRPr="00A11CC5">
        <w:rPr>
          <w:rFonts w:cs="Arial"/>
          <w:szCs w:val="22"/>
          <w:lang w:eastAsia="en-US"/>
        </w:rPr>
        <w:t>In March, the Minister for Multicultural Affairs launched the</w:t>
      </w:r>
      <w:r w:rsidRPr="00745D4C">
        <w:rPr>
          <w:rFonts w:cs="Arial"/>
          <w:szCs w:val="22"/>
          <w:lang w:eastAsia="en-US"/>
        </w:rPr>
        <w:t xml:space="preserve"> </w:t>
      </w:r>
      <w:r w:rsidRPr="00A11CC5">
        <w:rPr>
          <w:rFonts w:cs="Arial"/>
          <w:szCs w:val="22"/>
          <w:lang w:eastAsia="en-US"/>
        </w:rPr>
        <w:t>Immigration Museum</w:t>
      </w:r>
      <w:r>
        <w:rPr>
          <w:rFonts w:cs="Arial"/>
          <w:szCs w:val="22"/>
          <w:lang w:eastAsia="en-US"/>
        </w:rPr>
        <w:t>’s</w:t>
      </w:r>
      <w:r w:rsidRPr="00A11CC5">
        <w:rPr>
          <w:rFonts w:cs="Arial"/>
          <w:szCs w:val="22"/>
          <w:lang w:eastAsia="en-US"/>
        </w:rPr>
        <w:t xml:space="preserve"> Multilingual Museum Tour app,</w:t>
      </w:r>
      <w:r>
        <w:rPr>
          <w:rFonts w:cs="Arial"/>
          <w:szCs w:val="22"/>
          <w:lang w:eastAsia="en-US"/>
        </w:rPr>
        <w:t xml:space="preserve"> which</w:t>
      </w:r>
      <w:r w:rsidRPr="00A11CC5">
        <w:rPr>
          <w:rFonts w:cs="Arial"/>
          <w:szCs w:val="22"/>
          <w:lang w:eastAsia="en-US"/>
        </w:rPr>
        <w:t xml:space="preserve"> featur</w:t>
      </w:r>
      <w:r>
        <w:rPr>
          <w:rFonts w:cs="Arial"/>
          <w:szCs w:val="22"/>
          <w:lang w:eastAsia="en-US"/>
        </w:rPr>
        <w:t>es</w:t>
      </w:r>
      <w:r w:rsidRPr="00A11CC5">
        <w:rPr>
          <w:rFonts w:cs="Arial"/>
          <w:szCs w:val="22"/>
          <w:lang w:eastAsia="en-US"/>
        </w:rPr>
        <w:t xml:space="preserve"> an audio tour in </w:t>
      </w:r>
      <w:r w:rsidR="00780DA6">
        <w:rPr>
          <w:rFonts w:cs="Arial"/>
          <w:szCs w:val="22"/>
          <w:lang w:eastAsia="en-US"/>
        </w:rPr>
        <w:t>six</w:t>
      </w:r>
      <w:r w:rsidR="00780DA6" w:rsidRPr="00A11CC5">
        <w:rPr>
          <w:rFonts w:cs="Arial"/>
          <w:szCs w:val="22"/>
          <w:lang w:eastAsia="en-US"/>
        </w:rPr>
        <w:t xml:space="preserve"> </w:t>
      </w:r>
      <w:r w:rsidRPr="00A11CC5">
        <w:rPr>
          <w:rFonts w:cs="Arial"/>
          <w:szCs w:val="22"/>
          <w:lang w:eastAsia="en-US"/>
        </w:rPr>
        <w:t xml:space="preserve">languages. </w:t>
      </w:r>
      <w:r w:rsidR="004D0957" w:rsidRPr="009A0EB4">
        <w:rPr>
          <w:rFonts w:cs="Arial"/>
          <w:szCs w:val="22"/>
          <w:lang w:eastAsia="en-US"/>
        </w:rPr>
        <w:t>North South Feast West</w:t>
      </w:r>
      <w:r w:rsidRPr="00A11CC5">
        <w:rPr>
          <w:rFonts w:cs="Arial"/>
          <w:i/>
          <w:szCs w:val="22"/>
          <w:lang w:eastAsia="en-US"/>
        </w:rPr>
        <w:t xml:space="preserve">, </w:t>
      </w:r>
      <w:r w:rsidRPr="00A11CC5">
        <w:rPr>
          <w:rFonts w:cs="Arial"/>
          <w:szCs w:val="22"/>
          <w:lang w:eastAsia="en-US"/>
        </w:rPr>
        <w:t>a series of events at the Immigration Museum, reached new audiences</w:t>
      </w:r>
      <w:r>
        <w:rPr>
          <w:rFonts w:cs="Arial"/>
          <w:szCs w:val="22"/>
          <w:lang w:eastAsia="en-US"/>
        </w:rPr>
        <w:t>,</w:t>
      </w:r>
      <w:r w:rsidRPr="00A11CC5">
        <w:rPr>
          <w:rFonts w:cs="Arial"/>
          <w:szCs w:val="22"/>
          <w:lang w:eastAsia="en-US"/>
        </w:rPr>
        <w:t xml:space="preserve"> with most participants coming to the museum for the first time.</w:t>
      </w:r>
    </w:p>
    <w:p w14:paraId="04907357" w14:textId="77777777" w:rsidR="00EA7806" w:rsidRPr="00A11CC5" w:rsidRDefault="00EA7806" w:rsidP="00EA7806">
      <w:pPr>
        <w:rPr>
          <w:rFonts w:cs="Arial"/>
          <w:szCs w:val="22"/>
          <w:lang w:eastAsia="en-US"/>
        </w:rPr>
      </w:pPr>
    </w:p>
    <w:p w14:paraId="2E26FA5B" w14:textId="77777777" w:rsidR="00873CE1" w:rsidRDefault="00873CE1" w:rsidP="00EA7806">
      <w:pPr>
        <w:rPr>
          <w:rFonts w:cs="Arial"/>
          <w:szCs w:val="22"/>
          <w:lang w:eastAsia="en-US"/>
        </w:rPr>
      </w:pPr>
      <w:r w:rsidRPr="00A11CC5">
        <w:rPr>
          <w:rFonts w:cs="Arial"/>
          <w:szCs w:val="22"/>
          <w:lang w:eastAsia="en-US"/>
        </w:rPr>
        <w:t xml:space="preserve">Museum Victoria’s outstanding exhibitions, programs and products were recognised with national and international awards. </w:t>
      </w:r>
      <w:r>
        <w:rPr>
          <w:rFonts w:cs="Arial"/>
          <w:szCs w:val="22"/>
          <w:lang w:eastAsia="en-US"/>
        </w:rPr>
        <w:t xml:space="preserve">The </w:t>
      </w:r>
      <w:proofErr w:type="spellStart"/>
      <w:r w:rsidRPr="00A11CC5">
        <w:rPr>
          <w:rFonts w:cs="Arial"/>
          <w:szCs w:val="22"/>
          <w:lang w:eastAsia="en-US"/>
        </w:rPr>
        <w:t>Scienceworks</w:t>
      </w:r>
      <w:proofErr w:type="spellEnd"/>
      <w:r w:rsidRPr="00A11CC5">
        <w:rPr>
          <w:rFonts w:cs="Arial"/>
          <w:szCs w:val="22"/>
          <w:lang w:eastAsia="en-US"/>
        </w:rPr>
        <w:t xml:space="preserve"> exhibition </w:t>
      </w:r>
      <w:r w:rsidRPr="00A11CC5">
        <w:rPr>
          <w:rFonts w:cs="Arial"/>
          <w:i/>
          <w:szCs w:val="22"/>
          <w:lang w:eastAsia="en-US"/>
        </w:rPr>
        <w:t xml:space="preserve">Think Ahead </w:t>
      </w:r>
      <w:r w:rsidRPr="00A11CC5">
        <w:rPr>
          <w:rFonts w:cs="Arial"/>
          <w:szCs w:val="22"/>
          <w:lang w:eastAsia="en-US"/>
        </w:rPr>
        <w:t xml:space="preserve">was a winner at the Victorian Premier’s Design Awards, as well as receiving international awards. </w:t>
      </w:r>
      <w:r>
        <w:rPr>
          <w:rFonts w:cs="Arial"/>
          <w:szCs w:val="22"/>
          <w:lang w:eastAsia="en-US"/>
        </w:rPr>
        <w:t>Our</w:t>
      </w:r>
      <w:r w:rsidRPr="00A11CC5">
        <w:rPr>
          <w:rFonts w:cs="Arial"/>
          <w:szCs w:val="22"/>
          <w:lang w:eastAsia="en-US"/>
        </w:rPr>
        <w:t xml:space="preserve"> </w:t>
      </w:r>
      <w:r>
        <w:rPr>
          <w:rFonts w:cs="Arial"/>
          <w:szCs w:val="22"/>
          <w:lang w:eastAsia="en-US"/>
        </w:rPr>
        <w:t>Field Guide apps received many awards, including a Best of the Web Award at the Museums and the Web conference in America.</w:t>
      </w:r>
    </w:p>
    <w:p w14:paraId="0C1FD26D" w14:textId="77777777" w:rsidR="00EA7806" w:rsidRPr="00A11CC5" w:rsidRDefault="00EA7806" w:rsidP="00EA7806">
      <w:pPr>
        <w:rPr>
          <w:rFonts w:cs="Arial"/>
          <w:szCs w:val="22"/>
          <w:lang w:eastAsia="en-US"/>
        </w:rPr>
      </w:pPr>
    </w:p>
    <w:p w14:paraId="285F43F6" w14:textId="0D304C07" w:rsidR="00873CE1" w:rsidRDefault="00873CE1" w:rsidP="00EA7806">
      <w:pPr>
        <w:rPr>
          <w:rFonts w:cs="Arial"/>
          <w:szCs w:val="22"/>
          <w:lang w:eastAsia="en-US"/>
        </w:rPr>
      </w:pPr>
      <w:r>
        <w:rPr>
          <w:rFonts w:cs="Arial"/>
          <w:szCs w:val="22"/>
          <w:lang w:eastAsia="en-US"/>
        </w:rPr>
        <w:t xml:space="preserve">The highly successful </w:t>
      </w:r>
      <w:r w:rsidRPr="00BD7695">
        <w:rPr>
          <w:rFonts w:cs="Arial"/>
          <w:szCs w:val="22"/>
          <w:lang w:eastAsia="en-US"/>
        </w:rPr>
        <w:t xml:space="preserve">Melbourne </w:t>
      </w:r>
      <w:proofErr w:type="spellStart"/>
      <w:r w:rsidRPr="00BD7695">
        <w:rPr>
          <w:rFonts w:cs="Arial"/>
          <w:szCs w:val="22"/>
          <w:lang w:eastAsia="en-US"/>
        </w:rPr>
        <w:t>Bioblitz</w:t>
      </w:r>
      <w:proofErr w:type="spellEnd"/>
      <w:r>
        <w:rPr>
          <w:rFonts w:cs="Arial"/>
          <w:szCs w:val="22"/>
          <w:lang w:eastAsia="en-US"/>
        </w:rPr>
        <w:t xml:space="preserve"> project</w:t>
      </w:r>
      <w:r w:rsidRPr="00BD7695">
        <w:rPr>
          <w:rFonts w:cs="Arial"/>
          <w:szCs w:val="22"/>
          <w:lang w:eastAsia="en-US"/>
        </w:rPr>
        <w:t xml:space="preserve">, </w:t>
      </w:r>
      <w:r>
        <w:rPr>
          <w:rFonts w:cs="Arial"/>
          <w:szCs w:val="22"/>
          <w:lang w:eastAsia="en-US"/>
        </w:rPr>
        <w:t>conducted in partnership with the City of Melbourne, took place during October and November. S</w:t>
      </w:r>
      <w:r w:rsidRPr="00BD7695">
        <w:rPr>
          <w:rFonts w:cs="Arial"/>
          <w:szCs w:val="22"/>
          <w:lang w:eastAsia="en-US"/>
        </w:rPr>
        <w:t>urvey</w:t>
      </w:r>
      <w:r>
        <w:rPr>
          <w:rFonts w:cs="Arial"/>
          <w:szCs w:val="22"/>
          <w:lang w:eastAsia="en-US"/>
        </w:rPr>
        <w:t>s</w:t>
      </w:r>
      <w:r w:rsidRPr="00BD7695">
        <w:rPr>
          <w:rFonts w:cs="Arial"/>
          <w:szCs w:val="22"/>
          <w:lang w:eastAsia="en-US"/>
        </w:rPr>
        <w:t xml:space="preserve"> </w:t>
      </w:r>
      <w:r>
        <w:rPr>
          <w:rFonts w:cs="Arial"/>
          <w:szCs w:val="22"/>
          <w:lang w:eastAsia="en-US"/>
        </w:rPr>
        <w:t>were</w:t>
      </w:r>
      <w:r w:rsidRPr="00BD7695">
        <w:rPr>
          <w:rFonts w:cs="Arial"/>
          <w:szCs w:val="22"/>
          <w:lang w:eastAsia="en-US"/>
        </w:rPr>
        <w:t xml:space="preserve"> </w:t>
      </w:r>
      <w:r>
        <w:rPr>
          <w:rFonts w:cs="Arial"/>
          <w:szCs w:val="22"/>
          <w:lang w:eastAsia="en-US"/>
        </w:rPr>
        <w:t>undertaken</w:t>
      </w:r>
      <w:r w:rsidRPr="00BD7695">
        <w:rPr>
          <w:rFonts w:cs="Arial"/>
          <w:szCs w:val="22"/>
          <w:lang w:eastAsia="en-US"/>
        </w:rPr>
        <w:t xml:space="preserve"> with the assistance of local residents, </w:t>
      </w:r>
      <w:r>
        <w:rPr>
          <w:rFonts w:cs="Arial"/>
          <w:szCs w:val="22"/>
          <w:lang w:eastAsia="en-US"/>
        </w:rPr>
        <w:t>who</w:t>
      </w:r>
      <w:r w:rsidRPr="00BD7695">
        <w:rPr>
          <w:rFonts w:cs="Arial"/>
          <w:szCs w:val="22"/>
          <w:lang w:eastAsia="en-US"/>
        </w:rPr>
        <w:t xml:space="preserve"> </w:t>
      </w:r>
      <w:r>
        <w:rPr>
          <w:rFonts w:cs="Arial"/>
          <w:szCs w:val="22"/>
          <w:lang w:eastAsia="en-US"/>
        </w:rPr>
        <w:t>recorded</w:t>
      </w:r>
      <w:r w:rsidRPr="00BD7695">
        <w:rPr>
          <w:rFonts w:cs="Arial"/>
          <w:szCs w:val="22"/>
          <w:lang w:eastAsia="en-US"/>
        </w:rPr>
        <w:t xml:space="preserve"> more than 2300 animal and plant species. The </w:t>
      </w:r>
      <w:r>
        <w:rPr>
          <w:rFonts w:cs="Arial"/>
          <w:szCs w:val="22"/>
          <w:lang w:eastAsia="en-US"/>
        </w:rPr>
        <w:t xml:space="preserve">results </w:t>
      </w:r>
      <w:r w:rsidRPr="00BD7695">
        <w:rPr>
          <w:rFonts w:cs="Arial"/>
          <w:szCs w:val="22"/>
          <w:lang w:eastAsia="en-US"/>
        </w:rPr>
        <w:t>will inform the City of Melbourne’s Urban Ecology Strategy.</w:t>
      </w:r>
      <w:r>
        <w:rPr>
          <w:rFonts w:cs="Arial"/>
          <w:szCs w:val="22"/>
          <w:lang w:eastAsia="en-US"/>
        </w:rPr>
        <w:t xml:space="preserve"> </w:t>
      </w:r>
    </w:p>
    <w:p w14:paraId="304A69B7" w14:textId="77777777" w:rsidR="00EA7806" w:rsidRDefault="00EA7806" w:rsidP="00EA7806">
      <w:pPr>
        <w:rPr>
          <w:rFonts w:cs="Arial"/>
          <w:szCs w:val="22"/>
          <w:lang w:eastAsia="en-US"/>
        </w:rPr>
      </w:pPr>
    </w:p>
    <w:p w14:paraId="69BEF21B" w14:textId="6D949B26" w:rsidR="00873CE1" w:rsidRDefault="00873CE1" w:rsidP="00EA7806">
      <w:pPr>
        <w:rPr>
          <w:rFonts w:cs="Arial"/>
          <w:szCs w:val="22"/>
          <w:lang w:eastAsia="en-US"/>
        </w:rPr>
      </w:pPr>
      <w:r>
        <w:rPr>
          <w:rFonts w:cs="Arial"/>
          <w:szCs w:val="22"/>
          <w:lang w:eastAsia="en-US"/>
        </w:rPr>
        <w:t>A</w:t>
      </w:r>
      <w:r w:rsidRPr="00BD7695">
        <w:rPr>
          <w:rFonts w:cs="Arial"/>
          <w:szCs w:val="22"/>
          <w:lang w:eastAsia="en-US"/>
        </w:rPr>
        <w:t xml:space="preserve"> new collaborative research partnership</w:t>
      </w:r>
      <w:r w:rsidRPr="00745D4C">
        <w:rPr>
          <w:rFonts w:cs="Arial"/>
          <w:szCs w:val="22"/>
          <w:lang w:eastAsia="en-US"/>
        </w:rPr>
        <w:t xml:space="preserve"> </w:t>
      </w:r>
      <w:r>
        <w:rPr>
          <w:rFonts w:cs="Arial"/>
          <w:szCs w:val="22"/>
          <w:lang w:eastAsia="en-US"/>
        </w:rPr>
        <w:t xml:space="preserve">was established between </w:t>
      </w:r>
      <w:r w:rsidRPr="00BD7695">
        <w:rPr>
          <w:rFonts w:cs="Arial"/>
          <w:szCs w:val="22"/>
          <w:lang w:eastAsia="en-US"/>
        </w:rPr>
        <w:t xml:space="preserve">Museum Victoria and Monash University, which includes </w:t>
      </w:r>
      <w:r w:rsidR="007D5992">
        <w:rPr>
          <w:rFonts w:cs="Arial"/>
          <w:szCs w:val="22"/>
          <w:lang w:eastAsia="en-US"/>
        </w:rPr>
        <w:t xml:space="preserve">the creation of </w:t>
      </w:r>
      <w:r>
        <w:rPr>
          <w:rFonts w:cs="Arial"/>
          <w:szCs w:val="22"/>
          <w:lang w:eastAsia="en-US"/>
        </w:rPr>
        <w:t xml:space="preserve">two new postgraduate scholarship schemes. This program and the McCoy </w:t>
      </w:r>
      <w:r w:rsidR="0043518B">
        <w:rPr>
          <w:rFonts w:cs="Arial"/>
          <w:szCs w:val="22"/>
          <w:lang w:eastAsia="en-US"/>
        </w:rPr>
        <w:t>p</w:t>
      </w:r>
      <w:r>
        <w:rPr>
          <w:rFonts w:cs="Arial"/>
          <w:szCs w:val="22"/>
          <w:lang w:eastAsia="en-US"/>
        </w:rPr>
        <w:t xml:space="preserve">roject, </w:t>
      </w:r>
      <w:proofErr w:type="gramStart"/>
      <w:r w:rsidR="007D5992">
        <w:rPr>
          <w:rFonts w:cs="Arial"/>
          <w:szCs w:val="22"/>
          <w:lang w:eastAsia="en-US"/>
        </w:rPr>
        <w:t>a collaboration</w:t>
      </w:r>
      <w:proofErr w:type="gramEnd"/>
      <w:r w:rsidR="007D5992">
        <w:rPr>
          <w:rFonts w:cs="Arial"/>
          <w:szCs w:val="22"/>
          <w:lang w:eastAsia="en-US"/>
        </w:rPr>
        <w:t xml:space="preserve"> with </w:t>
      </w:r>
      <w:r>
        <w:rPr>
          <w:rFonts w:cs="Arial"/>
          <w:szCs w:val="22"/>
          <w:lang w:eastAsia="en-US"/>
        </w:rPr>
        <w:t>the University of Melbourne, will support interdisciplinary research that enhances our collections for current and future generations.</w:t>
      </w:r>
    </w:p>
    <w:p w14:paraId="1EEBC8C7" w14:textId="77777777" w:rsidR="00EA7806" w:rsidRDefault="00EA7806" w:rsidP="00EA7806">
      <w:pPr>
        <w:rPr>
          <w:rFonts w:cs="Arial"/>
          <w:szCs w:val="22"/>
          <w:lang w:eastAsia="en-US"/>
        </w:rPr>
      </w:pPr>
    </w:p>
    <w:p w14:paraId="5D5AE96C" w14:textId="77777777" w:rsidR="00873CE1" w:rsidRPr="00A11CC5" w:rsidRDefault="00873CE1" w:rsidP="00EA7806">
      <w:pPr>
        <w:rPr>
          <w:rFonts w:cs="Arial"/>
          <w:szCs w:val="22"/>
          <w:lang w:eastAsia="en-US"/>
        </w:rPr>
      </w:pPr>
      <w:r w:rsidRPr="00A11CC5">
        <w:rPr>
          <w:rFonts w:cs="Arial"/>
          <w:szCs w:val="22"/>
          <w:lang w:eastAsia="en-US"/>
        </w:rPr>
        <w:t>Our achievements are a testament to the skill and dedication of our Board members, staff</w:t>
      </w:r>
      <w:r w:rsidR="0043518B">
        <w:rPr>
          <w:rFonts w:cs="Arial"/>
          <w:szCs w:val="22"/>
          <w:lang w:eastAsia="en-US"/>
        </w:rPr>
        <w:t xml:space="preserve"> and</w:t>
      </w:r>
      <w:r w:rsidRPr="00A11CC5">
        <w:rPr>
          <w:rFonts w:cs="Arial"/>
          <w:szCs w:val="22"/>
          <w:lang w:eastAsia="en-US"/>
        </w:rPr>
        <w:t xml:space="preserve"> volunteers, and the generosity of our supporters. I would like to thank everyone </w:t>
      </w:r>
      <w:r>
        <w:rPr>
          <w:rFonts w:cs="Arial"/>
          <w:szCs w:val="22"/>
          <w:lang w:eastAsia="en-US"/>
        </w:rPr>
        <w:t>for</w:t>
      </w:r>
      <w:r w:rsidRPr="00A11CC5">
        <w:rPr>
          <w:rFonts w:cs="Arial"/>
          <w:szCs w:val="22"/>
          <w:lang w:eastAsia="en-US"/>
        </w:rPr>
        <w:t xml:space="preserve"> </w:t>
      </w:r>
      <w:proofErr w:type="gramStart"/>
      <w:r w:rsidRPr="00A11CC5">
        <w:rPr>
          <w:rFonts w:cs="Arial"/>
          <w:szCs w:val="22"/>
          <w:lang w:eastAsia="en-US"/>
        </w:rPr>
        <w:t>their</w:t>
      </w:r>
      <w:proofErr w:type="gramEnd"/>
      <w:r w:rsidRPr="00A11CC5">
        <w:rPr>
          <w:rFonts w:cs="Arial"/>
          <w:szCs w:val="22"/>
          <w:lang w:eastAsia="en-US"/>
        </w:rPr>
        <w:t xml:space="preserve"> contribution to our ongoing success.</w:t>
      </w:r>
    </w:p>
    <w:p w14:paraId="03B9B87E" w14:textId="77777777" w:rsidR="00873CE1" w:rsidRPr="00701E5E" w:rsidRDefault="00873CE1" w:rsidP="00EA7806">
      <w:pPr>
        <w:rPr>
          <w:rFonts w:cs="Arial"/>
          <w:b/>
          <w:bCs/>
        </w:rPr>
      </w:pPr>
    </w:p>
    <w:p w14:paraId="06E76E9A" w14:textId="77777777" w:rsidR="00873CE1" w:rsidRPr="00B51BB9" w:rsidRDefault="00873CE1" w:rsidP="00EA7806">
      <w:pPr>
        <w:rPr>
          <w:b/>
        </w:rPr>
      </w:pPr>
      <w:r w:rsidRPr="00B51BB9">
        <w:rPr>
          <w:b/>
        </w:rPr>
        <w:t>Dr J. Patrick Greene OBE</w:t>
      </w:r>
    </w:p>
    <w:p w14:paraId="778ABF97" w14:textId="77777777" w:rsidR="00873CE1" w:rsidRPr="00B51BB9" w:rsidRDefault="00873CE1" w:rsidP="00EA7806">
      <w:pPr>
        <w:rPr>
          <w:b/>
        </w:rPr>
      </w:pPr>
      <w:r w:rsidRPr="00B51BB9">
        <w:rPr>
          <w:b/>
        </w:rPr>
        <w:t>Chief Executive Officer</w:t>
      </w:r>
    </w:p>
    <w:p w14:paraId="20E50628" w14:textId="77777777" w:rsidR="00873CE1" w:rsidRDefault="00873CE1" w:rsidP="00EA7806"/>
    <w:p w14:paraId="0D2A0194" w14:textId="77777777" w:rsidR="00873CE1" w:rsidRDefault="00873CE1" w:rsidP="00EA7806">
      <w:pPr>
        <w:pStyle w:val="Heading2"/>
        <w:spacing w:after="0"/>
        <w:sectPr w:rsidR="00873CE1" w:rsidSect="006D58AD">
          <w:footerReference w:type="default" r:id="rId10"/>
          <w:pgSz w:w="11906" w:h="16838"/>
          <w:pgMar w:top="1440" w:right="1440" w:bottom="1440" w:left="1440" w:header="708" w:footer="708" w:gutter="0"/>
          <w:cols w:space="708"/>
          <w:titlePg/>
          <w:docGrid w:linePitch="360"/>
        </w:sectPr>
      </w:pPr>
    </w:p>
    <w:p w14:paraId="1F8B4476" w14:textId="77777777" w:rsidR="00873CE1" w:rsidRDefault="00873CE1" w:rsidP="00873CE1">
      <w:pPr>
        <w:pStyle w:val="Heading2"/>
      </w:pPr>
      <w:r w:rsidRPr="006532C7">
        <w:lastRenderedPageBreak/>
        <w:t>Profile of Museum Victoria</w:t>
      </w:r>
    </w:p>
    <w:p w14:paraId="3CCE3776" w14:textId="26F866DA" w:rsidR="00873CE1" w:rsidRPr="006532C7" w:rsidRDefault="00873CE1" w:rsidP="00873CE1">
      <w:r w:rsidRPr="006532C7">
        <w:t>Museum Victoria is Australia’s largest public museum organisation. As the state museum for Victoria, we are responsible for looking after the State Collection,</w:t>
      </w:r>
      <w:r w:rsidR="005D12DC">
        <w:t xml:space="preserve"> delivering educational and entertaining exhibitions for the public,</w:t>
      </w:r>
      <w:r w:rsidRPr="006532C7">
        <w:t xml:space="preserve"> conducting research and providing cultural and science programs for the people of Victoria and visitors from interstate and overseas.</w:t>
      </w:r>
    </w:p>
    <w:p w14:paraId="4E32867A" w14:textId="77777777" w:rsidR="00873CE1" w:rsidRPr="006532C7" w:rsidRDefault="00873CE1" w:rsidP="00873CE1"/>
    <w:p w14:paraId="035DE3A5" w14:textId="77777777" w:rsidR="00873CE1" w:rsidRPr="006532C7" w:rsidRDefault="00873CE1" w:rsidP="00873CE1">
      <w:r w:rsidRPr="006532C7">
        <w:t>Museum Victoria dates back to 1854, with the founding of the National Museum of Victoria</w:t>
      </w:r>
      <w:r>
        <w:t>,</w:t>
      </w:r>
      <w:r w:rsidRPr="006532C7">
        <w:t xml:space="preserve"> and </w:t>
      </w:r>
      <w:r>
        <w:t xml:space="preserve">then, in 1870, </w:t>
      </w:r>
      <w:r w:rsidRPr="006532C7">
        <w:t>the establishment</w:t>
      </w:r>
      <w:r>
        <w:t xml:space="preserve"> </w:t>
      </w:r>
      <w:r w:rsidRPr="006532C7">
        <w:t xml:space="preserve">of the Industrial and Technological Museum of Victoria (later known as the Science Museum of Victoria). By proclamation of the </w:t>
      </w:r>
      <w:r w:rsidRPr="006532C7">
        <w:rPr>
          <w:i/>
        </w:rPr>
        <w:t xml:space="preserve">Museums Act 1983 </w:t>
      </w:r>
      <w:r w:rsidRPr="006532C7">
        <w:t>(Vic.), these two institutions were amalgamated to form what is today known as Museum Victoria, governed by the Museums Board of Victoria.</w:t>
      </w:r>
    </w:p>
    <w:p w14:paraId="43F2E4F1" w14:textId="77777777" w:rsidR="00873CE1" w:rsidRPr="006532C7" w:rsidRDefault="00873CE1" w:rsidP="00873CE1"/>
    <w:p w14:paraId="5845CDA3" w14:textId="77777777" w:rsidR="00873CE1" w:rsidRPr="006532C7" w:rsidRDefault="00873CE1" w:rsidP="00873CE1">
      <w:r w:rsidRPr="006532C7">
        <w:t xml:space="preserve">Museum Victoria undertakes high-quality research </w:t>
      </w:r>
      <w:r>
        <w:t>into</w:t>
      </w:r>
      <w:r w:rsidRPr="006532C7">
        <w:t xml:space="preserve"> historical and contemporary issues in the fields of science, history and technology, and Indigenous cultures. Our research is based on an internationally significant collection of nearly 17 million items and is carried out by expert curators. Museum Victoria operates three museums, a collection storage facility and a non-collection facility, and is custodian for the World Heritage–listed Royal Exhibition Building.</w:t>
      </w:r>
    </w:p>
    <w:p w14:paraId="08EEC920" w14:textId="77777777" w:rsidR="00873CE1" w:rsidRPr="006532C7" w:rsidRDefault="00873CE1" w:rsidP="00873CE1">
      <w:r w:rsidRPr="006532C7">
        <w:softHyphen/>
      </w:r>
      <w:r w:rsidRPr="006532C7">
        <w:softHyphen/>
      </w:r>
      <w:r w:rsidRPr="006532C7">
        <w:softHyphen/>
      </w:r>
      <w:r w:rsidRPr="006532C7">
        <w:softHyphen/>
      </w:r>
      <w:r w:rsidRPr="006532C7">
        <w:softHyphen/>
      </w:r>
    </w:p>
    <w:p w14:paraId="4BA67B1C" w14:textId="77777777" w:rsidR="00873CE1" w:rsidRPr="006532C7" w:rsidRDefault="00873CE1" w:rsidP="00873CE1">
      <w:pPr>
        <w:pStyle w:val="Heading3"/>
      </w:pPr>
      <w:r w:rsidRPr="006532C7">
        <w:t>Immigration Museum</w:t>
      </w:r>
    </w:p>
    <w:p w14:paraId="4CCDBAA3" w14:textId="77777777" w:rsidR="00873CE1" w:rsidRPr="006532C7" w:rsidRDefault="00873CE1" w:rsidP="00873CE1">
      <w:r w:rsidRPr="006532C7">
        <w:t>Opened November 1998</w:t>
      </w:r>
    </w:p>
    <w:p w14:paraId="0B7DD469" w14:textId="77777777" w:rsidR="00873CE1" w:rsidRPr="006532C7" w:rsidRDefault="00873CE1" w:rsidP="00873CE1">
      <w:pPr>
        <w:rPr>
          <w:rFonts w:ascii="Calibri" w:hAnsi="Calibri"/>
        </w:rPr>
      </w:pPr>
      <w:r w:rsidRPr="006532C7">
        <w:t>The Immigration Museum is one of the world’s leading social history museums, and is situated in the historic Old Customs House on Flinders Street. It is a living cultural centre that engages visitors with the history and experiences of immigration and cultural diversity that have contributed to shaping modern Australia.</w:t>
      </w:r>
    </w:p>
    <w:p w14:paraId="754A87C6" w14:textId="77777777" w:rsidR="00873CE1" w:rsidRPr="006532C7" w:rsidRDefault="00873CE1" w:rsidP="00873CE1"/>
    <w:p w14:paraId="4747A9A5" w14:textId="77777777" w:rsidR="00873CE1" w:rsidRPr="006532C7" w:rsidRDefault="00873CE1" w:rsidP="00873CE1">
      <w:pPr>
        <w:pStyle w:val="Heading3"/>
      </w:pPr>
      <w:proofErr w:type="spellStart"/>
      <w:r w:rsidRPr="006532C7">
        <w:t>Scienceworks</w:t>
      </w:r>
      <w:proofErr w:type="spellEnd"/>
    </w:p>
    <w:p w14:paraId="2343FC61" w14:textId="77777777" w:rsidR="00873CE1" w:rsidRPr="006532C7" w:rsidRDefault="00873CE1" w:rsidP="00873CE1">
      <w:r w:rsidRPr="006532C7">
        <w:t>Opened March 1992</w:t>
      </w:r>
    </w:p>
    <w:p w14:paraId="0235DC20" w14:textId="778C9C12" w:rsidR="00873CE1" w:rsidRPr="006532C7" w:rsidRDefault="00873CE1" w:rsidP="00873CE1">
      <w:r w:rsidRPr="006532C7">
        <w:t xml:space="preserve">Located in the grounds of and incorporating the historic Spotswood Pumping Station, this extremely popular science and technology museum features modern interactive exhibition galleries, </w:t>
      </w:r>
      <w:r w:rsidR="005D12DC">
        <w:t xml:space="preserve">the </w:t>
      </w:r>
      <w:r w:rsidRPr="006532C7">
        <w:t>Melbourne Planetarium and the Lightning Room.</w:t>
      </w:r>
    </w:p>
    <w:p w14:paraId="674A64A8" w14:textId="77777777" w:rsidR="00873CE1" w:rsidRPr="006532C7" w:rsidRDefault="00873CE1" w:rsidP="00873CE1"/>
    <w:p w14:paraId="2C04613E" w14:textId="77777777" w:rsidR="00873CE1" w:rsidRPr="006532C7" w:rsidRDefault="00873CE1" w:rsidP="00873CE1">
      <w:pPr>
        <w:pStyle w:val="Heading3"/>
      </w:pPr>
      <w:r w:rsidRPr="006532C7">
        <w:t>Melbourne Museum</w:t>
      </w:r>
    </w:p>
    <w:p w14:paraId="3F135AB2" w14:textId="77777777" w:rsidR="00873CE1" w:rsidRPr="006532C7" w:rsidRDefault="00873CE1" w:rsidP="00873CE1">
      <w:r w:rsidRPr="006532C7">
        <w:t>Opened October 2000</w:t>
      </w:r>
    </w:p>
    <w:p w14:paraId="648B29F7" w14:textId="77777777" w:rsidR="00873CE1" w:rsidRPr="006532C7" w:rsidRDefault="00873CE1" w:rsidP="00873CE1">
      <w:r w:rsidRPr="006532C7">
        <w:t xml:space="preserve">The iconic Melbourne Museum stands adjacent to the historic Royal Exhibition Building, in Carlton Gardens. Melbourne Museum incorporates the </w:t>
      </w:r>
      <w:proofErr w:type="spellStart"/>
      <w:r w:rsidRPr="006532C7">
        <w:t>Bunjilaka</w:t>
      </w:r>
      <w:proofErr w:type="spellEnd"/>
      <w:r w:rsidRPr="006532C7">
        <w:t xml:space="preserve"> Aboriginal Cultural Centre and showcases Australian social history, Indigenous cultures, the human mind and body, science and technology, and the environment. Museum Victoria also operates the IMAX Theatre at Melbourne Museum.</w:t>
      </w:r>
    </w:p>
    <w:p w14:paraId="49D5D7A0" w14:textId="77777777" w:rsidR="00873CE1" w:rsidRPr="006532C7" w:rsidRDefault="00873CE1" w:rsidP="00873CE1"/>
    <w:p w14:paraId="2BBDE85F" w14:textId="77777777" w:rsidR="00873CE1" w:rsidRPr="006532C7" w:rsidRDefault="00873CE1" w:rsidP="00873CE1">
      <w:pPr>
        <w:pStyle w:val="Heading3"/>
      </w:pPr>
      <w:r w:rsidRPr="006532C7">
        <w:t>Royal Exhibition Building</w:t>
      </w:r>
    </w:p>
    <w:p w14:paraId="2F8856C9" w14:textId="77777777" w:rsidR="00873CE1" w:rsidRPr="006532C7" w:rsidRDefault="00873CE1" w:rsidP="00873CE1">
      <w:r w:rsidRPr="006532C7">
        <w:t>Constructed 1879–80</w:t>
      </w:r>
    </w:p>
    <w:p w14:paraId="1C76216E" w14:textId="77777777" w:rsidR="00873CE1" w:rsidRPr="006532C7" w:rsidRDefault="00873CE1" w:rsidP="00873CE1">
      <w:r w:rsidRPr="006532C7">
        <w:t>Museum Victoria custodianship since 1996</w:t>
      </w:r>
    </w:p>
    <w:p w14:paraId="7AED4C94" w14:textId="77777777" w:rsidR="00873CE1" w:rsidRPr="006532C7" w:rsidRDefault="00873CE1" w:rsidP="00873CE1">
      <w:r w:rsidRPr="006532C7">
        <w:t>Located in Carlton Gardens alongside Melbourne Museum, the Royal Exhibition Building was built for the 1880 Melbourne International Exhibition and it continues to host exhibitions and other events. The building and gardens were inscribed on the UNESCO World Heritage register in July 2004.</w:t>
      </w:r>
    </w:p>
    <w:p w14:paraId="7C9FBEE0" w14:textId="77777777" w:rsidR="00873CE1" w:rsidRPr="006532C7" w:rsidRDefault="00873CE1" w:rsidP="00873CE1"/>
    <w:p w14:paraId="3859B7CF" w14:textId="77777777" w:rsidR="00EA7806" w:rsidRDefault="00EA7806">
      <w:pPr>
        <w:spacing w:after="200" w:line="276" w:lineRule="auto"/>
        <w:rPr>
          <w:b/>
          <w:sz w:val="32"/>
        </w:rPr>
      </w:pPr>
      <w:r>
        <w:br w:type="page"/>
      </w:r>
    </w:p>
    <w:p w14:paraId="176A93FC" w14:textId="25E0B3AD" w:rsidR="00873CE1" w:rsidRPr="006532C7" w:rsidRDefault="00873CE1" w:rsidP="00873CE1">
      <w:pPr>
        <w:pStyle w:val="Heading3"/>
      </w:pPr>
      <w:r w:rsidRPr="006532C7">
        <w:lastRenderedPageBreak/>
        <w:t>Moreland Annexe</w:t>
      </w:r>
    </w:p>
    <w:p w14:paraId="6EBBE0B8" w14:textId="77777777" w:rsidR="00873CE1" w:rsidRPr="006532C7" w:rsidRDefault="00873CE1" w:rsidP="00873CE1">
      <w:r w:rsidRPr="006532C7">
        <w:t>Opened October 1996</w:t>
      </w:r>
    </w:p>
    <w:p w14:paraId="38A8D932" w14:textId="77777777" w:rsidR="00873CE1" w:rsidRPr="006532C7" w:rsidRDefault="00873CE1" w:rsidP="00873CE1">
      <w:r w:rsidRPr="006532C7">
        <w:t xml:space="preserve">Museum Victoria’s off-site collection storage facility houses the largest of the collection items, and complements the collection stores at Melbourne Museum and </w:t>
      </w:r>
      <w:proofErr w:type="spellStart"/>
      <w:r w:rsidRPr="006532C7">
        <w:t>Scienceworks</w:t>
      </w:r>
      <w:proofErr w:type="spellEnd"/>
      <w:r w:rsidRPr="006532C7">
        <w:t>.</w:t>
      </w:r>
    </w:p>
    <w:p w14:paraId="40A131CC" w14:textId="77777777" w:rsidR="00873CE1" w:rsidRPr="006532C7" w:rsidRDefault="00873CE1" w:rsidP="00873CE1"/>
    <w:p w14:paraId="030048C3" w14:textId="77777777" w:rsidR="00873CE1" w:rsidRPr="006532C7" w:rsidRDefault="00873CE1" w:rsidP="00873CE1">
      <w:pPr>
        <w:pStyle w:val="Heading3"/>
      </w:pPr>
      <w:proofErr w:type="spellStart"/>
      <w:r w:rsidRPr="006532C7">
        <w:t>Simcock</w:t>
      </w:r>
      <w:proofErr w:type="spellEnd"/>
      <w:r w:rsidRPr="006532C7">
        <w:t xml:space="preserve"> Avenue Store</w:t>
      </w:r>
    </w:p>
    <w:p w14:paraId="3CF418A9" w14:textId="77777777" w:rsidR="00873CE1" w:rsidRPr="006532C7" w:rsidRDefault="00873CE1" w:rsidP="00873CE1">
      <w:r w:rsidRPr="006532C7">
        <w:t>Opened November 2007</w:t>
      </w:r>
    </w:p>
    <w:p w14:paraId="7B62F199" w14:textId="1A6F31ED" w:rsidR="00873CE1" w:rsidRPr="006532C7" w:rsidRDefault="00873CE1" w:rsidP="00873CE1">
      <w:r w:rsidRPr="006532C7">
        <w:t xml:space="preserve">Museum Victoria operates a non-collection store on behalf of a number of </w:t>
      </w:r>
      <w:r w:rsidR="005D12DC">
        <w:t>creative industries</w:t>
      </w:r>
      <w:r w:rsidR="005D12DC" w:rsidRPr="006532C7">
        <w:t xml:space="preserve"> </w:t>
      </w:r>
      <w:r w:rsidRPr="006532C7">
        <w:t xml:space="preserve">agencies. The store is adjacent to </w:t>
      </w:r>
      <w:proofErr w:type="spellStart"/>
      <w:r w:rsidRPr="006532C7">
        <w:t>Scienceworks</w:t>
      </w:r>
      <w:proofErr w:type="spellEnd"/>
      <w:r>
        <w:t>.</w:t>
      </w:r>
    </w:p>
    <w:p w14:paraId="1DDB6223" w14:textId="5E6F9398" w:rsidR="00873CE1" w:rsidRDefault="00873CE1" w:rsidP="005A30F7">
      <w:pPr>
        <w:pStyle w:val="Heading2"/>
        <w:sectPr w:rsidR="00873CE1">
          <w:pgSz w:w="11906" w:h="16838"/>
          <w:pgMar w:top="1440" w:right="1440" w:bottom="1440" w:left="1440" w:header="708" w:footer="708" w:gutter="0"/>
          <w:cols w:space="708"/>
          <w:docGrid w:linePitch="360"/>
        </w:sectPr>
      </w:pPr>
    </w:p>
    <w:p w14:paraId="04508D65" w14:textId="77777777" w:rsidR="005A30F7" w:rsidRPr="00D53CA8" w:rsidRDefault="005A30F7" w:rsidP="005A30F7">
      <w:pPr>
        <w:pStyle w:val="Heading2"/>
      </w:pPr>
      <w:r w:rsidRPr="00D53CA8">
        <w:lastRenderedPageBreak/>
        <w:t>The Year in Brief</w:t>
      </w:r>
    </w:p>
    <w:p w14:paraId="214D0368" w14:textId="77777777" w:rsidR="005A30F7" w:rsidRDefault="005A30F7" w:rsidP="005A30F7"/>
    <w:p w14:paraId="2F2BEF9B" w14:textId="77777777" w:rsidR="004D0957" w:rsidRDefault="005A30F7" w:rsidP="009A0EB4">
      <w:pPr>
        <w:pStyle w:val="Heading3"/>
      </w:pPr>
      <w:r w:rsidRPr="00701E5E">
        <w:t xml:space="preserve">Key </w:t>
      </w:r>
      <w:r>
        <w:t>Indicators</w:t>
      </w:r>
      <w:r w:rsidRPr="00701E5E">
        <w:t xml:space="preserve"> </w:t>
      </w:r>
    </w:p>
    <w:tbl>
      <w:tblPr>
        <w:tblW w:w="12760" w:type="dxa"/>
        <w:tblBorders>
          <w:bottom w:val="single" w:sz="4" w:space="0" w:color="808080"/>
          <w:insideH w:val="single" w:sz="4" w:space="0" w:color="808080"/>
        </w:tblBorders>
        <w:tblLayout w:type="fixed"/>
        <w:tblLook w:val="0000" w:firstRow="0" w:lastRow="0" w:firstColumn="0" w:lastColumn="0" w:noHBand="0" w:noVBand="0"/>
        <w:tblCaption w:val="Key Indicators"/>
        <w:tblDescription w:val="Key Performance Indicator results shown for 2014–15 and previous four years."/>
      </w:tblPr>
      <w:tblGrid>
        <w:gridCol w:w="5495"/>
        <w:gridCol w:w="1453"/>
        <w:gridCol w:w="1453"/>
        <w:gridCol w:w="1453"/>
        <w:gridCol w:w="1453"/>
        <w:gridCol w:w="1453"/>
      </w:tblGrid>
      <w:tr w:rsidR="005A30F7" w14:paraId="5EAEBE95" w14:textId="77777777">
        <w:tc>
          <w:tcPr>
            <w:tcW w:w="5495" w:type="dxa"/>
          </w:tcPr>
          <w:p w14:paraId="4393E8DF" w14:textId="77777777" w:rsidR="005A30F7" w:rsidRDefault="005A30F7" w:rsidP="005A30F7">
            <w:pPr>
              <w:pStyle w:val="Heading4"/>
              <w:jc w:val="right"/>
              <w:rPr>
                <w:b w:val="0"/>
              </w:rPr>
            </w:pPr>
          </w:p>
        </w:tc>
        <w:tc>
          <w:tcPr>
            <w:tcW w:w="1453" w:type="dxa"/>
            <w:tcBorders>
              <w:top w:val="nil"/>
            </w:tcBorders>
            <w:shd w:val="clear" w:color="auto" w:fill="BFBFBF" w:themeFill="background1" w:themeFillShade="BF"/>
          </w:tcPr>
          <w:p w14:paraId="1C598B81" w14:textId="77777777" w:rsidR="005A30F7" w:rsidRPr="00EF6709" w:rsidRDefault="005A30F7" w:rsidP="005A30F7">
            <w:pPr>
              <w:jc w:val="right"/>
              <w:rPr>
                <w:b/>
              </w:rPr>
            </w:pPr>
            <w:r w:rsidRPr="00EF6709">
              <w:rPr>
                <w:b/>
              </w:rPr>
              <w:t>2014–15</w:t>
            </w:r>
          </w:p>
        </w:tc>
        <w:tc>
          <w:tcPr>
            <w:tcW w:w="1453" w:type="dxa"/>
            <w:tcBorders>
              <w:top w:val="nil"/>
            </w:tcBorders>
            <w:shd w:val="clear" w:color="000000" w:fill="E0E0E0"/>
          </w:tcPr>
          <w:p w14:paraId="32499B32" w14:textId="77777777" w:rsidR="005A30F7" w:rsidRDefault="005A30F7" w:rsidP="005A30F7">
            <w:pPr>
              <w:jc w:val="right"/>
              <w:rPr>
                <w:b/>
              </w:rPr>
            </w:pPr>
            <w:r>
              <w:rPr>
                <w:b/>
              </w:rPr>
              <w:t>2013–14</w:t>
            </w:r>
          </w:p>
        </w:tc>
        <w:tc>
          <w:tcPr>
            <w:tcW w:w="1453" w:type="dxa"/>
            <w:tcBorders>
              <w:top w:val="nil"/>
            </w:tcBorders>
            <w:shd w:val="clear" w:color="000000" w:fill="E0E0E0"/>
          </w:tcPr>
          <w:p w14:paraId="4CD3A401" w14:textId="77777777" w:rsidR="005A30F7" w:rsidRDefault="005A30F7" w:rsidP="005A30F7">
            <w:pPr>
              <w:jc w:val="right"/>
              <w:rPr>
                <w:b/>
              </w:rPr>
            </w:pPr>
            <w:r>
              <w:rPr>
                <w:b/>
              </w:rPr>
              <w:t>2012–13</w:t>
            </w:r>
          </w:p>
        </w:tc>
        <w:tc>
          <w:tcPr>
            <w:tcW w:w="1453" w:type="dxa"/>
            <w:tcBorders>
              <w:top w:val="nil"/>
            </w:tcBorders>
            <w:shd w:val="clear" w:color="000000" w:fill="E0E0E0"/>
          </w:tcPr>
          <w:p w14:paraId="6E47A835" w14:textId="77777777" w:rsidR="005A30F7" w:rsidRDefault="005A30F7" w:rsidP="005A30F7">
            <w:pPr>
              <w:jc w:val="right"/>
              <w:rPr>
                <w:b/>
              </w:rPr>
            </w:pPr>
            <w:r>
              <w:rPr>
                <w:b/>
              </w:rPr>
              <w:t>2011–12</w:t>
            </w:r>
          </w:p>
        </w:tc>
        <w:tc>
          <w:tcPr>
            <w:tcW w:w="1453" w:type="dxa"/>
            <w:tcBorders>
              <w:top w:val="nil"/>
            </w:tcBorders>
            <w:shd w:val="clear" w:color="000000" w:fill="E0E0E0"/>
          </w:tcPr>
          <w:p w14:paraId="4E0CDE08" w14:textId="77777777" w:rsidR="005A30F7" w:rsidRDefault="005A30F7" w:rsidP="005A30F7">
            <w:pPr>
              <w:jc w:val="right"/>
              <w:rPr>
                <w:b/>
              </w:rPr>
            </w:pPr>
            <w:r>
              <w:rPr>
                <w:b/>
              </w:rPr>
              <w:t>2010–11</w:t>
            </w:r>
          </w:p>
        </w:tc>
      </w:tr>
      <w:tr w:rsidR="005A30F7" w14:paraId="34CB0CF2" w14:textId="77777777">
        <w:tc>
          <w:tcPr>
            <w:tcW w:w="5495" w:type="dxa"/>
          </w:tcPr>
          <w:p w14:paraId="70D2469F" w14:textId="1A0B6ECB" w:rsidR="005A30F7" w:rsidRDefault="005A30F7" w:rsidP="009F752C">
            <w:pPr>
              <w:rPr>
                <w:snapToGrid w:val="0"/>
                <w:color w:val="000000"/>
                <w:lang w:eastAsia="en-US"/>
              </w:rPr>
            </w:pPr>
            <w:r>
              <w:rPr>
                <w:snapToGrid w:val="0"/>
                <w:color w:val="000000"/>
                <w:lang w:eastAsia="en-US"/>
              </w:rPr>
              <w:t xml:space="preserve">Collection </w:t>
            </w:r>
            <w:r w:rsidR="009F752C">
              <w:rPr>
                <w:snapToGrid w:val="0"/>
                <w:color w:val="000000"/>
                <w:lang w:eastAsia="en-US"/>
              </w:rPr>
              <w:t>S</w:t>
            </w:r>
            <w:r>
              <w:rPr>
                <w:snapToGrid w:val="0"/>
                <w:color w:val="000000"/>
                <w:lang w:eastAsia="en-US"/>
              </w:rPr>
              <w:t xml:space="preserve">tored to </w:t>
            </w:r>
            <w:r w:rsidR="009F752C">
              <w:rPr>
                <w:snapToGrid w:val="0"/>
                <w:color w:val="000000"/>
                <w:lang w:eastAsia="en-US"/>
              </w:rPr>
              <w:t>I</w:t>
            </w:r>
            <w:r>
              <w:rPr>
                <w:snapToGrid w:val="0"/>
                <w:color w:val="000000"/>
                <w:lang w:eastAsia="en-US"/>
              </w:rPr>
              <w:t xml:space="preserve">ndustry </w:t>
            </w:r>
            <w:r w:rsidR="009F752C">
              <w:rPr>
                <w:snapToGrid w:val="0"/>
                <w:color w:val="000000"/>
                <w:lang w:eastAsia="en-US"/>
              </w:rPr>
              <w:t>S</w:t>
            </w:r>
            <w:r>
              <w:rPr>
                <w:snapToGrid w:val="0"/>
                <w:color w:val="000000"/>
                <w:lang w:eastAsia="en-US"/>
              </w:rPr>
              <w:t>tandard</w:t>
            </w:r>
          </w:p>
        </w:tc>
        <w:tc>
          <w:tcPr>
            <w:tcW w:w="1453" w:type="dxa"/>
            <w:tcBorders>
              <w:top w:val="single" w:sz="4" w:space="0" w:color="808080"/>
              <w:bottom w:val="single" w:sz="4" w:space="0" w:color="808080"/>
            </w:tcBorders>
            <w:shd w:val="clear" w:color="auto" w:fill="BFBFBF" w:themeFill="background1" w:themeFillShade="BF"/>
          </w:tcPr>
          <w:p w14:paraId="4DEC4290" w14:textId="5524A90C" w:rsidR="005A30F7" w:rsidRPr="00A73E7F" w:rsidRDefault="00A73E7F" w:rsidP="005A30F7">
            <w:pPr>
              <w:jc w:val="right"/>
            </w:pPr>
            <w:r w:rsidRPr="00A73E7F">
              <w:t>75%</w:t>
            </w:r>
          </w:p>
        </w:tc>
        <w:tc>
          <w:tcPr>
            <w:tcW w:w="1453" w:type="dxa"/>
            <w:tcBorders>
              <w:top w:val="single" w:sz="4" w:space="0" w:color="808080"/>
              <w:bottom w:val="single" w:sz="4" w:space="0" w:color="808080"/>
            </w:tcBorders>
            <w:shd w:val="clear" w:color="000000" w:fill="E0E0E0"/>
          </w:tcPr>
          <w:p w14:paraId="7BC27170" w14:textId="77777777" w:rsidR="005A30F7" w:rsidRDefault="005A30F7" w:rsidP="005A30F7">
            <w:pPr>
              <w:jc w:val="right"/>
              <w:rPr>
                <w:snapToGrid w:val="0"/>
                <w:color w:val="000000"/>
                <w:lang w:eastAsia="en-US"/>
              </w:rPr>
            </w:pPr>
            <w:r>
              <w:rPr>
                <w:snapToGrid w:val="0"/>
                <w:color w:val="000000"/>
                <w:lang w:eastAsia="en-US"/>
              </w:rPr>
              <w:t>77%</w:t>
            </w:r>
          </w:p>
        </w:tc>
        <w:tc>
          <w:tcPr>
            <w:tcW w:w="1453" w:type="dxa"/>
            <w:tcBorders>
              <w:top w:val="single" w:sz="4" w:space="0" w:color="808080"/>
              <w:bottom w:val="single" w:sz="4" w:space="0" w:color="808080"/>
            </w:tcBorders>
            <w:shd w:val="clear" w:color="000000" w:fill="E0E0E0"/>
          </w:tcPr>
          <w:p w14:paraId="6D86E1CD" w14:textId="77777777" w:rsidR="005A30F7" w:rsidRPr="0008130F" w:rsidRDefault="005A30F7" w:rsidP="005A30F7">
            <w:pPr>
              <w:jc w:val="right"/>
              <w:rPr>
                <w:rFonts w:cs="Arial"/>
                <w:snapToGrid w:val="0"/>
                <w:lang w:eastAsia="en-US"/>
              </w:rPr>
            </w:pPr>
            <w:r>
              <w:rPr>
                <w:rFonts w:cs="Arial"/>
                <w:snapToGrid w:val="0"/>
                <w:szCs w:val="22"/>
                <w:lang w:eastAsia="en-US"/>
              </w:rPr>
              <w:t>75%</w:t>
            </w:r>
          </w:p>
        </w:tc>
        <w:tc>
          <w:tcPr>
            <w:tcW w:w="1453" w:type="dxa"/>
            <w:tcBorders>
              <w:top w:val="single" w:sz="4" w:space="0" w:color="808080"/>
              <w:bottom w:val="single" w:sz="4" w:space="0" w:color="808080"/>
            </w:tcBorders>
            <w:shd w:val="clear" w:color="000000" w:fill="E0E0E0"/>
          </w:tcPr>
          <w:p w14:paraId="6A916916" w14:textId="77777777" w:rsidR="005A30F7" w:rsidRPr="0008130F" w:rsidRDefault="005A30F7" w:rsidP="005A30F7">
            <w:pPr>
              <w:jc w:val="right"/>
              <w:rPr>
                <w:rFonts w:cs="Arial"/>
                <w:snapToGrid w:val="0"/>
                <w:lang w:eastAsia="en-US"/>
              </w:rPr>
            </w:pPr>
            <w:r w:rsidRPr="0008130F">
              <w:rPr>
                <w:rFonts w:cs="Arial"/>
                <w:snapToGrid w:val="0"/>
                <w:szCs w:val="22"/>
                <w:lang w:eastAsia="en-US"/>
              </w:rPr>
              <w:t>77%</w:t>
            </w:r>
          </w:p>
        </w:tc>
        <w:tc>
          <w:tcPr>
            <w:tcW w:w="1453" w:type="dxa"/>
            <w:tcBorders>
              <w:top w:val="single" w:sz="4" w:space="0" w:color="808080"/>
              <w:bottom w:val="single" w:sz="4" w:space="0" w:color="808080"/>
            </w:tcBorders>
            <w:shd w:val="clear" w:color="000000" w:fill="E0E0E0"/>
          </w:tcPr>
          <w:p w14:paraId="67795552" w14:textId="77777777" w:rsidR="005A30F7" w:rsidRDefault="005A30F7" w:rsidP="005A30F7">
            <w:pPr>
              <w:jc w:val="right"/>
              <w:rPr>
                <w:snapToGrid w:val="0"/>
                <w:color w:val="000000"/>
                <w:lang w:eastAsia="en-US"/>
              </w:rPr>
            </w:pPr>
            <w:r>
              <w:rPr>
                <w:snapToGrid w:val="0"/>
                <w:color w:val="000000"/>
                <w:lang w:eastAsia="en-US"/>
              </w:rPr>
              <w:t>79%</w:t>
            </w:r>
          </w:p>
        </w:tc>
      </w:tr>
      <w:tr w:rsidR="005A30F7" w14:paraId="7A513813" w14:textId="77777777">
        <w:tc>
          <w:tcPr>
            <w:tcW w:w="5495" w:type="dxa"/>
          </w:tcPr>
          <w:p w14:paraId="6CBC77CD" w14:textId="5F9CC816" w:rsidR="005A30F7" w:rsidRDefault="005A30F7" w:rsidP="009F752C">
            <w:pPr>
              <w:rPr>
                <w:snapToGrid w:val="0"/>
                <w:color w:val="000000"/>
                <w:lang w:eastAsia="en-US"/>
              </w:rPr>
            </w:pPr>
            <w:r>
              <w:rPr>
                <w:snapToGrid w:val="0"/>
                <w:color w:val="000000"/>
                <w:lang w:eastAsia="en-US"/>
              </w:rPr>
              <w:t xml:space="preserve">Visitors </w:t>
            </w:r>
            <w:r w:rsidR="009F752C">
              <w:rPr>
                <w:snapToGrid w:val="0"/>
                <w:color w:val="000000"/>
                <w:lang w:eastAsia="en-US"/>
              </w:rPr>
              <w:t>S</w:t>
            </w:r>
            <w:r>
              <w:rPr>
                <w:snapToGrid w:val="0"/>
                <w:color w:val="000000"/>
                <w:lang w:eastAsia="en-US"/>
              </w:rPr>
              <w:t xml:space="preserve">atisfied with </w:t>
            </w:r>
            <w:r w:rsidR="009F752C">
              <w:rPr>
                <w:snapToGrid w:val="0"/>
                <w:color w:val="000000"/>
                <w:lang w:eastAsia="en-US"/>
              </w:rPr>
              <w:t>V</w:t>
            </w:r>
            <w:r>
              <w:rPr>
                <w:snapToGrid w:val="0"/>
                <w:color w:val="000000"/>
                <w:lang w:eastAsia="en-US"/>
              </w:rPr>
              <w:t xml:space="preserve">isit </w:t>
            </w:r>
            <w:r w:rsidR="009F752C">
              <w:rPr>
                <w:snapToGrid w:val="0"/>
                <w:color w:val="000000"/>
                <w:lang w:eastAsia="en-US"/>
              </w:rPr>
              <w:t>O</w:t>
            </w:r>
            <w:r>
              <w:rPr>
                <w:snapToGrid w:val="0"/>
                <w:color w:val="000000"/>
                <w:lang w:eastAsia="en-US"/>
              </w:rPr>
              <w:t>verall</w:t>
            </w:r>
          </w:p>
        </w:tc>
        <w:tc>
          <w:tcPr>
            <w:tcW w:w="1453" w:type="dxa"/>
            <w:tcBorders>
              <w:top w:val="single" w:sz="4" w:space="0" w:color="808080"/>
              <w:bottom w:val="single" w:sz="4" w:space="0" w:color="808080"/>
            </w:tcBorders>
            <w:shd w:val="clear" w:color="auto" w:fill="BFBFBF" w:themeFill="background1" w:themeFillShade="BF"/>
          </w:tcPr>
          <w:p w14:paraId="154CF627" w14:textId="7A7602E1" w:rsidR="005A30F7" w:rsidRPr="00A73E7F" w:rsidRDefault="00A73E7F" w:rsidP="005A30F7">
            <w:pPr>
              <w:jc w:val="right"/>
            </w:pPr>
            <w:r>
              <w:t>92%</w:t>
            </w:r>
          </w:p>
        </w:tc>
        <w:tc>
          <w:tcPr>
            <w:tcW w:w="1453" w:type="dxa"/>
            <w:tcBorders>
              <w:top w:val="single" w:sz="4" w:space="0" w:color="808080"/>
              <w:bottom w:val="single" w:sz="4" w:space="0" w:color="808080"/>
            </w:tcBorders>
            <w:shd w:val="clear" w:color="000000" w:fill="E0E0E0"/>
          </w:tcPr>
          <w:p w14:paraId="448BE140" w14:textId="77777777" w:rsidR="005A30F7" w:rsidRDefault="005A30F7" w:rsidP="005A30F7">
            <w:pPr>
              <w:jc w:val="right"/>
              <w:rPr>
                <w:snapToGrid w:val="0"/>
                <w:color w:val="000000"/>
                <w:lang w:eastAsia="en-US"/>
              </w:rPr>
            </w:pPr>
            <w:r>
              <w:rPr>
                <w:snapToGrid w:val="0"/>
                <w:color w:val="000000"/>
                <w:lang w:eastAsia="en-US"/>
              </w:rPr>
              <w:t>94%</w:t>
            </w:r>
          </w:p>
        </w:tc>
        <w:tc>
          <w:tcPr>
            <w:tcW w:w="1453" w:type="dxa"/>
            <w:tcBorders>
              <w:top w:val="single" w:sz="4" w:space="0" w:color="808080"/>
              <w:bottom w:val="single" w:sz="4" w:space="0" w:color="808080"/>
            </w:tcBorders>
            <w:shd w:val="clear" w:color="000000" w:fill="E0E0E0"/>
          </w:tcPr>
          <w:p w14:paraId="454D3F19" w14:textId="77777777" w:rsidR="005A30F7" w:rsidRPr="0008130F" w:rsidRDefault="005A30F7" w:rsidP="005A30F7">
            <w:pPr>
              <w:jc w:val="right"/>
              <w:rPr>
                <w:rFonts w:cs="Arial"/>
                <w:snapToGrid w:val="0"/>
                <w:lang w:eastAsia="en-US"/>
              </w:rPr>
            </w:pPr>
            <w:r>
              <w:rPr>
                <w:rFonts w:cs="Arial"/>
                <w:snapToGrid w:val="0"/>
                <w:szCs w:val="22"/>
                <w:lang w:eastAsia="en-US"/>
              </w:rPr>
              <w:t>93%</w:t>
            </w:r>
          </w:p>
        </w:tc>
        <w:tc>
          <w:tcPr>
            <w:tcW w:w="1453" w:type="dxa"/>
            <w:tcBorders>
              <w:top w:val="single" w:sz="4" w:space="0" w:color="808080"/>
              <w:bottom w:val="single" w:sz="4" w:space="0" w:color="808080"/>
            </w:tcBorders>
            <w:shd w:val="clear" w:color="000000" w:fill="E0E0E0"/>
          </w:tcPr>
          <w:p w14:paraId="3F7A7CAC" w14:textId="77777777" w:rsidR="005A30F7" w:rsidRPr="0008130F" w:rsidRDefault="005A30F7" w:rsidP="005A30F7">
            <w:pPr>
              <w:jc w:val="right"/>
              <w:rPr>
                <w:rFonts w:cs="Arial"/>
                <w:snapToGrid w:val="0"/>
                <w:lang w:eastAsia="en-US"/>
              </w:rPr>
            </w:pPr>
            <w:r w:rsidRPr="0008130F">
              <w:rPr>
                <w:rFonts w:cs="Arial"/>
                <w:snapToGrid w:val="0"/>
                <w:szCs w:val="22"/>
                <w:lang w:eastAsia="en-US"/>
              </w:rPr>
              <w:t>89%</w:t>
            </w:r>
          </w:p>
        </w:tc>
        <w:tc>
          <w:tcPr>
            <w:tcW w:w="1453" w:type="dxa"/>
            <w:tcBorders>
              <w:top w:val="single" w:sz="4" w:space="0" w:color="808080"/>
              <w:bottom w:val="single" w:sz="4" w:space="0" w:color="808080"/>
            </w:tcBorders>
            <w:shd w:val="clear" w:color="000000" w:fill="E0E0E0"/>
          </w:tcPr>
          <w:p w14:paraId="590D9D1D" w14:textId="77777777" w:rsidR="005A30F7" w:rsidRDefault="005A30F7" w:rsidP="005A30F7">
            <w:pPr>
              <w:jc w:val="right"/>
              <w:rPr>
                <w:snapToGrid w:val="0"/>
                <w:color w:val="000000"/>
                <w:lang w:eastAsia="en-US"/>
              </w:rPr>
            </w:pPr>
            <w:r>
              <w:rPr>
                <w:snapToGrid w:val="0"/>
                <w:color w:val="000000"/>
                <w:lang w:eastAsia="en-US"/>
              </w:rPr>
              <w:t>93%</w:t>
            </w:r>
          </w:p>
        </w:tc>
      </w:tr>
      <w:tr w:rsidR="005A30F7" w14:paraId="2E0784FB" w14:textId="77777777">
        <w:tc>
          <w:tcPr>
            <w:tcW w:w="5495" w:type="dxa"/>
          </w:tcPr>
          <w:p w14:paraId="18E1293D" w14:textId="1222F359" w:rsidR="005A30F7" w:rsidRDefault="005A30F7" w:rsidP="005A30F7">
            <w:pPr>
              <w:rPr>
                <w:snapToGrid w:val="0"/>
                <w:color w:val="000000"/>
                <w:lang w:eastAsia="en-US"/>
              </w:rPr>
            </w:pPr>
            <w:r>
              <w:rPr>
                <w:snapToGrid w:val="0"/>
                <w:color w:val="000000"/>
                <w:lang w:eastAsia="en-US"/>
              </w:rPr>
              <w:t xml:space="preserve">Students </w:t>
            </w:r>
            <w:r w:rsidR="009F752C">
              <w:rPr>
                <w:snapToGrid w:val="0"/>
                <w:color w:val="000000"/>
                <w:lang w:eastAsia="en-US"/>
              </w:rPr>
              <w:t>P</w:t>
            </w:r>
            <w:r>
              <w:rPr>
                <w:snapToGrid w:val="0"/>
                <w:color w:val="000000"/>
                <w:lang w:eastAsia="en-US"/>
              </w:rPr>
              <w:t xml:space="preserve">articipating in </w:t>
            </w:r>
            <w:r w:rsidR="009F752C">
              <w:rPr>
                <w:snapToGrid w:val="0"/>
                <w:color w:val="000000"/>
                <w:lang w:eastAsia="en-US"/>
              </w:rPr>
              <w:t>E</w:t>
            </w:r>
            <w:r>
              <w:rPr>
                <w:snapToGrid w:val="0"/>
                <w:color w:val="000000"/>
                <w:lang w:eastAsia="en-US"/>
              </w:rPr>
              <w:t xml:space="preserve">ducation </w:t>
            </w:r>
            <w:r w:rsidR="009F752C">
              <w:rPr>
                <w:snapToGrid w:val="0"/>
                <w:color w:val="000000"/>
                <w:lang w:eastAsia="en-US"/>
              </w:rPr>
              <w:t>P</w:t>
            </w:r>
            <w:r>
              <w:rPr>
                <w:snapToGrid w:val="0"/>
                <w:color w:val="000000"/>
                <w:lang w:eastAsia="en-US"/>
              </w:rPr>
              <w:t>rograms</w:t>
            </w:r>
          </w:p>
        </w:tc>
        <w:tc>
          <w:tcPr>
            <w:tcW w:w="1453" w:type="dxa"/>
            <w:tcBorders>
              <w:top w:val="single" w:sz="4" w:space="0" w:color="808080"/>
              <w:bottom w:val="single" w:sz="4" w:space="0" w:color="808080"/>
            </w:tcBorders>
            <w:shd w:val="clear" w:color="auto" w:fill="BFBFBF" w:themeFill="background1" w:themeFillShade="BF"/>
          </w:tcPr>
          <w:p w14:paraId="10F7D836" w14:textId="1C59638F" w:rsidR="005A30F7" w:rsidRPr="00A73E7F" w:rsidRDefault="00A73E7F" w:rsidP="005A30F7">
            <w:pPr>
              <w:jc w:val="right"/>
            </w:pPr>
            <w:r>
              <w:t>281,095</w:t>
            </w:r>
          </w:p>
        </w:tc>
        <w:tc>
          <w:tcPr>
            <w:tcW w:w="1453" w:type="dxa"/>
            <w:tcBorders>
              <w:top w:val="single" w:sz="4" w:space="0" w:color="808080"/>
              <w:bottom w:val="single" w:sz="4" w:space="0" w:color="808080"/>
            </w:tcBorders>
            <w:shd w:val="clear" w:color="000000" w:fill="E0E0E0"/>
          </w:tcPr>
          <w:p w14:paraId="0F2E5B4C" w14:textId="77777777" w:rsidR="005A30F7" w:rsidRDefault="005A30F7" w:rsidP="005A30F7">
            <w:pPr>
              <w:jc w:val="right"/>
              <w:rPr>
                <w:snapToGrid w:val="0"/>
                <w:color w:val="000000"/>
                <w:lang w:eastAsia="en-US"/>
              </w:rPr>
            </w:pPr>
            <w:r>
              <w:rPr>
                <w:snapToGrid w:val="0"/>
                <w:color w:val="000000"/>
                <w:lang w:eastAsia="en-US"/>
              </w:rPr>
              <w:t>276,111</w:t>
            </w:r>
          </w:p>
        </w:tc>
        <w:tc>
          <w:tcPr>
            <w:tcW w:w="1453" w:type="dxa"/>
            <w:tcBorders>
              <w:top w:val="single" w:sz="4" w:space="0" w:color="808080"/>
              <w:bottom w:val="single" w:sz="4" w:space="0" w:color="808080"/>
            </w:tcBorders>
            <w:shd w:val="clear" w:color="000000" w:fill="E0E0E0"/>
          </w:tcPr>
          <w:p w14:paraId="0071379F" w14:textId="77777777" w:rsidR="005A30F7" w:rsidRPr="0008130F" w:rsidRDefault="005A30F7" w:rsidP="005A30F7">
            <w:pPr>
              <w:jc w:val="right"/>
              <w:rPr>
                <w:rFonts w:cs="Arial"/>
                <w:snapToGrid w:val="0"/>
                <w:lang w:eastAsia="en-US"/>
              </w:rPr>
            </w:pPr>
            <w:r>
              <w:rPr>
                <w:rFonts w:cs="Arial"/>
                <w:snapToGrid w:val="0"/>
                <w:szCs w:val="22"/>
                <w:lang w:eastAsia="en-US"/>
              </w:rPr>
              <w:t>256,329</w:t>
            </w:r>
          </w:p>
        </w:tc>
        <w:tc>
          <w:tcPr>
            <w:tcW w:w="1453" w:type="dxa"/>
            <w:tcBorders>
              <w:top w:val="single" w:sz="4" w:space="0" w:color="808080"/>
              <w:bottom w:val="single" w:sz="4" w:space="0" w:color="808080"/>
            </w:tcBorders>
            <w:shd w:val="clear" w:color="000000" w:fill="E0E0E0"/>
          </w:tcPr>
          <w:p w14:paraId="126F8D68" w14:textId="77777777" w:rsidR="005A30F7" w:rsidRPr="0008130F" w:rsidRDefault="005A30F7" w:rsidP="005A30F7">
            <w:pPr>
              <w:jc w:val="right"/>
              <w:rPr>
                <w:rFonts w:cs="Arial"/>
                <w:snapToGrid w:val="0"/>
                <w:lang w:eastAsia="en-US"/>
              </w:rPr>
            </w:pPr>
            <w:r w:rsidRPr="0008130F">
              <w:rPr>
                <w:rFonts w:cs="Arial"/>
                <w:snapToGrid w:val="0"/>
                <w:szCs w:val="22"/>
                <w:lang w:eastAsia="en-US"/>
              </w:rPr>
              <w:t>290,538</w:t>
            </w:r>
          </w:p>
        </w:tc>
        <w:tc>
          <w:tcPr>
            <w:tcW w:w="1453" w:type="dxa"/>
            <w:tcBorders>
              <w:top w:val="single" w:sz="4" w:space="0" w:color="808080"/>
              <w:bottom w:val="single" w:sz="4" w:space="0" w:color="808080"/>
            </w:tcBorders>
            <w:shd w:val="clear" w:color="000000" w:fill="E0E0E0"/>
          </w:tcPr>
          <w:p w14:paraId="5C907C90" w14:textId="77777777" w:rsidR="005A30F7" w:rsidRDefault="005A30F7" w:rsidP="005A30F7">
            <w:pPr>
              <w:jc w:val="right"/>
              <w:rPr>
                <w:snapToGrid w:val="0"/>
                <w:color w:val="000000"/>
                <w:lang w:eastAsia="en-US"/>
              </w:rPr>
            </w:pPr>
            <w:r>
              <w:rPr>
                <w:snapToGrid w:val="0"/>
                <w:color w:val="000000"/>
                <w:lang w:eastAsia="en-US"/>
              </w:rPr>
              <w:t>310,170</w:t>
            </w:r>
          </w:p>
        </w:tc>
      </w:tr>
      <w:tr w:rsidR="005A30F7" w14:paraId="05BBA212" w14:textId="77777777">
        <w:trPr>
          <w:trHeight w:val="201"/>
        </w:trPr>
        <w:tc>
          <w:tcPr>
            <w:tcW w:w="5495" w:type="dxa"/>
          </w:tcPr>
          <w:p w14:paraId="7185591D" w14:textId="61DE493D" w:rsidR="005A30F7" w:rsidRDefault="005A30F7" w:rsidP="005A30F7">
            <w:pPr>
              <w:rPr>
                <w:snapToGrid w:val="0"/>
                <w:color w:val="000000"/>
                <w:lang w:eastAsia="en-US"/>
              </w:rPr>
            </w:pPr>
            <w:r>
              <w:rPr>
                <w:snapToGrid w:val="0"/>
                <w:color w:val="000000"/>
                <w:lang w:eastAsia="en-US"/>
              </w:rPr>
              <w:t xml:space="preserve">Volunteer </w:t>
            </w:r>
            <w:r w:rsidR="009F752C">
              <w:rPr>
                <w:snapToGrid w:val="0"/>
                <w:color w:val="000000"/>
                <w:lang w:eastAsia="en-US"/>
              </w:rPr>
              <w:t>H</w:t>
            </w:r>
            <w:r>
              <w:rPr>
                <w:snapToGrid w:val="0"/>
                <w:color w:val="000000"/>
                <w:lang w:eastAsia="en-US"/>
              </w:rPr>
              <w:t>ours</w:t>
            </w:r>
          </w:p>
        </w:tc>
        <w:tc>
          <w:tcPr>
            <w:tcW w:w="1453" w:type="dxa"/>
            <w:tcBorders>
              <w:top w:val="single" w:sz="4" w:space="0" w:color="808080"/>
              <w:bottom w:val="single" w:sz="4" w:space="0" w:color="808080"/>
            </w:tcBorders>
            <w:shd w:val="clear" w:color="auto" w:fill="BFBFBF" w:themeFill="background1" w:themeFillShade="BF"/>
          </w:tcPr>
          <w:p w14:paraId="23B895C3" w14:textId="2C4D1521" w:rsidR="005A30F7" w:rsidRPr="00A73E7F" w:rsidRDefault="00A73E7F" w:rsidP="005A30F7">
            <w:pPr>
              <w:jc w:val="right"/>
            </w:pPr>
            <w:r>
              <w:t>44,124</w:t>
            </w:r>
          </w:p>
        </w:tc>
        <w:tc>
          <w:tcPr>
            <w:tcW w:w="1453" w:type="dxa"/>
            <w:tcBorders>
              <w:top w:val="single" w:sz="4" w:space="0" w:color="808080"/>
              <w:bottom w:val="single" w:sz="4" w:space="0" w:color="808080"/>
            </w:tcBorders>
            <w:shd w:val="clear" w:color="000000" w:fill="E0E0E0"/>
          </w:tcPr>
          <w:p w14:paraId="7B5626CA" w14:textId="77777777" w:rsidR="005A30F7" w:rsidRDefault="005A30F7" w:rsidP="005A30F7">
            <w:pPr>
              <w:jc w:val="right"/>
              <w:rPr>
                <w:snapToGrid w:val="0"/>
                <w:color w:val="000000"/>
                <w:lang w:eastAsia="en-US"/>
              </w:rPr>
            </w:pPr>
            <w:r>
              <w:rPr>
                <w:snapToGrid w:val="0"/>
                <w:color w:val="000000"/>
                <w:lang w:eastAsia="en-US"/>
              </w:rPr>
              <w:t>50,565</w:t>
            </w:r>
          </w:p>
        </w:tc>
        <w:tc>
          <w:tcPr>
            <w:tcW w:w="1453" w:type="dxa"/>
            <w:tcBorders>
              <w:top w:val="single" w:sz="4" w:space="0" w:color="808080"/>
              <w:bottom w:val="single" w:sz="4" w:space="0" w:color="808080"/>
            </w:tcBorders>
            <w:shd w:val="clear" w:color="000000" w:fill="E0E0E0"/>
          </w:tcPr>
          <w:p w14:paraId="331B0221" w14:textId="77777777" w:rsidR="005A30F7" w:rsidRPr="0008130F" w:rsidRDefault="005A30F7" w:rsidP="005A30F7">
            <w:pPr>
              <w:jc w:val="right"/>
              <w:rPr>
                <w:rFonts w:cs="Arial"/>
                <w:snapToGrid w:val="0"/>
                <w:lang w:eastAsia="en-US"/>
              </w:rPr>
            </w:pPr>
            <w:r>
              <w:rPr>
                <w:rFonts w:cs="Arial"/>
                <w:snapToGrid w:val="0"/>
                <w:szCs w:val="22"/>
                <w:lang w:eastAsia="en-US"/>
              </w:rPr>
              <w:t>49,908</w:t>
            </w:r>
          </w:p>
        </w:tc>
        <w:tc>
          <w:tcPr>
            <w:tcW w:w="1453" w:type="dxa"/>
            <w:tcBorders>
              <w:top w:val="single" w:sz="4" w:space="0" w:color="808080"/>
              <w:bottom w:val="single" w:sz="4" w:space="0" w:color="808080"/>
            </w:tcBorders>
            <w:shd w:val="clear" w:color="000000" w:fill="E0E0E0"/>
          </w:tcPr>
          <w:p w14:paraId="2E2D7173" w14:textId="77777777" w:rsidR="005A30F7" w:rsidRPr="0008130F" w:rsidRDefault="005A30F7" w:rsidP="005A30F7">
            <w:pPr>
              <w:jc w:val="right"/>
              <w:rPr>
                <w:rFonts w:cs="Arial"/>
                <w:snapToGrid w:val="0"/>
                <w:lang w:eastAsia="en-US"/>
              </w:rPr>
            </w:pPr>
            <w:r w:rsidRPr="0008130F">
              <w:rPr>
                <w:rFonts w:cs="Arial"/>
                <w:snapToGrid w:val="0"/>
                <w:szCs w:val="22"/>
                <w:lang w:eastAsia="en-US"/>
              </w:rPr>
              <w:t>50,399</w:t>
            </w:r>
          </w:p>
        </w:tc>
        <w:tc>
          <w:tcPr>
            <w:tcW w:w="1453" w:type="dxa"/>
            <w:tcBorders>
              <w:top w:val="single" w:sz="4" w:space="0" w:color="808080"/>
              <w:bottom w:val="single" w:sz="4" w:space="0" w:color="808080"/>
            </w:tcBorders>
            <w:shd w:val="clear" w:color="000000" w:fill="E0E0E0"/>
          </w:tcPr>
          <w:p w14:paraId="20660ADE" w14:textId="77777777" w:rsidR="005A30F7" w:rsidRDefault="005A30F7" w:rsidP="005A30F7">
            <w:pPr>
              <w:jc w:val="right"/>
              <w:rPr>
                <w:snapToGrid w:val="0"/>
                <w:color w:val="000000"/>
                <w:lang w:eastAsia="en-US"/>
              </w:rPr>
            </w:pPr>
            <w:r>
              <w:rPr>
                <w:snapToGrid w:val="0"/>
                <w:color w:val="000000"/>
                <w:lang w:eastAsia="en-US"/>
              </w:rPr>
              <w:t>50,120</w:t>
            </w:r>
          </w:p>
        </w:tc>
      </w:tr>
      <w:tr w:rsidR="005A30F7" w14:paraId="7B614BE0" w14:textId="77777777">
        <w:tc>
          <w:tcPr>
            <w:tcW w:w="5495" w:type="dxa"/>
          </w:tcPr>
          <w:p w14:paraId="0A454198" w14:textId="77777777" w:rsidR="005A30F7" w:rsidRDefault="005A30F7" w:rsidP="005A30F7">
            <w:pPr>
              <w:rPr>
                <w:snapToGrid w:val="0"/>
                <w:color w:val="000000"/>
                <w:lang w:eastAsia="en-US"/>
              </w:rPr>
            </w:pPr>
            <w:r>
              <w:rPr>
                <w:snapToGrid w:val="0"/>
                <w:color w:val="000000"/>
                <w:lang w:eastAsia="en-US"/>
              </w:rPr>
              <w:t>Memberships</w:t>
            </w:r>
          </w:p>
        </w:tc>
        <w:tc>
          <w:tcPr>
            <w:tcW w:w="1453" w:type="dxa"/>
            <w:tcBorders>
              <w:top w:val="single" w:sz="4" w:space="0" w:color="808080"/>
              <w:bottom w:val="single" w:sz="4" w:space="0" w:color="808080"/>
            </w:tcBorders>
            <w:shd w:val="clear" w:color="auto" w:fill="BFBFBF" w:themeFill="background1" w:themeFillShade="BF"/>
          </w:tcPr>
          <w:p w14:paraId="1DF20869" w14:textId="27AC93EF" w:rsidR="005A30F7" w:rsidRPr="00A73E7F" w:rsidRDefault="00A73E7F" w:rsidP="005A30F7">
            <w:pPr>
              <w:jc w:val="right"/>
            </w:pPr>
            <w:r w:rsidRPr="0015485F">
              <w:t>16,</w:t>
            </w:r>
            <w:r w:rsidR="0015485F" w:rsidRPr="0015485F">
              <w:t>368</w:t>
            </w:r>
          </w:p>
        </w:tc>
        <w:tc>
          <w:tcPr>
            <w:tcW w:w="1453" w:type="dxa"/>
            <w:tcBorders>
              <w:top w:val="single" w:sz="4" w:space="0" w:color="808080"/>
              <w:bottom w:val="single" w:sz="4" w:space="0" w:color="808080"/>
            </w:tcBorders>
            <w:shd w:val="clear" w:color="000000" w:fill="E0E0E0"/>
          </w:tcPr>
          <w:p w14:paraId="693973B7" w14:textId="77777777" w:rsidR="005A30F7" w:rsidRDefault="005A30F7" w:rsidP="005A30F7">
            <w:pPr>
              <w:jc w:val="right"/>
              <w:rPr>
                <w:snapToGrid w:val="0"/>
                <w:color w:val="000000"/>
                <w:lang w:eastAsia="en-US"/>
              </w:rPr>
            </w:pPr>
            <w:r>
              <w:rPr>
                <w:snapToGrid w:val="0"/>
                <w:color w:val="000000"/>
                <w:lang w:eastAsia="en-US"/>
              </w:rPr>
              <w:t>17,496</w:t>
            </w:r>
          </w:p>
        </w:tc>
        <w:tc>
          <w:tcPr>
            <w:tcW w:w="1453" w:type="dxa"/>
            <w:tcBorders>
              <w:top w:val="single" w:sz="4" w:space="0" w:color="808080"/>
              <w:bottom w:val="single" w:sz="4" w:space="0" w:color="808080"/>
            </w:tcBorders>
            <w:shd w:val="clear" w:color="000000" w:fill="E0E0E0"/>
          </w:tcPr>
          <w:p w14:paraId="5C192FEF" w14:textId="77777777" w:rsidR="005A30F7" w:rsidRPr="0008130F" w:rsidRDefault="005A30F7" w:rsidP="005A30F7">
            <w:pPr>
              <w:jc w:val="right"/>
              <w:rPr>
                <w:rFonts w:cs="Arial"/>
                <w:snapToGrid w:val="0"/>
                <w:lang w:eastAsia="en-US"/>
              </w:rPr>
            </w:pPr>
            <w:r>
              <w:rPr>
                <w:rFonts w:cs="Arial"/>
                <w:snapToGrid w:val="0"/>
                <w:szCs w:val="22"/>
                <w:lang w:eastAsia="en-US"/>
              </w:rPr>
              <w:t>16,165</w:t>
            </w:r>
          </w:p>
        </w:tc>
        <w:tc>
          <w:tcPr>
            <w:tcW w:w="1453" w:type="dxa"/>
            <w:tcBorders>
              <w:top w:val="single" w:sz="4" w:space="0" w:color="808080"/>
              <w:bottom w:val="single" w:sz="4" w:space="0" w:color="808080"/>
            </w:tcBorders>
            <w:shd w:val="clear" w:color="000000" w:fill="E0E0E0"/>
          </w:tcPr>
          <w:p w14:paraId="4D50D8B6" w14:textId="77777777" w:rsidR="005A30F7" w:rsidRPr="0008130F" w:rsidRDefault="005A30F7" w:rsidP="005A30F7">
            <w:pPr>
              <w:jc w:val="right"/>
              <w:rPr>
                <w:rFonts w:cs="Arial"/>
                <w:snapToGrid w:val="0"/>
                <w:lang w:eastAsia="en-US"/>
              </w:rPr>
            </w:pPr>
            <w:r w:rsidRPr="0008130F">
              <w:rPr>
                <w:rFonts w:cs="Arial"/>
                <w:snapToGrid w:val="0"/>
                <w:szCs w:val="22"/>
                <w:lang w:eastAsia="en-US"/>
              </w:rPr>
              <w:t>15,576</w:t>
            </w:r>
          </w:p>
        </w:tc>
        <w:tc>
          <w:tcPr>
            <w:tcW w:w="1453" w:type="dxa"/>
            <w:tcBorders>
              <w:top w:val="single" w:sz="4" w:space="0" w:color="808080"/>
              <w:bottom w:val="single" w:sz="4" w:space="0" w:color="808080"/>
            </w:tcBorders>
            <w:shd w:val="clear" w:color="000000" w:fill="E0E0E0"/>
          </w:tcPr>
          <w:p w14:paraId="3196A5BF" w14:textId="77777777" w:rsidR="005A30F7" w:rsidRDefault="005A30F7" w:rsidP="005A30F7">
            <w:pPr>
              <w:jc w:val="right"/>
              <w:rPr>
                <w:snapToGrid w:val="0"/>
                <w:color w:val="000000"/>
                <w:lang w:eastAsia="en-US"/>
              </w:rPr>
            </w:pPr>
            <w:r>
              <w:rPr>
                <w:snapToGrid w:val="0"/>
                <w:color w:val="000000"/>
                <w:lang w:eastAsia="en-US"/>
              </w:rPr>
              <w:t>11,676</w:t>
            </w:r>
          </w:p>
        </w:tc>
      </w:tr>
    </w:tbl>
    <w:p w14:paraId="5EA8D91E" w14:textId="77777777" w:rsidR="005A30F7" w:rsidRPr="00CD0A50" w:rsidRDefault="005A30F7" w:rsidP="005A30F7">
      <w:pPr>
        <w:rPr>
          <w:rFonts w:cs="Arial"/>
          <w:szCs w:val="22"/>
        </w:rPr>
      </w:pPr>
    </w:p>
    <w:p w14:paraId="0E9E40C6" w14:textId="77777777" w:rsidR="005A30F7" w:rsidRPr="00CD0A50" w:rsidRDefault="005A30F7" w:rsidP="005A30F7">
      <w:pPr>
        <w:rPr>
          <w:rFonts w:cs="Arial"/>
          <w:szCs w:val="22"/>
        </w:rPr>
      </w:pPr>
    </w:p>
    <w:p w14:paraId="68279C7B" w14:textId="77777777" w:rsidR="004D0957" w:rsidRDefault="005A30F7" w:rsidP="009A0EB4">
      <w:pPr>
        <w:pStyle w:val="Heading3"/>
      </w:pPr>
      <w:r w:rsidRPr="00B51BB9">
        <w:t>Visitation</w:t>
      </w:r>
    </w:p>
    <w:tbl>
      <w:tblPr>
        <w:tblW w:w="12760" w:type="dxa"/>
        <w:tblBorders>
          <w:bottom w:val="single" w:sz="4" w:space="0" w:color="808080"/>
          <w:insideH w:val="single" w:sz="4" w:space="0" w:color="808080"/>
        </w:tblBorders>
        <w:tblLayout w:type="fixed"/>
        <w:tblLook w:val="0000" w:firstRow="0" w:lastRow="0" w:firstColumn="0" w:lastColumn="0" w:noHBand="0" w:noVBand="0"/>
        <w:tblCaption w:val="Visitation"/>
        <w:tblDescription w:val="Visitation results shown for 2014-15 and previous four years."/>
      </w:tblPr>
      <w:tblGrid>
        <w:gridCol w:w="5495"/>
        <w:gridCol w:w="1453"/>
        <w:gridCol w:w="1453"/>
        <w:gridCol w:w="1453"/>
        <w:gridCol w:w="1453"/>
        <w:gridCol w:w="1453"/>
      </w:tblGrid>
      <w:tr w:rsidR="005A30F7" w14:paraId="0C00E0CF" w14:textId="77777777">
        <w:tc>
          <w:tcPr>
            <w:tcW w:w="5495" w:type="dxa"/>
          </w:tcPr>
          <w:p w14:paraId="52AB0F7F" w14:textId="77777777" w:rsidR="005A30F7" w:rsidRDefault="005A30F7" w:rsidP="005A30F7">
            <w:pPr>
              <w:pStyle w:val="Heading4"/>
              <w:rPr>
                <w:b w:val="0"/>
              </w:rPr>
            </w:pPr>
          </w:p>
        </w:tc>
        <w:tc>
          <w:tcPr>
            <w:tcW w:w="1453" w:type="dxa"/>
            <w:tcBorders>
              <w:top w:val="nil"/>
            </w:tcBorders>
            <w:shd w:val="clear" w:color="auto" w:fill="BFBFBF" w:themeFill="background1" w:themeFillShade="BF"/>
          </w:tcPr>
          <w:p w14:paraId="077E5BCC" w14:textId="77777777" w:rsidR="005A30F7" w:rsidRDefault="005A30F7" w:rsidP="005A30F7">
            <w:pPr>
              <w:jc w:val="right"/>
              <w:rPr>
                <w:b/>
              </w:rPr>
            </w:pPr>
            <w:r>
              <w:rPr>
                <w:b/>
              </w:rPr>
              <w:t>2014–15</w:t>
            </w:r>
          </w:p>
        </w:tc>
        <w:tc>
          <w:tcPr>
            <w:tcW w:w="1453" w:type="dxa"/>
            <w:tcBorders>
              <w:top w:val="nil"/>
            </w:tcBorders>
            <w:shd w:val="clear" w:color="000000" w:fill="E0E0E0"/>
          </w:tcPr>
          <w:p w14:paraId="159460BA" w14:textId="77777777" w:rsidR="005A30F7" w:rsidRDefault="005A30F7" w:rsidP="005A30F7">
            <w:pPr>
              <w:jc w:val="right"/>
              <w:rPr>
                <w:b/>
              </w:rPr>
            </w:pPr>
            <w:r>
              <w:rPr>
                <w:b/>
              </w:rPr>
              <w:t>2013–14</w:t>
            </w:r>
          </w:p>
        </w:tc>
        <w:tc>
          <w:tcPr>
            <w:tcW w:w="1453" w:type="dxa"/>
            <w:tcBorders>
              <w:top w:val="nil"/>
            </w:tcBorders>
            <w:shd w:val="clear" w:color="000000" w:fill="E0E0E0"/>
          </w:tcPr>
          <w:p w14:paraId="784F7B36" w14:textId="77777777" w:rsidR="005A30F7" w:rsidRDefault="005A30F7" w:rsidP="005A30F7">
            <w:pPr>
              <w:jc w:val="right"/>
              <w:rPr>
                <w:b/>
              </w:rPr>
            </w:pPr>
            <w:r>
              <w:rPr>
                <w:b/>
              </w:rPr>
              <w:t>2012–13</w:t>
            </w:r>
          </w:p>
        </w:tc>
        <w:tc>
          <w:tcPr>
            <w:tcW w:w="1453" w:type="dxa"/>
            <w:tcBorders>
              <w:top w:val="nil"/>
            </w:tcBorders>
            <w:shd w:val="clear" w:color="000000" w:fill="E0E0E0"/>
          </w:tcPr>
          <w:p w14:paraId="1C36B6F0" w14:textId="77777777" w:rsidR="005A30F7" w:rsidRDefault="005A30F7" w:rsidP="005A30F7">
            <w:pPr>
              <w:jc w:val="right"/>
              <w:rPr>
                <w:b/>
              </w:rPr>
            </w:pPr>
            <w:r>
              <w:rPr>
                <w:b/>
              </w:rPr>
              <w:t>2011–12</w:t>
            </w:r>
          </w:p>
        </w:tc>
        <w:tc>
          <w:tcPr>
            <w:tcW w:w="1453" w:type="dxa"/>
            <w:tcBorders>
              <w:top w:val="nil"/>
            </w:tcBorders>
            <w:shd w:val="clear" w:color="000000" w:fill="E0E0E0"/>
          </w:tcPr>
          <w:p w14:paraId="7A14D373" w14:textId="77777777" w:rsidR="005A30F7" w:rsidRDefault="005A30F7" w:rsidP="005A30F7">
            <w:pPr>
              <w:jc w:val="right"/>
              <w:rPr>
                <w:b/>
              </w:rPr>
            </w:pPr>
            <w:r>
              <w:rPr>
                <w:b/>
              </w:rPr>
              <w:t>2010–11</w:t>
            </w:r>
          </w:p>
        </w:tc>
      </w:tr>
      <w:tr w:rsidR="005A30F7" w14:paraId="41F40A7B" w14:textId="77777777">
        <w:tc>
          <w:tcPr>
            <w:tcW w:w="5495" w:type="dxa"/>
          </w:tcPr>
          <w:p w14:paraId="18BD2CC2" w14:textId="77777777" w:rsidR="005A30F7" w:rsidRDefault="005A30F7" w:rsidP="005A30F7">
            <w:pPr>
              <w:rPr>
                <w:snapToGrid w:val="0"/>
                <w:lang w:eastAsia="en-US"/>
              </w:rPr>
            </w:pPr>
            <w:bookmarkStart w:id="1" w:name="_Hlk202942307"/>
            <w:r>
              <w:rPr>
                <w:snapToGrid w:val="0"/>
                <w:lang w:eastAsia="en-US"/>
              </w:rPr>
              <w:t>Immigration Museum</w:t>
            </w:r>
          </w:p>
        </w:tc>
        <w:tc>
          <w:tcPr>
            <w:tcW w:w="1453" w:type="dxa"/>
            <w:tcBorders>
              <w:top w:val="single" w:sz="4" w:space="0" w:color="808080"/>
            </w:tcBorders>
            <w:shd w:val="clear" w:color="auto" w:fill="BFBFBF" w:themeFill="background1" w:themeFillShade="BF"/>
          </w:tcPr>
          <w:p w14:paraId="2C6AD3DD" w14:textId="44DC3A35" w:rsidR="005A30F7" w:rsidRDefault="00A73E7F" w:rsidP="005A30F7">
            <w:pPr>
              <w:jc w:val="right"/>
              <w:rPr>
                <w:snapToGrid w:val="0"/>
                <w:lang w:eastAsia="en-US"/>
              </w:rPr>
            </w:pPr>
            <w:r>
              <w:rPr>
                <w:snapToGrid w:val="0"/>
                <w:lang w:eastAsia="en-US"/>
              </w:rPr>
              <w:t>122,662</w:t>
            </w:r>
          </w:p>
        </w:tc>
        <w:tc>
          <w:tcPr>
            <w:tcW w:w="1453" w:type="dxa"/>
            <w:tcBorders>
              <w:top w:val="single" w:sz="4" w:space="0" w:color="808080"/>
            </w:tcBorders>
            <w:shd w:val="clear" w:color="000000" w:fill="E0E0E0"/>
          </w:tcPr>
          <w:p w14:paraId="194E8068" w14:textId="77777777" w:rsidR="005A30F7" w:rsidRDefault="005A30F7" w:rsidP="005A30F7">
            <w:pPr>
              <w:jc w:val="right"/>
              <w:rPr>
                <w:snapToGrid w:val="0"/>
                <w:lang w:eastAsia="en-US"/>
              </w:rPr>
            </w:pPr>
            <w:r>
              <w:rPr>
                <w:snapToGrid w:val="0"/>
                <w:lang w:eastAsia="en-US"/>
              </w:rPr>
              <w:t>123,877</w:t>
            </w:r>
          </w:p>
        </w:tc>
        <w:tc>
          <w:tcPr>
            <w:tcW w:w="1453" w:type="dxa"/>
            <w:tcBorders>
              <w:top w:val="single" w:sz="4" w:space="0" w:color="808080"/>
            </w:tcBorders>
            <w:shd w:val="clear" w:color="000000" w:fill="E0E0E0"/>
          </w:tcPr>
          <w:p w14:paraId="73A0D551" w14:textId="77777777" w:rsidR="005A30F7" w:rsidRPr="0008130F" w:rsidRDefault="005A30F7" w:rsidP="005A30F7">
            <w:pPr>
              <w:jc w:val="right"/>
              <w:rPr>
                <w:rFonts w:cs="Arial"/>
                <w:snapToGrid w:val="0"/>
                <w:lang w:eastAsia="en-US"/>
              </w:rPr>
            </w:pPr>
            <w:r>
              <w:rPr>
                <w:rFonts w:cs="Arial"/>
                <w:snapToGrid w:val="0"/>
                <w:szCs w:val="22"/>
                <w:lang w:eastAsia="en-US"/>
              </w:rPr>
              <w:t>132,883</w:t>
            </w:r>
          </w:p>
        </w:tc>
        <w:tc>
          <w:tcPr>
            <w:tcW w:w="1453" w:type="dxa"/>
            <w:tcBorders>
              <w:top w:val="single" w:sz="4" w:space="0" w:color="808080"/>
            </w:tcBorders>
            <w:shd w:val="clear" w:color="000000" w:fill="E0E0E0"/>
          </w:tcPr>
          <w:p w14:paraId="7C2485D3" w14:textId="77777777" w:rsidR="005A30F7" w:rsidRPr="0008130F" w:rsidRDefault="005A30F7" w:rsidP="005A30F7">
            <w:pPr>
              <w:jc w:val="right"/>
              <w:rPr>
                <w:rFonts w:cs="Arial"/>
                <w:snapToGrid w:val="0"/>
                <w:lang w:eastAsia="en-US"/>
              </w:rPr>
            </w:pPr>
            <w:r w:rsidRPr="0008130F">
              <w:rPr>
                <w:rFonts w:cs="Arial"/>
                <w:snapToGrid w:val="0"/>
                <w:szCs w:val="22"/>
                <w:lang w:eastAsia="en-US"/>
              </w:rPr>
              <w:t>143,054</w:t>
            </w:r>
          </w:p>
        </w:tc>
        <w:tc>
          <w:tcPr>
            <w:tcW w:w="1453" w:type="dxa"/>
            <w:tcBorders>
              <w:top w:val="single" w:sz="4" w:space="0" w:color="808080"/>
            </w:tcBorders>
            <w:shd w:val="clear" w:color="000000" w:fill="E0E0E0"/>
          </w:tcPr>
          <w:p w14:paraId="202EE42B" w14:textId="77777777" w:rsidR="005A30F7" w:rsidRDefault="005A30F7" w:rsidP="005A30F7">
            <w:pPr>
              <w:jc w:val="right"/>
              <w:rPr>
                <w:snapToGrid w:val="0"/>
                <w:lang w:eastAsia="en-US"/>
              </w:rPr>
            </w:pPr>
            <w:r>
              <w:rPr>
                <w:snapToGrid w:val="0"/>
                <w:lang w:eastAsia="en-US"/>
              </w:rPr>
              <w:t>128,350</w:t>
            </w:r>
          </w:p>
        </w:tc>
      </w:tr>
      <w:tr w:rsidR="005A30F7" w14:paraId="2087099E" w14:textId="77777777">
        <w:tc>
          <w:tcPr>
            <w:tcW w:w="5495" w:type="dxa"/>
          </w:tcPr>
          <w:p w14:paraId="4A42E7C0" w14:textId="77777777" w:rsidR="005A30F7" w:rsidRDefault="005A30F7" w:rsidP="005A30F7">
            <w:pPr>
              <w:rPr>
                <w:snapToGrid w:val="0"/>
                <w:lang w:eastAsia="en-US"/>
              </w:rPr>
            </w:pPr>
            <w:proofErr w:type="spellStart"/>
            <w:r>
              <w:rPr>
                <w:snapToGrid w:val="0"/>
                <w:lang w:eastAsia="en-US"/>
              </w:rPr>
              <w:t>Scienceworks</w:t>
            </w:r>
            <w:proofErr w:type="spellEnd"/>
            <w:r>
              <w:rPr>
                <w:snapToGrid w:val="0"/>
                <w:lang w:eastAsia="en-US"/>
              </w:rPr>
              <w:t xml:space="preserve"> </w:t>
            </w:r>
          </w:p>
        </w:tc>
        <w:tc>
          <w:tcPr>
            <w:tcW w:w="1453" w:type="dxa"/>
            <w:tcBorders>
              <w:top w:val="single" w:sz="4" w:space="0" w:color="808080"/>
            </w:tcBorders>
            <w:shd w:val="clear" w:color="auto" w:fill="BFBFBF" w:themeFill="background1" w:themeFillShade="BF"/>
          </w:tcPr>
          <w:p w14:paraId="03C18D24" w14:textId="17737F02" w:rsidR="005A30F7" w:rsidRDefault="00A73E7F" w:rsidP="005A30F7">
            <w:pPr>
              <w:jc w:val="right"/>
              <w:rPr>
                <w:snapToGrid w:val="0"/>
                <w:lang w:eastAsia="en-US"/>
              </w:rPr>
            </w:pPr>
            <w:r>
              <w:rPr>
                <w:snapToGrid w:val="0"/>
                <w:lang w:eastAsia="en-US"/>
              </w:rPr>
              <w:t>486,938</w:t>
            </w:r>
          </w:p>
        </w:tc>
        <w:tc>
          <w:tcPr>
            <w:tcW w:w="1453" w:type="dxa"/>
            <w:tcBorders>
              <w:top w:val="single" w:sz="4" w:space="0" w:color="808080"/>
            </w:tcBorders>
            <w:shd w:val="clear" w:color="000000" w:fill="E0E0E0"/>
          </w:tcPr>
          <w:p w14:paraId="33505022" w14:textId="77777777" w:rsidR="005A30F7" w:rsidRDefault="005A30F7" w:rsidP="005A30F7">
            <w:pPr>
              <w:jc w:val="right"/>
              <w:rPr>
                <w:snapToGrid w:val="0"/>
                <w:lang w:eastAsia="en-US"/>
              </w:rPr>
            </w:pPr>
            <w:r>
              <w:rPr>
                <w:snapToGrid w:val="0"/>
                <w:lang w:eastAsia="en-US"/>
              </w:rPr>
              <w:t>474,823</w:t>
            </w:r>
          </w:p>
        </w:tc>
        <w:tc>
          <w:tcPr>
            <w:tcW w:w="1453" w:type="dxa"/>
            <w:tcBorders>
              <w:top w:val="single" w:sz="4" w:space="0" w:color="808080"/>
            </w:tcBorders>
            <w:shd w:val="clear" w:color="000000" w:fill="E0E0E0"/>
          </w:tcPr>
          <w:p w14:paraId="2B1EE8B7" w14:textId="77777777" w:rsidR="005A30F7" w:rsidRPr="0008130F" w:rsidRDefault="005A30F7" w:rsidP="005A30F7">
            <w:pPr>
              <w:jc w:val="right"/>
              <w:rPr>
                <w:rFonts w:cs="Arial"/>
                <w:snapToGrid w:val="0"/>
                <w:lang w:eastAsia="en-US"/>
              </w:rPr>
            </w:pPr>
            <w:r>
              <w:rPr>
                <w:rFonts w:cs="Arial"/>
                <w:snapToGrid w:val="0"/>
                <w:szCs w:val="22"/>
                <w:lang w:eastAsia="en-US"/>
              </w:rPr>
              <w:t>448,210</w:t>
            </w:r>
          </w:p>
        </w:tc>
        <w:tc>
          <w:tcPr>
            <w:tcW w:w="1453" w:type="dxa"/>
            <w:tcBorders>
              <w:top w:val="single" w:sz="4" w:space="0" w:color="808080"/>
            </w:tcBorders>
            <w:shd w:val="clear" w:color="000000" w:fill="E0E0E0"/>
          </w:tcPr>
          <w:p w14:paraId="5BD28F71" w14:textId="77777777" w:rsidR="005A30F7" w:rsidRPr="0008130F" w:rsidRDefault="005A30F7" w:rsidP="005A30F7">
            <w:pPr>
              <w:jc w:val="right"/>
              <w:rPr>
                <w:rFonts w:cs="Arial"/>
                <w:snapToGrid w:val="0"/>
                <w:lang w:eastAsia="en-US"/>
              </w:rPr>
            </w:pPr>
            <w:r w:rsidRPr="0008130F">
              <w:rPr>
                <w:rFonts w:cs="Arial"/>
                <w:snapToGrid w:val="0"/>
                <w:szCs w:val="22"/>
                <w:lang w:eastAsia="en-US"/>
              </w:rPr>
              <w:t>482,305</w:t>
            </w:r>
          </w:p>
        </w:tc>
        <w:tc>
          <w:tcPr>
            <w:tcW w:w="1453" w:type="dxa"/>
            <w:tcBorders>
              <w:top w:val="single" w:sz="4" w:space="0" w:color="808080"/>
            </w:tcBorders>
            <w:shd w:val="clear" w:color="000000" w:fill="E0E0E0"/>
          </w:tcPr>
          <w:p w14:paraId="37D5CF86" w14:textId="77777777" w:rsidR="005A30F7" w:rsidRDefault="005A30F7" w:rsidP="005A30F7">
            <w:pPr>
              <w:jc w:val="right"/>
              <w:rPr>
                <w:snapToGrid w:val="0"/>
                <w:lang w:eastAsia="en-US"/>
              </w:rPr>
            </w:pPr>
            <w:r>
              <w:rPr>
                <w:snapToGrid w:val="0"/>
                <w:lang w:eastAsia="en-US"/>
              </w:rPr>
              <w:t>447,708</w:t>
            </w:r>
          </w:p>
        </w:tc>
      </w:tr>
      <w:tr w:rsidR="005A30F7" w14:paraId="4C972C95" w14:textId="77777777">
        <w:tc>
          <w:tcPr>
            <w:tcW w:w="5495" w:type="dxa"/>
          </w:tcPr>
          <w:p w14:paraId="7788C63D" w14:textId="77777777" w:rsidR="005A30F7" w:rsidRDefault="005A30F7" w:rsidP="005A30F7">
            <w:pPr>
              <w:rPr>
                <w:snapToGrid w:val="0"/>
                <w:lang w:eastAsia="en-US"/>
              </w:rPr>
            </w:pPr>
            <w:r>
              <w:rPr>
                <w:snapToGrid w:val="0"/>
                <w:lang w:eastAsia="en-US"/>
              </w:rPr>
              <w:t>Melbourne Museum</w:t>
            </w:r>
          </w:p>
        </w:tc>
        <w:tc>
          <w:tcPr>
            <w:tcW w:w="1453" w:type="dxa"/>
            <w:tcBorders>
              <w:top w:val="single" w:sz="4" w:space="0" w:color="808080"/>
            </w:tcBorders>
            <w:shd w:val="clear" w:color="auto" w:fill="BFBFBF" w:themeFill="background1" w:themeFillShade="BF"/>
          </w:tcPr>
          <w:p w14:paraId="552A1C2D" w14:textId="3D993E82" w:rsidR="005A30F7" w:rsidRDefault="00A73E7F" w:rsidP="005A30F7">
            <w:pPr>
              <w:jc w:val="right"/>
              <w:rPr>
                <w:snapToGrid w:val="0"/>
                <w:lang w:eastAsia="en-US"/>
              </w:rPr>
            </w:pPr>
            <w:r>
              <w:rPr>
                <w:snapToGrid w:val="0"/>
                <w:lang w:eastAsia="en-US"/>
              </w:rPr>
              <w:t>828,379</w:t>
            </w:r>
          </w:p>
        </w:tc>
        <w:tc>
          <w:tcPr>
            <w:tcW w:w="1453" w:type="dxa"/>
            <w:tcBorders>
              <w:top w:val="single" w:sz="4" w:space="0" w:color="808080"/>
            </w:tcBorders>
            <w:shd w:val="clear" w:color="000000" w:fill="E0E0E0"/>
          </w:tcPr>
          <w:p w14:paraId="4B87DAAA" w14:textId="77777777" w:rsidR="005A30F7" w:rsidRDefault="005A30F7" w:rsidP="005A30F7">
            <w:pPr>
              <w:jc w:val="right"/>
              <w:rPr>
                <w:snapToGrid w:val="0"/>
                <w:lang w:eastAsia="en-US"/>
              </w:rPr>
            </w:pPr>
            <w:r>
              <w:rPr>
                <w:snapToGrid w:val="0"/>
                <w:lang w:eastAsia="en-US"/>
              </w:rPr>
              <w:t>955,838</w:t>
            </w:r>
          </w:p>
        </w:tc>
        <w:tc>
          <w:tcPr>
            <w:tcW w:w="1453" w:type="dxa"/>
            <w:tcBorders>
              <w:top w:val="single" w:sz="4" w:space="0" w:color="808080"/>
            </w:tcBorders>
            <w:shd w:val="clear" w:color="000000" w:fill="E0E0E0"/>
          </w:tcPr>
          <w:p w14:paraId="35DC9050" w14:textId="77777777" w:rsidR="005A30F7" w:rsidRPr="0008130F" w:rsidRDefault="005A30F7" w:rsidP="005A30F7">
            <w:pPr>
              <w:jc w:val="right"/>
              <w:rPr>
                <w:rFonts w:cs="Arial"/>
                <w:snapToGrid w:val="0"/>
                <w:lang w:eastAsia="en-US"/>
              </w:rPr>
            </w:pPr>
            <w:r>
              <w:rPr>
                <w:rFonts w:cs="Arial"/>
                <w:snapToGrid w:val="0"/>
                <w:szCs w:val="22"/>
                <w:lang w:eastAsia="en-US"/>
              </w:rPr>
              <w:t>802,949</w:t>
            </w:r>
          </w:p>
        </w:tc>
        <w:tc>
          <w:tcPr>
            <w:tcW w:w="1453" w:type="dxa"/>
            <w:tcBorders>
              <w:top w:val="single" w:sz="4" w:space="0" w:color="808080"/>
            </w:tcBorders>
            <w:shd w:val="clear" w:color="000000" w:fill="E0E0E0"/>
          </w:tcPr>
          <w:p w14:paraId="69991DC2" w14:textId="77777777" w:rsidR="005A30F7" w:rsidRPr="0008130F" w:rsidRDefault="005A30F7" w:rsidP="005A30F7">
            <w:pPr>
              <w:jc w:val="right"/>
              <w:rPr>
                <w:rFonts w:cs="Arial"/>
                <w:snapToGrid w:val="0"/>
                <w:lang w:eastAsia="en-US"/>
              </w:rPr>
            </w:pPr>
            <w:r w:rsidRPr="0008130F">
              <w:rPr>
                <w:rFonts w:cs="Arial"/>
                <w:snapToGrid w:val="0"/>
                <w:szCs w:val="22"/>
                <w:lang w:eastAsia="en-US"/>
              </w:rPr>
              <w:t>1,099,546</w:t>
            </w:r>
          </w:p>
        </w:tc>
        <w:tc>
          <w:tcPr>
            <w:tcW w:w="1453" w:type="dxa"/>
            <w:tcBorders>
              <w:top w:val="single" w:sz="4" w:space="0" w:color="808080"/>
            </w:tcBorders>
            <w:shd w:val="clear" w:color="000000" w:fill="E0E0E0"/>
          </w:tcPr>
          <w:p w14:paraId="32178D5E" w14:textId="77777777" w:rsidR="005A30F7" w:rsidRDefault="005A30F7" w:rsidP="005A30F7">
            <w:pPr>
              <w:jc w:val="right"/>
              <w:rPr>
                <w:snapToGrid w:val="0"/>
                <w:lang w:eastAsia="en-US"/>
              </w:rPr>
            </w:pPr>
            <w:r>
              <w:rPr>
                <w:snapToGrid w:val="0"/>
                <w:lang w:eastAsia="en-US"/>
              </w:rPr>
              <w:t>1,428,238</w:t>
            </w:r>
          </w:p>
        </w:tc>
      </w:tr>
      <w:tr w:rsidR="005A30F7" w14:paraId="5E6D098B" w14:textId="77777777">
        <w:tc>
          <w:tcPr>
            <w:tcW w:w="5495" w:type="dxa"/>
          </w:tcPr>
          <w:p w14:paraId="5E963D5F" w14:textId="77777777" w:rsidR="005A30F7" w:rsidRDefault="005A30F7" w:rsidP="005A30F7">
            <w:pPr>
              <w:rPr>
                <w:snapToGrid w:val="0"/>
                <w:lang w:eastAsia="en-US"/>
              </w:rPr>
            </w:pPr>
            <w:r>
              <w:rPr>
                <w:snapToGrid w:val="0"/>
                <w:lang w:eastAsia="en-US"/>
              </w:rPr>
              <w:t>IMAX</w:t>
            </w:r>
          </w:p>
        </w:tc>
        <w:tc>
          <w:tcPr>
            <w:tcW w:w="1453" w:type="dxa"/>
            <w:tcBorders>
              <w:top w:val="single" w:sz="4" w:space="0" w:color="808080"/>
            </w:tcBorders>
            <w:shd w:val="clear" w:color="auto" w:fill="BFBFBF" w:themeFill="background1" w:themeFillShade="BF"/>
          </w:tcPr>
          <w:p w14:paraId="44BD5F45" w14:textId="4FB1CBDC" w:rsidR="005A30F7" w:rsidRDefault="00A73E7F" w:rsidP="005A30F7">
            <w:pPr>
              <w:jc w:val="right"/>
              <w:rPr>
                <w:snapToGrid w:val="0"/>
                <w:lang w:eastAsia="en-US"/>
              </w:rPr>
            </w:pPr>
            <w:r>
              <w:rPr>
                <w:snapToGrid w:val="0"/>
                <w:lang w:eastAsia="en-US"/>
              </w:rPr>
              <w:t>252,446</w:t>
            </w:r>
          </w:p>
        </w:tc>
        <w:tc>
          <w:tcPr>
            <w:tcW w:w="1453" w:type="dxa"/>
            <w:tcBorders>
              <w:top w:val="single" w:sz="4" w:space="0" w:color="808080"/>
            </w:tcBorders>
            <w:shd w:val="clear" w:color="000000" w:fill="E0E0E0"/>
          </w:tcPr>
          <w:p w14:paraId="2FFCBA47" w14:textId="77777777" w:rsidR="005A30F7" w:rsidRDefault="005A30F7" w:rsidP="005A30F7">
            <w:pPr>
              <w:jc w:val="right"/>
              <w:rPr>
                <w:snapToGrid w:val="0"/>
                <w:lang w:eastAsia="en-US"/>
              </w:rPr>
            </w:pPr>
            <w:r>
              <w:rPr>
                <w:snapToGrid w:val="0"/>
                <w:lang w:eastAsia="en-US"/>
              </w:rPr>
              <w:t>279,758</w:t>
            </w:r>
          </w:p>
        </w:tc>
        <w:tc>
          <w:tcPr>
            <w:tcW w:w="1453" w:type="dxa"/>
            <w:tcBorders>
              <w:top w:val="single" w:sz="4" w:space="0" w:color="808080"/>
            </w:tcBorders>
            <w:shd w:val="clear" w:color="000000" w:fill="E0E0E0"/>
          </w:tcPr>
          <w:p w14:paraId="0D82F1F7" w14:textId="77777777" w:rsidR="005A30F7" w:rsidRPr="0008130F" w:rsidRDefault="005A30F7" w:rsidP="005A30F7">
            <w:pPr>
              <w:jc w:val="right"/>
              <w:rPr>
                <w:rFonts w:cs="Arial"/>
                <w:snapToGrid w:val="0"/>
                <w:lang w:eastAsia="en-US"/>
              </w:rPr>
            </w:pPr>
            <w:r>
              <w:rPr>
                <w:rFonts w:cs="Arial"/>
                <w:snapToGrid w:val="0"/>
                <w:szCs w:val="22"/>
                <w:lang w:eastAsia="en-US"/>
              </w:rPr>
              <w:t>272,621</w:t>
            </w:r>
          </w:p>
        </w:tc>
        <w:tc>
          <w:tcPr>
            <w:tcW w:w="1453" w:type="dxa"/>
            <w:tcBorders>
              <w:top w:val="single" w:sz="4" w:space="0" w:color="808080"/>
            </w:tcBorders>
            <w:shd w:val="clear" w:color="000000" w:fill="E0E0E0"/>
          </w:tcPr>
          <w:p w14:paraId="73893EBC" w14:textId="77777777" w:rsidR="005A30F7" w:rsidRPr="0008130F" w:rsidRDefault="005A30F7" w:rsidP="005A30F7">
            <w:pPr>
              <w:jc w:val="right"/>
              <w:rPr>
                <w:rFonts w:cs="Arial"/>
                <w:snapToGrid w:val="0"/>
                <w:lang w:eastAsia="en-US"/>
              </w:rPr>
            </w:pPr>
            <w:r w:rsidRPr="0008130F">
              <w:rPr>
                <w:rFonts w:cs="Arial"/>
                <w:snapToGrid w:val="0"/>
                <w:szCs w:val="22"/>
                <w:lang w:eastAsia="en-US"/>
              </w:rPr>
              <w:t>241,943</w:t>
            </w:r>
          </w:p>
        </w:tc>
        <w:tc>
          <w:tcPr>
            <w:tcW w:w="1453" w:type="dxa"/>
            <w:tcBorders>
              <w:top w:val="single" w:sz="4" w:space="0" w:color="808080"/>
            </w:tcBorders>
            <w:shd w:val="clear" w:color="000000" w:fill="E0E0E0"/>
          </w:tcPr>
          <w:p w14:paraId="7338A05D" w14:textId="77777777" w:rsidR="005A30F7" w:rsidRDefault="005A30F7" w:rsidP="005A30F7">
            <w:pPr>
              <w:jc w:val="right"/>
              <w:rPr>
                <w:snapToGrid w:val="0"/>
                <w:lang w:eastAsia="en-US"/>
              </w:rPr>
            </w:pPr>
            <w:r>
              <w:rPr>
                <w:snapToGrid w:val="0"/>
                <w:lang w:eastAsia="en-US"/>
              </w:rPr>
              <w:t>325,262</w:t>
            </w:r>
          </w:p>
        </w:tc>
      </w:tr>
      <w:bookmarkEnd w:id="1"/>
      <w:tr w:rsidR="005A30F7" w14:paraId="082238EE" w14:textId="77777777">
        <w:tc>
          <w:tcPr>
            <w:tcW w:w="5495" w:type="dxa"/>
          </w:tcPr>
          <w:p w14:paraId="1813F9C8" w14:textId="7027E329" w:rsidR="005A30F7" w:rsidRDefault="005A30F7" w:rsidP="005A30F7">
            <w:pPr>
              <w:rPr>
                <w:b/>
                <w:snapToGrid w:val="0"/>
                <w:lang w:eastAsia="en-US"/>
              </w:rPr>
            </w:pPr>
            <w:r>
              <w:rPr>
                <w:b/>
                <w:snapToGrid w:val="0"/>
                <w:lang w:eastAsia="en-US"/>
              </w:rPr>
              <w:t xml:space="preserve">Total </w:t>
            </w:r>
            <w:r w:rsidR="009F752C">
              <w:rPr>
                <w:b/>
                <w:snapToGrid w:val="0"/>
                <w:lang w:eastAsia="en-US"/>
              </w:rPr>
              <w:t>T</w:t>
            </w:r>
            <w:r>
              <w:rPr>
                <w:b/>
                <w:snapToGrid w:val="0"/>
                <w:lang w:eastAsia="en-US"/>
              </w:rPr>
              <w:t xml:space="preserve">icketed </w:t>
            </w:r>
            <w:r w:rsidR="009F752C">
              <w:rPr>
                <w:b/>
                <w:snapToGrid w:val="0"/>
                <w:lang w:eastAsia="en-US"/>
              </w:rPr>
              <w:t>V</w:t>
            </w:r>
            <w:r>
              <w:rPr>
                <w:b/>
                <w:snapToGrid w:val="0"/>
                <w:lang w:eastAsia="en-US"/>
              </w:rPr>
              <w:t>isitation</w:t>
            </w:r>
          </w:p>
        </w:tc>
        <w:tc>
          <w:tcPr>
            <w:tcW w:w="1453" w:type="dxa"/>
            <w:tcBorders>
              <w:top w:val="single" w:sz="4" w:space="0" w:color="808080"/>
            </w:tcBorders>
            <w:shd w:val="clear" w:color="auto" w:fill="BFBFBF" w:themeFill="background1" w:themeFillShade="BF"/>
          </w:tcPr>
          <w:p w14:paraId="516230CB" w14:textId="1B7D14CF" w:rsidR="005A30F7" w:rsidRDefault="00A73E7F" w:rsidP="005A30F7">
            <w:pPr>
              <w:jc w:val="right"/>
              <w:rPr>
                <w:b/>
                <w:snapToGrid w:val="0"/>
                <w:lang w:eastAsia="en-US"/>
              </w:rPr>
            </w:pPr>
            <w:r>
              <w:rPr>
                <w:b/>
                <w:snapToGrid w:val="0"/>
                <w:lang w:eastAsia="en-US"/>
              </w:rPr>
              <w:t>1,690,425</w:t>
            </w:r>
          </w:p>
        </w:tc>
        <w:tc>
          <w:tcPr>
            <w:tcW w:w="1453" w:type="dxa"/>
            <w:tcBorders>
              <w:top w:val="single" w:sz="4" w:space="0" w:color="808080"/>
            </w:tcBorders>
            <w:shd w:val="clear" w:color="000000" w:fill="E0E0E0"/>
          </w:tcPr>
          <w:p w14:paraId="3EF6ABFF" w14:textId="77777777" w:rsidR="005A30F7" w:rsidRDefault="005A30F7" w:rsidP="005A30F7">
            <w:pPr>
              <w:jc w:val="right"/>
              <w:rPr>
                <w:b/>
                <w:snapToGrid w:val="0"/>
                <w:lang w:eastAsia="en-US"/>
              </w:rPr>
            </w:pPr>
            <w:r>
              <w:rPr>
                <w:b/>
                <w:snapToGrid w:val="0"/>
                <w:lang w:eastAsia="en-US"/>
              </w:rPr>
              <w:t>1,834,296</w:t>
            </w:r>
          </w:p>
        </w:tc>
        <w:tc>
          <w:tcPr>
            <w:tcW w:w="1453" w:type="dxa"/>
            <w:tcBorders>
              <w:top w:val="single" w:sz="4" w:space="0" w:color="808080"/>
            </w:tcBorders>
            <w:shd w:val="clear" w:color="000000" w:fill="E0E0E0"/>
          </w:tcPr>
          <w:p w14:paraId="18311DB8" w14:textId="77777777" w:rsidR="005A30F7" w:rsidRPr="0008130F" w:rsidRDefault="005A30F7" w:rsidP="005A30F7">
            <w:pPr>
              <w:jc w:val="right"/>
              <w:rPr>
                <w:rFonts w:cs="Arial"/>
                <w:b/>
                <w:snapToGrid w:val="0"/>
                <w:lang w:eastAsia="en-US"/>
              </w:rPr>
            </w:pPr>
            <w:r>
              <w:rPr>
                <w:rFonts w:cs="Arial"/>
                <w:b/>
                <w:snapToGrid w:val="0"/>
                <w:szCs w:val="22"/>
                <w:lang w:eastAsia="en-US"/>
              </w:rPr>
              <w:t>1,656,663</w:t>
            </w:r>
          </w:p>
        </w:tc>
        <w:tc>
          <w:tcPr>
            <w:tcW w:w="1453" w:type="dxa"/>
            <w:tcBorders>
              <w:top w:val="single" w:sz="4" w:space="0" w:color="808080"/>
            </w:tcBorders>
            <w:shd w:val="clear" w:color="000000" w:fill="E0E0E0"/>
          </w:tcPr>
          <w:p w14:paraId="2F4DEBA5" w14:textId="77777777" w:rsidR="005A30F7" w:rsidRPr="0008130F" w:rsidRDefault="005A30F7" w:rsidP="005A30F7">
            <w:pPr>
              <w:jc w:val="right"/>
              <w:rPr>
                <w:rFonts w:cs="Arial"/>
                <w:b/>
                <w:snapToGrid w:val="0"/>
                <w:lang w:eastAsia="en-US"/>
              </w:rPr>
            </w:pPr>
            <w:r w:rsidRPr="0008130F">
              <w:rPr>
                <w:rFonts w:cs="Arial"/>
                <w:b/>
                <w:snapToGrid w:val="0"/>
                <w:szCs w:val="22"/>
                <w:lang w:eastAsia="en-US"/>
              </w:rPr>
              <w:t>1,966,848</w:t>
            </w:r>
          </w:p>
        </w:tc>
        <w:tc>
          <w:tcPr>
            <w:tcW w:w="1453" w:type="dxa"/>
            <w:tcBorders>
              <w:top w:val="single" w:sz="4" w:space="0" w:color="808080"/>
            </w:tcBorders>
            <w:shd w:val="clear" w:color="000000" w:fill="E0E0E0"/>
          </w:tcPr>
          <w:p w14:paraId="5B55DD93" w14:textId="77777777" w:rsidR="005A30F7" w:rsidRDefault="005A30F7" w:rsidP="005A30F7">
            <w:pPr>
              <w:jc w:val="right"/>
              <w:rPr>
                <w:b/>
                <w:snapToGrid w:val="0"/>
                <w:lang w:eastAsia="en-US"/>
              </w:rPr>
            </w:pPr>
            <w:r>
              <w:rPr>
                <w:b/>
                <w:snapToGrid w:val="0"/>
                <w:lang w:eastAsia="en-US"/>
              </w:rPr>
              <w:t>2,329,558</w:t>
            </w:r>
          </w:p>
        </w:tc>
      </w:tr>
      <w:tr w:rsidR="005A30F7" w14:paraId="030D9551" w14:textId="77777777">
        <w:tc>
          <w:tcPr>
            <w:tcW w:w="5495" w:type="dxa"/>
          </w:tcPr>
          <w:p w14:paraId="23EEC4D9" w14:textId="4542986D" w:rsidR="005A30F7" w:rsidRDefault="00634CAE" w:rsidP="005A30F7">
            <w:pPr>
              <w:rPr>
                <w:snapToGrid w:val="0"/>
                <w:lang w:eastAsia="en-US"/>
              </w:rPr>
            </w:pPr>
            <w:r>
              <w:rPr>
                <w:snapToGrid w:val="0"/>
                <w:lang w:eastAsia="en-US"/>
              </w:rPr>
              <w:t xml:space="preserve">Outreach </w:t>
            </w:r>
            <w:r w:rsidR="005A30F7">
              <w:rPr>
                <w:snapToGrid w:val="0"/>
                <w:lang w:eastAsia="en-US"/>
              </w:rPr>
              <w:t>Program</w:t>
            </w:r>
          </w:p>
        </w:tc>
        <w:tc>
          <w:tcPr>
            <w:tcW w:w="1453" w:type="dxa"/>
            <w:tcBorders>
              <w:top w:val="single" w:sz="4" w:space="0" w:color="808080"/>
            </w:tcBorders>
            <w:shd w:val="clear" w:color="auto" w:fill="BFBFBF" w:themeFill="background1" w:themeFillShade="BF"/>
          </w:tcPr>
          <w:p w14:paraId="1A029020" w14:textId="53012409" w:rsidR="005A30F7" w:rsidRDefault="00634CAE" w:rsidP="005A30F7">
            <w:pPr>
              <w:jc w:val="right"/>
              <w:rPr>
                <w:snapToGrid w:val="0"/>
                <w:lang w:eastAsia="en-US"/>
              </w:rPr>
            </w:pPr>
            <w:r>
              <w:rPr>
                <w:snapToGrid w:val="0"/>
                <w:lang w:eastAsia="en-US"/>
              </w:rPr>
              <w:t>135,881</w:t>
            </w:r>
          </w:p>
        </w:tc>
        <w:tc>
          <w:tcPr>
            <w:tcW w:w="1453" w:type="dxa"/>
            <w:tcBorders>
              <w:top w:val="single" w:sz="4" w:space="0" w:color="808080"/>
            </w:tcBorders>
            <w:shd w:val="clear" w:color="000000" w:fill="E0E0E0"/>
          </w:tcPr>
          <w:p w14:paraId="6F5FE68D" w14:textId="77777777" w:rsidR="005A30F7" w:rsidRPr="000C5442" w:rsidRDefault="005A30F7" w:rsidP="005A30F7">
            <w:pPr>
              <w:jc w:val="right"/>
              <w:rPr>
                <w:snapToGrid w:val="0"/>
                <w:lang w:eastAsia="en-US"/>
              </w:rPr>
            </w:pPr>
            <w:r w:rsidRPr="0001724E">
              <w:t>112,049</w:t>
            </w:r>
          </w:p>
        </w:tc>
        <w:tc>
          <w:tcPr>
            <w:tcW w:w="1453" w:type="dxa"/>
            <w:tcBorders>
              <w:top w:val="single" w:sz="4" w:space="0" w:color="808080"/>
            </w:tcBorders>
            <w:shd w:val="clear" w:color="000000" w:fill="E0E0E0"/>
          </w:tcPr>
          <w:p w14:paraId="4D1CA1A3" w14:textId="77777777" w:rsidR="005A30F7" w:rsidRPr="0008130F" w:rsidRDefault="005A30F7" w:rsidP="005A30F7">
            <w:pPr>
              <w:jc w:val="right"/>
              <w:rPr>
                <w:rFonts w:cs="Arial"/>
                <w:snapToGrid w:val="0"/>
                <w:lang w:eastAsia="en-US"/>
              </w:rPr>
            </w:pPr>
            <w:r>
              <w:rPr>
                <w:rFonts w:cs="Arial"/>
                <w:snapToGrid w:val="0"/>
                <w:szCs w:val="22"/>
                <w:lang w:eastAsia="en-US"/>
              </w:rPr>
              <w:t>90,450</w:t>
            </w:r>
          </w:p>
        </w:tc>
        <w:tc>
          <w:tcPr>
            <w:tcW w:w="1453" w:type="dxa"/>
            <w:tcBorders>
              <w:top w:val="single" w:sz="4" w:space="0" w:color="808080"/>
            </w:tcBorders>
            <w:shd w:val="clear" w:color="000000" w:fill="E0E0E0"/>
          </w:tcPr>
          <w:p w14:paraId="5E71D224" w14:textId="77777777" w:rsidR="005A30F7" w:rsidRPr="0008130F" w:rsidRDefault="005A30F7" w:rsidP="005A30F7">
            <w:pPr>
              <w:jc w:val="right"/>
              <w:rPr>
                <w:rFonts w:cs="Arial"/>
                <w:snapToGrid w:val="0"/>
                <w:lang w:eastAsia="en-US"/>
              </w:rPr>
            </w:pPr>
            <w:r w:rsidRPr="0008130F">
              <w:rPr>
                <w:rFonts w:cs="Arial"/>
                <w:snapToGrid w:val="0"/>
                <w:szCs w:val="22"/>
                <w:lang w:eastAsia="en-US"/>
              </w:rPr>
              <w:t>104,036</w:t>
            </w:r>
          </w:p>
        </w:tc>
        <w:tc>
          <w:tcPr>
            <w:tcW w:w="1453" w:type="dxa"/>
            <w:tcBorders>
              <w:top w:val="single" w:sz="4" w:space="0" w:color="808080"/>
            </w:tcBorders>
            <w:shd w:val="clear" w:color="000000" w:fill="E0E0E0"/>
          </w:tcPr>
          <w:p w14:paraId="4F978672" w14:textId="77777777" w:rsidR="005A30F7" w:rsidRDefault="005A30F7" w:rsidP="005A30F7">
            <w:pPr>
              <w:jc w:val="right"/>
              <w:rPr>
                <w:snapToGrid w:val="0"/>
                <w:lang w:eastAsia="en-US"/>
              </w:rPr>
            </w:pPr>
            <w:r>
              <w:rPr>
                <w:snapToGrid w:val="0"/>
                <w:lang w:eastAsia="en-US"/>
              </w:rPr>
              <w:t>78,540</w:t>
            </w:r>
          </w:p>
        </w:tc>
      </w:tr>
      <w:tr w:rsidR="005A30F7" w14:paraId="3579CF2C" w14:textId="77777777">
        <w:tc>
          <w:tcPr>
            <w:tcW w:w="5495" w:type="dxa"/>
          </w:tcPr>
          <w:p w14:paraId="3B25E5FF" w14:textId="77777777" w:rsidR="005A30F7" w:rsidRDefault="005A30F7" w:rsidP="005A30F7">
            <w:pPr>
              <w:rPr>
                <w:snapToGrid w:val="0"/>
                <w:lang w:eastAsia="en-US"/>
              </w:rPr>
            </w:pPr>
            <w:r>
              <w:rPr>
                <w:snapToGrid w:val="0"/>
                <w:lang w:eastAsia="en-US"/>
              </w:rPr>
              <w:t>Website</w:t>
            </w:r>
          </w:p>
        </w:tc>
        <w:tc>
          <w:tcPr>
            <w:tcW w:w="1453" w:type="dxa"/>
            <w:tcBorders>
              <w:top w:val="single" w:sz="4" w:space="0" w:color="808080"/>
            </w:tcBorders>
            <w:shd w:val="clear" w:color="auto" w:fill="BFBFBF" w:themeFill="background1" w:themeFillShade="BF"/>
          </w:tcPr>
          <w:p w14:paraId="37F52980" w14:textId="6F9E0044" w:rsidR="005A30F7" w:rsidRDefault="00A73E7F" w:rsidP="005A30F7">
            <w:pPr>
              <w:jc w:val="right"/>
            </w:pPr>
            <w:r>
              <w:t>5,624,812</w:t>
            </w:r>
          </w:p>
        </w:tc>
        <w:tc>
          <w:tcPr>
            <w:tcW w:w="1453" w:type="dxa"/>
            <w:tcBorders>
              <w:top w:val="single" w:sz="4" w:space="0" w:color="808080"/>
            </w:tcBorders>
            <w:shd w:val="clear" w:color="000000" w:fill="E0E0E0"/>
          </w:tcPr>
          <w:p w14:paraId="5345F761" w14:textId="77777777" w:rsidR="005A30F7" w:rsidRDefault="005A30F7" w:rsidP="005A30F7">
            <w:pPr>
              <w:jc w:val="right"/>
            </w:pPr>
            <w:r>
              <w:t>5,481,307</w:t>
            </w:r>
          </w:p>
        </w:tc>
        <w:tc>
          <w:tcPr>
            <w:tcW w:w="1453" w:type="dxa"/>
            <w:tcBorders>
              <w:top w:val="single" w:sz="4" w:space="0" w:color="808080"/>
            </w:tcBorders>
            <w:shd w:val="clear" w:color="000000" w:fill="E0E0E0"/>
          </w:tcPr>
          <w:p w14:paraId="3E3022F3" w14:textId="77777777" w:rsidR="005A30F7" w:rsidRPr="0008130F" w:rsidRDefault="005A30F7" w:rsidP="005A30F7">
            <w:pPr>
              <w:jc w:val="right"/>
              <w:rPr>
                <w:rFonts w:cs="Arial"/>
              </w:rPr>
            </w:pPr>
            <w:r>
              <w:rPr>
                <w:rFonts w:cs="Arial"/>
                <w:szCs w:val="22"/>
              </w:rPr>
              <w:t>5,295,827</w:t>
            </w:r>
          </w:p>
        </w:tc>
        <w:tc>
          <w:tcPr>
            <w:tcW w:w="1453" w:type="dxa"/>
            <w:tcBorders>
              <w:top w:val="single" w:sz="4" w:space="0" w:color="808080"/>
            </w:tcBorders>
            <w:shd w:val="clear" w:color="000000" w:fill="E0E0E0"/>
          </w:tcPr>
          <w:p w14:paraId="57B98E88" w14:textId="77777777" w:rsidR="005A30F7" w:rsidRPr="0008130F" w:rsidRDefault="005A30F7" w:rsidP="005A30F7">
            <w:pPr>
              <w:jc w:val="right"/>
              <w:rPr>
                <w:rFonts w:cs="Arial"/>
              </w:rPr>
            </w:pPr>
            <w:r w:rsidRPr="0008130F">
              <w:rPr>
                <w:rFonts w:cs="Arial"/>
                <w:szCs w:val="22"/>
              </w:rPr>
              <w:t>4,651,649</w:t>
            </w:r>
          </w:p>
        </w:tc>
        <w:tc>
          <w:tcPr>
            <w:tcW w:w="1453" w:type="dxa"/>
            <w:tcBorders>
              <w:top w:val="single" w:sz="4" w:space="0" w:color="808080"/>
            </w:tcBorders>
            <w:shd w:val="clear" w:color="000000" w:fill="E0E0E0"/>
          </w:tcPr>
          <w:p w14:paraId="049DD179" w14:textId="77777777" w:rsidR="005A30F7" w:rsidRDefault="005A30F7" w:rsidP="005A30F7">
            <w:pPr>
              <w:jc w:val="right"/>
            </w:pPr>
            <w:r>
              <w:t>4,606,574</w:t>
            </w:r>
          </w:p>
        </w:tc>
      </w:tr>
      <w:tr w:rsidR="005A30F7" w14:paraId="26D63671" w14:textId="77777777">
        <w:tc>
          <w:tcPr>
            <w:tcW w:w="5495" w:type="dxa"/>
          </w:tcPr>
          <w:p w14:paraId="1D0D9803" w14:textId="3C920C9A" w:rsidR="005A30F7" w:rsidRDefault="005A30F7" w:rsidP="005A30F7">
            <w:pPr>
              <w:rPr>
                <w:b/>
                <w:snapToGrid w:val="0"/>
                <w:lang w:eastAsia="en-US"/>
              </w:rPr>
            </w:pPr>
            <w:r>
              <w:rPr>
                <w:b/>
                <w:snapToGrid w:val="0"/>
                <w:lang w:eastAsia="en-US"/>
              </w:rPr>
              <w:t xml:space="preserve">Total </w:t>
            </w:r>
            <w:r w:rsidR="009F752C">
              <w:rPr>
                <w:b/>
                <w:snapToGrid w:val="0"/>
                <w:lang w:eastAsia="en-US"/>
              </w:rPr>
              <w:t>O</w:t>
            </w:r>
            <w:r>
              <w:rPr>
                <w:b/>
                <w:snapToGrid w:val="0"/>
                <w:lang w:eastAsia="en-US"/>
              </w:rPr>
              <w:t>ff</w:t>
            </w:r>
            <w:r w:rsidR="00BD3648">
              <w:rPr>
                <w:b/>
                <w:snapToGrid w:val="0"/>
                <w:lang w:eastAsia="en-US"/>
              </w:rPr>
              <w:t>-</w:t>
            </w:r>
            <w:r>
              <w:rPr>
                <w:b/>
                <w:snapToGrid w:val="0"/>
                <w:lang w:eastAsia="en-US"/>
              </w:rPr>
              <w:t xml:space="preserve">site </w:t>
            </w:r>
            <w:r w:rsidR="009F752C">
              <w:rPr>
                <w:b/>
                <w:snapToGrid w:val="0"/>
                <w:lang w:eastAsia="en-US"/>
              </w:rPr>
              <w:t>V</w:t>
            </w:r>
            <w:r>
              <w:rPr>
                <w:b/>
                <w:snapToGrid w:val="0"/>
                <w:lang w:eastAsia="en-US"/>
              </w:rPr>
              <w:t>isitation</w:t>
            </w:r>
          </w:p>
        </w:tc>
        <w:tc>
          <w:tcPr>
            <w:tcW w:w="1453" w:type="dxa"/>
            <w:tcBorders>
              <w:top w:val="single" w:sz="4" w:space="0" w:color="808080"/>
            </w:tcBorders>
            <w:shd w:val="clear" w:color="auto" w:fill="BFBFBF" w:themeFill="background1" w:themeFillShade="BF"/>
          </w:tcPr>
          <w:p w14:paraId="2D8D7A71" w14:textId="6DD04622" w:rsidR="005A30F7" w:rsidRDefault="00634CAE" w:rsidP="005A30F7">
            <w:pPr>
              <w:jc w:val="right"/>
              <w:rPr>
                <w:b/>
                <w:snapToGrid w:val="0"/>
                <w:lang w:eastAsia="en-US"/>
              </w:rPr>
            </w:pPr>
            <w:r>
              <w:rPr>
                <w:b/>
                <w:snapToGrid w:val="0"/>
                <w:lang w:eastAsia="en-US"/>
              </w:rPr>
              <w:t>5,760,693</w:t>
            </w:r>
          </w:p>
        </w:tc>
        <w:tc>
          <w:tcPr>
            <w:tcW w:w="1453" w:type="dxa"/>
            <w:tcBorders>
              <w:top w:val="single" w:sz="4" w:space="0" w:color="808080"/>
            </w:tcBorders>
            <w:shd w:val="clear" w:color="000000" w:fill="E0E0E0"/>
          </w:tcPr>
          <w:p w14:paraId="279F023D" w14:textId="77777777" w:rsidR="005A30F7" w:rsidRDefault="005A30F7" w:rsidP="005A30F7">
            <w:pPr>
              <w:jc w:val="right"/>
              <w:rPr>
                <w:b/>
                <w:snapToGrid w:val="0"/>
                <w:lang w:eastAsia="en-US"/>
              </w:rPr>
            </w:pPr>
            <w:r>
              <w:rPr>
                <w:b/>
                <w:snapToGrid w:val="0"/>
                <w:lang w:eastAsia="en-US"/>
              </w:rPr>
              <w:t>5,593,356</w:t>
            </w:r>
          </w:p>
        </w:tc>
        <w:tc>
          <w:tcPr>
            <w:tcW w:w="1453" w:type="dxa"/>
            <w:tcBorders>
              <w:top w:val="single" w:sz="4" w:space="0" w:color="808080"/>
            </w:tcBorders>
            <w:shd w:val="clear" w:color="000000" w:fill="E0E0E0"/>
          </w:tcPr>
          <w:p w14:paraId="1A25B90D" w14:textId="77777777" w:rsidR="005A30F7" w:rsidRPr="0008130F" w:rsidRDefault="005A30F7" w:rsidP="005A30F7">
            <w:pPr>
              <w:jc w:val="right"/>
              <w:rPr>
                <w:rFonts w:cs="Arial"/>
                <w:b/>
                <w:snapToGrid w:val="0"/>
                <w:lang w:eastAsia="en-US"/>
              </w:rPr>
            </w:pPr>
            <w:r>
              <w:rPr>
                <w:rFonts w:cs="Arial"/>
                <w:b/>
                <w:snapToGrid w:val="0"/>
                <w:szCs w:val="22"/>
                <w:lang w:eastAsia="en-US"/>
              </w:rPr>
              <w:t>5,386,277</w:t>
            </w:r>
          </w:p>
        </w:tc>
        <w:tc>
          <w:tcPr>
            <w:tcW w:w="1453" w:type="dxa"/>
            <w:tcBorders>
              <w:top w:val="single" w:sz="4" w:space="0" w:color="808080"/>
            </w:tcBorders>
            <w:shd w:val="clear" w:color="000000" w:fill="E0E0E0"/>
          </w:tcPr>
          <w:p w14:paraId="3438E7DD" w14:textId="77777777" w:rsidR="005A30F7" w:rsidRPr="0008130F" w:rsidRDefault="005A30F7" w:rsidP="005A30F7">
            <w:pPr>
              <w:jc w:val="right"/>
              <w:rPr>
                <w:rFonts w:cs="Arial"/>
                <w:b/>
                <w:snapToGrid w:val="0"/>
                <w:lang w:eastAsia="en-US"/>
              </w:rPr>
            </w:pPr>
            <w:r w:rsidRPr="0008130F">
              <w:rPr>
                <w:rFonts w:cs="Arial"/>
                <w:b/>
                <w:snapToGrid w:val="0"/>
                <w:szCs w:val="22"/>
                <w:lang w:eastAsia="en-US"/>
              </w:rPr>
              <w:t>4,755,685</w:t>
            </w:r>
          </w:p>
        </w:tc>
        <w:tc>
          <w:tcPr>
            <w:tcW w:w="1453" w:type="dxa"/>
            <w:tcBorders>
              <w:top w:val="single" w:sz="4" w:space="0" w:color="808080"/>
            </w:tcBorders>
            <w:shd w:val="clear" w:color="000000" w:fill="E0E0E0"/>
          </w:tcPr>
          <w:p w14:paraId="0623CF59" w14:textId="77777777" w:rsidR="005A30F7" w:rsidRDefault="005A30F7" w:rsidP="005A30F7">
            <w:pPr>
              <w:jc w:val="right"/>
              <w:rPr>
                <w:b/>
                <w:snapToGrid w:val="0"/>
                <w:lang w:eastAsia="en-US"/>
              </w:rPr>
            </w:pPr>
            <w:r>
              <w:rPr>
                <w:b/>
                <w:snapToGrid w:val="0"/>
                <w:lang w:eastAsia="en-US"/>
              </w:rPr>
              <w:t>4,685,114</w:t>
            </w:r>
          </w:p>
        </w:tc>
      </w:tr>
      <w:tr w:rsidR="005A30F7" w14:paraId="3D16CF2C" w14:textId="77777777">
        <w:tc>
          <w:tcPr>
            <w:tcW w:w="5495" w:type="dxa"/>
            <w:tcBorders>
              <w:bottom w:val="single" w:sz="4" w:space="0" w:color="808080"/>
            </w:tcBorders>
          </w:tcPr>
          <w:p w14:paraId="02F34DDE" w14:textId="77777777" w:rsidR="005A30F7" w:rsidRDefault="005A30F7" w:rsidP="005A30F7">
            <w:pPr>
              <w:rPr>
                <w:snapToGrid w:val="0"/>
                <w:lang w:eastAsia="en-US"/>
              </w:rPr>
            </w:pPr>
            <w:r>
              <w:rPr>
                <w:snapToGrid w:val="0"/>
                <w:lang w:eastAsia="en-US"/>
              </w:rPr>
              <w:t xml:space="preserve">Royal Exhibition Building </w:t>
            </w:r>
          </w:p>
        </w:tc>
        <w:tc>
          <w:tcPr>
            <w:tcW w:w="1453" w:type="dxa"/>
            <w:tcBorders>
              <w:top w:val="single" w:sz="4" w:space="0" w:color="808080"/>
            </w:tcBorders>
            <w:shd w:val="clear" w:color="auto" w:fill="BFBFBF" w:themeFill="background1" w:themeFillShade="BF"/>
          </w:tcPr>
          <w:p w14:paraId="4AFEF5B2" w14:textId="2E8955EF" w:rsidR="008E55BF" w:rsidRDefault="008E55BF" w:rsidP="008E55BF">
            <w:pPr>
              <w:jc w:val="right"/>
            </w:pPr>
            <w:r>
              <w:t>660,962</w:t>
            </w:r>
          </w:p>
        </w:tc>
        <w:tc>
          <w:tcPr>
            <w:tcW w:w="1453" w:type="dxa"/>
            <w:tcBorders>
              <w:top w:val="single" w:sz="4" w:space="0" w:color="808080"/>
            </w:tcBorders>
            <w:shd w:val="clear" w:color="000000" w:fill="E0E0E0"/>
          </w:tcPr>
          <w:p w14:paraId="32248269" w14:textId="77777777" w:rsidR="005A30F7" w:rsidRPr="009C2770" w:rsidRDefault="005A30F7" w:rsidP="005A30F7">
            <w:pPr>
              <w:jc w:val="right"/>
            </w:pPr>
            <w:r w:rsidRPr="009C2770">
              <w:t>646,982</w:t>
            </w:r>
          </w:p>
        </w:tc>
        <w:tc>
          <w:tcPr>
            <w:tcW w:w="1453" w:type="dxa"/>
            <w:tcBorders>
              <w:top w:val="single" w:sz="4" w:space="0" w:color="808080"/>
            </w:tcBorders>
            <w:shd w:val="clear" w:color="000000" w:fill="E0E0E0"/>
          </w:tcPr>
          <w:p w14:paraId="3DABD155" w14:textId="77777777" w:rsidR="005A30F7" w:rsidRPr="0008130F" w:rsidRDefault="005A30F7" w:rsidP="005A30F7">
            <w:pPr>
              <w:jc w:val="right"/>
              <w:rPr>
                <w:rFonts w:cs="Arial"/>
              </w:rPr>
            </w:pPr>
            <w:r>
              <w:rPr>
                <w:rFonts w:cs="Arial"/>
                <w:szCs w:val="22"/>
              </w:rPr>
              <w:t>658,384</w:t>
            </w:r>
          </w:p>
        </w:tc>
        <w:tc>
          <w:tcPr>
            <w:tcW w:w="1453" w:type="dxa"/>
            <w:tcBorders>
              <w:top w:val="single" w:sz="4" w:space="0" w:color="808080"/>
            </w:tcBorders>
            <w:shd w:val="clear" w:color="000000" w:fill="E0E0E0"/>
          </w:tcPr>
          <w:p w14:paraId="038A85E5" w14:textId="77777777" w:rsidR="005A30F7" w:rsidRPr="0008130F" w:rsidRDefault="005A30F7" w:rsidP="005A30F7">
            <w:pPr>
              <w:jc w:val="right"/>
              <w:rPr>
                <w:rFonts w:cs="Arial"/>
              </w:rPr>
            </w:pPr>
            <w:r w:rsidRPr="0008130F">
              <w:rPr>
                <w:rFonts w:cs="Arial"/>
                <w:color w:val="000000"/>
                <w:szCs w:val="22"/>
              </w:rPr>
              <w:t>487,976</w:t>
            </w:r>
          </w:p>
        </w:tc>
        <w:tc>
          <w:tcPr>
            <w:tcW w:w="1453" w:type="dxa"/>
            <w:tcBorders>
              <w:top w:val="single" w:sz="4" w:space="0" w:color="808080"/>
            </w:tcBorders>
            <w:shd w:val="clear" w:color="000000" w:fill="E0E0E0"/>
          </w:tcPr>
          <w:p w14:paraId="743F57C3" w14:textId="77777777" w:rsidR="005A30F7" w:rsidRDefault="005A30F7" w:rsidP="005A30F7">
            <w:pPr>
              <w:jc w:val="right"/>
            </w:pPr>
            <w:r>
              <w:t>466,267</w:t>
            </w:r>
          </w:p>
        </w:tc>
      </w:tr>
      <w:tr w:rsidR="005A30F7" w14:paraId="17ED8F9E" w14:textId="77777777">
        <w:tc>
          <w:tcPr>
            <w:tcW w:w="5495" w:type="dxa"/>
            <w:tcBorders>
              <w:top w:val="single" w:sz="4" w:space="0" w:color="808080"/>
              <w:bottom w:val="single" w:sz="4" w:space="0" w:color="808080"/>
              <w:right w:val="nil"/>
            </w:tcBorders>
          </w:tcPr>
          <w:p w14:paraId="2F16A43A" w14:textId="49FA49EF" w:rsidR="005A30F7" w:rsidRDefault="005A30F7" w:rsidP="005A30F7">
            <w:pPr>
              <w:rPr>
                <w:b/>
                <w:snapToGrid w:val="0"/>
                <w:lang w:eastAsia="en-US"/>
              </w:rPr>
            </w:pPr>
            <w:r>
              <w:rPr>
                <w:b/>
                <w:snapToGrid w:val="0"/>
                <w:lang w:eastAsia="en-US"/>
              </w:rPr>
              <w:t xml:space="preserve">Total </w:t>
            </w:r>
            <w:r w:rsidR="009F752C">
              <w:rPr>
                <w:b/>
                <w:snapToGrid w:val="0"/>
                <w:lang w:eastAsia="en-US"/>
              </w:rPr>
              <w:t>V</w:t>
            </w:r>
            <w:r>
              <w:rPr>
                <w:b/>
                <w:snapToGrid w:val="0"/>
                <w:lang w:eastAsia="en-US"/>
              </w:rPr>
              <w:t>isitation</w:t>
            </w:r>
          </w:p>
        </w:tc>
        <w:tc>
          <w:tcPr>
            <w:tcW w:w="1453" w:type="dxa"/>
            <w:tcBorders>
              <w:top w:val="single" w:sz="4" w:space="0" w:color="808080"/>
              <w:bottom w:val="single" w:sz="4" w:space="0" w:color="808080"/>
            </w:tcBorders>
            <w:shd w:val="clear" w:color="auto" w:fill="BFBFBF" w:themeFill="background1" w:themeFillShade="BF"/>
          </w:tcPr>
          <w:p w14:paraId="12A7055D" w14:textId="6A1F7086" w:rsidR="005A30F7" w:rsidRDefault="00634CAE" w:rsidP="005A30F7">
            <w:pPr>
              <w:jc w:val="right"/>
              <w:rPr>
                <w:b/>
                <w:snapToGrid w:val="0"/>
                <w:lang w:eastAsia="en-US"/>
              </w:rPr>
            </w:pPr>
            <w:r>
              <w:rPr>
                <w:b/>
                <w:snapToGrid w:val="0"/>
                <w:lang w:eastAsia="en-US"/>
              </w:rPr>
              <w:t>8,112,080</w:t>
            </w:r>
          </w:p>
        </w:tc>
        <w:tc>
          <w:tcPr>
            <w:tcW w:w="1453" w:type="dxa"/>
            <w:tcBorders>
              <w:top w:val="single" w:sz="4" w:space="0" w:color="808080"/>
              <w:bottom w:val="single" w:sz="4" w:space="0" w:color="808080"/>
            </w:tcBorders>
            <w:shd w:val="clear" w:color="000000" w:fill="E0E0E0"/>
          </w:tcPr>
          <w:p w14:paraId="2C856E6B" w14:textId="77777777" w:rsidR="005A30F7" w:rsidRDefault="005A30F7" w:rsidP="005A30F7">
            <w:pPr>
              <w:jc w:val="right"/>
              <w:rPr>
                <w:b/>
                <w:snapToGrid w:val="0"/>
                <w:lang w:eastAsia="en-US"/>
              </w:rPr>
            </w:pPr>
            <w:r>
              <w:rPr>
                <w:b/>
                <w:snapToGrid w:val="0"/>
                <w:lang w:eastAsia="en-US"/>
              </w:rPr>
              <w:t>8,074,634</w:t>
            </w:r>
          </w:p>
        </w:tc>
        <w:tc>
          <w:tcPr>
            <w:tcW w:w="1453" w:type="dxa"/>
            <w:tcBorders>
              <w:top w:val="single" w:sz="4" w:space="0" w:color="808080"/>
              <w:bottom w:val="single" w:sz="4" w:space="0" w:color="808080"/>
            </w:tcBorders>
            <w:shd w:val="clear" w:color="000000" w:fill="E0E0E0"/>
          </w:tcPr>
          <w:p w14:paraId="15E9CA1A" w14:textId="77777777" w:rsidR="005A30F7" w:rsidRPr="0008130F" w:rsidRDefault="005A30F7" w:rsidP="005A30F7">
            <w:pPr>
              <w:jc w:val="right"/>
              <w:rPr>
                <w:rFonts w:cs="Arial"/>
                <w:b/>
                <w:snapToGrid w:val="0"/>
                <w:lang w:eastAsia="en-US"/>
              </w:rPr>
            </w:pPr>
            <w:r>
              <w:rPr>
                <w:rFonts w:cs="Arial"/>
                <w:b/>
                <w:snapToGrid w:val="0"/>
                <w:szCs w:val="22"/>
                <w:lang w:eastAsia="en-US"/>
              </w:rPr>
              <w:t>7,701,324</w:t>
            </w:r>
          </w:p>
        </w:tc>
        <w:tc>
          <w:tcPr>
            <w:tcW w:w="1453" w:type="dxa"/>
            <w:tcBorders>
              <w:top w:val="single" w:sz="4" w:space="0" w:color="808080"/>
              <w:bottom w:val="single" w:sz="4" w:space="0" w:color="808080"/>
            </w:tcBorders>
            <w:shd w:val="clear" w:color="000000" w:fill="E0E0E0"/>
          </w:tcPr>
          <w:p w14:paraId="44FB0902" w14:textId="77777777" w:rsidR="005A30F7" w:rsidRPr="0008130F" w:rsidRDefault="005A30F7" w:rsidP="005A30F7">
            <w:pPr>
              <w:jc w:val="right"/>
              <w:rPr>
                <w:rFonts w:cs="Arial"/>
                <w:b/>
                <w:snapToGrid w:val="0"/>
                <w:lang w:eastAsia="en-US"/>
              </w:rPr>
            </w:pPr>
            <w:r w:rsidRPr="0008130F">
              <w:rPr>
                <w:rFonts w:cs="Arial"/>
                <w:b/>
                <w:snapToGrid w:val="0"/>
                <w:szCs w:val="22"/>
                <w:lang w:eastAsia="en-US"/>
              </w:rPr>
              <w:t>7,210,509</w:t>
            </w:r>
          </w:p>
        </w:tc>
        <w:tc>
          <w:tcPr>
            <w:tcW w:w="1453" w:type="dxa"/>
            <w:tcBorders>
              <w:top w:val="single" w:sz="4" w:space="0" w:color="808080"/>
              <w:bottom w:val="single" w:sz="4" w:space="0" w:color="808080"/>
            </w:tcBorders>
            <w:shd w:val="clear" w:color="000000" w:fill="E0E0E0"/>
          </w:tcPr>
          <w:p w14:paraId="6D956917" w14:textId="77777777" w:rsidR="005A30F7" w:rsidRDefault="005A30F7" w:rsidP="005A30F7">
            <w:pPr>
              <w:jc w:val="right"/>
              <w:rPr>
                <w:b/>
                <w:snapToGrid w:val="0"/>
                <w:lang w:eastAsia="en-US"/>
              </w:rPr>
            </w:pPr>
            <w:r>
              <w:rPr>
                <w:b/>
                <w:snapToGrid w:val="0"/>
                <w:lang w:eastAsia="en-US"/>
              </w:rPr>
              <w:t>7,480,939</w:t>
            </w:r>
          </w:p>
        </w:tc>
      </w:tr>
    </w:tbl>
    <w:p w14:paraId="0FAB6868" w14:textId="77777777" w:rsidR="005A30F7" w:rsidRDefault="005A30F7" w:rsidP="005A30F7">
      <w:pPr>
        <w:rPr>
          <w:rFonts w:cs="Arial"/>
          <w:sz w:val="16"/>
          <w:szCs w:val="16"/>
        </w:rPr>
      </w:pPr>
    </w:p>
    <w:p w14:paraId="3DD1269D" w14:textId="77777777" w:rsidR="005A30F7" w:rsidRDefault="005A30F7" w:rsidP="005A30F7">
      <w:pPr>
        <w:rPr>
          <w:rFonts w:cs="Arial"/>
          <w:szCs w:val="22"/>
        </w:rPr>
      </w:pPr>
      <w:r w:rsidRPr="00CD0A50">
        <w:rPr>
          <w:rFonts w:cs="Arial"/>
          <w:szCs w:val="22"/>
        </w:rPr>
        <w:t>Notes:</w:t>
      </w:r>
    </w:p>
    <w:p w14:paraId="1BC31DCB" w14:textId="0A55B47A" w:rsidR="005A30F7" w:rsidRDefault="005A30F7" w:rsidP="005A30F7">
      <w:pPr>
        <w:rPr>
          <w:rFonts w:cs="Arial"/>
          <w:szCs w:val="22"/>
        </w:rPr>
      </w:pPr>
      <w:r>
        <w:rPr>
          <w:rFonts w:cs="Arial"/>
          <w:szCs w:val="22"/>
        </w:rPr>
        <w:t xml:space="preserve">The </w:t>
      </w:r>
      <w:r w:rsidR="00634CAE">
        <w:rPr>
          <w:rFonts w:cs="Arial"/>
          <w:szCs w:val="22"/>
        </w:rPr>
        <w:t xml:space="preserve">Outreach </w:t>
      </w:r>
      <w:r>
        <w:rPr>
          <w:rFonts w:cs="Arial"/>
          <w:szCs w:val="22"/>
        </w:rPr>
        <w:t xml:space="preserve">Program figure includes participation in </w:t>
      </w:r>
      <w:r w:rsidR="00634CAE">
        <w:rPr>
          <w:rFonts w:cs="Arial"/>
          <w:szCs w:val="22"/>
        </w:rPr>
        <w:t xml:space="preserve">Outreach </w:t>
      </w:r>
      <w:r>
        <w:rPr>
          <w:rFonts w:cs="Arial"/>
          <w:szCs w:val="22"/>
        </w:rPr>
        <w:t>Program activities and attendances at Federation Bells performances.</w:t>
      </w:r>
    </w:p>
    <w:p w14:paraId="275AB689" w14:textId="77777777" w:rsidR="009630D4" w:rsidRDefault="009630D4" w:rsidP="00C72F09"/>
    <w:p w14:paraId="57FDADDA" w14:textId="77777777" w:rsidR="00DE462F" w:rsidRDefault="00DE462F">
      <w:pPr>
        <w:spacing w:after="200" w:line="276" w:lineRule="auto"/>
        <w:rPr>
          <w:b/>
          <w:sz w:val="32"/>
        </w:rPr>
      </w:pPr>
      <w:r>
        <w:br w:type="page"/>
      </w:r>
    </w:p>
    <w:p w14:paraId="5E196BAD" w14:textId="3487C783" w:rsidR="004D0957" w:rsidRDefault="005A30F7" w:rsidP="009A0EB4">
      <w:pPr>
        <w:pStyle w:val="Heading3"/>
      </w:pPr>
      <w:r w:rsidRPr="00A14017">
        <w:lastRenderedPageBreak/>
        <w:t>Environmental Performance</w:t>
      </w:r>
    </w:p>
    <w:tbl>
      <w:tblPr>
        <w:tblW w:w="12760" w:type="dxa"/>
        <w:tblBorders>
          <w:bottom w:val="single" w:sz="4" w:space="0" w:color="808080"/>
          <w:insideH w:val="single" w:sz="4" w:space="0" w:color="808080"/>
        </w:tblBorders>
        <w:tblLayout w:type="fixed"/>
        <w:tblLook w:val="0000" w:firstRow="0" w:lastRow="0" w:firstColumn="0" w:lastColumn="0" w:noHBand="0" w:noVBand="0"/>
        <w:tblCaption w:val="Environmental Performance"/>
        <w:tblDescription w:val="Environmental Performance results shown for 2014–15 and previous four years."/>
      </w:tblPr>
      <w:tblGrid>
        <w:gridCol w:w="5495"/>
        <w:gridCol w:w="1453"/>
        <w:gridCol w:w="1453"/>
        <w:gridCol w:w="1453"/>
        <w:gridCol w:w="1453"/>
        <w:gridCol w:w="1453"/>
      </w:tblGrid>
      <w:tr w:rsidR="005A30F7" w14:paraId="3C1F1BA8" w14:textId="77777777">
        <w:tc>
          <w:tcPr>
            <w:tcW w:w="5495" w:type="dxa"/>
          </w:tcPr>
          <w:p w14:paraId="1044B7BF" w14:textId="77777777" w:rsidR="005A30F7" w:rsidRDefault="005A30F7" w:rsidP="005A30F7">
            <w:pPr>
              <w:pStyle w:val="Heading4"/>
              <w:jc w:val="right"/>
              <w:rPr>
                <w:b w:val="0"/>
              </w:rPr>
            </w:pPr>
          </w:p>
        </w:tc>
        <w:tc>
          <w:tcPr>
            <w:tcW w:w="1453" w:type="dxa"/>
            <w:shd w:val="clear" w:color="auto" w:fill="BFBFBF" w:themeFill="background1" w:themeFillShade="BF"/>
          </w:tcPr>
          <w:p w14:paraId="3749E371" w14:textId="77777777" w:rsidR="005A30F7" w:rsidRPr="00CF44A1" w:rsidRDefault="005A30F7" w:rsidP="005A30F7">
            <w:pPr>
              <w:jc w:val="right"/>
              <w:rPr>
                <w:b/>
              </w:rPr>
            </w:pPr>
            <w:r>
              <w:rPr>
                <w:b/>
              </w:rPr>
              <w:t>2014–15</w:t>
            </w:r>
          </w:p>
        </w:tc>
        <w:tc>
          <w:tcPr>
            <w:tcW w:w="1453" w:type="dxa"/>
            <w:shd w:val="clear" w:color="000000" w:fill="E0E0E0"/>
          </w:tcPr>
          <w:p w14:paraId="28A743B7" w14:textId="77777777" w:rsidR="005A30F7" w:rsidRDefault="005A30F7" w:rsidP="005A30F7">
            <w:pPr>
              <w:jc w:val="right"/>
              <w:rPr>
                <w:b/>
              </w:rPr>
            </w:pPr>
            <w:r>
              <w:rPr>
                <w:b/>
              </w:rPr>
              <w:t>2013–14</w:t>
            </w:r>
          </w:p>
        </w:tc>
        <w:tc>
          <w:tcPr>
            <w:tcW w:w="1453" w:type="dxa"/>
            <w:shd w:val="clear" w:color="000000" w:fill="E0E0E0"/>
          </w:tcPr>
          <w:p w14:paraId="33DD78E8" w14:textId="77777777" w:rsidR="005A30F7" w:rsidRDefault="005A30F7" w:rsidP="005A30F7">
            <w:pPr>
              <w:jc w:val="right"/>
              <w:rPr>
                <w:b/>
              </w:rPr>
            </w:pPr>
            <w:r>
              <w:rPr>
                <w:b/>
              </w:rPr>
              <w:t>2012–13</w:t>
            </w:r>
          </w:p>
        </w:tc>
        <w:tc>
          <w:tcPr>
            <w:tcW w:w="1453" w:type="dxa"/>
            <w:shd w:val="clear" w:color="000000" w:fill="E0E0E0"/>
          </w:tcPr>
          <w:p w14:paraId="52742350" w14:textId="77777777" w:rsidR="005A30F7" w:rsidRDefault="005A30F7" w:rsidP="005A30F7">
            <w:pPr>
              <w:jc w:val="right"/>
              <w:rPr>
                <w:b/>
              </w:rPr>
            </w:pPr>
            <w:r>
              <w:rPr>
                <w:b/>
              </w:rPr>
              <w:t>2011–12</w:t>
            </w:r>
          </w:p>
        </w:tc>
        <w:tc>
          <w:tcPr>
            <w:tcW w:w="1453" w:type="dxa"/>
            <w:shd w:val="clear" w:color="000000" w:fill="E0E0E0"/>
          </w:tcPr>
          <w:p w14:paraId="4C7B9565" w14:textId="77777777" w:rsidR="005A30F7" w:rsidRDefault="005A30F7" w:rsidP="005A30F7">
            <w:pPr>
              <w:jc w:val="right"/>
              <w:rPr>
                <w:b/>
              </w:rPr>
            </w:pPr>
            <w:r>
              <w:rPr>
                <w:b/>
              </w:rPr>
              <w:t>2010–11</w:t>
            </w:r>
          </w:p>
        </w:tc>
      </w:tr>
      <w:tr w:rsidR="005A30F7" w14:paraId="1D5EFEB1" w14:textId="77777777">
        <w:tc>
          <w:tcPr>
            <w:tcW w:w="5495" w:type="dxa"/>
          </w:tcPr>
          <w:p w14:paraId="1074DF51" w14:textId="77777777" w:rsidR="005A30F7" w:rsidRPr="005A30F7" w:rsidRDefault="005A30F7" w:rsidP="005A30F7">
            <w:pPr>
              <w:rPr>
                <w:b/>
                <w:snapToGrid w:val="0"/>
                <w:lang w:eastAsia="en-US"/>
              </w:rPr>
            </w:pPr>
            <w:r w:rsidRPr="005A30F7">
              <w:rPr>
                <w:b/>
                <w:snapToGrid w:val="0"/>
                <w:lang w:eastAsia="en-US"/>
              </w:rPr>
              <w:t>Energy</w:t>
            </w:r>
          </w:p>
        </w:tc>
        <w:tc>
          <w:tcPr>
            <w:tcW w:w="1453" w:type="dxa"/>
            <w:shd w:val="clear" w:color="auto" w:fill="BFBFBF" w:themeFill="background1" w:themeFillShade="BF"/>
          </w:tcPr>
          <w:p w14:paraId="6EA7CD63" w14:textId="77777777" w:rsidR="005A30F7" w:rsidRPr="00CF44A1" w:rsidRDefault="005A30F7" w:rsidP="005A30F7">
            <w:pPr>
              <w:jc w:val="right"/>
              <w:rPr>
                <w:b/>
                <w:snapToGrid w:val="0"/>
                <w:lang w:eastAsia="en-US"/>
              </w:rPr>
            </w:pPr>
          </w:p>
        </w:tc>
        <w:tc>
          <w:tcPr>
            <w:tcW w:w="1453" w:type="dxa"/>
            <w:shd w:val="clear" w:color="000000" w:fill="E0E0E0"/>
          </w:tcPr>
          <w:p w14:paraId="367F3A30" w14:textId="77777777" w:rsidR="005A30F7" w:rsidRDefault="005A30F7" w:rsidP="005A30F7">
            <w:pPr>
              <w:jc w:val="right"/>
              <w:rPr>
                <w:b/>
                <w:snapToGrid w:val="0"/>
                <w:lang w:eastAsia="en-US"/>
              </w:rPr>
            </w:pPr>
          </w:p>
        </w:tc>
        <w:tc>
          <w:tcPr>
            <w:tcW w:w="1453" w:type="dxa"/>
            <w:shd w:val="clear" w:color="000000" w:fill="E0E0E0"/>
          </w:tcPr>
          <w:p w14:paraId="49E81A94" w14:textId="77777777" w:rsidR="005A30F7" w:rsidRPr="00CF44A1" w:rsidRDefault="005A30F7" w:rsidP="005A30F7">
            <w:pPr>
              <w:jc w:val="right"/>
              <w:rPr>
                <w:b/>
                <w:snapToGrid w:val="0"/>
                <w:lang w:eastAsia="en-US"/>
              </w:rPr>
            </w:pPr>
          </w:p>
        </w:tc>
        <w:tc>
          <w:tcPr>
            <w:tcW w:w="1453" w:type="dxa"/>
            <w:shd w:val="clear" w:color="000000" w:fill="E0E0E0"/>
          </w:tcPr>
          <w:p w14:paraId="6850831E" w14:textId="77777777" w:rsidR="005A30F7" w:rsidRPr="00CF44A1" w:rsidRDefault="005A30F7" w:rsidP="005A30F7">
            <w:pPr>
              <w:jc w:val="right"/>
              <w:rPr>
                <w:b/>
                <w:snapToGrid w:val="0"/>
                <w:lang w:eastAsia="en-US"/>
              </w:rPr>
            </w:pPr>
          </w:p>
        </w:tc>
        <w:tc>
          <w:tcPr>
            <w:tcW w:w="1453" w:type="dxa"/>
            <w:shd w:val="clear" w:color="000000" w:fill="E0E0E0"/>
          </w:tcPr>
          <w:p w14:paraId="73C3108E" w14:textId="77777777" w:rsidR="005A30F7" w:rsidRPr="00CF44A1" w:rsidRDefault="005A30F7" w:rsidP="005A30F7">
            <w:pPr>
              <w:jc w:val="right"/>
              <w:rPr>
                <w:b/>
                <w:snapToGrid w:val="0"/>
                <w:lang w:eastAsia="en-US"/>
              </w:rPr>
            </w:pPr>
          </w:p>
        </w:tc>
      </w:tr>
      <w:tr w:rsidR="005A30F7" w14:paraId="1226C7B4" w14:textId="77777777">
        <w:tc>
          <w:tcPr>
            <w:tcW w:w="5495" w:type="dxa"/>
            <w:vAlign w:val="bottom"/>
          </w:tcPr>
          <w:p w14:paraId="605D7D61" w14:textId="3C3C1989" w:rsidR="005A30F7" w:rsidRPr="005A30F7" w:rsidRDefault="005A30F7" w:rsidP="009F752C">
            <w:r w:rsidRPr="005A30F7">
              <w:t xml:space="preserve">Total </w:t>
            </w:r>
            <w:r w:rsidR="009F752C">
              <w:t>E</w:t>
            </w:r>
            <w:r w:rsidRPr="005A30F7">
              <w:t xml:space="preserve">nergy </w:t>
            </w:r>
            <w:r w:rsidR="009F752C">
              <w:t>C</w:t>
            </w:r>
            <w:r w:rsidRPr="005A30F7">
              <w:t>onsumption (gigajoules)</w:t>
            </w:r>
          </w:p>
        </w:tc>
        <w:tc>
          <w:tcPr>
            <w:tcW w:w="1453" w:type="dxa"/>
            <w:shd w:val="clear" w:color="auto" w:fill="BFBFBF" w:themeFill="background1" w:themeFillShade="BF"/>
          </w:tcPr>
          <w:p w14:paraId="7D9FCB1A" w14:textId="224D36E1" w:rsidR="005A30F7" w:rsidRDefault="00F87794" w:rsidP="005A30F7">
            <w:pPr>
              <w:jc w:val="right"/>
            </w:pPr>
            <w:r>
              <w:t>151,747</w:t>
            </w:r>
          </w:p>
        </w:tc>
        <w:tc>
          <w:tcPr>
            <w:tcW w:w="1453" w:type="dxa"/>
            <w:shd w:val="clear" w:color="000000" w:fill="E0E0E0"/>
          </w:tcPr>
          <w:p w14:paraId="763F8E9E" w14:textId="77777777" w:rsidR="005A30F7" w:rsidRDefault="005A30F7" w:rsidP="005A30F7">
            <w:pPr>
              <w:jc w:val="right"/>
            </w:pPr>
            <w:r>
              <w:t>141,774</w:t>
            </w:r>
          </w:p>
        </w:tc>
        <w:tc>
          <w:tcPr>
            <w:tcW w:w="1453" w:type="dxa"/>
            <w:shd w:val="clear" w:color="000000" w:fill="E0E0E0"/>
          </w:tcPr>
          <w:p w14:paraId="7F4F2C12" w14:textId="77777777" w:rsidR="005A30F7" w:rsidRPr="0008130F" w:rsidRDefault="005A30F7" w:rsidP="005A30F7">
            <w:pPr>
              <w:jc w:val="right"/>
              <w:rPr>
                <w:rFonts w:cs="Arial"/>
              </w:rPr>
            </w:pPr>
            <w:r>
              <w:rPr>
                <w:rFonts w:cs="Arial"/>
                <w:szCs w:val="22"/>
              </w:rPr>
              <w:t>133,593</w:t>
            </w:r>
          </w:p>
        </w:tc>
        <w:tc>
          <w:tcPr>
            <w:tcW w:w="1453" w:type="dxa"/>
            <w:shd w:val="clear" w:color="000000" w:fill="E0E0E0"/>
          </w:tcPr>
          <w:p w14:paraId="1B5AA54E" w14:textId="77777777" w:rsidR="005A30F7" w:rsidRPr="0008130F" w:rsidRDefault="005A30F7" w:rsidP="005A30F7">
            <w:pPr>
              <w:jc w:val="right"/>
              <w:rPr>
                <w:rFonts w:cs="Arial"/>
              </w:rPr>
            </w:pPr>
            <w:r w:rsidRPr="0008130F">
              <w:rPr>
                <w:rFonts w:cs="Arial"/>
                <w:szCs w:val="22"/>
              </w:rPr>
              <w:t>142,372</w:t>
            </w:r>
          </w:p>
        </w:tc>
        <w:tc>
          <w:tcPr>
            <w:tcW w:w="1453" w:type="dxa"/>
            <w:shd w:val="clear" w:color="000000" w:fill="E0E0E0"/>
          </w:tcPr>
          <w:p w14:paraId="7F845110" w14:textId="77777777" w:rsidR="005A30F7" w:rsidRDefault="005A30F7" w:rsidP="005A30F7">
            <w:pPr>
              <w:jc w:val="right"/>
            </w:pPr>
            <w:r>
              <w:t>141,042</w:t>
            </w:r>
          </w:p>
        </w:tc>
      </w:tr>
      <w:tr w:rsidR="005A30F7" w14:paraId="24E5D448" w14:textId="77777777">
        <w:tc>
          <w:tcPr>
            <w:tcW w:w="5495" w:type="dxa"/>
            <w:vAlign w:val="bottom"/>
          </w:tcPr>
          <w:p w14:paraId="74C805A6" w14:textId="27A7D329" w:rsidR="005A30F7" w:rsidRPr="005A30F7" w:rsidRDefault="005A30F7" w:rsidP="00D309A8">
            <w:r w:rsidRPr="005A30F7">
              <w:t xml:space="preserve">Greenhouse </w:t>
            </w:r>
            <w:r w:rsidR="00D309A8">
              <w:t>E</w:t>
            </w:r>
            <w:r w:rsidRPr="005A30F7">
              <w:t xml:space="preserve">missions </w:t>
            </w:r>
            <w:r w:rsidR="00D309A8">
              <w:t>A</w:t>
            </w:r>
            <w:r w:rsidRPr="005A30F7">
              <w:t xml:space="preserve">ssociated with </w:t>
            </w:r>
            <w:r w:rsidR="00D309A8">
              <w:t>E</w:t>
            </w:r>
            <w:r w:rsidRPr="005A30F7">
              <w:t xml:space="preserve">nergy </w:t>
            </w:r>
            <w:r w:rsidR="00D309A8">
              <w:t>U</w:t>
            </w:r>
            <w:r w:rsidRPr="005A30F7">
              <w:t>se (tonnes</w:t>
            </w:r>
            <w:r w:rsidR="005C56A8">
              <w:t xml:space="preserve"> — </w:t>
            </w:r>
            <w:r w:rsidRPr="005A30F7">
              <w:t>CO</w:t>
            </w:r>
            <w:r w:rsidRPr="005A30F7">
              <w:rPr>
                <w:vertAlign w:val="subscript"/>
              </w:rPr>
              <w:t>2</w:t>
            </w:r>
            <w:r w:rsidRPr="005A30F7">
              <w:t>)</w:t>
            </w:r>
          </w:p>
        </w:tc>
        <w:tc>
          <w:tcPr>
            <w:tcW w:w="1453" w:type="dxa"/>
            <w:shd w:val="clear" w:color="auto" w:fill="BFBFBF" w:themeFill="background1" w:themeFillShade="BF"/>
          </w:tcPr>
          <w:p w14:paraId="676434EA" w14:textId="77777777" w:rsidR="00F87794" w:rsidRDefault="00F87794" w:rsidP="005A30F7">
            <w:pPr>
              <w:jc w:val="right"/>
            </w:pPr>
          </w:p>
          <w:p w14:paraId="388DB986" w14:textId="073F13A2" w:rsidR="005A30F7" w:rsidRDefault="00F87794" w:rsidP="005A30F7">
            <w:pPr>
              <w:jc w:val="right"/>
            </w:pPr>
            <w:r>
              <w:t>25,107</w:t>
            </w:r>
          </w:p>
        </w:tc>
        <w:tc>
          <w:tcPr>
            <w:tcW w:w="1453" w:type="dxa"/>
            <w:shd w:val="clear" w:color="000000" w:fill="E0E0E0"/>
            <w:vAlign w:val="bottom"/>
          </w:tcPr>
          <w:p w14:paraId="30132C36" w14:textId="77777777" w:rsidR="005A30F7" w:rsidRDefault="005A30F7" w:rsidP="005A30F7">
            <w:pPr>
              <w:jc w:val="right"/>
            </w:pPr>
            <w:r>
              <w:t>21,167</w:t>
            </w:r>
          </w:p>
        </w:tc>
        <w:tc>
          <w:tcPr>
            <w:tcW w:w="1453" w:type="dxa"/>
            <w:shd w:val="clear" w:color="000000" w:fill="E0E0E0"/>
            <w:vAlign w:val="bottom"/>
          </w:tcPr>
          <w:p w14:paraId="6A93E7FC" w14:textId="77777777" w:rsidR="005A30F7" w:rsidRPr="0008130F" w:rsidRDefault="005A30F7" w:rsidP="005A30F7">
            <w:pPr>
              <w:jc w:val="right"/>
              <w:rPr>
                <w:rFonts w:cs="Arial"/>
              </w:rPr>
            </w:pPr>
            <w:r>
              <w:rPr>
                <w:rFonts w:cs="Arial"/>
                <w:szCs w:val="22"/>
              </w:rPr>
              <w:t>20,784</w:t>
            </w:r>
          </w:p>
        </w:tc>
        <w:tc>
          <w:tcPr>
            <w:tcW w:w="1453" w:type="dxa"/>
            <w:shd w:val="clear" w:color="000000" w:fill="E0E0E0"/>
            <w:vAlign w:val="bottom"/>
          </w:tcPr>
          <w:p w14:paraId="47379C9E" w14:textId="77777777" w:rsidR="005A30F7" w:rsidRPr="0008130F" w:rsidRDefault="005A30F7" w:rsidP="005A30F7">
            <w:pPr>
              <w:jc w:val="right"/>
              <w:rPr>
                <w:rFonts w:cs="Arial"/>
              </w:rPr>
            </w:pPr>
            <w:r w:rsidRPr="0008130F">
              <w:rPr>
                <w:rFonts w:cs="Arial"/>
                <w:szCs w:val="22"/>
              </w:rPr>
              <w:t>21,582</w:t>
            </w:r>
          </w:p>
        </w:tc>
        <w:tc>
          <w:tcPr>
            <w:tcW w:w="1453" w:type="dxa"/>
            <w:shd w:val="clear" w:color="000000" w:fill="E0E0E0"/>
          </w:tcPr>
          <w:p w14:paraId="3B802CB8" w14:textId="77777777" w:rsidR="005A30F7" w:rsidRDefault="005A30F7" w:rsidP="005A30F7">
            <w:pPr>
              <w:jc w:val="right"/>
            </w:pPr>
          </w:p>
          <w:p w14:paraId="3F406815" w14:textId="77777777" w:rsidR="005A30F7" w:rsidRDefault="005A30F7" w:rsidP="005A30F7">
            <w:pPr>
              <w:jc w:val="right"/>
            </w:pPr>
            <w:r>
              <w:t>20,927</w:t>
            </w:r>
          </w:p>
        </w:tc>
      </w:tr>
      <w:tr w:rsidR="005A30F7" w14:paraId="299FF666" w14:textId="77777777">
        <w:tc>
          <w:tcPr>
            <w:tcW w:w="5495" w:type="dxa"/>
            <w:vAlign w:val="bottom"/>
          </w:tcPr>
          <w:p w14:paraId="200DA227" w14:textId="38CE0D2F" w:rsidR="005A30F7" w:rsidRPr="005A30F7" w:rsidRDefault="005A30F7" w:rsidP="005A30F7">
            <w:r w:rsidRPr="005A30F7">
              <w:t xml:space="preserve">Green </w:t>
            </w:r>
            <w:r w:rsidR="009F752C">
              <w:t>P</w:t>
            </w:r>
            <w:r w:rsidRPr="005A30F7">
              <w:t xml:space="preserve">ower </w:t>
            </w:r>
            <w:r w:rsidR="009F752C">
              <w:t>P</w:t>
            </w:r>
            <w:r w:rsidRPr="005A30F7">
              <w:t xml:space="preserve">urchased </w:t>
            </w:r>
          </w:p>
          <w:p w14:paraId="46127D65" w14:textId="77777777" w:rsidR="005A30F7" w:rsidRPr="005A30F7" w:rsidRDefault="005A30F7" w:rsidP="005A30F7">
            <w:r w:rsidRPr="005A30F7">
              <w:t>(</w:t>
            </w:r>
            <w:proofErr w:type="gramStart"/>
            <w:r w:rsidR="00BD3648">
              <w:rPr>
                <w:rFonts w:cs="Arial"/>
                <w:szCs w:val="22"/>
              </w:rPr>
              <w:t>p</w:t>
            </w:r>
            <w:r w:rsidRPr="005A30F7">
              <w:rPr>
                <w:rFonts w:cs="Arial"/>
                <w:szCs w:val="22"/>
              </w:rPr>
              <w:t>ercentage</w:t>
            </w:r>
            <w:proofErr w:type="gramEnd"/>
            <w:r w:rsidRPr="005A30F7">
              <w:t xml:space="preserve"> of </w:t>
            </w:r>
            <w:r w:rsidR="00BD3648">
              <w:t>t</w:t>
            </w:r>
            <w:r w:rsidRPr="005A30F7">
              <w:t xml:space="preserve">otal </w:t>
            </w:r>
            <w:r w:rsidR="00BD3648">
              <w:t>e</w:t>
            </w:r>
            <w:r w:rsidRPr="005A30F7">
              <w:t xml:space="preserve">lectricity </w:t>
            </w:r>
            <w:r w:rsidR="00BD3648">
              <w:t>c</w:t>
            </w:r>
            <w:r w:rsidRPr="005A30F7">
              <w:t xml:space="preserve">onsumption) </w:t>
            </w:r>
          </w:p>
        </w:tc>
        <w:tc>
          <w:tcPr>
            <w:tcW w:w="1453" w:type="dxa"/>
            <w:shd w:val="clear" w:color="auto" w:fill="BFBFBF" w:themeFill="background1" w:themeFillShade="BF"/>
            <w:vAlign w:val="bottom"/>
          </w:tcPr>
          <w:p w14:paraId="4E61739E" w14:textId="0A4EF42A" w:rsidR="005A30F7" w:rsidRDefault="00F87794" w:rsidP="005A30F7">
            <w:pPr>
              <w:jc w:val="right"/>
            </w:pPr>
            <w:r>
              <w:t>26%</w:t>
            </w:r>
          </w:p>
        </w:tc>
        <w:tc>
          <w:tcPr>
            <w:tcW w:w="1453" w:type="dxa"/>
            <w:shd w:val="clear" w:color="000000" w:fill="E0E0E0"/>
            <w:vAlign w:val="bottom"/>
          </w:tcPr>
          <w:p w14:paraId="0B9D4BC5" w14:textId="77777777" w:rsidR="005A30F7" w:rsidRDefault="005A30F7" w:rsidP="005A30F7">
            <w:pPr>
              <w:jc w:val="right"/>
            </w:pPr>
            <w:r>
              <w:t>26%</w:t>
            </w:r>
          </w:p>
        </w:tc>
        <w:tc>
          <w:tcPr>
            <w:tcW w:w="1453" w:type="dxa"/>
            <w:shd w:val="clear" w:color="000000" w:fill="E0E0E0"/>
            <w:vAlign w:val="bottom"/>
          </w:tcPr>
          <w:p w14:paraId="2C70701A" w14:textId="77777777" w:rsidR="005A30F7" w:rsidRPr="0008130F" w:rsidRDefault="005A30F7" w:rsidP="005A30F7">
            <w:pPr>
              <w:jc w:val="right"/>
              <w:rPr>
                <w:rFonts w:cs="Arial"/>
              </w:rPr>
            </w:pPr>
            <w:r>
              <w:rPr>
                <w:rFonts w:cs="Arial"/>
                <w:szCs w:val="22"/>
              </w:rPr>
              <w:t>26%</w:t>
            </w:r>
          </w:p>
        </w:tc>
        <w:tc>
          <w:tcPr>
            <w:tcW w:w="1453" w:type="dxa"/>
            <w:shd w:val="clear" w:color="000000" w:fill="E0E0E0"/>
            <w:vAlign w:val="bottom"/>
          </w:tcPr>
          <w:p w14:paraId="70895D60" w14:textId="77777777" w:rsidR="005A30F7" w:rsidRPr="0008130F" w:rsidRDefault="005A30F7" w:rsidP="005A30F7">
            <w:pPr>
              <w:jc w:val="right"/>
              <w:rPr>
                <w:rFonts w:cs="Arial"/>
              </w:rPr>
            </w:pPr>
            <w:r w:rsidRPr="0008130F">
              <w:rPr>
                <w:rFonts w:cs="Arial"/>
                <w:szCs w:val="22"/>
              </w:rPr>
              <w:t>26%</w:t>
            </w:r>
          </w:p>
        </w:tc>
        <w:tc>
          <w:tcPr>
            <w:tcW w:w="1453" w:type="dxa"/>
            <w:shd w:val="clear" w:color="000000" w:fill="E0E0E0"/>
            <w:vAlign w:val="bottom"/>
          </w:tcPr>
          <w:p w14:paraId="60D01419" w14:textId="77777777" w:rsidR="005A30F7" w:rsidRDefault="005A30F7" w:rsidP="005A30F7">
            <w:pPr>
              <w:jc w:val="right"/>
            </w:pPr>
            <w:r>
              <w:t>26%</w:t>
            </w:r>
          </w:p>
        </w:tc>
      </w:tr>
      <w:tr w:rsidR="005A30F7" w14:paraId="15F8F245" w14:textId="77777777">
        <w:tc>
          <w:tcPr>
            <w:tcW w:w="5495" w:type="dxa"/>
          </w:tcPr>
          <w:p w14:paraId="78BC6F6F" w14:textId="77777777" w:rsidR="005A30F7" w:rsidRPr="005A30F7" w:rsidRDefault="005A30F7" w:rsidP="005A30F7">
            <w:pPr>
              <w:rPr>
                <w:b/>
                <w:snapToGrid w:val="0"/>
                <w:lang w:eastAsia="en-US"/>
              </w:rPr>
            </w:pPr>
            <w:r w:rsidRPr="005A30F7">
              <w:rPr>
                <w:b/>
                <w:snapToGrid w:val="0"/>
                <w:lang w:eastAsia="en-US"/>
              </w:rPr>
              <w:t>Waste</w:t>
            </w:r>
          </w:p>
        </w:tc>
        <w:tc>
          <w:tcPr>
            <w:tcW w:w="1453" w:type="dxa"/>
            <w:shd w:val="clear" w:color="auto" w:fill="BFBFBF" w:themeFill="background1" w:themeFillShade="BF"/>
            <w:vAlign w:val="bottom"/>
          </w:tcPr>
          <w:p w14:paraId="700BE0FE" w14:textId="77777777" w:rsidR="005A30F7" w:rsidRDefault="005A30F7" w:rsidP="005A30F7">
            <w:pPr>
              <w:jc w:val="right"/>
            </w:pPr>
          </w:p>
        </w:tc>
        <w:tc>
          <w:tcPr>
            <w:tcW w:w="1453" w:type="dxa"/>
            <w:shd w:val="clear" w:color="000000" w:fill="E0E0E0"/>
          </w:tcPr>
          <w:p w14:paraId="12C3713A" w14:textId="77777777" w:rsidR="005A30F7" w:rsidRDefault="005A30F7" w:rsidP="005A30F7">
            <w:pPr>
              <w:jc w:val="right"/>
              <w:rPr>
                <w:b/>
              </w:rPr>
            </w:pPr>
          </w:p>
        </w:tc>
        <w:tc>
          <w:tcPr>
            <w:tcW w:w="1453" w:type="dxa"/>
            <w:shd w:val="clear" w:color="000000" w:fill="E0E0E0"/>
          </w:tcPr>
          <w:p w14:paraId="6EDB88C5" w14:textId="77777777" w:rsidR="005A30F7" w:rsidRPr="0008130F" w:rsidRDefault="005A30F7" w:rsidP="005A30F7">
            <w:pPr>
              <w:jc w:val="right"/>
              <w:rPr>
                <w:rFonts w:cs="Arial"/>
              </w:rPr>
            </w:pPr>
          </w:p>
        </w:tc>
        <w:tc>
          <w:tcPr>
            <w:tcW w:w="1453" w:type="dxa"/>
            <w:shd w:val="clear" w:color="000000" w:fill="E0E0E0"/>
          </w:tcPr>
          <w:p w14:paraId="771AF170" w14:textId="77777777" w:rsidR="005A30F7" w:rsidRPr="0008130F" w:rsidRDefault="005A30F7" w:rsidP="005A30F7">
            <w:pPr>
              <w:jc w:val="right"/>
              <w:rPr>
                <w:rFonts w:cs="Arial"/>
              </w:rPr>
            </w:pPr>
          </w:p>
        </w:tc>
        <w:tc>
          <w:tcPr>
            <w:tcW w:w="1453" w:type="dxa"/>
            <w:shd w:val="clear" w:color="000000" w:fill="E0E0E0"/>
          </w:tcPr>
          <w:p w14:paraId="5FAD49E6" w14:textId="77777777" w:rsidR="005A30F7" w:rsidRDefault="005A30F7" w:rsidP="005A30F7">
            <w:pPr>
              <w:jc w:val="right"/>
            </w:pPr>
          </w:p>
        </w:tc>
      </w:tr>
      <w:tr w:rsidR="005A30F7" w14:paraId="63CA3615" w14:textId="77777777">
        <w:tc>
          <w:tcPr>
            <w:tcW w:w="5495" w:type="dxa"/>
            <w:vAlign w:val="bottom"/>
          </w:tcPr>
          <w:p w14:paraId="0A730242" w14:textId="743E4CC5" w:rsidR="005A30F7" w:rsidRPr="005A30F7" w:rsidRDefault="005A30F7" w:rsidP="005A30F7">
            <w:r w:rsidRPr="005A30F7">
              <w:t xml:space="preserve">Percentage of </w:t>
            </w:r>
            <w:r w:rsidR="009F752C">
              <w:t>T</w:t>
            </w:r>
            <w:r w:rsidRPr="005A30F7">
              <w:t xml:space="preserve">otal </w:t>
            </w:r>
            <w:r w:rsidR="009F752C">
              <w:t>W</w:t>
            </w:r>
            <w:r w:rsidRPr="005A30F7">
              <w:t xml:space="preserve">aste </w:t>
            </w:r>
            <w:r w:rsidR="009F752C">
              <w:t>R</w:t>
            </w:r>
            <w:r w:rsidRPr="005A30F7">
              <w:t>ecycled</w:t>
            </w:r>
          </w:p>
        </w:tc>
        <w:tc>
          <w:tcPr>
            <w:tcW w:w="1453" w:type="dxa"/>
            <w:shd w:val="clear" w:color="auto" w:fill="BFBFBF" w:themeFill="background1" w:themeFillShade="BF"/>
          </w:tcPr>
          <w:p w14:paraId="792A5280" w14:textId="11F9AC1A" w:rsidR="005A30F7" w:rsidRPr="00AA34E8" w:rsidRDefault="00F87794" w:rsidP="005A30F7">
            <w:pPr>
              <w:jc w:val="right"/>
              <w:rPr>
                <w:snapToGrid w:val="0"/>
                <w:lang w:eastAsia="en-US"/>
              </w:rPr>
            </w:pPr>
            <w:r>
              <w:rPr>
                <w:snapToGrid w:val="0"/>
                <w:lang w:eastAsia="en-US"/>
              </w:rPr>
              <w:t>53%</w:t>
            </w:r>
          </w:p>
        </w:tc>
        <w:tc>
          <w:tcPr>
            <w:tcW w:w="1453" w:type="dxa"/>
            <w:shd w:val="clear" w:color="000000" w:fill="E0E0E0"/>
          </w:tcPr>
          <w:p w14:paraId="67ABDF00" w14:textId="77777777" w:rsidR="005A30F7" w:rsidRDefault="005A30F7" w:rsidP="005A30F7">
            <w:pPr>
              <w:jc w:val="right"/>
            </w:pPr>
            <w:r>
              <w:t>44.23%</w:t>
            </w:r>
          </w:p>
        </w:tc>
        <w:tc>
          <w:tcPr>
            <w:tcW w:w="1453" w:type="dxa"/>
            <w:shd w:val="clear" w:color="000000" w:fill="E0E0E0"/>
          </w:tcPr>
          <w:p w14:paraId="4796EF6C" w14:textId="77777777" w:rsidR="005A30F7" w:rsidRPr="0008130F" w:rsidRDefault="005A30F7" w:rsidP="005A30F7">
            <w:pPr>
              <w:jc w:val="right"/>
              <w:rPr>
                <w:rFonts w:cs="Arial"/>
                <w:snapToGrid w:val="0"/>
                <w:lang w:eastAsia="en-US"/>
              </w:rPr>
            </w:pPr>
            <w:r>
              <w:rPr>
                <w:rFonts w:cs="Arial"/>
                <w:snapToGrid w:val="0"/>
                <w:szCs w:val="22"/>
                <w:lang w:eastAsia="en-US"/>
              </w:rPr>
              <w:t>68.55%</w:t>
            </w:r>
          </w:p>
        </w:tc>
        <w:tc>
          <w:tcPr>
            <w:tcW w:w="1453" w:type="dxa"/>
            <w:shd w:val="clear" w:color="000000" w:fill="E0E0E0"/>
          </w:tcPr>
          <w:p w14:paraId="046BD5B5" w14:textId="77777777" w:rsidR="005A30F7" w:rsidRPr="0008130F" w:rsidRDefault="005A30F7" w:rsidP="005A30F7">
            <w:pPr>
              <w:jc w:val="right"/>
              <w:rPr>
                <w:rFonts w:cs="Arial"/>
                <w:snapToGrid w:val="0"/>
                <w:lang w:eastAsia="en-US"/>
              </w:rPr>
            </w:pPr>
            <w:r w:rsidRPr="0008130F">
              <w:rPr>
                <w:rFonts w:cs="Arial"/>
                <w:szCs w:val="22"/>
              </w:rPr>
              <w:t>55.30%</w:t>
            </w:r>
          </w:p>
        </w:tc>
        <w:tc>
          <w:tcPr>
            <w:tcW w:w="1453" w:type="dxa"/>
            <w:shd w:val="clear" w:color="000000" w:fill="E0E0E0"/>
          </w:tcPr>
          <w:p w14:paraId="37F24191" w14:textId="77777777" w:rsidR="005A30F7" w:rsidRPr="00AA34E8" w:rsidRDefault="005A30F7" w:rsidP="005A30F7">
            <w:pPr>
              <w:jc w:val="right"/>
              <w:rPr>
                <w:snapToGrid w:val="0"/>
                <w:lang w:eastAsia="en-US"/>
              </w:rPr>
            </w:pPr>
            <w:r w:rsidRPr="00AA34E8">
              <w:rPr>
                <w:snapToGrid w:val="0"/>
                <w:lang w:eastAsia="en-US"/>
              </w:rPr>
              <w:t>48.70%</w:t>
            </w:r>
          </w:p>
        </w:tc>
      </w:tr>
      <w:tr w:rsidR="005A30F7" w14:paraId="378A2D8B" w14:textId="77777777">
        <w:tc>
          <w:tcPr>
            <w:tcW w:w="5495" w:type="dxa"/>
            <w:vAlign w:val="bottom"/>
          </w:tcPr>
          <w:p w14:paraId="5F89BEBC" w14:textId="77777777" w:rsidR="005A30F7" w:rsidRPr="005A30F7" w:rsidRDefault="005A30F7" w:rsidP="005A30F7">
            <w:pPr>
              <w:rPr>
                <w:b/>
              </w:rPr>
            </w:pPr>
            <w:r w:rsidRPr="005A30F7">
              <w:rPr>
                <w:b/>
              </w:rPr>
              <w:t>Water</w:t>
            </w:r>
          </w:p>
        </w:tc>
        <w:tc>
          <w:tcPr>
            <w:tcW w:w="1453" w:type="dxa"/>
            <w:shd w:val="clear" w:color="auto" w:fill="BFBFBF" w:themeFill="background1" w:themeFillShade="BF"/>
          </w:tcPr>
          <w:p w14:paraId="42671CD8" w14:textId="77777777" w:rsidR="005A30F7" w:rsidRDefault="005A30F7" w:rsidP="005A30F7">
            <w:pPr>
              <w:jc w:val="right"/>
            </w:pPr>
          </w:p>
        </w:tc>
        <w:tc>
          <w:tcPr>
            <w:tcW w:w="1453" w:type="dxa"/>
            <w:shd w:val="clear" w:color="000000" w:fill="E0E0E0"/>
          </w:tcPr>
          <w:p w14:paraId="08CA6F8D" w14:textId="77777777" w:rsidR="005A30F7" w:rsidRDefault="005A30F7" w:rsidP="005A30F7">
            <w:pPr>
              <w:jc w:val="right"/>
              <w:rPr>
                <w:b/>
                <w:snapToGrid w:val="0"/>
                <w:lang w:eastAsia="en-US"/>
              </w:rPr>
            </w:pPr>
          </w:p>
        </w:tc>
        <w:tc>
          <w:tcPr>
            <w:tcW w:w="1453" w:type="dxa"/>
            <w:shd w:val="clear" w:color="000000" w:fill="E0E0E0"/>
          </w:tcPr>
          <w:p w14:paraId="592628F9" w14:textId="77777777" w:rsidR="005A30F7" w:rsidRPr="0008130F" w:rsidRDefault="005A30F7" w:rsidP="005A30F7">
            <w:pPr>
              <w:jc w:val="right"/>
              <w:rPr>
                <w:rFonts w:cs="Arial"/>
              </w:rPr>
            </w:pPr>
          </w:p>
        </w:tc>
        <w:tc>
          <w:tcPr>
            <w:tcW w:w="1453" w:type="dxa"/>
            <w:shd w:val="clear" w:color="000000" w:fill="E0E0E0"/>
          </w:tcPr>
          <w:p w14:paraId="27FEAD81" w14:textId="77777777" w:rsidR="005A30F7" w:rsidRPr="0008130F" w:rsidRDefault="005A30F7" w:rsidP="005A30F7">
            <w:pPr>
              <w:jc w:val="right"/>
              <w:rPr>
                <w:rFonts w:cs="Arial"/>
              </w:rPr>
            </w:pPr>
          </w:p>
        </w:tc>
        <w:tc>
          <w:tcPr>
            <w:tcW w:w="1453" w:type="dxa"/>
            <w:shd w:val="clear" w:color="000000" w:fill="E0E0E0"/>
          </w:tcPr>
          <w:p w14:paraId="7052E78E" w14:textId="77777777" w:rsidR="005A30F7" w:rsidRDefault="005A30F7" w:rsidP="005A30F7">
            <w:pPr>
              <w:jc w:val="right"/>
            </w:pPr>
          </w:p>
        </w:tc>
      </w:tr>
      <w:tr w:rsidR="005A30F7" w14:paraId="41C10562" w14:textId="77777777">
        <w:tc>
          <w:tcPr>
            <w:tcW w:w="5495" w:type="dxa"/>
            <w:vAlign w:val="bottom"/>
          </w:tcPr>
          <w:p w14:paraId="4B020A2F" w14:textId="15140B4B" w:rsidR="005A30F7" w:rsidRPr="005A30F7" w:rsidRDefault="005A30F7" w:rsidP="005A30F7">
            <w:r w:rsidRPr="005A30F7">
              <w:t xml:space="preserve">Water </w:t>
            </w:r>
            <w:r w:rsidR="009F752C">
              <w:t>C</w:t>
            </w:r>
            <w:r w:rsidRPr="005A30F7">
              <w:t>onsumption (kilolitres)</w:t>
            </w:r>
          </w:p>
        </w:tc>
        <w:tc>
          <w:tcPr>
            <w:tcW w:w="1453" w:type="dxa"/>
            <w:shd w:val="clear" w:color="auto" w:fill="BFBFBF" w:themeFill="background1" w:themeFillShade="BF"/>
          </w:tcPr>
          <w:p w14:paraId="284D7B00" w14:textId="324C27CE" w:rsidR="005A30F7" w:rsidRDefault="00F87794" w:rsidP="005A30F7">
            <w:pPr>
              <w:jc w:val="right"/>
            </w:pPr>
            <w:r>
              <w:t>79,852</w:t>
            </w:r>
          </w:p>
        </w:tc>
        <w:tc>
          <w:tcPr>
            <w:tcW w:w="1453" w:type="dxa"/>
            <w:shd w:val="clear" w:color="000000" w:fill="E0E0E0"/>
          </w:tcPr>
          <w:p w14:paraId="3F74853E" w14:textId="77777777" w:rsidR="005A30F7" w:rsidRDefault="005A30F7" w:rsidP="005A30F7">
            <w:pPr>
              <w:jc w:val="right"/>
            </w:pPr>
            <w:r>
              <w:t>77,284</w:t>
            </w:r>
          </w:p>
        </w:tc>
        <w:tc>
          <w:tcPr>
            <w:tcW w:w="1453" w:type="dxa"/>
            <w:shd w:val="clear" w:color="000000" w:fill="E0E0E0"/>
          </w:tcPr>
          <w:p w14:paraId="742877FB" w14:textId="77777777" w:rsidR="005A30F7" w:rsidRPr="0008130F" w:rsidRDefault="005A30F7" w:rsidP="005A30F7">
            <w:pPr>
              <w:jc w:val="right"/>
              <w:rPr>
                <w:rFonts w:cs="Arial"/>
              </w:rPr>
            </w:pPr>
            <w:r>
              <w:rPr>
                <w:rFonts w:cs="Arial"/>
                <w:szCs w:val="22"/>
              </w:rPr>
              <w:t>63,397</w:t>
            </w:r>
          </w:p>
        </w:tc>
        <w:tc>
          <w:tcPr>
            <w:tcW w:w="1453" w:type="dxa"/>
            <w:shd w:val="clear" w:color="000000" w:fill="E0E0E0"/>
          </w:tcPr>
          <w:p w14:paraId="4F8FDDEE" w14:textId="77777777" w:rsidR="005A30F7" w:rsidRPr="0008130F" w:rsidRDefault="005A30F7" w:rsidP="005A30F7">
            <w:pPr>
              <w:jc w:val="right"/>
              <w:rPr>
                <w:rFonts w:cs="Arial"/>
              </w:rPr>
            </w:pPr>
            <w:r>
              <w:rPr>
                <w:rFonts w:cs="Arial"/>
                <w:szCs w:val="22"/>
              </w:rPr>
              <w:t>70,808</w:t>
            </w:r>
          </w:p>
        </w:tc>
        <w:tc>
          <w:tcPr>
            <w:tcW w:w="1453" w:type="dxa"/>
            <w:shd w:val="clear" w:color="000000" w:fill="E0E0E0"/>
          </w:tcPr>
          <w:p w14:paraId="5D41D624" w14:textId="77777777" w:rsidR="005A30F7" w:rsidRDefault="005A30F7" w:rsidP="005A30F7">
            <w:pPr>
              <w:jc w:val="right"/>
            </w:pPr>
            <w:r>
              <w:t>75,107</w:t>
            </w:r>
          </w:p>
        </w:tc>
      </w:tr>
    </w:tbl>
    <w:p w14:paraId="24F8666E" w14:textId="77777777" w:rsidR="005A30F7" w:rsidRPr="00C24183" w:rsidRDefault="005A30F7" w:rsidP="005A30F7">
      <w:pPr>
        <w:rPr>
          <w:rFonts w:cs="Arial"/>
          <w:sz w:val="16"/>
          <w:szCs w:val="16"/>
        </w:rPr>
      </w:pPr>
    </w:p>
    <w:p w14:paraId="687E5E07" w14:textId="280EE1EA" w:rsidR="005A30F7" w:rsidRDefault="005A30F7" w:rsidP="005A30F7">
      <w:r w:rsidRPr="00C541F2">
        <w:rPr>
          <w:rFonts w:cs="Arial"/>
          <w:szCs w:val="22"/>
        </w:rPr>
        <w:t>Notes:</w:t>
      </w:r>
      <w:r w:rsidR="002B5773">
        <w:rPr>
          <w:rFonts w:cs="Arial"/>
          <w:szCs w:val="22"/>
        </w:rPr>
        <w:t xml:space="preserve"> </w:t>
      </w:r>
      <w:r w:rsidR="00ED0CC5">
        <w:t>Due to changes in reporting protocols, the reported total energy consumption and greenhouse emissions for 2014</w:t>
      </w:r>
      <w:r w:rsidR="00E50C26">
        <w:t>–</w:t>
      </w:r>
      <w:r w:rsidR="00ED0CC5">
        <w:t>15 shows an increase when compared with 2013</w:t>
      </w:r>
      <w:r w:rsidR="00E50C26">
        <w:t>–</w:t>
      </w:r>
      <w:r w:rsidR="00ED0CC5">
        <w:t>14.</w:t>
      </w:r>
    </w:p>
    <w:p w14:paraId="52EA2B1A" w14:textId="77777777" w:rsidR="005A30F7" w:rsidRPr="00C541F2" w:rsidRDefault="005A30F7" w:rsidP="005A30F7"/>
    <w:p w14:paraId="7C84683F" w14:textId="77777777" w:rsidR="005A30F7" w:rsidRDefault="005A30F7" w:rsidP="005A30F7"/>
    <w:p w14:paraId="7EA036FD" w14:textId="77777777" w:rsidR="005A30F7" w:rsidRDefault="005A30F7" w:rsidP="005A30F7">
      <w:pPr>
        <w:rPr>
          <w:b/>
          <w:sz w:val="36"/>
        </w:rPr>
      </w:pPr>
      <w:r>
        <w:br w:type="page"/>
      </w:r>
    </w:p>
    <w:p w14:paraId="636A7CB9" w14:textId="77777777" w:rsidR="005A30F7" w:rsidRPr="00AA34E8" w:rsidRDefault="005A30F7" w:rsidP="000713AE">
      <w:pPr>
        <w:pStyle w:val="Heading3"/>
      </w:pPr>
      <w:r w:rsidRPr="00AA34E8">
        <w:lastRenderedPageBreak/>
        <w:t>Financial Summary</w:t>
      </w:r>
    </w:p>
    <w:tbl>
      <w:tblPr>
        <w:tblW w:w="12760" w:type="dxa"/>
        <w:tblBorders>
          <w:bottom w:val="single" w:sz="4" w:space="0" w:color="808080"/>
          <w:insideH w:val="single" w:sz="4" w:space="0" w:color="808080"/>
        </w:tblBorders>
        <w:tblLayout w:type="fixed"/>
        <w:tblLook w:val="0000" w:firstRow="0" w:lastRow="0" w:firstColumn="0" w:lastColumn="0" w:noHBand="0" w:noVBand="0"/>
        <w:tblCaption w:val="Financial Summary"/>
        <w:tblDescription w:val="Key financial results shown for 2014–15 and previous four years."/>
      </w:tblPr>
      <w:tblGrid>
        <w:gridCol w:w="5495"/>
        <w:gridCol w:w="1453"/>
        <w:gridCol w:w="1453"/>
        <w:gridCol w:w="1453"/>
        <w:gridCol w:w="1453"/>
        <w:gridCol w:w="1453"/>
      </w:tblGrid>
      <w:tr w:rsidR="005A30F7" w:rsidRPr="00AA34E8" w14:paraId="44DD814A" w14:textId="77777777">
        <w:tc>
          <w:tcPr>
            <w:tcW w:w="5495" w:type="dxa"/>
          </w:tcPr>
          <w:p w14:paraId="073FA5F1" w14:textId="77777777" w:rsidR="005A30F7" w:rsidRPr="00AA34E8" w:rsidRDefault="005A30F7" w:rsidP="005A30F7">
            <w:pPr>
              <w:keepNext/>
              <w:outlineLvl w:val="3"/>
            </w:pPr>
          </w:p>
        </w:tc>
        <w:tc>
          <w:tcPr>
            <w:tcW w:w="1453" w:type="dxa"/>
            <w:tcBorders>
              <w:top w:val="nil"/>
            </w:tcBorders>
            <w:shd w:val="clear" w:color="auto" w:fill="BFBFBF" w:themeFill="background1" w:themeFillShade="BF"/>
          </w:tcPr>
          <w:p w14:paraId="2814CFCA" w14:textId="77777777" w:rsidR="00F87794" w:rsidRDefault="005A30F7" w:rsidP="005A30F7">
            <w:pPr>
              <w:jc w:val="right"/>
              <w:rPr>
                <w:b/>
              </w:rPr>
            </w:pPr>
            <w:r>
              <w:rPr>
                <w:b/>
              </w:rPr>
              <w:t>2014–15</w:t>
            </w:r>
          </w:p>
          <w:p w14:paraId="2FCDD522" w14:textId="41743620" w:rsidR="005A30F7" w:rsidRPr="00AA34E8" w:rsidRDefault="00F87794" w:rsidP="005A30F7">
            <w:pPr>
              <w:jc w:val="right"/>
              <w:rPr>
                <w:b/>
              </w:rPr>
            </w:pPr>
            <w:r w:rsidRPr="00AA34E8">
              <w:t>$’000</w:t>
            </w:r>
          </w:p>
        </w:tc>
        <w:tc>
          <w:tcPr>
            <w:tcW w:w="1453" w:type="dxa"/>
            <w:tcBorders>
              <w:top w:val="nil"/>
            </w:tcBorders>
            <w:shd w:val="clear" w:color="000000" w:fill="E0E0E0"/>
          </w:tcPr>
          <w:p w14:paraId="0676573E" w14:textId="77777777" w:rsidR="005A30F7" w:rsidRDefault="005A30F7" w:rsidP="005A30F7">
            <w:pPr>
              <w:jc w:val="right"/>
              <w:rPr>
                <w:b/>
              </w:rPr>
            </w:pPr>
            <w:r>
              <w:rPr>
                <w:b/>
              </w:rPr>
              <w:t>2013–14</w:t>
            </w:r>
          </w:p>
          <w:p w14:paraId="04FD897E" w14:textId="77777777" w:rsidR="005A30F7" w:rsidRPr="00AA34E8" w:rsidRDefault="005A30F7" w:rsidP="005A30F7">
            <w:pPr>
              <w:jc w:val="right"/>
              <w:rPr>
                <w:highlight w:val="yellow"/>
              </w:rPr>
            </w:pPr>
            <w:r w:rsidRPr="00AA34E8">
              <w:t>$’000</w:t>
            </w:r>
          </w:p>
        </w:tc>
        <w:tc>
          <w:tcPr>
            <w:tcW w:w="1453" w:type="dxa"/>
            <w:tcBorders>
              <w:top w:val="nil"/>
            </w:tcBorders>
            <w:shd w:val="clear" w:color="000000" w:fill="E0E0E0"/>
          </w:tcPr>
          <w:p w14:paraId="0D906172" w14:textId="77777777" w:rsidR="005A30F7" w:rsidRPr="00AA34E8" w:rsidRDefault="005A30F7" w:rsidP="005A30F7">
            <w:pPr>
              <w:jc w:val="right"/>
              <w:rPr>
                <w:b/>
              </w:rPr>
            </w:pPr>
            <w:r w:rsidRPr="00AA34E8">
              <w:rPr>
                <w:b/>
              </w:rPr>
              <w:t>201</w:t>
            </w:r>
            <w:r>
              <w:rPr>
                <w:b/>
              </w:rPr>
              <w:t>2</w:t>
            </w:r>
            <w:r w:rsidRPr="00AA34E8">
              <w:rPr>
                <w:b/>
              </w:rPr>
              <w:t>–1</w:t>
            </w:r>
            <w:r>
              <w:rPr>
                <w:b/>
              </w:rPr>
              <w:t>3</w:t>
            </w:r>
          </w:p>
          <w:p w14:paraId="76F70E81" w14:textId="77777777" w:rsidR="005A30F7" w:rsidRPr="00AA34E8" w:rsidRDefault="005A30F7" w:rsidP="005A30F7">
            <w:pPr>
              <w:jc w:val="right"/>
              <w:rPr>
                <w:b/>
              </w:rPr>
            </w:pPr>
            <w:r w:rsidRPr="00AA34E8">
              <w:t>$’000</w:t>
            </w:r>
          </w:p>
        </w:tc>
        <w:tc>
          <w:tcPr>
            <w:tcW w:w="1453" w:type="dxa"/>
            <w:tcBorders>
              <w:top w:val="nil"/>
            </w:tcBorders>
            <w:shd w:val="clear" w:color="000000" w:fill="E0E0E0"/>
          </w:tcPr>
          <w:p w14:paraId="7EF45EA0" w14:textId="77777777" w:rsidR="005A30F7" w:rsidRPr="00AA34E8" w:rsidRDefault="005A30F7" w:rsidP="005A30F7">
            <w:pPr>
              <w:jc w:val="right"/>
              <w:rPr>
                <w:b/>
              </w:rPr>
            </w:pPr>
            <w:r>
              <w:rPr>
                <w:b/>
              </w:rPr>
              <w:t>2011–12</w:t>
            </w:r>
          </w:p>
          <w:p w14:paraId="7FDF1263" w14:textId="77777777" w:rsidR="005A30F7" w:rsidRPr="00AA34E8" w:rsidRDefault="005A30F7" w:rsidP="005A30F7">
            <w:pPr>
              <w:jc w:val="right"/>
              <w:rPr>
                <w:b/>
              </w:rPr>
            </w:pPr>
            <w:r w:rsidRPr="00AA34E8">
              <w:t>$’000</w:t>
            </w:r>
          </w:p>
        </w:tc>
        <w:tc>
          <w:tcPr>
            <w:tcW w:w="1453" w:type="dxa"/>
            <w:tcBorders>
              <w:top w:val="nil"/>
            </w:tcBorders>
            <w:shd w:val="clear" w:color="000000" w:fill="E0E0E0"/>
          </w:tcPr>
          <w:p w14:paraId="2BD16052" w14:textId="77777777" w:rsidR="005A30F7" w:rsidRPr="00AA34E8" w:rsidRDefault="005A30F7" w:rsidP="005A30F7">
            <w:pPr>
              <w:jc w:val="right"/>
              <w:rPr>
                <w:b/>
              </w:rPr>
            </w:pPr>
            <w:r>
              <w:rPr>
                <w:b/>
              </w:rPr>
              <w:t>2010–11</w:t>
            </w:r>
          </w:p>
          <w:p w14:paraId="1A68E31D" w14:textId="77777777" w:rsidR="005A30F7" w:rsidRPr="00AA34E8" w:rsidRDefault="005A30F7" w:rsidP="005A30F7">
            <w:pPr>
              <w:jc w:val="right"/>
              <w:rPr>
                <w:b/>
              </w:rPr>
            </w:pPr>
            <w:r w:rsidRPr="00AA34E8">
              <w:t>$’000</w:t>
            </w:r>
          </w:p>
        </w:tc>
      </w:tr>
      <w:tr w:rsidR="005A30F7" w:rsidRPr="00AA34E8" w14:paraId="123D3F72" w14:textId="77777777">
        <w:tc>
          <w:tcPr>
            <w:tcW w:w="5495" w:type="dxa"/>
          </w:tcPr>
          <w:p w14:paraId="00B5BEBE" w14:textId="3D01FB1D" w:rsidR="005A30F7" w:rsidRPr="00AA34E8" w:rsidRDefault="005A30F7" w:rsidP="005A30F7">
            <w:pPr>
              <w:rPr>
                <w:snapToGrid w:val="0"/>
                <w:lang w:eastAsia="en-US"/>
              </w:rPr>
            </w:pPr>
            <w:r w:rsidRPr="00AA34E8">
              <w:rPr>
                <w:snapToGrid w:val="0"/>
                <w:lang w:eastAsia="en-US"/>
              </w:rPr>
              <w:t xml:space="preserve">Revenue from </w:t>
            </w:r>
            <w:r w:rsidR="009F752C">
              <w:rPr>
                <w:snapToGrid w:val="0"/>
                <w:lang w:eastAsia="en-US"/>
              </w:rPr>
              <w:t>G</w:t>
            </w:r>
            <w:r w:rsidRPr="00AA34E8">
              <w:rPr>
                <w:snapToGrid w:val="0"/>
                <w:lang w:eastAsia="en-US"/>
              </w:rPr>
              <w:t>overnment</w:t>
            </w:r>
          </w:p>
        </w:tc>
        <w:tc>
          <w:tcPr>
            <w:tcW w:w="1453" w:type="dxa"/>
            <w:tcBorders>
              <w:top w:val="single" w:sz="4" w:space="0" w:color="808080"/>
            </w:tcBorders>
            <w:shd w:val="clear" w:color="auto" w:fill="BFBFBF" w:themeFill="background1" w:themeFillShade="BF"/>
          </w:tcPr>
          <w:p w14:paraId="57631DBE" w14:textId="70C48C6F" w:rsidR="005A30F7" w:rsidRPr="00AA34E8" w:rsidRDefault="00C74941" w:rsidP="005A30F7">
            <w:pPr>
              <w:jc w:val="right"/>
              <w:rPr>
                <w:rFonts w:cs="Arial"/>
              </w:rPr>
            </w:pPr>
            <w:r>
              <w:rPr>
                <w:rFonts w:cs="Arial"/>
              </w:rPr>
              <w:t>84,377</w:t>
            </w:r>
          </w:p>
        </w:tc>
        <w:tc>
          <w:tcPr>
            <w:tcW w:w="1453" w:type="dxa"/>
            <w:tcBorders>
              <w:top w:val="single" w:sz="4" w:space="0" w:color="808080"/>
            </w:tcBorders>
            <w:shd w:val="clear" w:color="000000" w:fill="E0E0E0"/>
          </w:tcPr>
          <w:p w14:paraId="1078EE00" w14:textId="77777777" w:rsidR="005A30F7" w:rsidRPr="00AA34E8" w:rsidRDefault="005A30F7" w:rsidP="005A30F7">
            <w:pPr>
              <w:jc w:val="right"/>
              <w:rPr>
                <w:snapToGrid w:val="0"/>
                <w:lang w:eastAsia="en-US"/>
              </w:rPr>
            </w:pPr>
            <w:r>
              <w:rPr>
                <w:snapToGrid w:val="0"/>
                <w:lang w:eastAsia="en-US"/>
              </w:rPr>
              <w:t>85,848</w:t>
            </w:r>
          </w:p>
        </w:tc>
        <w:tc>
          <w:tcPr>
            <w:tcW w:w="1453" w:type="dxa"/>
            <w:tcBorders>
              <w:top w:val="single" w:sz="4" w:space="0" w:color="808080"/>
            </w:tcBorders>
            <w:shd w:val="clear" w:color="000000" w:fill="E0E0E0"/>
          </w:tcPr>
          <w:p w14:paraId="0A4F2B21" w14:textId="77777777" w:rsidR="005A30F7" w:rsidRPr="0008130F" w:rsidRDefault="005A30F7" w:rsidP="005A30F7">
            <w:pPr>
              <w:jc w:val="right"/>
              <w:rPr>
                <w:rFonts w:cs="Arial"/>
                <w:snapToGrid w:val="0"/>
                <w:lang w:eastAsia="en-US"/>
              </w:rPr>
            </w:pPr>
            <w:r>
              <w:rPr>
                <w:rFonts w:cs="Arial"/>
                <w:snapToGrid w:val="0"/>
                <w:szCs w:val="22"/>
                <w:lang w:eastAsia="en-US"/>
              </w:rPr>
              <w:t>84,701</w:t>
            </w:r>
          </w:p>
        </w:tc>
        <w:tc>
          <w:tcPr>
            <w:tcW w:w="1453" w:type="dxa"/>
            <w:tcBorders>
              <w:top w:val="single" w:sz="4" w:space="0" w:color="808080"/>
            </w:tcBorders>
            <w:shd w:val="clear" w:color="000000" w:fill="E0E0E0"/>
          </w:tcPr>
          <w:p w14:paraId="1A363C26" w14:textId="77777777" w:rsidR="005A30F7" w:rsidRPr="0008130F" w:rsidRDefault="005A30F7" w:rsidP="005A30F7">
            <w:pPr>
              <w:jc w:val="right"/>
              <w:rPr>
                <w:rFonts w:cs="Arial"/>
                <w:snapToGrid w:val="0"/>
                <w:lang w:eastAsia="en-US"/>
              </w:rPr>
            </w:pPr>
            <w:r w:rsidRPr="0008130F">
              <w:rPr>
                <w:rFonts w:cs="Arial"/>
                <w:snapToGrid w:val="0"/>
                <w:szCs w:val="22"/>
                <w:lang w:eastAsia="en-US"/>
              </w:rPr>
              <w:t>85,806</w:t>
            </w:r>
          </w:p>
        </w:tc>
        <w:tc>
          <w:tcPr>
            <w:tcW w:w="1453" w:type="dxa"/>
            <w:tcBorders>
              <w:top w:val="single" w:sz="4" w:space="0" w:color="808080"/>
            </w:tcBorders>
            <w:shd w:val="clear" w:color="000000" w:fill="E0E0E0"/>
          </w:tcPr>
          <w:p w14:paraId="2DAE4942" w14:textId="77777777" w:rsidR="005A30F7" w:rsidRPr="00AA34E8" w:rsidRDefault="005A30F7" w:rsidP="005A30F7">
            <w:pPr>
              <w:jc w:val="right"/>
              <w:rPr>
                <w:snapToGrid w:val="0"/>
                <w:lang w:eastAsia="en-US"/>
              </w:rPr>
            </w:pPr>
            <w:r w:rsidRPr="00AA34E8">
              <w:rPr>
                <w:snapToGrid w:val="0"/>
                <w:lang w:eastAsia="en-US"/>
              </w:rPr>
              <w:t>88,314</w:t>
            </w:r>
          </w:p>
        </w:tc>
      </w:tr>
      <w:tr w:rsidR="005A30F7" w:rsidRPr="00AA34E8" w14:paraId="73A01249" w14:textId="77777777">
        <w:tc>
          <w:tcPr>
            <w:tcW w:w="5495" w:type="dxa"/>
          </w:tcPr>
          <w:p w14:paraId="52B7C36B" w14:textId="1C2B3983" w:rsidR="005A30F7" w:rsidRPr="00AA34E8" w:rsidRDefault="005A30F7" w:rsidP="009F752C">
            <w:pPr>
              <w:rPr>
                <w:snapToGrid w:val="0"/>
                <w:lang w:eastAsia="en-US"/>
              </w:rPr>
            </w:pPr>
            <w:r w:rsidRPr="00AA34E8">
              <w:rPr>
                <w:snapToGrid w:val="0"/>
                <w:lang w:eastAsia="en-US"/>
              </w:rPr>
              <w:t xml:space="preserve">Total </w:t>
            </w:r>
            <w:r w:rsidR="009F752C">
              <w:rPr>
                <w:snapToGrid w:val="0"/>
                <w:lang w:eastAsia="en-US"/>
              </w:rPr>
              <w:t>I</w:t>
            </w:r>
            <w:r w:rsidRPr="00AA34E8">
              <w:rPr>
                <w:snapToGrid w:val="0"/>
                <w:lang w:eastAsia="en-US"/>
              </w:rPr>
              <w:t xml:space="preserve">ncome from </w:t>
            </w:r>
            <w:r w:rsidR="009F752C">
              <w:rPr>
                <w:snapToGrid w:val="0"/>
                <w:lang w:eastAsia="en-US"/>
              </w:rPr>
              <w:t>T</w:t>
            </w:r>
            <w:r w:rsidRPr="00AA34E8">
              <w:rPr>
                <w:snapToGrid w:val="0"/>
                <w:lang w:eastAsia="en-US"/>
              </w:rPr>
              <w:t xml:space="preserve">ransactions </w:t>
            </w:r>
          </w:p>
        </w:tc>
        <w:tc>
          <w:tcPr>
            <w:tcW w:w="1453" w:type="dxa"/>
            <w:tcBorders>
              <w:top w:val="single" w:sz="4" w:space="0" w:color="808080"/>
            </w:tcBorders>
            <w:shd w:val="clear" w:color="auto" w:fill="BFBFBF" w:themeFill="background1" w:themeFillShade="BF"/>
          </w:tcPr>
          <w:p w14:paraId="6ED0B2E4" w14:textId="70940158" w:rsidR="005A30F7" w:rsidRPr="00AA34E8" w:rsidRDefault="00C74941" w:rsidP="005A30F7">
            <w:pPr>
              <w:jc w:val="right"/>
              <w:rPr>
                <w:rFonts w:cs="Arial"/>
              </w:rPr>
            </w:pPr>
            <w:r>
              <w:rPr>
                <w:rFonts w:cs="Arial"/>
              </w:rPr>
              <w:t>114,971</w:t>
            </w:r>
          </w:p>
        </w:tc>
        <w:tc>
          <w:tcPr>
            <w:tcW w:w="1453" w:type="dxa"/>
            <w:tcBorders>
              <w:top w:val="single" w:sz="4" w:space="0" w:color="808080"/>
            </w:tcBorders>
            <w:shd w:val="clear" w:color="000000" w:fill="E0E0E0"/>
          </w:tcPr>
          <w:p w14:paraId="576BB88E" w14:textId="77777777" w:rsidR="005A30F7" w:rsidRPr="00AA34E8" w:rsidRDefault="005A30F7" w:rsidP="005A30F7">
            <w:pPr>
              <w:jc w:val="right"/>
              <w:rPr>
                <w:snapToGrid w:val="0"/>
                <w:lang w:eastAsia="en-US"/>
              </w:rPr>
            </w:pPr>
            <w:r>
              <w:rPr>
                <w:snapToGrid w:val="0"/>
                <w:lang w:eastAsia="en-US"/>
              </w:rPr>
              <w:t>123,129</w:t>
            </w:r>
          </w:p>
        </w:tc>
        <w:tc>
          <w:tcPr>
            <w:tcW w:w="1453" w:type="dxa"/>
            <w:tcBorders>
              <w:top w:val="single" w:sz="4" w:space="0" w:color="808080"/>
            </w:tcBorders>
            <w:shd w:val="clear" w:color="000000" w:fill="E0E0E0"/>
          </w:tcPr>
          <w:p w14:paraId="5A9416CC" w14:textId="77777777" w:rsidR="005A30F7" w:rsidRPr="0008130F" w:rsidRDefault="005A30F7" w:rsidP="005A30F7">
            <w:pPr>
              <w:jc w:val="right"/>
              <w:rPr>
                <w:rFonts w:cs="Arial"/>
                <w:snapToGrid w:val="0"/>
                <w:lang w:eastAsia="en-US"/>
              </w:rPr>
            </w:pPr>
            <w:r>
              <w:rPr>
                <w:rFonts w:cs="Arial"/>
                <w:snapToGrid w:val="0"/>
                <w:szCs w:val="22"/>
                <w:lang w:eastAsia="en-US"/>
              </w:rPr>
              <w:t>116,940</w:t>
            </w:r>
          </w:p>
        </w:tc>
        <w:tc>
          <w:tcPr>
            <w:tcW w:w="1453" w:type="dxa"/>
            <w:tcBorders>
              <w:top w:val="single" w:sz="4" w:space="0" w:color="808080"/>
            </w:tcBorders>
            <w:shd w:val="clear" w:color="000000" w:fill="E0E0E0"/>
          </w:tcPr>
          <w:p w14:paraId="7E3B6992" w14:textId="77777777" w:rsidR="005A30F7" w:rsidRPr="0008130F" w:rsidRDefault="005A30F7" w:rsidP="005A30F7">
            <w:pPr>
              <w:jc w:val="right"/>
              <w:rPr>
                <w:rFonts w:cs="Arial"/>
                <w:snapToGrid w:val="0"/>
                <w:lang w:eastAsia="en-US"/>
              </w:rPr>
            </w:pPr>
            <w:r w:rsidRPr="0008130F">
              <w:rPr>
                <w:rFonts w:cs="Arial"/>
                <w:snapToGrid w:val="0"/>
                <w:szCs w:val="22"/>
                <w:lang w:eastAsia="en-US"/>
              </w:rPr>
              <w:t>118,851</w:t>
            </w:r>
          </w:p>
        </w:tc>
        <w:tc>
          <w:tcPr>
            <w:tcW w:w="1453" w:type="dxa"/>
            <w:tcBorders>
              <w:top w:val="single" w:sz="4" w:space="0" w:color="808080"/>
            </w:tcBorders>
            <w:shd w:val="clear" w:color="000000" w:fill="E0E0E0"/>
          </w:tcPr>
          <w:p w14:paraId="484E0198" w14:textId="77777777" w:rsidR="005A30F7" w:rsidRPr="00AA34E8" w:rsidRDefault="005A30F7" w:rsidP="005A30F7">
            <w:pPr>
              <w:jc w:val="right"/>
              <w:rPr>
                <w:snapToGrid w:val="0"/>
                <w:lang w:eastAsia="en-US"/>
              </w:rPr>
            </w:pPr>
            <w:r w:rsidRPr="00AA34E8">
              <w:rPr>
                <w:snapToGrid w:val="0"/>
                <w:lang w:eastAsia="en-US"/>
              </w:rPr>
              <w:t>120,214</w:t>
            </w:r>
          </w:p>
        </w:tc>
      </w:tr>
      <w:tr w:rsidR="005A30F7" w:rsidRPr="00AA34E8" w14:paraId="4E7F06E0" w14:textId="77777777">
        <w:tc>
          <w:tcPr>
            <w:tcW w:w="5495" w:type="dxa"/>
          </w:tcPr>
          <w:p w14:paraId="5EEA7434" w14:textId="517C53D2" w:rsidR="005A30F7" w:rsidRPr="00AA34E8" w:rsidRDefault="005A30F7" w:rsidP="005A30F7">
            <w:pPr>
              <w:jc w:val="both"/>
              <w:rPr>
                <w:snapToGrid w:val="0"/>
                <w:lang w:eastAsia="en-US"/>
              </w:rPr>
            </w:pPr>
            <w:r w:rsidRPr="00AA34E8">
              <w:rPr>
                <w:snapToGrid w:val="0"/>
                <w:lang w:eastAsia="en-US"/>
              </w:rPr>
              <w:t xml:space="preserve">Total </w:t>
            </w:r>
            <w:r w:rsidR="009F752C">
              <w:rPr>
                <w:snapToGrid w:val="0"/>
                <w:lang w:eastAsia="en-US"/>
              </w:rPr>
              <w:t>E</w:t>
            </w:r>
            <w:r w:rsidRPr="00AA34E8">
              <w:rPr>
                <w:snapToGrid w:val="0"/>
                <w:lang w:eastAsia="en-US"/>
              </w:rPr>
              <w:t xml:space="preserve">xpenses from </w:t>
            </w:r>
            <w:r w:rsidR="009F752C">
              <w:rPr>
                <w:snapToGrid w:val="0"/>
                <w:lang w:eastAsia="en-US"/>
              </w:rPr>
              <w:t>T</w:t>
            </w:r>
            <w:r w:rsidRPr="00AA34E8">
              <w:rPr>
                <w:snapToGrid w:val="0"/>
                <w:lang w:eastAsia="en-US"/>
              </w:rPr>
              <w:t>ransactions</w:t>
            </w:r>
          </w:p>
        </w:tc>
        <w:tc>
          <w:tcPr>
            <w:tcW w:w="1453" w:type="dxa"/>
            <w:tcBorders>
              <w:top w:val="single" w:sz="4" w:space="0" w:color="808080"/>
            </w:tcBorders>
            <w:shd w:val="clear" w:color="auto" w:fill="BFBFBF" w:themeFill="background1" w:themeFillShade="BF"/>
          </w:tcPr>
          <w:p w14:paraId="6378C821" w14:textId="02331F19" w:rsidR="005A30F7" w:rsidRPr="00AA34E8" w:rsidRDefault="00C74941" w:rsidP="005A30F7">
            <w:pPr>
              <w:jc w:val="right"/>
              <w:rPr>
                <w:rFonts w:cs="Arial"/>
              </w:rPr>
            </w:pPr>
            <w:r>
              <w:rPr>
                <w:rFonts w:cs="Arial"/>
              </w:rPr>
              <w:t>(110,475)</w:t>
            </w:r>
          </w:p>
        </w:tc>
        <w:tc>
          <w:tcPr>
            <w:tcW w:w="1453" w:type="dxa"/>
            <w:tcBorders>
              <w:top w:val="single" w:sz="4" w:space="0" w:color="808080"/>
            </w:tcBorders>
            <w:shd w:val="clear" w:color="000000" w:fill="E0E0E0"/>
          </w:tcPr>
          <w:p w14:paraId="2BA280A4" w14:textId="77777777" w:rsidR="005A30F7" w:rsidRPr="00AA34E8" w:rsidRDefault="005A30F7" w:rsidP="005A30F7">
            <w:pPr>
              <w:jc w:val="right"/>
              <w:rPr>
                <w:snapToGrid w:val="0"/>
                <w:lang w:eastAsia="en-US"/>
              </w:rPr>
            </w:pPr>
            <w:r>
              <w:rPr>
                <w:snapToGrid w:val="0"/>
                <w:lang w:eastAsia="en-US"/>
              </w:rPr>
              <w:t>(116,940)</w:t>
            </w:r>
          </w:p>
        </w:tc>
        <w:tc>
          <w:tcPr>
            <w:tcW w:w="1453" w:type="dxa"/>
            <w:tcBorders>
              <w:top w:val="single" w:sz="4" w:space="0" w:color="808080"/>
            </w:tcBorders>
            <w:shd w:val="clear" w:color="000000" w:fill="E0E0E0"/>
          </w:tcPr>
          <w:p w14:paraId="142DE793" w14:textId="77777777" w:rsidR="005A30F7" w:rsidRPr="0008130F" w:rsidRDefault="005A30F7" w:rsidP="005A30F7">
            <w:pPr>
              <w:jc w:val="right"/>
              <w:rPr>
                <w:rFonts w:cs="Arial"/>
                <w:snapToGrid w:val="0"/>
                <w:lang w:eastAsia="en-US"/>
              </w:rPr>
            </w:pPr>
            <w:r>
              <w:rPr>
                <w:rFonts w:cs="Arial"/>
                <w:snapToGrid w:val="0"/>
                <w:szCs w:val="22"/>
                <w:lang w:eastAsia="en-US"/>
              </w:rPr>
              <w:t>(115,946)</w:t>
            </w:r>
          </w:p>
        </w:tc>
        <w:tc>
          <w:tcPr>
            <w:tcW w:w="1453" w:type="dxa"/>
            <w:tcBorders>
              <w:top w:val="single" w:sz="4" w:space="0" w:color="808080"/>
            </w:tcBorders>
            <w:shd w:val="clear" w:color="000000" w:fill="E0E0E0"/>
          </w:tcPr>
          <w:p w14:paraId="4019BDA1" w14:textId="77777777" w:rsidR="005A30F7" w:rsidRPr="0008130F" w:rsidRDefault="005A30F7" w:rsidP="005A30F7">
            <w:pPr>
              <w:jc w:val="right"/>
              <w:rPr>
                <w:rFonts w:cs="Arial"/>
                <w:snapToGrid w:val="0"/>
                <w:lang w:eastAsia="en-US"/>
              </w:rPr>
            </w:pPr>
            <w:r w:rsidRPr="0008130F">
              <w:rPr>
                <w:rFonts w:cs="Arial"/>
                <w:snapToGrid w:val="0"/>
                <w:szCs w:val="22"/>
                <w:lang w:eastAsia="en-US"/>
              </w:rPr>
              <w:t>(131,314)</w:t>
            </w:r>
          </w:p>
        </w:tc>
        <w:tc>
          <w:tcPr>
            <w:tcW w:w="1453" w:type="dxa"/>
            <w:tcBorders>
              <w:top w:val="single" w:sz="4" w:space="0" w:color="808080"/>
            </w:tcBorders>
            <w:shd w:val="clear" w:color="000000" w:fill="E0E0E0"/>
          </w:tcPr>
          <w:p w14:paraId="368CB16A" w14:textId="77777777" w:rsidR="005A30F7" w:rsidRPr="00AA34E8" w:rsidRDefault="005A30F7" w:rsidP="005A30F7">
            <w:pPr>
              <w:jc w:val="right"/>
              <w:rPr>
                <w:snapToGrid w:val="0"/>
                <w:lang w:eastAsia="en-US"/>
              </w:rPr>
            </w:pPr>
            <w:r w:rsidRPr="00AA34E8">
              <w:rPr>
                <w:snapToGrid w:val="0"/>
                <w:lang w:eastAsia="en-US"/>
              </w:rPr>
              <w:t>(120,745)</w:t>
            </w:r>
          </w:p>
        </w:tc>
      </w:tr>
      <w:tr w:rsidR="005A30F7" w:rsidRPr="00AA34E8" w14:paraId="3EB91E3F" w14:textId="77777777">
        <w:tc>
          <w:tcPr>
            <w:tcW w:w="5495" w:type="dxa"/>
          </w:tcPr>
          <w:p w14:paraId="7A379145" w14:textId="3F38D8CA" w:rsidR="005A30F7" w:rsidRPr="00AA34E8" w:rsidRDefault="005A30F7" w:rsidP="009F752C">
            <w:pPr>
              <w:rPr>
                <w:snapToGrid w:val="0"/>
                <w:lang w:eastAsia="en-US"/>
              </w:rPr>
            </w:pPr>
            <w:r w:rsidRPr="00AA34E8">
              <w:rPr>
                <w:snapToGrid w:val="0"/>
                <w:lang w:eastAsia="en-US"/>
              </w:rPr>
              <w:t xml:space="preserve">Net </w:t>
            </w:r>
            <w:r w:rsidR="009F752C">
              <w:rPr>
                <w:snapToGrid w:val="0"/>
                <w:lang w:eastAsia="en-US"/>
              </w:rPr>
              <w:t>R</w:t>
            </w:r>
            <w:r w:rsidRPr="00AA34E8">
              <w:rPr>
                <w:snapToGrid w:val="0"/>
                <w:lang w:eastAsia="en-US"/>
              </w:rPr>
              <w:t xml:space="preserve">esult from </w:t>
            </w:r>
            <w:r w:rsidR="009F752C">
              <w:rPr>
                <w:snapToGrid w:val="0"/>
                <w:lang w:eastAsia="en-US"/>
              </w:rPr>
              <w:t>T</w:t>
            </w:r>
            <w:r w:rsidRPr="00AA34E8">
              <w:rPr>
                <w:snapToGrid w:val="0"/>
                <w:lang w:eastAsia="en-US"/>
              </w:rPr>
              <w:t>ransactions</w:t>
            </w:r>
          </w:p>
        </w:tc>
        <w:tc>
          <w:tcPr>
            <w:tcW w:w="1453" w:type="dxa"/>
            <w:tcBorders>
              <w:top w:val="single" w:sz="4" w:space="0" w:color="808080"/>
            </w:tcBorders>
            <w:shd w:val="clear" w:color="auto" w:fill="BFBFBF" w:themeFill="background1" w:themeFillShade="BF"/>
          </w:tcPr>
          <w:p w14:paraId="40CCF25C" w14:textId="7E3CB0AF" w:rsidR="005A30F7" w:rsidRPr="00AA34E8" w:rsidRDefault="00C74941" w:rsidP="005A30F7">
            <w:pPr>
              <w:jc w:val="right"/>
              <w:rPr>
                <w:rFonts w:cs="Arial"/>
              </w:rPr>
            </w:pPr>
            <w:r>
              <w:rPr>
                <w:rFonts w:cs="Arial"/>
              </w:rPr>
              <w:t>(13,448)</w:t>
            </w:r>
          </w:p>
        </w:tc>
        <w:tc>
          <w:tcPr>
            <w:tcW w:w="1453" w:type="dxa"/>
            <w:tcBorders>
              <w:top w:val="single" w:sz="4" w:space="0" w:color="808080"/>
            </w:tcBorders>
            <w:shd w:val="clear" w:color="000000" w:fill="E0E0E0"/>
          </w:tcPr>
          <w:p w14:paraId="117A9BA6" w14:textId="77777777" w:rsidR="005A30F7" w:rsidRPr="00AA34E8" w:rsidRDefault="005A30F7" w:rsidP="005A30F7">
            <w:pPr>
              <w:jc w:val="right"/>
              <w:rPr>
                <w:snapToGrid w:val="0"/>
                <w:lang w:eastAsia="en-US"/>
              </w:rPr>
            </w:pPr>
            <w:r>
              <w:rPr>
                <w:snapToGrid w:val="0"/>
                <w:lang w:eastAsia="en-US"/>
              </w:rPr>
              <w:t>(12,715)</w:t>
            </w:r>
          </w:p>
        </w:tc>
        <w:tc>
          <w:tcPr>
            <w:tcW w:w="1453" w:type="dxa"/>
            <w:tcBorders>
              <w:top w:val="single" w:sz="4" w:space="0" w:color="808080"/>
            </w:tcBorders>
            <w:shd w:val="clear" w:color="000000" w:fill="E0E0E0"/>
          </w:tcPr>
          <w:p w14:paraId="27B1FC2F" w14:textId="77777777" w:rsidR="005A30F7" w:rsidRPr="0008130F" w:rsidRDefault="005A30F7" w:rsidP="005A30F7">
            <w:pPr>
              <w:jc w:val="right"/>
              <w:rPr>
                <w:rFonts w:cs="Arial"/>
                <w:snapToGrid w:val="0"/>
                <w:lang w:eastAsia="en-US"/>
              </w:rPr>
            </w:pPr>
            <w:r>
              <w:rPr>
                <w:rFonts w:cs="Arial"/>
                <w:snapToGrid w:val="0"/>
                <w:szCs w:val="22"/>
                <w:lang w:eastAsia="en-US"/>
              </w:rPr>
              <w:t>(18,187)</w:t>
            </w:r>
          </w:p>
        </w:tc>
        <w:tc>
          <w:tcPr>
            <w:tcW w:w="1453" w:type="dxa"/>
            <w:tcBorders>
              <w:top w:val="single" w:sz="4" w:space="0" w:color="808080"/>
            </w:tcBorders>
            <w:shd w:val="clear" w:color="000000" w:fill="E0E0E0"/>
          </w:tcPr>
          <w:p w14:paraId="7224587C" w14:textId="77777777" w:rsidR="005A30F7" w:rsidRPr="0008130F" w:rsidRDefault="005A30F7" w:rsidP="005A30F7">
            <w:pPr>
              <w:jc w:val="right"/>
              <w:rPr>
                <w:rFonts w:cs="Arial"/>
                <w:snapToGrid w:val="0"/>
                <w:lang w:eastAsia="en-US"/>
              </w:rPr>
            </w:pPr>
            <w:r w:rsidRPr="0008130F">
              <w:rPr>
                <w:rFonts w:cs="Arial"/>
                <w:snapToGrid w:val="0"/>
                <w:szCs w:val="22"/>
                <w:lang w:eastAsia="en-US"/>
              </w:rPr>
              <w:t>(12,463)</w:t>
            </w:r>
          </w:p>
        </w:tc>
        <w:tc>
          <w:tcPr>
            <w:tcW w:w="1453" w:type="dxa"/>
            <w:tcBorders>
              <w:top w:val="single" w:sz="4" w:space="0" w:color="808080"/>
            </w:tcBorders>
            <w:shd w:val="clear" w:color="000000" w:fill="E0E0E0"/>
          </w:tcPr>
          <w:p w14:paraId="77637CD6" w14:textId="77777777" w:rsidR="005A30F7" w:rsidRPr="00AA34E8" w:rsidRDefault="005A30F7" w:rsidP="005A30F7">
            <w:pPr>
              <w:jc w:val="right"/>
              <w:rPr>
                <w:snapToGrid w:val="0"/>
                <w:lang w:eastAsia="en-US"/>
              </w:rPr>
            </w:pPr>
            <w:r w:rsidRPr="00AA34E8">
              <w:rPr>
                <w:snapToGrid w:val="0"/>
                <w:lang w:eastAsia="en-US"/>
              </w:rPr>
              <w:t>(531)</w:t>
            </w:r>
          </w:p>
        </w:tc>
      </w:tr>
      <w:tr w:rsidR="005A30F7" w:rsidRPr="00AA34E8" w14:paraId="01B0C41C" w14:textId="77777777">
        <w:tc>
          <w:tcPr>
            <w:tcW w:w="5495" w:type="dxa"/>
            <w:vAlign w:val="center"/>
          </w:tcPr>
          <w:p w14:paraId="5ECA1E24" w14:textId="2400110B" w:rsidR="005A30F7" w:rsidRPr="00AA34E8" w:rsidRDefault="005A30F7" w:rsidP="009F752C">
            <w:pPr>
              <w:rPr>
                <w:b/>
                <w:snapToGrid w:val="0"/>
                <w:lang w:eastAsia="en-US"/>
              </w:rPr>
            </w:pPr>
            <w:r w:rsidRPr="00AA34E8">
              <w:rPr>
                <w:b/>
                <w:snapToGrid w:val="0"/>
                <w:lang w:eastAsia="en-US"/>
              </w:rPr>
              <w:t xml:space="preserve">Net </w:t>
            </w:r>
            <w:r w:rsidR="009F752C">
              <w:rPr>
                <w:b/>
                <w:snapToGrid w:val="0"/>
                <w:lang w:eastAsia="en-US"/>
              </w:rPr>
              <w:t>R</w:t>
            </w:r>
            <w:r w:rsidRPr="00AA34E8">
              <w:rPr>
                <w:b/>
                <w:snapToGrid w:val="0"/>
                <w:lang w:eastAsia="en-US"/>
              </w:rPr>
              <w:t xml:space="preserve">esult for the </w:t>
            </w:r>
            <w:r w:rsidR="009F752C">
              <w:rPr>
                <w:b/>
                <w:snapToGrid w:val="0"/>
                <w:lang w:eastAsia="en-US"/>
              </w:rPr>
              <w:t>P</w:t>
            </w:r>
            <w:r w:rsidRPr="00AA34E8">
              <w:rPr>
                <w:b/>
                <w:snapToGrid w:val="0"/>
                <w:lang w:eastAsia="en-US"/>
              </w:rPr>
              <w:t>eriod</w:t>
            </w:r>
          </w:p>
        </w:tc>
        <w:tc>
          <w:tcPr>
            <w:tcW w:w="1453" w:type="dxa"/>
            <w:tcBorders>
              <w:top w:val="single" w:sz="4" w:space="0" w:color="808080"/>
            </w:tcBorders>
            <w:shd w:val="clear" w:color="auto" w:fill="BFBFBF" w:themeFill="background1" w:themeFillShade="BF"/>
            <w:vAlign w:val="center"/>
          </w:tcPr>
          <w:p w14:paraId="0AF34152" w14:textId="79532907" w:rsidR="005A30F7" w:rsidRPr="00AA34E8" w:rsidRDefault="00C74941" w:rsidP="005A30F7">
            <w:pPr>
              <w:jc w:val="right"/>
              <w:rPr>
                <w:rFonts w:cs="Arial"/>
                <w:b/>
              </w:rPr>
            </w:pPr>
            <w:r>
              <w:rPr>
                <w:rFonts w:cs="Arial"/>
                <w:b/>
              </w:rPr>
              <w:t>(13,510)</w:t>
            </w:r>
          </w:p>
        </w:tc>
        <w:tc>
          <w:tcPr>
            <w:tcW w:w="1453" w:type="dxa"/>
            <w:tcBorders>
              <w:top w:val="single" w:sz="4" w:space="0" w:color="808080"/>
            </w:tcBorders>
            <w:shd w:val="clear" w:color="000000" w:fill="E0E0E0"/>
            <w:vAlign w:val="center"/>
          </w:tcPr>
          <w:p w14:paraId="311D8C08" w14:textId="77777777" w:rsidR="005A30F7" w:rsidRPr="00AA34E8" w:rsidRDefault="005A30F7" w:rsidP="005A30F7">
            <w:pPr>
              <w:jc w:val="right"/>
              <w:rPr>
                <w:b/>
                <w:snapToGrid w:val="0"/>
                <w:lang w:eastAsia="en-US"/>
              </w:rPr>
            </w:pPr>
            <w:r>
              <w:rPr>
                <w:b/>
                <w:snapToGrid w:val="0"/>
                <w:lang w:eastAsia="en-US"/>
              </w:rPr>
              <w:t>(12,688)</w:t>
            </w:r>
          </w:p>
        </w:tc>
        <w:tc>
          <w:tcPr>
            <w:tcW w:w="1453" w:type="dxa"/>
            <w:tcBorders>
              <w:top w:val="single" w:sz="4" w:space="0" w:color="808080"/>
            </w:tcBorders>
            <w:shd w:val="clear" w:color="000000" w:fill="E0E0E0"/>
            <w:vAlign w:val="center"/>
          </w:tcPr>
          <w:p w14:paraId="5591CCF2" w14:textId="77777777" w:rsidR="005A30F7" w:rsidRPr="0008130F" w:rsidRDefault="005A30F7" w:rsidP="005A30F7">
            <w:pPr>
              <w:jc w:val="right"/>
              <w:rPr>
                <w:rFonts w:cs="Arial"/>
                <w:b/>
                <w:snapToGrid w:val="0"/>
                <w:lang w:eastAsia="en-US"/>
              </w:rPr>
            </w:pPr>
            <w:r>
              <w:rPr>
                <w:rFonts w:cs="Arial"/>
                <w:b/>
                <w:snapToGrid w:val="0"/>
                <w:szCs w:val="22"/>
                <w:lang w:eastAsia="en-US"/>
              </w:rPr>
              <w:t>(18,271)</w:t>
            </w:r>
          </w:p>
        </w:tc>
        <w:tc>
          <w:tcPr>
            <w:tcW w:w="1453" w:type="dxa"/>
            <w:tcBorders>
              <w:top w:val="single" w:sz="4" w:space="0" w:color="808080"/>
            </w:tcBorders>
            <w:shd w:val="clear" w:color="000000" w:fill="E0E0E0"/>
            <w:vAlign w:val="center"/>
          </w:tcPr>
          <w:p w14:paraId="5570490A" w14:textId="77777777" w:rsidR="005A30F7" w:rsidRPr="0008130F" w:rsidRDefault="005A30F7" w:rsidP="005A30F7">
            <w:pPr>
              <w:jc w:val="right"/>
              <w:rPr>
                <w:rFonts w:cs="Arial"/>
                <w:b/>
                <w:snapToGrid w:val="0"/>
                <w:lang w:eastAsia="en-US"/>
              </w:rPr>
            </w:pPr>
            <w:r w:rsidRPr="0008130F">
              <w:rPr>
                <w:rFonts w:cs="Arial"/>
                <w:b/>
                <w:snapToGrid w:val="0"/>
                <w:szCs w:val="22"/>
                <w:lang w:eastAsia="en-US"/>
              </w:rPr>
              <w:t>(12,603)</w:t>
            </w:r>
          </w:p>
        </w:tc>
        <w:tc>
          <w:tcPr>
            <w:tcW w:w="1453" w:type="dxa"/>
            <w:tcBorders>
              <w:top w:val="single" w:sz="4" w:space="0" w:color="808080"/>
            </w:tcBorders>
            <w:shd w:val="clear" w:color="000000" w:fill="E0E0E0"/>
            <w:vAlign w:val="center"/>
          </w:tcPr>
          <w:p w14:paraId="4FAED867" w14:textId="77777777" w:rsidR="005A30F7" w:rsidRPr="0008130F" w:rsidRDefault="005A30F7" w:rsidP="005A30F7">
            <w:pPr>
              <w:jc w:val="right"/>
              <w:rPr>
                <w:b/>
                <w:snapToGrid w:val="0"/>
                <w:lang w:eastAsia="en-US"/>
              </w:rPr>
            </w:pPr>
            <w:r w:rsidRPr="0008130F">
              <w:rPr>
                <w:b/>
                <w:snapToGrid w:val="0"/>
                <w:lang w:eastAsia="en-US"/>
              </w:rPr>
              <w:t>(567)</w:t>
            </w:r>
          </w:p>
        </w:tc>
      </w:tr>
      <w:tr w:rsidR="005A30F7" w:rsidRPr="00AA34E8" w14:paraId="3B5EA074" w14:textId="77777777">
        <w:trPr>
          <w:trHeight w:val="70"/>
        </w:trPr>
        <w:tc>
          <w:tcPr>
            <w:tcW w:w="5495" w:type="dxa"/>
          </w:tcPr>
          <w:p w14:paraId="75600DBB" w14:textId="77777777" w:rsidR="005A30F7" w:rsidRPr="00AA34E8" w:rsidRDefault="005A30F7" w:rsidP="005A30F7">
            <w:pPr>
              <w:rPr>
                <w:snapToGrid w:val="0"/>
                <w:sz w:val="10"/>
                <w:szCs w:val="10"/>
                <w:lang w:eastAsia="en-US"/>
              </w:rPr>
            </w:pPr>
          </w:p>
        </w:tc>
        <w:tc>
          <w:tcPr>
            <w:tcW w:w="1453" w:type="dxa"/>
            <w:tcBorders>
              <w:top w:val="single" w:sz="4" w:space="0" w:color="808080"/>
            </w:tcBorders>
            <w:shd w:val="clear" w:color="auto" w:fill="BFBFBF" w:themeFill="background1" w:themeFillShade="BF"/>
          </w:tcPr>
          <w:p w14:paraId="00FBBB8C" w14:textId="77777777" w:rsidR="005A30F7" w:rsidRPr="00AA34E8" w:rsidRDefault="005A30F7" w:rsidP="005A30F7">
            <w:pPr>
              <w:jc w:val="right"/>
              <w:rPr>
                <w:rFonts w:cs="Arial"/>
                <w:sz w:val="10"/>
                <w:szCs w:val="10"/>
              </w:rPr>
            </w:pPr>
          </w:p>
        </w:tc>
        <w:tc>
          <w:tcPr>
            <w:tcW w:w="1453" w:type="dxa"/>
            <w:tcBorders>
              <w:top w:val="single" w:sz="4" w:space="0" w:color="808080"/>
            </w:tcBorders>
            <w:shd w:val="clear" w:color="000000" w:fill="E0E0E0"/>
          </w:tcPr>
          <w:p w14:paraId="54569099" w14:textId="77777777" w:rsidR="005A30F7" w:rsidRPr="00AA34E8" w:rsidRDefault="005A30F7" w:rsidP="005A30F7">
            <w:pPr>
              <w:jc w:val="right"/>
              <w:rPr>
                <w:snapToGrid w:val="0"/>
                <w:sz w:val="10"/>
                <w:szCs w:val="10"/>
                <w:lang w:eastAsia="en-US"/>
              </w:rPr>
            </w:pPr>
          </w:p>
        </w:tc>
        <w:tc>
          <w:tcPr>
            <w:tcW w:w="1453" w:type="dxa"/>
            <w:tcBorders>
              <w:top w:val="single" w:sz="4" w:space="0" w:color="808080"/>
            </w:tcBorders>
            <w:shd w:val="clear" w:color="000000" w:fill="E0E0E0"/>
          </w:tcPr>
          <w:p w14:paraId="17F613E7" w14:textId="77777777" w:rsidR="005A30F7" w:rsidRPr="0008130F" w:rsidRDefault="005A30F7" w:rsidP="005A30F7">
            <w:pPr>
              <w:jc w:val="right"/>
              <w:rPr>
                <w:rFonts w:cs="Arial"/>
                <w:snapToGrid w:val="0"/>
                <w:lang w:eastAsia="en-US"/>
              </w:rPr>
            </w:pPr>
          </w:p>
        </w:tc>
        <w:tc>
          <w:tcPr>
            <w:tcW w:w="1453" w:type="dxa"/>
            <w:tcBorders>
              <w:top w:val="single" w:sz="4" w:space="0" w:color="808080"/>
            </w:tcBorders>
            <w:shd w:val="clear" w:color="000000" w:fill="E0E0E0"/>
          </w:tcPr>
          <w:p w14:paraId="56664D73" w14:textId="77777777" w:rsidR="005A30F7" w:rsidRPr="0008130F" w:rsidRDefault="005A30F7" w:rsidP="005A30F7">
            <w:pPr>
              <w:jc w:val="right"/>
              <w:rPr>
                <w:rFonts w:cs="Arial"/>
                <w:snapToGrid w:val="0"/>
                <w:lang w:eastAsia="en-US"/>
              </w:rPr>
            </w:pPr>
          </w:p>
        </w:tc>
        <w:tc>
          <w:tcPr>
            <w:tcW w:w="1453" w:type="dxa"/>
            <w:tcBorders>
              <w:top w:val="single" w:sz="4" w:space="0" w:color="808080"/>
            </w:tcBorders>
            <w:shd w:val="clear" w:color="000000" w:fill="E0E0E0"/>
          </w:tcPr>
          <w:p w14:paraId="2DB60806" w14:textId="77777777" w:rsidR="005A30F7" w:rsidRPr="00AA34E8" w:rsidRDefault="005A30F7" w:rsidP="005A30F7">
            <w:pPr>
              <w:jc w:val="right"/>
              <w:rPr>
                <w:snapToGrid w:val="0"/>
                <w:sz w:val="10"/>
                <w:szCs w:val="10"/>
                <w:lang w:eastAsia="en-US"/>
              </w:rPr>
            </w:pPr>
          </w:p>
        </w:tc>
      </w:tr>
      <w:tr w:rsidR="005A30F7" w:rsidRPr="00AA34E8" w14:paraId="20DE4796" w14:textId="77777777">
        <w:tc>
          <w:tcPr>
            <w:tcW w:w="5495" w:type="dxa"/>
          </w:tcPr>
          <w:p w14:paraId="383E468D" w14:textId="0F049BA0" w:rsidR="005A30F7" w:rsidRPr="00AA34E8" w:rsidRDefault="005A30F7" w:rsidP="009F752C">
            <w:pPr>
              <w:rPr>
                <w:snapToGrid w:val="0"/>
                <w:lang w:eastAsia="en-US"/>
              </w:rPr>
            </w:pPr>
            <w:r w:rsidRPr="00AA34E8">
              <w:rPr>
                <w:snapToGrid w:val="0"/>
                <w:lang w:eastAsia="en-US"/>
              </w:rPr>
              <w:t xml:space="preserve">Net </w:t>
            </w:r>
            <w:r w:rsidR="009F752C">
              <w:rPr>
                <w:snapToGrid w:val="0"/>
                <w:lang w:eastAsia="en-US"/>
              </w:rPr>
              <w:t>C</w:t>
            </w:r>
            <w:r w:rsidRPr="00AA34E8">
              <w:rPr>
                <w:snapToGrid w:val="0"/>
                <w:lang w:eastAsia="en-US"/>
              </w:rPr>
              <w:t xml:space="preserve">ash </w:t>
            </w:r>
            <w:r w:rsidR="009F752C">
              <w:rPr>
                <w:snapToGrid w:val="0"/>
                <w:lang w:eastAsia="en-US"/>
              </w:rPr>
              <w:t>F</w:t>
            </w:r>
            <w:r w:rsidRPr="00AA34E8">
              <w:rPr>
                <w:snapToGrid w:val="0"/>
                <w:lang w:eastAsia="en-US"/>
              </w:rPr>
              <w:t xml:space="preserve">low from </w:t>
            </w:r>
            <w:r w:rsidR="009F752C">
              <w:rPr>
                <w:snapToGrid w:val="0"/>
                <w:lang w:eastAsia="en-US"/>
              </w:rPr>
              <w:t>O</w:t>
            </w:r>
            <w:r w:rsidRPr="00AA34E8">
              <w:rPr>
                <w:snapToGrid w:val="0"/>
                <w:lang w:eastAsia="en-US"/>
              </w:rPr>
              <w:t xml:space="preserve">perating </w:t>
            </w:r>
            <w:r w:rsidR="009F752C">
              <w:rPr>
                <w:snapToGrid w:val="0"/>
                <w:lang w:eastAsia="en-US"/>
              </w:rPr>
              <w:t>A</w:t>
            </w:r>
            <w:r w:rsidRPr="00AA34E8">
              <w:rPr>
                <w:snapToGrid w:val="0"/>
                <w:lang w:eastAsia="en-US"/>
              </w:rPr>
              <w:t>ctivities</w:t>
            </w:r>
          </w:p>
        </w:tc>
        <w:tc>
          <w:tcPr>
            <w:tcW w:w="1453" w:type="dxa"/>
            <w:tcBorders>
              <w:top w:val="single" w:sz="4" w:space="0" w:color="808080"/>
            </w:tcBorders>
            <w:shd w:val="clear" w:color="auto" w:fill="BFBFBF" w:themeFill="background1" w:themeFillShade="BF"/>
          </w:tcPr>
          <w:p w14:paraId="482562D8" w14:textId="26EF357F" w:rsidR="005A30F7" w:rsidRPr="00AA34E8" w:rsidRDefault="00E31613" w:rsidP="005A30F7">
            <w:pPr>
              <w:jc w:val="right"/>
              <w:rPr>
                <w:rFonts w:cs="Arial"/>
              </w:rPr>
            </w:pPr>
            <w:r>
              <w:rPr>
                <w:rFonts w:cs="Arial"/>
              </w:rPr>
              <w:t>6,572</w:t>
            </w:r>
          </w:p>
        </w:tc>
        <w:tc>
          <w:tcPr>
            <w:tcW w:w="1453" w:type="dxa"/>
            <w:tcBorders>
              <w:top w:val="single" w:sz="4" w:space="0" w:color="808080"/>
            </w:tcBorders>
            <w:shd w:val="clear" w:color="000000" w:fill="E0E0E0"/>
          </w:tcPr>
          <w:p w14:paraId="5D4DC738" w14:textId="3756CB7A" w:rsidR="005A30F7" w:rsidRPr="00AA34E8" w:rsidRDefault="005A30F7" w:rsidP="005A30F7">
            <w:pPr>
              <w:jc w:val="right"/>
            </w:pPr>
            <w:r>
              <w:t>6</w:t>
            </w:r>
            <w:r w:rsidR="00E31613">
              <w:t>,</w:t>
            </w:r>
            <w:r>
              <w:t>139</w:t>
            </w:r>
          </w:p>
        </w:tc>
        <w:tc>
          <w:tcPr>
            <w:tcW w:w="1453" w:type="dxa"/>
            <w:tcBorders>
              <w:top w:val="single" w:sz="4" w:space="0" w:color="808080"/>
            </w:tcBorders>
            <w:shd w:val="clear" w:color="000000" w:fill="E0E0E0"/>
          </w:tcPr>
          <w:p w14:paraId="0BE08584" w14:textId="41239A96" w:rsidR="005A30F7" w:rsidRPr="0008130F" w:rsidRDefault="005A30F7" w:rsidP="005A30F7">
            <w:pPr>
              <w:jc w:val="right"/>
              <w:rPr>
                <w:rFonts w:cs="Arial"/>
              </w:rPr>
            </w:pPr>
            <w:r>
              <w:rPr>
                <w:rFonts w:cs="Arial"/>
                <w:szCs w:val="22"/>
              </w:rPr>
              <w:t>1</w:t>
            </w:r>
            <w:r w:rsidR="00C74941">
              <w:rPr>
                <w:rFonts w:cs="Arial"/>
                <w:szCs w:val="22"/>
              </w:rPr>
              <w:t>,</w:t>
            </w:r>
            <w:r>
              <w:rPr>
                <w:rFonts w:cs="Arial"/>
                <w:szCs w:val="22"/>
              </w:rPr>
              <w:t>679</w:t>
            </w:r>
          </w:p>
        </w:tc>
        <w:tc>
          <w:tcPr>
            <w:tcW w:w="1453" w:type="dxa"/>
            <w:tcBorders>
              <w:top w:val="single" w:sz="4" w:space="0" w:color="808080"/>
            </w:tcBorders>
            <w:shd w:val="clear" w:color="000000" w:fill="E0E0E0"/>
          </w:tcPr>
          <w:p w14:paraId="3F6EC815" w14:textId="0DEE3EC4" w:rsidR="005A30F7" w:rsidRPr="0008130F" w:rsidRDefault="005A30F7" w:rsidP="005A30F7">
            <w:pPr>
              <w:jc w:val="right"/>
              <w:rPr>
                <w:rFonts w:cs="Arial"/>
              </w:rPr>
            </w:pPr>
            <w:r w:rsidRPr="0008130F">
              <w:rPr>
                <w:rFonts w:cs="Arial"/>
                <w:szCs w:val="22"/>
              </w:rPr>
              <w:t>8</w:t>
            </w:r>
            <w:r w:rsidR="00C74941">
              <w:rPr>
                <w:rFonts w:cs="Arial"/>
                <w:szCs w:val="22"/>
              </w:rPr>
              <w:t>,</w:t>
            </w:r>
            <w:r w:rsidRPr="0008130F">
              <w:rPr>
                <w:rFonts w:cs="Arial"/>
                <w:szCs w:val="22"/>
              </w:rPr>
              <w:t>958</w:t>
            </w:r>
          </w:p>
        </w:tc>
        <w:tc>
          <w:tcPr>
            <w:tcW w:w="1453" w:type="dxa"/>
            <w:tcBorders>
              <w:top w:val="single" w:sz="4" w:space="0" w:color="808080"/>
            </w:tcBorders>
            <w:shd w:val="clear" w:color="000000" w:fill="E0E0E0"/>
          </w:tcPr>
          <w:p w14:paraId="17FEB123" w14:textId="77777777" w:rsidR="005A30F7" w:rsidRPr="00AA34E8" w:rsidRDefault="005A30F7" w:rsidP="005A30F7">
            <w:pPr>
              <w:jc w:val="right"/>
            </w:pPr>
            <w:r w:rsidRPr="00AA34E8">
              <w:t>10</w:t>
            </w:r>
            <w:r w:rsidR="004C67A9">
              <w:t>,</w:t>
            </w:r>
            <w:r w:rsidRPr="00AA34E8">
              <w:t>294</w:t>
            </w:r>
          </w:p>
        </w:tc>
      </w:tr>
      <w:tr w:rsidR="005A30F7" w:rsidRPr="00AA34E8" w14:paraId="584D8CB4" w14:textId="77777777">
        <w:tc>
          <w:tcPr>
            <w:tcW w:w="5495" w:type="dxa"/>
          </w:tcPr>
          <w:p w14:paraId="0A6CFDFE" w14:textId="77777777" w:rsidR="005A30F7" w:rsidRPr="00AA34E8" w:rsidRDefault="005A30F7" w:rsidP="005A30F7">
            <w:pPr>
              <w:rPr>
                <w:snapToGrid w:val="0"/>
                <w:sz w:val="10"/>
                <w:szCs w:val="10"/>
                <w:lang w:eastAsia="en-US"/>
              </w:rPr>
            </w:pPr>
          </w:p>
        </w:tc>
        <w:tc>
          <w:tcPr>
            <w:tcW w:w="1453" w:type="dxa"/>
            <w:tcBorders>
              <w:top w:val="single" w:sz="4" w:space="0" w:color="808080"/>
            </w:tcBorders>
            <w:shd w:val="clear" w:color="auto" w:fill="BFBFBF" w:themeFill="background1" w:themeFillShade="BF"/>
          </w:tcPr>
          <w:p w14:paraId="1258AB1B" w14:textId="77777777" w:rsidR="005A30F7" w:rsidRPr="00AA34E8" w:rsidRDefault="005A30F7" w:rsidP="005A30F7">
            <w:pPr>
              <w:rPr>
                <w:snapToGrid w:val="0"/>
                <w:sz w:val="10"/>
                <w:szCs w:val="10"/>
                <w:lang w:eastAsia="en-US"/>
              </w:rPr>
            </w:pPr>
          </w:p>
        </w:tc>
        <w:tc>
          <w:tcPr>
            <w:tcW w:w="1453" w:type="dxa"/>
            <w:tcBorders>
              <w:top w:val="single" w:sz="4" w:space="0" w:color="808080"/>
            </w:tcBorders>
            <w:shd w:val="clear" w:color="000000" w:fill="E0E0E0"/>
          </w:tcPr>
          <w:p w14:paraId="6EA8D644" w14:textId="77777777" w:rsidR="005A30F7" w:rsidRPr="00AA34E8" w:rsidRDefault="005A30F7" w:rsidP="005A30F7">
            <w:pPr>
              <w:rPr>
                <w:snapToGrid w:val="0"/>
                <w:sz w:val="10"/>
                <w:szCs w:val="10"/>
                <w:lang w:eastAsia="en-US"/>
              </w:rPr>
            </w:pPr>
          </w:p>
        </w:tc>
        <w:tc>
          <w:tcPr>
            <w:tcW w:w="1453" w:type="dxa"/>
            <w:tcBorders>
              <w:top w:val="single" w:sz="4" w:space="0" w:color="808080"/>
            </w:tcBorders>
            <w:shd w:val="clear" w:color="000000" w:fill="E0E0E0"/>
          </w:tcPr>
          <w:p w14:paraId="5E30D607" w14:textId="77777777" w:rsidR="005A30F7" w:rsidRPr="0008130F" w:rsidRDefault="005A30F7" w:rsidP="005A30F7">
            <w:pPr>
              <w:jc w:val="right"/>
              <w:rPr>
                <w:rFonts w:cs="Arial"/>
                <w:snapToGrid w:val="0"/>
                <w:lang w:eastAsia="en-US"/>
              </w:rPr>
            </w:pPr>
          </w:p>
        </w:tc>
        <w:tc>
          <w:tcPr>
            <w:tcW w:w="1453" w:type="dxa"/>
            <w:tcBorders>
              <w:top w:val="single" w:sz="4" w:space="0" w:color="808080"/>
            </w:tcBorders>
            <w:shd w:val="clear" w:color="000000" w:fill="E0E0E0"/>
          </w:tcPr>
          <w:p w14:paraId="128FB6F8" w14:textId="77777777" w:rsidR="005A30F7" w:rsidRPr="0008130F" w:rsidRDefault="005A30F7" w:rsidP="005A30F7">
            <w:pPr>
              <w:jc w:val="right"/>
              <w:rPr>
                <w:rFonts w:cs="Arial"/>
                <w:snapToGrid w:val="0"/>
                <w:lang w:eastAsia="en-US"/>
              </w:rPr>
            </w:pPr>
          </w:p>
        </w:tc>
        <w:tc>
          <w:tcPr>
            <w:tcW w:w="1453" w:type="dxa"/>
            <w:tcBorders>
              <w:top w:val="single" w:sz="4" w:space="0" w:color="808080"/>
            </w:tcBorders>
            <w:shd w:val="clear" w:color="000000" w:fill="E0E0E0"/>
          </w:tcPr>
          <w:p w14:paraId="2E6AF534" w14:textId="77777777" w:rsidR="005A30F7" w:rsidRPr="00AA34E8" w:rsidRDefault="005A30F7" w:rsidP="005A30F7">
            <w:pPr>
              <w:rPr>
                <w:snapToGrid w:val="0"/>
                <w:sz w:val="10"/>
                <w:szCs w:val="10"/>
                <w:lang w:eastAsia="en-US"/>
              </w:rPr>
            </w:pPr>
          </w:p>
        </w:tc>
      </w:tr>
      <w:tr w:rsidR="005A30F7" w:rsidRPr="00AA34E8" w14:paraId="771E3E93" w14:textId="77777777">
        <w:tc>
          <w:tcPr>
            <w:tcW w:w="5495" w:type="dxa"/>
            <w:tcBorders>
              <w:bottom w:val="single" w:sz="4" w:space="0" w:color="808080"/>
            </w:tcBorders>
          </w:tcPr>
          <w:p w14:paraId="321BB3CD" w14:textId="3ED312A1" w:rsidR="005A30F7" w:rsidRPr="00AA34E8" w:rsidRDefault="005A30F7" w:rsidP="005A30F7">
            <w:pPr>
              <w:rPr>
                <w:snapToGrid w:val="0"/>
                <w:lang w:eastAsia="en-US"/>
              </w:rPr>
            </w:pPr>
            <w:r w:rsidRPr="00AA34E8">
              <w:rPr>
                <w:snapToGrid w:val="0"/>
                <w:lang w:eastAsia="en-US"/>
              </w:rPr>
              <w:t xml:space="preserve">Total </w:t>
            </w:r>
            <w:r w:rsidR="009F752C">
              <w:rPr>
                <w:snapToGrid w:val="0"/>
                <w:lang w:eastAsia="en-US"/>
              </w:rPr>
              <w:t>A</w:t>
            </w:r>
            <w:r w:rsidRPr="00AA34E8">
              <w:rPr>
                <w:snapToGrid w:val="0"/>
                <w:lang w:eastAsia="en-US"/>
              </w:rPr>
              <w:t>ssets</w:t>
            </w:r>
          </w:p>
        </w:tc>
        <w:tc>
          <w:tcPr>
            <w:tcW w:w="1453" w:type="dxa"/>
            <w:tcBorders>
              <w:top w:val="single" w:sz="4" w:space="0" w:color="808080"/>
            </w:tcBorders>
            <w:shd w:val="clear" w:color="auto" w:fill="BFBFBF" w:themeFill="background1" w:themeFillShade="BF"/>
          </w:tcPr>
          <w:p w14:paraId="6BCD9437" w14:textId="2DD2F4D3" w:rsidR="005A30F7" w:rsidRPr="00AA34E8" w:rsidRDefault="00C74941" w:rsidP="005A30F7">
            <w:pPr>
              <w:jc w:val="right"/>
              <w:rPr>
                <w:rFonts w:cs="Arial"/>
              </w:rPr>
            </w:pPr>
            <w:r>
              <w:rPr>
                <w:rFonts w:cs="Arial"/>
              </w:rPr>
              <w:t>1,023,949</w:t>
            </w:r>
          </w:p>
        </w:tc>
        <w:tc>
          <w:tcPr>
            <w:tcW w:w="1453" w:type="dxa"/>
            <w:tcBorders>
              <w:top w:val="single" w:sz="4" w:space="0" w:color="808080"/>
            </w:tcBorders>
            <w:shd w:val="clear" w:color="000000" w:fill="E0E0E0"/>
          </w:tcPr>
          <w:p w14:paraId="48BBEC87" w14:textId="77777777" w:rsidR="005A30F7" w:rsidRPr="00AA34E8" w:rsidRDefault="005A30F7" w:rsidP="005A30F7">
            <w:pPr>
              <w:jc w:val="right"/>
            </w:pPr>
            <w:r>
              <w:t>1,035,227</w:t>
            </w:r>
          </w:p>
        </w:tc>
        <w:tc>
          <w:tcPr>
            <w:tcW w:w="1453" w:type="dxa"/>
            <w:tcBorders>
              <w:top w:val="single" w:sz="4" w:space="0" w:color="808080"/>
            </w:tcBorders>
            <w:shd w:val="clear" w:color="000000" w:fill="E0E0E0"/>
          </w:tcPr>
          <w:p w14:paraId="6C6DDC45" w14:textId="77777777" w:rsidR="005A30F7" w:rsidRPr="0008130F" w:rsidRDefault="005A30F7" w:rsidP="005A30F7">
            <w:pPr>
              <w:jc w:val="right"/>
              <w:rPr>
                <w:rFonts w:cs="Arial"/>
              </w:rPr>
            </w:pPr>
            <w:r>
              <w:rPr>
                <w:rFonts w:cs="Arial"/>
                <w:szCs w:val="22"/>
              </w:rPr>
              <w:t>1,043,561</w:t>
            </w:r>
          </w:p>
        </w:tc>
        <w:tc>
          <w:tcPr>
            <w:tcW w:w="1453" w:type="dxa"/>
            <w:tcBorders>
              <w:top w:val="single" w:sz="4" w:space="0" w:color="808080"/>
            </w:tcBorders>
            <w:shd w:val="clear" w:color="000000" w:fill="E0E0E0"/>
          </w:tcPr>
          <w:p w14:paraId="4DA82C1E" w14:textId="77777777" w:rsidR="005A30F7" w:rsidRPr="0008130F" w:rsidRDefault="005A30F7" w:rsidP="005A30F7">
            <w:pPr>
              <w:jc w:val="right"/>
              <w:rPr>
                <w:rFonts w:cs="Arial"/>
              </w:rPr>
            </w:pPr>
            <w:r w:rsidRPr="0008130F">
              <w:rPr>
                <w:rFonts w:cs="Arial"/>
                <w:szCs w:val="22"/>
              </w:rPr>
              <w:t>1,062,100</w:t>
            </w:r>
          </w:p>
        </w:tc>
        <w:tc>
          <w:tcPr>
            <w:tcW w:w="1453" w:type="dxa"/>
            <w:tcBorders>
              <w:top w:val="single" w:sz="4" w:space="0" w:color="808080"/>
            </w:tcBorders>
            <w:shd w:val="clear" w:color="000000" w:fill="E0E0E0"/>
          </w:tcPr>
          <w:p w14:paraId="47B147DA" w14:textId="77777777" w:rsidR="005A30F7" w:rsidRPr="00AA34E8" w:rsidRDefault="005A30F7" w:rsidP="005A30F7">
            <w:pPr>
              <w:jc w:val="right"/>
            </w:pPr>
            <w:r w:rsidRPr="00AA34E8">
              <w:t>1,073,602</w:t>
            </w:r>
          </w:p>
        </w:tc>
      </w:tr>
      <w:tr w:rsidR="005A30F7" w:rsidRPr="00AA34E8" w14:paraId="66C164F7" w14:textId="77777777">
        <w:tc>
          <w:tcPr>
            <w:tcW w:w="5495" w:type="dxa"/>
            <w:tcBorders>
              <w:top w:val="single" w:sz="4" w:space="0" w:color="808080"/>
              <w:bottom w:val="single" w:sz="4" w:space="0" w:color="808080"/>
              <w:right w:val="nil"/>
            </w:tcBorders>
          </w:tcPr>
          <w:p w14:paraId="5E537913" w14:textId="427E8B98" w:rsidR="005A30F7" w:rsidRPr="00AA34E8" w:rsidRDefault="005A30F7" w:rsidP="005A30F7">
            <w:pPr>
              <w:rPr>
                <w:snapToGrid w:val="0"/>
                <w:lang w:eastAsia="en-US"/>
              </w:rPr>
            </w:pPr>
            <w:r w:rsidRPr="00AA34E8">
              <w:rPr>
                <w:snapToGrid w:val="0"/>
                <w:lang w:eastAsia="en-US"/>
              </w:rPr>
              <w:t xml:space="preserve">Total </w:t>
            </w:r>
            <w:r w:rsidR="009F752C">
              <w:rPr>
                <w:snapToGrid w:val="0"/>
                <w:lang w:eastAsia="en-US"/>
              </w:rPr>
              <w:t>L</w:t>
            </w:r>
            <w:r w:rsidRPr="00AA34E8">
              <w:rPr>
                <w:snapToGrid w:val="0"/>
                <w:lang w:eastAsia="en-US"/>
              </w:rPr>
              <w:t>iabilities</w:t>
            </w:r>
          </w:p>
        </w:tc>
        <w:tc>
          <w:tcPr>
            <w:tcW w:w="1453" w:type="dxa"/>
            <w:tcBorders>
              <w:top w:val="single" w:sz="4" w:space="0" w:color="808080"/>
              <w:bottom w:val="single" w:sz="4" w:space="0" w:color="808080"/>
            </w:tcBorders>
            <w:shd w:val="clear" w:color="auto" w:fill="BFBFBF" w:themeFill="background1" w:themeFillShade="BF"/>
          </w:tcPr>
          <w:p w14:paraId="4358A87E" w14:textId="11071826" w:rsidR="005A30F7" w:rsidRPr="00AA34E8" w:rsidRDefault="00C74941" w:rsidP="005A30F7">
            <w:pPr>
              <w:jc w:val="right"/>
              <w:rPr>
                <w:rFonts w:cs="Arial"/>
              </w:rPr>
            </w:pPr>
            <w:r>
              <w:rPr>
                <w:rFonts w:cs="Arial"/>
              </w:rPr>
              <w:t>17,344</w:t>
            </w:r>
          </w:p>
        </w:tc>
        <w:tc>
          <w:tcPr>
            <w:tcW w:w="1453" w:type="dxa"/>
            <w:tcBorders>
              <w:top w:val="single" w:sz="4" w:space="0" w:color="808080"/>
              <w:bottom w:val="single" w:sz="4" w:space="0" w:color="808080"/>
            </w:tcBorders>
            <w:shd w:val="clear" w:color="000000" w:fill="E0E0E0"/>
          </w:tcPr>
          <w:p w14:paraId="3B44B467" w14:textId="77777777" w:rsidR="005A30F7" w:rsidRPr="00AA34E8" w:rsidRDefault="005A30F7" w:rsidP="005A30F7">
            <w:pPr>
              <w:jc w:val="right"/>
              <w:rPr>
                <w:snapToGrid w:val="0"/>
                <w:lang w:eastAsia="en-US"/>
              </w:rPr>
            </w:pPr>
            <w:r>
              <w:rPr>
                <w:snapToGrid w:val="0"/>
                <w:lang w:eastAsia="en-US"/>
              </w:rPr>
              <w:t>15,112</w:t>
            </w:r>
          </w:p>
        </w:tc>
        <w:tc>
          <w:tcPr>
            <w:tcW w:w="1453" w:type="dxa"/>
            <w:tcBorders>
              <w:top w:val="single" w:sz="4" w:space="0" w:color="808080"/>
              <w:bottom w:val="single" w:sz="4" w:space="0" w:color="808080"/>
            </w:tcBorders>
            <w:shd w:val="clear" w:color="000000" w:fill="E0E0E0"/>
          </w:tcPr>
          <w:p w14:paraId="55C9A9F6" w14:textId="77777777" w:rsidR="005A30F7" w:rsidRPr="0008130F" w:rsidRDefault="005A30F7" w:rsidP="005A30F7">
            <w:pPr>
              <w:jc w:val="right"/>
              <w:rPr>
                <w:rFonts w:cs="Arial"/>
                <w:snapToGrid w:val="0"/>
                <w:lang w:eastAsia="en-US"/>
              </w:rPr>
            </w:pPr>
            <w:r>
              <w:rPr>
                <w:rFonts w:cs="Arial"/>
                <w:snapToGrid w:val="0"/>
                <w:szCs w:val="22"/>
                <w:lang w:eastAsia="en-US"/>
              </w:rPr>
              <w:t>14,747</w:t>
            </w:r>
          </w:p>
        </w:tc>
        <w:tc>
          <w:tcPr>
            <w:tcW w:w="1453" w:type="dxa"/>
            <w:tcBorders>
              <w:top w:val="single" w:sz="4" w:space="0" w:color="808080"/>
              <w:bottom w:val="single" w:sz="4" w:space="0" w:color="808080"/>
            </w:tcBorders>
            <w:shd w:val="clear" w:color="000000" w:fill="E0E0E0"/>
          </w:tcPr>
          <w:p w14:paraId="348A1457" w14:textId="77777777" w:rsidR="005A30F7" w:rsidRPr="0008130F" w:rsidRDefault="005A30F7" w:rsidP="005A30F7">
            <w:pPr>
              <w:jc w:val="right"/>
              <w:rPr>
                <w:rFonts w:cs="Arial"/>
                <w:snapToGrid w:val="0"/>
                <w:lang w:eastAsia="en-US"/>
              </w:rPr>
            </w:pPr>
            <w:r w:rsidRPr="0008130F">
              <w:rPr>
                <w:rFonts w:cs="Arial"/>
                <w:snapToGrid w:val="0"/>
                <w:szCs w:val="22"/>
                <w:lang w:eastAsia="en-US"/>
              </w:rPr>
              <w:t>15,015</w:t>
            </w:r>
          </w:p>
        </w:tc>
        <w:tc>
          <w:tcPr>
            <w:tcW w:w="1453" w:type="dxa"/>
            <w:tcBorders>
              <w:top w:val="single" w:sz="4" w:space="0" w:color="808080"/>
              <w:bottom w:val="single" w:sz="4" w:space="0" w:color="808080"/>
            </w:tcBorders>
            <w:shd w:val="clear" w:color="000000" w:fill="E0E0E0"/>
          </w:tcPr>
          <w:p w14:paraId="303B1C82" w14:textId="77777777" w:rsidR="005A30F7" w:rsidRPr="00AA34E8" w:rsidRDefault="005A30F7" w:rsidP="005A30F7">
            <w:pPr>
              <w:jc w:val="right"/>
              <w:rPr>
                <w:snapToGrid w:val="0"/>
                <w:lang w:eastAsia="en-US"/>
              </w:rPr>
            </w:pPr>
            <w:r w:rsidRPr="00AA34E8">
              <w:rPr>
                <w:snapToGrid w:val="0"/>
                <w:lang w:eastAsia="en-US"/>
              </w:rPr>
              <w:t>13,914</w:t>
            </w:r>
          </w:p>
        </w:tc>
      </w:tr>
    </w:tbl>
    <w:p w14:paraId="244B4B59" w14:textId="77777777" w:rsidR="005A30F7" w:rsidRPr="00AA34E8" w:rsidRDefault="005A30F7" w:rsidP="005A30F7">
      <w:pPr>
        <w:rPr>
          <w:rFonts w:cs="Arial"/>
          <w:sz w:val="16"/>
          <w:szCs w:val="16"/>
        </w:rPr>
      </w:pPr>
    </w:p>
    <w:p w14:paraId="77965338" w14:textId="77777777" w:rsidR="005A30F7" w:rsidRPr="00504720" w:rsidRDefault="005A30F7" w:rsidP="005A30F7">
      <w:pPr>
        <w:rPr>
          <w:rFonts w:cs="Arial"/>
          <w:color w:val="FF0000"/>
          <w:szCs w:val="22"/>
        </w:rPr>
      </w:pPr>
    </w:p>
    <w:p w14:paraId="5D038CE5" w14:textId="77777777" w:rsidR="005A30F7" w:rsidRDefault="005A30F7" w:rsidP="005A30F7">
      <w:r>
        <w:t>Notes:</w:t>
      </w:r>
    </w:p>
    <w:p w14:paraId="5DD6CF88" w14:textId="2DBAED95" w:rsidR="00ED0CC5" w:rsidRDefault="00ED0CC5" w:rsidP="00ED0CC5">
      <w:r>
        <w:t>Revenue received from government was lower in comparison to the previous financial year, mainly due to lower capital funding for projects such as the Interim Collection Storage Project. This was partially offset by a minor increase in funding for facilities maintenance projects. In accordance with government policy, a capital asset charge is included in revenue from government and disclosed separately as an expense within the financial statements. Total income includes donations and grants that are brought to account when received and not matched with expenditure, which may occur in subsequent financial periods.</w:t>
      </w:r>
    </w:p>
    <w:p w14:paraId="14E47272" w14:textId="77777777" w:rsidR="00ED0CC5" w:rsidRDefault="00ED0CC5" w:rsidP="00ED0CC5"/>
    <w:p w14:paraId="1B073152" w14:textId="440F4939" w:rsidR="00ED0CC5" w:rsidRDefault="00ED0CC5" w:rsidP="00ED0CC5">
      <w:r>
        <w:t xml:space="preserve">The lower number of touring hall exhibitions at Melbourne Museum during the financial year contributed to decreases in admissions, marketing and commercial operations revenue. It also resulted in lower related marketing and promotions costs and employee expenses. </w:t>
      </w:r>
    </w:p>
    <w:p w14:paraId="7DFBC936" w14:textId="77777777" w:rsidR="00ED0CC5" w:rsidRDefault="00ED0CC5" w:rsidP="00ED0CC5"/>
    <w:p w14:paraId="3F632630" w14:textId="621DDB0D" w:rsidR="00ED0CC5" w:rsidRDefault="00ED0CC5" w:rsidP="00ED0CC5">
      <w:r>
        <w:t xml:space="preserve">Museum Victoria receives a substantial proportion of our revenue from government, </w:t>
      </w:r>
      <w:r w:rsidR="001C0ADD" w:rsidRPr="001C0ADD">
        <w:t>which does not necessarily fund the full depreciation expense</w:t>
      </w:r>
      <w:proofErr w:type="gramStart"/>
      <w:r w:rsidR="001C0ADD" w:rsidRPr="001C0ADD">
        <w:t>.</w:t>
      </w:r>
      <w:r>
        <w:t>.</w:t>
      </w:r>
      <w:proofErr w:type="gramEnd"/>
      <w:r>
        <w:t xml:space="preserve"> The lack of depreciation funding may result in infrastructure that is no longer fit-for-purpose and may require significant government investment. This does not impact Museum Victoria’s ability to operate as a going concern. Museum Victoria has continued to generate a positive net cash flow from operations.</w:t>
      </w:r>
    </w:p>
    <w:p w14:paraId="59BCC5CB" w14:textId="77777777" w:rsidR="00ED0CC5" w:rsidRDefault="00ED0CC5" w:rsidP="00ED0CC5"/>
    <w:p w14:paraId="39FCEC17" w14:textId="77777777" w:rsidR="00ED0CC5" w:rsidRDefault="00ED0CC5" w:rsidP="00ED0CC5">
      <w:r>
        <w:t>Whilst there have been additions to property, plant and equipment, collections and exhibitions, total assets fell by $12.7 million mainly as a result of depreciation charges.</w:t>
      </w:r>
    </w:p>
    <w:p w14:paraId="160DCBB4" w14:textId="77777777" w:rsidR="005A30F7" w:rsidRDefault="005A30F7" w:rsidP="005A30F7"/>
    <w:p w14:paraId="2A4C62E0" w14:textId="77777777" w:rsidR="00873CE1" w:rsidRDefault="00873CE1" w:rsidP="005A30F7">
      <w:pPr>
        <w:pStyle w:val="Heading2"/>
        <w:sectPr w:rsidR="00873CE1">
          <w:pgSz w:w="16838" w:h="11906" w:orient="landscape"/>
          <w:pgMar w:top="1440" w:right="1440" w:bottom="1440" w:left="1440" w:header="708" w:footer="708" w:gutter="0"/>
          <w:cols w:space="708"/>
          <w:docGrid w:linePitch="360"/>
        </w:sectPr>
      </w:pPr>
    </w:p>
    <w:p w14:paraId="4F7A04D7" w14:textId="77777777" w:rsidR="005A30F7" w:rsidRPr="00D26B5A" w:rsidRDefault="005A30F7" w:rsidP="005A30F7">
      <w:pPr>
        <w:pStyle w:val="Heading2"/>
      </w:pPr>
      <w:r w:rsidRPr="00D26B5A">
        <w:lastRenderedPageBreak/>
        <w:t>Statement of Purpose</w:t>
      </w:r>
    </w:p>
    <w:p w14:paraId="1718814D" w14:textId="77777777" w:rsidR="005A30F7" w:rsidRPr="00D371A9" w:rsidRDefault="005A30F7" w:rsidP="005A30F7">
      <w:r>
        <w:t>As a cherished cultural organisation, we engage in contemporary issues of relevance, interest and public benefit. Both within and beyond our museums, we encourage participation in the diversity of experiences we offer. We develop and use our knowledge, collections and expertise to build connections with and between individuals and communities to enhance understanding and a sense of belonging.</w:t>
      </w:r>
    </w:p>
    <w:p w14:paraId="22252E9B" w14:textId="77777777" w:rsidR="005A30F7" w:rsidRPr="00583C7F" w:rsidRDefault="005A30F7" w:rsidP="005A30F7"/>
    <w:p w14:paraId="0779BCAA" w14:textId="77777777" w:rsidR="005A30F7" w:rsidRPr="00D26B5A" w:rsidRDefault="005A30F7" w:rsidP="005A30F7">
      <w:pPr>
        <w:pStyle w:val="Heading2"/>
      </w:pPr>
      <w:r w:rsidRPr="00D26B5A">
        <w:t>Vision</w:t>
      </w:r>
      <w:bookmarkEnd w:id="0"/>
      <w:r w:rsidRPr="00D26B5A">
        <w:t xml:space="preserve"> </w:t>
      </w:r>
    </w:p>
    <w:p w14:paraId="64477CC1" w14:textId="77777777" w:rsidR="005A30F7" w:rsidRPr="00583C7F" w:rsidRDefault="005A30F7" w:rsidP="005A30F7">
      <w:r>
        <w:t>Museum Victoria: Leading museums that delight, inspire, connect and enrich</w:t>
      </w:r>
    </w:p>
    <w:p w14:paraId="2589DE64" w14:textId="77777777" w:rsidR="005A30F7" w:rsidRPr="00583C7F" w:rsidRDefault="005A30F7" w:rsidP="005A30F7">
      <w:pPr>
        <w:rPr>
          <w:rFonts w:cs="Arial"/>
          <w:szCs w:val="22"/>
        </w:rPr>
      </w:pPr>
    </w:p>
    <w:p w14:paraId="352579D8" w14:textId="77777777" w:rsidR="005A30F7" w:rsidRPr="00D26B5A" w:rsidRDefault="005A30F7" w:rsidP="005A30F7">
      <w:pPr>
        <w:pStyle w:val="Heading2"/>
      </w:pPr>
      <w:r w:rsidRPr="00D26B5A">
        <w:t>Strategic Directions</w:t>
      </w:r>
    </w:p>
    <w:p w14:paraId="79C0334D" w14:textId="77777777" w:rsidR="005A30F7" w:rsidRPr="00B51BB9" w:rsidRDefault="005A30F7" w:rsidP="005A30F7">
      <w:pPr>
        <w:pStyle w:val="Heading3"/>
      </w:pPr>
      <w:r w:rsidRPr="00B51BB9">
        <w:t>Deepening Connections</w:t>
      </w:r>
    </w:p>
    <w:p w14:paraId="5D7CF706" w14:textId="77777777" w:rsidR="00121F4E" w:rsidRPr="00DA7D0E" w:rsidRDefault="005A30F7" w:rsidP="005A30F7">
      <w:r>
        <w:t>The way that visitors interact is changing. Many people wish to become more active participants in their cultural experiences</w:t>
      </w:r>
      <w:proofErr w:type="gramStart"/>
      <w:r>
        <w:t>;</w:t>
      </w:r>
      <w:proofErr w:type="gramEnd"/>
      <w:r>
        <w:t xml:space="preserve"> to personalise, communicate and share with others. Museums hold a unique place in the community, in our ability to engage people in critical ideas and issues through new ways of communicating and connecting. To achieve this, Museum Victoria will work towards the following outcomes:</w:t>
      </w:r>
    </w:p>
    <w:p w14:paraId="1E1D8A4E" w14:textId="43A2B213" w:rsidR="005A30F7" w:rsidRPr="00DA7D0E" w:rsidRDefault="005A30F7" w:rsidP="005A30F7">
      <w:pPr>
        <w:numPr>
          <w:ilvl w:val="0"/>
          <w:numId w:val="14"/>
        </w:numPr>
        <w:ind w:left="426" w:hanging="426"/>
      </w:pPr>
      <w:r>
        <w:t>Visitors are able to easily tailor their own museum experiences</w:t>
      </w:r>
    </w:p>
    <w:p w14:paraId="6E4FA61A" w14:textId="5396661B" w:rsidR="005A30F7" w:rsidRPr="00DA7D0E" w:rsidRDefault="005A30F7" w:rsidP="005A30F7">
      <w:pPr>
        <w:numPr>
          <w:ilvl w:val="0"/>
          <w:numId w:val="14"/>
        </w:numPr>
        <w:ind w:left="426" w:hanging="426"/>
      </w:pPr>
      <w:r>
        <w:t>People co-create physical and digital experiences with the museum</w:t>
      </w:r>
    </w:p>
    <w:p w14:paraId="00A43680" w14:textId="4BD80687" w:rsidR="005A30F7" w:rsidRPr="00DA7D0E" w:rsidRDefault="005A30F7" w:rsidP="005A30F7">
      <w:pPr>
        <w:numPr>
          <w:ilvl w:val="0"/>
          <w:numId w:val="14"/>
        </w:numPr>
        <w:ind w:left="426" w:hanging="426"/>
      </w:pPr>
      <w:r>
        <w:t>The community trusts Museum Victoria as a source of information on contemporary issues</w:t>
      </w:r>
    </w:p>
    <w:p w14:paraId="36CB7423" w14:textId="77777777" w:rsidR="005A30F7" w:rsidRPr="00DA7D0E" w:rsidRDefault="005A30F7" w:rsidP="005A30F7">
      <w:pPr>
        <w:numPr>
          <w:ilvl w:val="0"/>
          <w:numId w:val="14"/>
        </w:numPr>
        <w:ind w:left="426" w:hanging="426"/>
      </w:pPr>
      <w:r>
        <w:t>Our experiences and resources are widely known and frequently used for education purposes.</w:t>
      </w:r>
    </w:p>
    <w:p w14:paraId="36333FED" w14:textId="77777777" w:rsidR="005A30F7" w:rsidRPr="00583C7F" w:rsidRDefault="005A30F7" w:rsidP="005A30F7">
      <w:pPr>
        <w:rPr>
          <w:rFonts w:cs="Arial"/>
          <w:szCs w:val="22"/>
        </w:rPr>
      </w:pPr>
    </w:p>
    <w:p w14:paraId="67284AE6" w14:textId="77777777" w:rsidR="005A30F7" w:rsidRDefault="005A30F7" w:rsidP="005A30F7">
      <w:pPr>
        <w:pStyle w:val="Heading3"/>
      </w:pPr>
      <w:r>
        <w:t>Investing in Knowledge, Expertise and Collections</w:t>
      </w:r>
    </w:p>
    <w:p w14:paraId="0FCE57AA" w14:textId="77777777" w:rsidR="00FC7FC8" w:rsidRPr="0079533F" w:rsidRDefault="005A30F7" w:rsidP="005A30F7">
      <w:r w:rsidRPr="0079533F">
        <w:t xml:space="preserve">The major questions about the world that museums seek to answer are complex. Collections provide a sound basis for enquiry, but these questions cannot be understood through a single lens. 21st-century museums bring together multiple disciplines, perspectives and understandings to develop a range of expertise that delivers value to the community. </w:t>
      </w:r>
      <w:r>
        <w:t>To achieve this, Museum Victoria will work towards the following outcomes:</w:t>
      </w:r>
    </w:p>
    <w:p w14:paraId="7A05BCC4" w14:textId="397F5863" w:rsidR="005A30F7" w:rsidRPr="00ED1DBF" w:rsidRDefault="005A30F7" w:rsidP="005A30F7">
      <w:pPr>
        <w:numPr>
          <w:ilvl w:val="0"/>
          <w:numId w:val="15"/>
        </w:numPr>
        <w:ind w:left="426" w:hanging="426"/>
      </w:pPr>
      <w:r w:rsidRPr="00ED1DBF">
        <w:t>Interdisciplinary and collaborative projects generate new knowledge</w:t>
      </w:r>
    </w:p>
    <w:p w14:paraId="4927AB41" w14:textId="656EA4A8" w:rsidR="005A30F7" w:rsidRPr="00ED1DBF" w:rsidRDefault="005A30F7" w:rsidP="005A30F7">
      <w:pPr>
        <w:numPr>
          <w:ilvl w:val="0"/>
          <w:numId w:val="15"/>
        </w:numPr>
        <w:ind w:left="426" w:hanging="426"/>
      </w:pPr>
      <w:r w:rsidRPr="00ED1DBF">
        <w:t>Our collection care practices lead and respond to museum sector standards</w:t>
      </w:r>
    </w:p>
    <w:p w14:paraId="11E1C6CA" w14:textId="77777777" w:rsidR="005A30F7" w:rsidRPr="00ED1DBF" w:rsidRDefault="005A30F7" w:rsidP="005A30F7">
      <w:pPr>
        <w:numPr>
          <w:ilvl w:val="0"/>
          <w:numId w:val="15"/>
        </w:numPr>
        <w:ind w:left="426" w:hanging="426"/>
      </w:pPr>
      <w:r w:rsidRPr="00ED1DBF">
        <w:t xml:space="preserve">All staff </w:t>
      </w:r>
      <w:proofErr w:type="gramStart"/>
      <w:r w:rsidRPr="00ED1DBF">
        <w:t>know</w:t>
      </w:r>
      <w:proofErr w:type="gramEnd"/>
      <w:r w:rsidRPr="00ED1DBF">
        <w:t xml:space="preserve"> and promote the significance of the collection</w:t>
      </w:r>
      <w:r>
        <w:t>.</w:t>
      </w:r>
    </w:p>
    <w:p w14:paraId="1D93F59F" w14:textId="77777777" w:rsidR="005A30F7" w:rsidRPr="00583C7F" w:rsidRDefault="005A30F7" w:rsidP="005A30F7">
      <w:pPr>
        <w:rPr>
          <w:rFonts w:cs="Arial"/>
          <w:szCs w:val="22"/>
        </w:rPr>
      </w:pPr>
    </w:p>
    <w:p w14:paraId="50429E1E" w14:textId="77777777" w:rsidR="005A30F7" w:rsidRDefault="005A30F7" w:rsidP="005A30F7">
      <w:pPr>
        <w:pStyle w:val="Heading3"/>
      </w:pPr>
      <w:r>
        <w:t>Digital Transformation</w:t>
      </w:r>
    </w:p>
    <w:p w14:paraId="26B8B812" w14:textId="77777777" w:rsidR="00FC7FC8" w:rsidRPr="0079533F" w:rsidRDefault="005A30F7" w:rsidP="005A30F7">
      <w:r w:rsidRPr="0079533F">
        <w:t xml:space="preserve">Keeping up with the continually shifting digital environment requires organisations to be forward-looking and agile. This presents both a challenge and opportunity for museums, which must reposition themselves to operate effectively in the digital age. At its heart, this means changes in the way that people think, work and interact. </w:t>
      </w:r>
      <w:r>
        <w:t>To achieve this, Museum Victoria will work towards the following outcomes:</w:t>
      </w:r>
    </w:p>
    <w:p w14:paraId="177A55D8" w14:textId="60AFA0F0" w:rsidR="005A30F7" w:rsidRDefault="005A30F7" w:rsidP="005A30F7">
      <w:pPr>
        <w:numPr>
          <w:ilvl w:val="0"/>
          <w:numId w:val="16"/>
        </w:numPr>
        <w:ind w:left="426" w:hanging="426"/>
      </w:pPr>
      <w:r>
        <w:t>Staff incorporate digital systems into their daily work</w:t>
      </w:r>
    </w:p>
    <w:p w14:paraId="4B3C0800" w14:textId="4CBE0435" w:rsidR="005A30F7" w:rsidRDefault="005A30F7" w:rsidP="005A30F7">
      <w:pPr>
        <w:numPr>
          <w:ilvl w:val="0"/>
          <w:numId w:val="16"/>
        </w:numPr>
        <w:ind w:left="426" w:hanging="426"/>
      </w:pPr>
      <w:r>
        <w:t>Our digital systems and platforms enable flexible content generation</w:t>
      </w:r>
    </w:p>
    <w:p w14:paraId="590BBB3E" w14:textId="77777777" w:rsidR="005A30F7" w:rsidRPr="00583C7F" w:rsidRDefault="005A30F7" w:rsidP="005A30F7">
      <w:pPr>
        <w:numPr>
          <w:ilvl w:val="0"/>
          <w:numId w:val="16"/>
        </w:numPr>
        <w:ind w:left="426" w:hanging="426"/>
      </w:pPr>
      <w:r>
        <w:t>Our digital infrastructure meets our business needs.</w:t>
      </w:r>
    </w:p>
    <w:p w14:paraId="321B3229" w14:textId="77777777" w:rsidR="005A30F7" w:rsidRPr="00583C7F" w:rsidRDefault="005A30F7" w:rsidP="005A30F7">
      <w:pPr>
        <w:rPr>
          <w:rFonts w:cs="Arial"/>
          <w:szCs w:val="22"/>
        </w:rPr>
      </w:pPr>
    </w:p>
    <w:p w14:paraId="66CEAE5D" w14:textId="77777777" w:rsidR="006D58AD" w:rsidRDefault="006D58AD">
      <w:pPr>
        <w:spacing w:after="200" w:line="276" w:lineRule="auto"/>
        <w:rPr>
          <w:b/>
          <w:sz w:val="32"/>
        </w:rPr>
      </w:pPr>
      <w:r>
        <w:br w:type="page"/>
      </w:r>
    </w:p>
    <w:p w14:paraId="5860134E" w14:textId="476E2001" w:rsidR="005A30F7" w:rsidRDefault="005A30F7" w:rsidP="005A30F7">
      <w:pPr>
        <w:pStyle w:val="Heading3"/>
      </w:pPr>
      <w:r>
        <w:lastRenderedPageBreak/>
        <w:t>Organisational Resilience</w:t>
      </w:r>
    </w:p>
    <w:p w14:paraId="78D16AF4" w14:textId="77777777" w:rsidR="007A4447" w:rsidRPr="00583C7F" w:rsidRDefault="005A30F7" w:rsidP="005A30F7">
      <w:pPr>
        <w:rPr>
          <w:b/>
        </w:rPr>
      </w:pPr>
      <w:r w:rsidRPr="003E3322">
        <w:t xml:space="preserve">Museums aim to engage, entertain, move and inspire people. All staff and volunteers contribute to this goal. In responding to the changing economic and social environment, it is important that people work collaboratively towards a common purpose and find creative ways to use resources more effectively, to deliver the best possible value for the public. </w:t>
      </w:r>
      <w:r>
        <w:t>To achieve this, Museum Victoria will work towards the following outcomes:</w:t>
      </w:r>
    </w:p>
    <w:p w14:paraId="150107C2" w14:textId="30B44A1C" w:rsidR="005A30F7" w:rsidRDefault="005A30F7" w:rsidP="005A30F7">
      <w:pPr>
        <w:numPr>
          <w:ilvl w:val="0"/>
          <w:numId w:val="17"/>
        </w:numPr>
        <w:ind w:left="426" w:hanging="426"/>
      </w:pPr>
      <w:r w:rsidRPr="00ED1DBF">
        <w:t>Staff are able to identify how their work contributes to the networked organisation</w:t>
      </w:r>
    </w:p>
    <w:p w14:paraId="63934D5B" w14:textId="0F8BDA62" w:rsidR="005A30F7" w:rsidRDefault="005A30F7" w:rsidP="005A30F7">
      <w:pPr>
        <w:numPr>
          <w:ilvl w:val="0"/>
          <w:numId w:val="17"/>
        </w:numPr>
        <w:ind w:left="426" w:hanging="426"/>
      </w:pPr>
      <w:r w:rsidRPr="00ED1DBF">
        <w:t>Museum Victoria has an active safety culture</w:t>
      </w:r>
    </w:p>
    <w:p w14:paraId="250B7886" w14:textId="03459CA6" w:rsidR="005A30F7" w:rsidRPr="00ED1DBF" w:rsidRDefault="005A30F7" w:rsidP="005A30F7">
      <w:pPr>
        <w:numPr>
          <w:ilvl w:val="0"/>
          <w:numId w:val="17"/>
        </w:numPr>
        <w:ind w:left="426" w:hanging="426"/>
      </w:pPr>
      <w:r w:rsidRPr="00ED1DBF">
        <w:t>Our diverse revenue streams produce an increasing return</w:t>
      </w:r>
    </w:p>
    <w:p w14:paraId="441B65B3" w14:textId="209744E1" w:rsidR="005A30F7" w:rsidRPr="00ED1DBF" w:rsidRDefault="005A30F7" w:rsidP="005A30F7">
      <w:pPr>
        <w:numPr>
          <w:ilvl w:val="0"/>
          <w:numId w:val="17"/>
        </w:numPr>
        <w:ind w:left="426" w:hanging="426"/>
      </w:pPr>
      <w:r w:rsidRPr="00ED1DBF">
        <w:t>Our business processes are integrated and easy to use</w:t>
      </w:r>
    </w:p>
    <w:p w14:paraId="6A1966A1" w14:textId="77777777" w:rsidR="005A30F7" w:rsidRPr="00ED1DBF" w:rsidRDefault="005A30F7" w:rsidP="005A30F7">
      <w:pPr>
        <w:numPr>
          <w:ilvl w:val="0"/>
          <w:numId w:val="17"/>
        </w:numPr>
        <w:ind w:left="426" w:hanging="426"/>
      </w:pPr>
      <w:proofErr w:type="gramStart"/>
      <w:r w:rsidRPr="00ED1DBF">
        <w:t>Staff are</w:t>
      </w:r>
      <w:proofErr w:type="gramEnd"/>
      <w:r w:rsidRPr="00ED1DBF">
        <w:t xml:space="preserve"> accountable for the sound stewardship of Museum Victoria resources</w:t>
      </w:r>
      <w:r>
        <w:t>.</w:t>
      </w:r>
    </w:p>
    <w:p w14:paraId="6B833030" w14:textId="77777777" w:rsidR="005A30F7" w:rsidRPr="00583C7F" w:rsidRDefault="005A30F7" w:rsidP="005A30F7">
      <w:pPr>
        <w:rPr>
          <w:rFonts w:cs="Arial"/>
          <w:szCs w:val="22"/>
        </w:rPr>
      </w:pPr>
    </w:p>
    <w:p w14:paraId="22DC8B63" w14:textId="77777777" w:rsidR="005A30F7" w:rsidRPr="00D26B5A" w:rsidRDefault="005A30F7" w:rsidP="005A30F7">
      <w:pPr>
        <w:pStyle w:val="Heading3"/>
      </w:pPr>
      <w:r w:rsidRPr="00D26B5A">
        <w:t>Building Victoria’s Cultural Capital</w:t>
      </w:r>
    </w:p>
    <w:p w14:paraId="01DC28D0" w14:textId="77777777" w:rsidR="00940577" w:rsidRPr="00EA53CF" w:rsidRDefault="005A30F7" w:rsidP="005A30F7">
      <w:bookmarkStart w:id="2" w:name="_Toc128373095"/>
      <w:r w:rsidRPr="00EA53CF">
        <w:t xml:space="preserve">Victoria’s cultural sector underpins the strength of the economy by generating jobs, supporting creative industries and attracting tourists from interstate and overseas. However, simply maintaining the current state of the sector is not enough. New opportunities must be exploited to ensure Victoria upholds its position as Australia’s arts and cultural capital. </w:t>
      </w:r>
      <w:r>
        <w:t>To achieve this, Museum Victoria will work towards the following outcomes:</w:t>
      </w:r>
    </w:p>
    <w:p w14:paraId="761670DA" w14:textId="663A2489" w:rsidR="005A30F7" w:rsidRPr="002A10B2" w:rsidRDefault="005A30F7" w:rsidP="005A30F7">
      <w:pPr>
        <w:numPr>
          <w:ilvl w:val="0"/>
          <w:numId w:val="18"/>
        </w:numPr>
        <w:ind w:left="426" w:hanging="426"/>
      </w:pPr>
      <w:r>
        <w:t xml:space="preserve">The </w:t>
      </w:r>
      <w:proofErr w:type="spellStart"/>
      <w:r>
        <w:t>Scienceworks</w:t>
      </w:r>
      <w:proofErr w:type="spellEnd"/>
      <w:r>
        <w:t xml:space="preserve"> precinct is developed to build understanding and skills in science and technology that support economic growth in Victoria</w:t>
      </w:r>
    </w:p>
    <w:p w14:paraId="55F44B5D" w14:textId="5F988079" w:rsidR="005A30F7" w:rsidRPr="002A10B2" w:rsidRDefault="005A30F7" w:rsidP="005A30F7">
      <w:pPr>
        <w:numPr>
          <w:ilvl w:val="0"/>
          <w:numId w:val="18"/>
        </w:numPr>
        <w:ind w:left="426" w:hanging="426"/>
      </w:pPr>
      <w:r>
        <w:t>A greater exchange of people, expertise, products and services takes place with Asian scientific and cultural institutions</w:t>
      </w:r>
    </w:p>
    <w:p w14:paraId="17FC1C68" w14:textId="78858097" w:rsidR="005A30F7" w:rsidRPr="002A10B2" w:rsidRDefault="005A30F7" w:rsidP="005A30F7">
      <w:pPr>
        <w:numPr>
          <w:ilvl w:val="0"/>
          <w:numId w:val="18"/>
        </w:numPr>
        <w:ind w:left="426" w:hanging="426"/>
      </w:pPr>
      <w:r>
        <w:t>The unique scientific and heritage record of the State Collection is developed and preserved for future generations</w:t>
      </w:r>
    </w:p>
    <w:p w14:paraId="3DDA91A8" w14:textId="34A30A81" w:rsidR="005A30F7" w:rsidRPr="002A10B2" w:rsidRDefault="005A30F7" w:rsidP="005A30F7">
      <w:pPr>
        <w:numPr>
          <w:ilvl w:val="0"/>
          <w:numId w:val="18"/>
        </w:numPr>
        <w:ind w:left="426" w:hanging="426"/>
      </w:pPr>
      <w:r>
        <w:t>The Melbourne Museum precinct</w:t>
      </w:r>
      <w:r>
        <w:softHyphen/>
        <w:t xml:space="preserve"> – incorporating the Royal Exhibition Building and </w:t>
      </w:r>
      <w:proofErr w:type="spellStart"/>
      <w:r>
        <w:t>Bunjilaka</w:t>
      </w:r>
      <w:proofErr w:type="spellEnd"/>
      <w:r>
        <w:t xml:space="preserve"> – is widely recognised as an exceptional cultural destination</w:t>
      </w:r>
    </w:p>
    <w:p w14:paraId="0512A5A3" w14:textId="77777777" w:rsidR="005A30F7" w:rsidRPr="00681D8E" w:rsidRDefault="005A30F7" w:rsidP="005A30F7">
      <w:pPr>
        <w:numPr>
          <w:ilvl w:val="0"/>
          <w:numId w:val="18"/>
        </w:numPr>
        <w:ind w:left="426" w:hanging="426"/>
        <w:rPr>
          <w:rFonts w:cs="Arial"/>
          <w:szCs w:val="22"/>
        </w:rPr>
      </w:pPr>
      <w:r>
        <w:t>The Immigration Museum is recognised as a leader in building intercultural understanding in the Victorian community.</w:t>
      </w:r>
      <w:bookmarkEnd w:id="2"/>
    </w:p>
    <w:p w14:paraId="37691C42" w14:textId="77777777" w:rsidR="005A30F7" w:rsidRDefault="005A30F7" w:rsidP="005A30F7"/>
    <w:p w14:paraId="566DD2BD" w14:textId="77B47E58" w:rsidR="005A30F7" w:rsidRDefault="00E623E3">
      <w:pPr>
        <w:spacing w:after="200" w:line="276" w:lineRule="auto"/>
        <w:rPr>
          <w:b/>
          <w:sz w:val="36"/>
        </w:rPr>
      </w:pPr>
      <w:r>
        <w:t>A report on our key initiatives and projects under each strategic direction is presented in the following pages.</w:t>
      </w:r>
      <w:r w:rsidR="005A30F7">
        <w:br w:type="page"/>
      </w:r>
    </w:p>
    <w:p w14:paraId="4E3A706E" w14:textId="77777777" w:rsidR="00B7060D" w:rsidRPr="00E56DDF" w:rsidRDefault="00F73B8C" w:rsidP="00F73B8C">
      <w:pPr>
        <w:pStyle w:val="Heading2"/>
      </w:pPr>
      <w:r w:rsidRPr="00E56DDF">
        <w:lastRenderedPageBreak/>
        <w:t>Strategic Direction 1:</w:t>
      </w:r>
      <w:r w:rsidR="00F512AF">
        <w:t xml:space="preserve"> </w:t>
      </w:r>
      <w:r w:rsidRPr="00E56DDF">
        <w:t>Deepening Connections</w:t>
      </w:r>
    </w:p>
    <w:p w14:paraId="32F808A6" w14:textId="77777777" w:rsidR="00F73B8C" w:rsidRPr="00E56DDF" w:rsidRDefault="00F73B8C" w:rsidP="00F73B8C"/>
    <w:p w14:paraId="7070963A" w14:textId="77777777" w:rsidR="00F73B8C" w:rsidRPr="00E56DDF" w:rsidRDefault="00F73B8C" w:rsidP="00F73B8C">
      <w:pPr>
        <w:pStyle w:val="Heading3"/>
      </w:pPr>
      <w:r w:rsidRPr="00E56DDF">
        <w:t>Tailoring Museum Experiences</w:t>
      </w:r>
    </w:p>
    <w:p w14:paraId="2A402BAD" w14:textId="2E9FD2D1" w:rsidR="00C536F0" w:rsidRPr="00E56DDF" w:rsidRDefault="00880B90" w:rsidP="00C536F0">
      <w:pPr>
        <w:rPr>
          <w:rFonts w:cs="Arial"/>
          <w:szCs w:val="22"/>
        </w:rPr>
      </w:pPr>
      <w:r w:rsidRPr="00E56DDF">
        <w:rPr>
          <w:rFonts w:cs="Arial"/>
          <w:szCs w:val="22"/>
        </w:rPr>
        <w:t>Insights from the Catching the Next Wave audience research project, completed last year, inform</w:t>
      </w:r>
      <w:r w:rsidR="0043638D" w:rsidRPr="00E56DDF">
        <w:rPr>
          <w:rFonts w:cs="Arial"/>
          <w:szCs w:val="22"/>
        </w:rPr>
        <w:t>ed</w:t>
      </w:r>
      <w:r w:rsidRPr="00E56DDF">
        <w:rPr>
          <w:rFonts w:cs="Arial"/>
          <w:szCs w:val="22"/>
        </w:rPr>
        <w:t xml:space="preserve"> </w:t>
      </w:r>
      <w:r w:rsidR="00403680" w:rsidRPr="00E56DDF">
        <w:rPr>
          <w:rFonts w:cs="Arial"/>
          <w:szCs w:val="22"/>
        </w:rPr>
        <w:t xml:space="preserve">a series of projects </w:t>
      </w:r>
      <w:r w:rsidR="002270B2" w:rsidRPr="00E56DDF">
        <w:rPr>
          <w:rFonts w:cs="Arial"/>
          <w:szCs w:val="22"/>
        </w:rPr>
        <w:t xml:space="preserve">aiming </w:t>
      </w:r>
      <w:r w:rsidR="005E7F6B" w:rsidRPr="00E56DDF">
        <w:rPr>
          <w:rFonts w:cs="Arial"/>
          <w:szCs w:val="22"/>
        </w:rPr>
        <w:t>to build</w:t>
      </w:r>
      <w:r w:rsidRPr="00E56DDF">
        <w:rPr>
          <w:rFonts w:cs="Arial"/>
          <w:szCs w:val="22"/>
        </w:rPr>
        <w:t xml:space="preserve"> Museum Victoria’s audiences </w:t>
      </w:r>
      <w:r w:rsidR="002270B2" w:rsidRPr="00E56DDF">
        <w:rPr>
          <w:rFonts w:cs="Arial"/>
          <w:szCs w:val="22"/>
        </w:rPr>
        <w:t>over</w:t>
      </w:r>
      <w:r w:rsidRPr="00E56DDF">
        <w:rPr>
          <w:rFonts w:cs="Arial"/>
          <w:szCs w:val="22"/>
        </w:rPr>
        <w:t xml:space="preserve"> the next five to</w:t>
      </w:r>
      <w:r w:rsidR="00F56C0D">
        <w:rPr>
          <w:rFonts w:cs="Arial"/>
          <w:szCs w:val="22"/>
        </w:rPr>
        <w:t xml:space="preserve"> </w:t>
      </w:r>
      <w:r w:rsidR="006E6F2C">
        <w:rPr>
          <w:rFonts w:cs="Arial"/>
          <w:szCs w:val="22"/>
        </w:rPr>
        <w:t>ten</w:t>
      </w:r>
      <w:r w:rsidR="00F56C0D">
        <w:rPr>
          <w:rFonts w:cs="Arial"/>
          <w:szCs w:val="22"/>
        </w:rPr>
        <w:t xml:space="preserve"> </w:t>
      </w:r>
      <w:r w:rsidRPr="00E56DDF">
        <w:rPr>
          <w:rFonts w:cs="Arial"/>
          <w:szCs w:val="22"/>
        </w:rPr>
        <w:t xml:space="preserve">years. </w:t>
      </w:r>
      <w:r w:rsidR="002270B2" w:rsidRPr="00E56DDF">
        <w:rPr>
          <w:rFonts w:cs="Arial"/>
          <w:szCs w:val="22"/>
        </w:rPr>
        <w:t>We created n</w:t>
      </w:r>
      <w:r w:rsidR="00B03356" w:rsidRPr="00E56DDF">
        <w:rPr>
          <w:rFonts w:cs="Arial"/>
          <w:szCs w:val="22"/>
        </w:rPr>
        <w:t>e</w:t>
      </w:r>
      <w:r w:rsidRPr="00E56DDF">
        <w:rPr>
          <w:rFonts w:cs="Arial"/>
          <w:szCs w:val="22"/>
        </w:rPr>
        <w:t>w audience profile</w:t>
      </w:r>
      <w:r w:rsidR="00F87794">
        <w:rPr>
          <w:rFonts w:cs="Arial"/>
          <w:szCs w:val="22"/>
        </w:rPr>
        <w:t>s</w:t>
      </w:r>
      <w:r w:rsidR="00D40DF6" w:rsidRPr="00E56DDF">
        <w:rPr>
          <w:rFonts w:cs="Arial"/>
          <w:szCs w:val="22"/>
        </w:rPr>
        <w:t xml:space="preserve"> and development goals </w:t>
      </w:r>
      <w:r w:rsidRPr="00E56DDF">
        <w:rPr>
          <w:rFonts w:cs="Arial"/>
          <w:szCs w:val="22"/>
        </w:rPr>
        <w:t>for each of our museums</w:t>
      </w:r>
      <w:r w:rsidR="00D40DF6" w:rsidRPr="00E56DDF">
        <w:rPr>
          <w:rFonts w:cs="Arial"/>
          <w:szCs w:val="22"/>
        </w:rPr>
        <w:t>,</w:t>
      </w:r>
      <w:r w:rsidRPr="00E56DDF">
        <w:rPr>
          <w:rFonts w:cs="Arial"/>
          <w:szCs w:val="22"/>
        </w:rPr>
        <w:t xml:space="preserve"> </w:t>
      </w:r>
      <w:r w:rsidR="00F512AF">
        <w:rPr>
          <w:rFonts w:cs="Arial"/>
          <w:szCs w:val="22"/>
        </w:rPr>
        <w:t>and</w:t>
      </w:r>
      <w:r w:rsidR="00F512AF" w:rsidRPr="00E56DDF">
        <w:rPr>
          <w:rFonts w:cs="Arial"/>
          <w:szCs w:val="22"/>
        </w:rPr>
        <w:t xml:space="preserve"> </w:t>
      </w:r>
      <w:r w:rsidR="00647F28" w:rsidRPr="00E56DDF">
        <w:rPr>
          <w:rFonts w:cs="Arial"/>
          <w:szCs w:val="22"/>
        </w:rPr>
        <w:t>n</w:t>
      </w:r>
      <w:r w:rsidR="00C536F0" w:rsidRPr="00E56DDF">
        <w:rPr>
          <w:rFonts w:cs="Arial"/>
          <w:szCs w:val="22"/>
        </w:rPr>
        <w:t xml:space="preserve">ew brand positions </w:t>
      </w:r>
      <w:r w:rsidR="00F512AF">
        <w:rPr>
          <w:rFonts w:cs="Arial"/>
          <w:szCs w:val="22"/>
        </w:rPr>
        <w:t xml:space="preserve">were </w:t>
      </w:r>
      <w:r w:rsidR="00C536F0" w:rsidRPr="00E56DDF">
        <w:rPr>
          <w:rFonts w:cs="Arial"/>
          <w:szCs w:val="22"/>
        </w:rPr>
        <w:t>developed collabora</w:t>
      </w:r>
      <w:r w:rsidR="0021335F" w:rsidRPr="00E56DDF">
        <w:rPr>
          <w:rFonts w:cs="Arial"/>
          <w:szCs w:val="22"/>
        </w:rPr>
        <w:t>tive</w:t>
      </w:r>
      <w:r w:rsidR="00F512AF">
        <w:rPr>
          <w:rFonts w:cs="Arial"/>
          <w:szCs w:val="22"/>
        </w:rPr>
        <w:t>ly</w:t>
      </w:r>
      <w:r w:rsidR="0021335F" w:rsidRPr="00E56DDF">
        <w:rPr>
          <w:rFonts w:cs="Arial"/>
          <w:szCs w:val="22"/>
        </w:rPr>
        <w:t xml:space="preserve"> with staff and a </w:t>
      </w:r>
      <w:r w:rsidR="00C536F0" w:rsidRPr="00E56DDF">
        <w:rPr>
          <w:rFonts w:cs="Arial"/>
          <w:szCs w:val="22"/>
        </w:rPr>
        <w:t>leading international agenc</w:t>
      </w:r>
      <w:r w:rsidR="0021335F" w:rsidRPr="00E56DDF">
        <w:rPr>
          <w:rFonts w:cs="Arial"/>
          <w:szCs w:val="22"/>
        </w:rPr>
        <w:t>y.</w:t>
      </w:r>
      <w:r w:rsidR="00C536F0" w:rsidRPr="00E56DDF">
        <w:rPr>
          <w:rFonts w:cs="Arial"/>
          <w:szCs w:val="22"/>
        </w:rPr>
        <w:t xml:space="preserve"> </w:t>
      </w:r>
    </w:p>
    <w:p w14:paraId="7AD86861" w14:textId="77777777" w:rsidR="003B547E" w:rsidRPr="00E56DDF" w:rsidRDefault="003B547E" w:rsidP="00F73B8C">
      <w:pPr>
        <w:rPr>
          <w:rFonts w:cs="Arial"/>
          <w:szCs w:val="22"/>
        </w:rPr>
      </w:pPr>
    </w:p>
    <w:p w14:paraId="5B295DF4" w14:textId="288886AB" w:rsidR="00B15E0A" w:rsidRPr="00E56DDF" w:rsidRDefault="0043638D" w:rsidP="00B15E0A">
      <w:pPr>
        <w:rPr>
          <w:rFonts w:cs="Arial"/>
          <w:szCs w:val="22"/>
        </w:rPr>
      </w:pPr>
      <w:r w:rsidRPr="00E56DDF">
        <w:t xml:space="preserve">The </w:t>
      </w:r>
      <w:r w:rsidR="0021335F" w:rsidRPr="00E56DDF">
        <w:t>MV</w:t>
      </w:r>
      <w:r w:rsidR="00830F38" w:rsidRPr="00E56DDF">
        <w:t xml:space="preserve"> </w:t>
      </w:r>
      <w:r w:rsidR="0021335F" w:rsidRPr="00E56DDF">
        <w:t>Members</w:t>
      </w:r>
      <w:r w:rsidR="008F2352" w:rsidRPr="00E56DDF">
        <w:t xml:space="preserve"> pro</w:t>
      </w:r>
      <w:r w:rsidRPr="00E56DDF">
        <w:t>gram</w:t>
      </w:r>
      <w:r w:rsidR="0021335F" w:rsidRPr="00E56DDF">
        <w:t xml:space="preserve"> </w:t>
      </w:r>
      <w:r w:rsidR="00830F38" w:rsidRPr="00E56DDF">
        <w:t>performed strongly, maintaining the h</w:t>
      </w:r>
      <w:r w:rsidR="007B3314" w:rsidRPr="00E56DDF">
        <w:t>igh participation levels of 2013–14</w:t>
      </w:r>
      <w:r w:rsidR="00830F38" w:rsidRPr="00E56DDF">
        <w:t>. At year</w:t>
      </w:r>
      <w:r w:rsidR="00F512AF">
        <w:t>’s</w:t>
      </w:r>
      <w:r w:rsidR="00830F38" w:rsidRPr="00E56DDF">
        <w:t xml:space="preserve"> end, we had </w:t>
      </w:r>
      <w:r w:rsidR="00BA20E0" w:rsidRPr="0015485F">
        <w:t>16,</w:t>
      </w:r>
      <w:r w:rsidR="0015485F" w:rsidRPr="0015485F">
        <w:t>368</w:t>
      </w:r>
      <w:r w:rsidR="00830F38" w:rsidRPr="00E56DDF">
        <w:t xml:space="preserve"> memberships representing </w:t>
      </w:r>
      <w:r w:rsidR="005C01EA">
        <w:t>52,471</w:t>
      </w:r>
      <w:r w:rsidR="00830F38" w:rsidRPr="00E56DDF">
        <w:t xml:space="preserve"> individuals. The program was relaunched</w:t>
      </w:r>
      <w:r w:rsidRPr="00E56DDF">
        <w:t xml:space="preserve"> in early June</w:t>
      </w:r>
      <w:r w:rsidR="00F512AF">
        <w:t>,</w:t>
      </w:r>
      <w:r w:rsidR="00830F38" w:rsidRPr="00E56DDF">
        <w:t xml:space="preserve"> offering members</w:t>
      </w:r>
      <w:r w:rsidR="002270B2" w:rsidRPr="00E56DDF">
        <w:t xml:space="preserve"> exclusive</w:t>
      </w:r>
      <w:r w:rsidR="00830F38" w:rsidRPr="00E56DDF">
        <w:t xml:space="preserve"> opportunities </w:t>
      </w:r>
      <w:r w:rsidR="007B3314" w:rsidRPr="00E56DDF">
        <w:t>such as</w:t>
      </w:r>
      <w:r w:rsidR="00830F38" w:rsidRPr="00E56DDF">
        <w:t xml:space="preserve"> member-only tours and presentations by our researchers and scientists. </w:t>
      </w:r>
      <w:r w:rsidR="00830F38" w:rsidRPr="00E56DDF">
        <w:rPr>
          <w:rFonts w:cs="Arial"/>
          <w:szCs w:val="22"/>
        </w:rPr>
        <w:t>Melbourne Museum’s back</w:t>
      </w:r>
      <w:r w:rsidR="00F512AF">
        <w:rPr>
          <w:rFonts w:cs="Arial"/>
          <w:szCs w:val="22"/>
        </w:rPr>
        <w:t>-</w:t>
      </w:r>
      <w:r w:rsidR="00830F38" w:rsidRPr="00E56DDF">
        <w:rPr>
          <w:rFonts w:cs="Arial"/>
          <w:szCs w:val="22"/>
        </w:rPr>
        <w:t>of</w:t>
      </w:r>
      <w:r w:rsidR="00F512AF">
        <w:rPr>
          <w:rFonts w:cs="Arial"/>
          <w:szCs w:val="22"/>
        </w:rPr>
        <w:t>-</w:t>
      </w:r>
      <w:r w:rsidR="00830F38" w:rsidRPr="00E56DDF">
        <w:rPr>
          <w:rFonts w:cs="Arial"/>
          <w:szCs w:val="22"/>
        </w:rPr>
        <w:t xml:space="preserve">house tours </w:t>
      </w:r>
      <w:r w:rsidR="006E6F2C">
        <w:rPr>
          <w:rFonts w:cs="Arial"/>
          <w:szCs w:val="22"/>
        </w:rPr>
        <w:t xml:space="preserve">for adults and family groups </w:t>
      </w:r>
      <w:r w:rsidR="00830F38" w:rsidRPr="00E56DDF">
        <w:rPr>
          <w:rFonts w:cs="Arial"/>
          <w:szCs w:val="22"/>
        </w:rPr>
        <w:t>were</w:t>
      </w:r>
      <w:r w:rsidR="002270B2" w:rsidRPr="00E56DDF">
        <w:rPr>
          <w:rFonts w:cs="Arial"/>
          <w:szCs w:val="22"/>
        </w:rPr>
        <w:t xml:space="preserve"> particularly</w:t>
      </w:r>
      <w:r w:rsidR="00830F38" w:rsidRPr="00E56DDF">
        <w:rPr>
          <w:rFonts w:cs="Arial"/>
          <w:szCs w:val="22"/>
        </w:rPr>
        <w:t xml:space="preserve"> popular</w:t>
      </w:r>
      <w:r w:rsidR="006E6F2C">
        <w:rPr>
          <w:rFonts w:cs="Arial"/>
          <w:szCs w:val="22"/>
        </w:rPr>
        <w:t>, with</w:t>
      </w:r>
      <w:r w:rsidR="00830F38" w:rsidRPr="00E56DDF">
        <w:rPr>
          <w:rFonts w:cs="Arial"/>
          <w:szCs w:val="22"/>
        </w:rPr>
        <w:t xml:space="preserve"> every </w:t>
      </w:r>
      <w:r w:rsidR="00830F38" w:rsidRPr="006E6F2C">
        <w:rPr>
          <w:rFonts w:cs="Arial"/>
          <w:szCs w:val="22"/>
        </w:rPr>
        <w:t>family</w:t>
      </w:r>
      <w:r w:rsidR="00830F38" w:rsidRPr="00E56DDF">
        <w:rPr>
          <w:rFonts w:cs="Arial"/>
          <w:szCs w:val="22"/>
        </w:rPr>
        <w:t xml:space="preserve"> tour</w:t>
      </w:r>
      <w:r w:rsidR="006E6F2C" w:rsidRPr="00E56DDF">
        <w:rPr>
          <w:rFonts w:cs="Arial"/>
          <w:szCs w:val="22"/>
        </w:rPr>
        <w:t xml:space="preserve"> </w:t>
      </w:r>
      <w:r w:rsidR="00830F38" w:rsidRPr="00E56DDF">
        <w:rPr>
          <w:rFonts w:cs="Arial"/>
          <w:szCs w:val="22"/>
        </w:rPr>
        <w:t>sold out.</w:t>
      </w:r>
    </w:p>
    <w:p w14:paraId="5D063846" w14:textId="77777777" w:rsidR="005E7F6B" w:rsidRPr="00E56DDF" w:rsidRDefault="005E7F6B" w:rsidP="00A25480">
      <w:pPr>
        <w:rPr>
          <w:rFonts w:cs="Arial"/>
          <w:szCs w:val="22"/>
        </w:rPr>
      </w:pPr>
    </w:p>
    <w:p w14:paraId="52A9BF14" w14:textId="77777777" w:rsidR="005E7F6B" w:rsidRPr="00E56DDF" w:rsidRDefault="00EB2BEC" w:rsidP="005E7F6B">
      <w:pPr>
        <w:ind w:right="-182"/>
        <w:rPr>
          <w:rFonts w:cs="Arial"/>
          <w:szCs w:val="22"/>
        </w:rPr>
      </w:pPr>
      <w:r w:rsidRPr="00E56DDF">
        <w:rPr>
          <w:rFonts w:cs="Arial"/>
          <w:szCs w:val="22"/>
        </w:rPr>
        <w:t>The</w:t>
      </w:r>
      <w:r w:rsidR="005E7F6B" w:rsidRPr="00E56DDF">
        <w:rPr>
          <w:rFonts w:cs="Arial"/>
          <w:szCs w:val="22"/>
        </w:rPr>
        <w:t xml:space="preserve"> </w:t>
      </w:r>
      <w:r w:rsidR="00F512AF" w:rsidRPr="00E56DDF">
        <w:rPr>
          <w:rFonts w:cs="Arial"/>
          <w:szCs w:val="22"/>
        </w:rPr>
        <w:t>Hon</w:t>
      </w:r>
      <w:r w:rsidR="00F512AF">
        <w:rPr>
          <w:rFonts w:cs="Arial"/>
          <w:szCs w:val="22"/>
        </w:rPr>
        <w:t>.</w:t>
      </w:r>
      <w:r w:rsidR="00F512AF" w:rsidRPr="00E56DDF">
        <w:rPr>
          <w:rFonts w:cs="Arial"/>
          <w:szCs w:val="22"/>
        </w:rPr>
        <w:t xml:space="preserve"> Robin Scott, Minister for Multicultural Affairs</w:t>
      </w:r>
      <w:r w:rsidR="00F512AF">
        <w:rPr>
          <w:rFonts w:cs="Arial"/>
          <w:szCs w:val="22"/>
        </w:rPr>
        <w:t>,</w:t>
      </w:r>
      <w:r w:rsidR="00F512AF" w:rsidRPr="00E56DDF">
        <w:rPr>
          <w:rFonts w:cs="Arial"/>
          <w:szCs w:val="22"/>
        </w:rPr>
        <w:t xml:space="preserve"> launched </w:t>
      </w:r>
      <w:r w:rsidR="00F512AF">
        <w:rPr>
          <w:rFonts w:cs="Arial"/>
          <w:szCs w:val="22"/>
        </w:rPr>
        <w:t xml:space="preserve">the </w:t>
      </w:r>
      <w:r w:rsidR="005E7F6B" w:rsidRPr="00E56DDF">
        <w:rPr>
          <w:rFonts w:cs="Arial"/>
          <w:szCs w:val="22"/>
        </w:rPr>
        <w:t>Multilingual Museum Tour</w:t>
      </w:r>
      <w:r w:rsidRPr="00E56DDF">
        <w:rPr>
          <w:rFonts w:cs="Arial"/>
          <w:szCs w:val="22"/>
        </w:rPr>
        <w:t xml:space="preserve"> app</w:t>
      </w:r>
      <w:r w:rsidR="005E7F6B" w:rsidRPr="00E56DDF">
        <w:rPr>
          <w:rFonts w:cs="Arial"/>
          <w:szCs w:val="22"/>
        </w:rPr>
        <w:t xml:space="preserve"> </w:t>
      </w:r>
      <w:r w:rsidR="00F512AF">
        <w:rPr>
          <w:rFonts w:cs="Arial"/>
          <w:szCs w:val="22"/>
        </w:rPr>
        <w:t>for</w:t>
      </w:r>
      <w:r w:rsidR="00F512AF" w:rsidRPr="00E56DDF">
        <w:rPr>
          <w:rFonts w:cs="Arial"/>
          <w:szCs w:val="22"/>
        </w:rPr>
        <w:t xml:space="preserve"> </w:t>
      </w:r>
      <w:r w:rsidR="005E7F6B" w:rsidRPr="00E56DDF">
        <w:rPr>
          <w:rFonts w:cs="Arial"/>
          <w:szCs w:val="22"/>
        </w:rPr>
        <w:t>the Immigration Museum</w:t>
      </w:r>
      <w:r w:rsidRPr="00E56DDF">
        <w:rPr>
          <w:rFonts w:cs="Arial"/>
          <w:szCs w:val="22"/>
        </w:rPr>
        <w:t xml:space="preserve"> </w:t>
      </w:r>
      <w:r w:rsidR="00A25480" w:rsidRPr="00E56DDF">
        <w:rPr>
          <w:rFonts w:cs="Arial"/>
          <w:szCs w:val="22"/>
        </w:rPr>
        <w:t>in March</w:t>
      </w:r>
      <w:r w:rsidR="005E7F6B" w:rsidRPr="00E56DDF">
        <w:rPr>
          <w:rFonts w:cs="Arial"/>
          <w:szCs w:val="22"/>
        </w:rPr>
        <w:t xml:space="preserve">. The </w:t>
      </w:r>
      <w:r w:rsidR="002270B2" w:rsidRPr="00E56DDF">
        <w:rPr>
          <w:rFonts w:cs="Arial"/>
          <w:szCs w:val="22"/>
        </w:rPr>
        <w:t>app</w:t>
      </w:r>
      <w:r w:rsidR="005E7F6B" w:rsidRPr="00E56DDF">
        <w:rPr>
          <w:rFonts w:cs="Arial"/>
          <w:szCs w:val="22"/>
        </w:rPr>
        <w:t xml:space="preserve"> features tours in Arabic, English, French, Italian, Japanese and Mandarin</w:t>
      </w:r>
      <w:r w:rsidR="00F512AF">
        <w:rPr>
          <w:rFonts w:cs="Arial"/>
          <w:szCs w:val="22"/>
        </w:rPr>
        <w:t>,</w:t>
      </w:r>
      <w:r w:rsidR="002270B2" w:rsidRPr="00E56DDF">
        <w:rPr>
          <w:rFonts w:cs="Arial"/>
          <w:szCs w:val="22"/>
        </w:rPr>
        <w:t xml:space="preserve"> and was developed in partnership with broadcaster SBS</w:t>
      </w:r>
      <w:r w:rsidR="005E7F6B" w:rsidRPr="00E56DDF">
        <w:rPr>
          <w:rFonts w:cs="Arial"/>
          <w:szCs w:val="22"/>
        </w:rPr>
        <w:t>.</w:t>
      </w:r>
    </w:p>
    <w:p w14:paraId="55144073" w14:textId="77777777" w:rsidR="005E7F6B" w:rsidRPr="00E56DDF" w:rsidRDefault="005E7F6B" w:rsidP="005E7F6B">
      <w:pPr>
        <w:rPr>
          <w:rFonts w:cs="Arial"/>
          <w:szCs w:val="22"/>
        </w:rPr>
      </w:pPr>
    </w:p>
    <w:p w14:paraId="04F961FC" w14:textId="31A6DA6E" w:rsidR="001A7495" w:rsidRPr="00E56DDF" w:rsidRDefault="0043638D" w:rsidP="001A7495">
      <w:r w:rsidRPr="00E56DDF">
        <w:t>T</w:t>
      </w:r>
      <w:r w:rsidR="005E7F6B" w:rsidRPr="00E56DDF">
        <w:t>he Discovery Centres at Melbourne Museum and</w:t>
      </w:r>
      <w:r w:rsidR="002270B2" w:rsidRPr="00E56DDF">
        <w:t xml:space="preserve"> </w:t>
      </w:r>
      <w:r w:rsidR="009E5AAC" w:rsidRPr="00E56DDF">
        <w:t xml:space="preserve">the </w:t>
      </w:r>
      <w:r w:rsidR="005E7F6B" w:rsidRPr="00E56DDF">
        <w:t xml:space="preserve">Immigration Museum </w:t>
      </w:r>
      <w:r w:rsidR="002270B2" w:rsidRPr="00E56DDF">
        <w:t xml:space="preserve">together </w:t>
      </w:r>
      <w:r w:rsidR="005E7F6B" w:rsidRPr="00E56DDF">
        <w:t xml:space="preserve">managed </w:t>
      </w:r>
      <w:r w:rsidR="005C01EA" w:rsidRPr="005C01EA">
        <w:t>8674</w:t>
      </w:r>
      <w:r w:rsidR="005E7F6B" w:rsidRPr="00E56DDF">
        <w:t xml:space="preserve"> public enquiries and website moderations in 2014–15. The</w:t>
      </w:r>
      <w:r w:rsidR="00743751">
        <w:t>y</w:t>
      </w:r>
      <w:r w:rsidR="00A82EA6" w:rsidRPr="00E56DDF">
        <w:t xml:space="preserve"> </w:t>
      </w:r>
      <w:r w:rsidR="002270B2" w:rsidRPr="00E56DDF">
        <w:t xml:space="preserve">received </w:t>
      </w:r>
      <w:r w:rsidR="00A82EA6" w:rsidRPr="00E56DDF">
        <w:t xml:space="preserve">more </w:t>
      </w:r>
      <w:r w:rsidR="00E623E3">
        <w:t>many</w:t>
      </w:r>
      <w:r w:rsidR="005E7F6B" w:rsidRPr="00E56DDF">
        <w:t xml:space="preserve"> letters of </w:t>
      </w:r>
      <w:r w:rsidR="006E6F2C">
        <w:t>thanks</w:t>
      </w:r>
      <w:r w:rsidR="005E7F6B" w:rsidRPr="00E56DDF">
        <w:t xml:space="preserve">, demonstrating </w:t>
      </w:r>
      <w:r w:rsidR="00EB2BEC" w:rsidRPr="00E56DDF">
        <w:t>the</w:t>
      </w:r>
      <w:r w:rsidR="00E91CA9" w:rsidRPr="00E56DDF">
        <w:t xml:space="preserve"> s</w:t>
      </w:r>
      <w:r w:rsidR="005E7F6B" w:rsidRPr="00E56DDF">
        <w:t>ervice</w:t>
      </w:r>
      <w:r w:rsidR="002270B2" w:rsidRPr="00E56DDF">
        <w:t>’s</w:t>
      </w:r>
      <w:r w:rsidR="00A25480" w:rsidRPr="00E56DDF">
        <w:t xml:space="preserve"> high</w:t>
      </w:r>
      <w:r w:rsidR="002270B2" w:rsidRPr="00E56DDF">
        <w:t xml:space="preserve"> impact</w:t>
      </w:r>
      <w:r w:rsidR="005E7F6B" w:rsidRPr="00E56DDF">
        <w:t>.</w:t>
      </w:r>
      <w:r w:rsidR="00EB2BEC" w:rsidRPr="00E56DDF">
        <w:t xml:space="preserve"> </w:t>
      </w:r>
    </w:p>
    <w:p w14:paraId="6E30AABB" w14:textId="77777777" w:rsidR="005E7F6B" w:rsidRPr="00E56DDF" w:rsidRDefault="005E7F6B" w:rsidP="005E7F6B"/>
    <w:p w14:paraId="5C12ABE3" w14:textId="6B3E08E8" w:rsidR="005E7F6B" w:rsidRPr="00E56DDF" w:rsidRDefault="004D0957" w:rsidP="005E7F6B">
      <w:pPr>
        <w:ind w:right="-182"/>
        <w:rPr>
          <w:rFonts w:cs="Arial"/>
          <w:szCs w:val="22"/>
        </w:rPr>
      </w:pPr>
      <w:r w:rsidRPr="009A0EB4">
        <w:rPr>
          <w:rFonts w:cs="Arial"/>
          <w:szCs w:val="22"/>
        </w:rPr>
        <w:t>North South Feast West</w:t>
      </w:r>
      <w:r w:rsidR="005E7F6B" w:rsidRPr="00E56DDF">
        <w:rPr>
          <w:rFonts w:cs="Arial"/>
          <w:szCs w:val="22"/>
        </w:rPr>
        <w:t xml:space="preserve"> </w:t>
      </w:r>
      <w:r w:rsidR="00A82EA6" w:rsidRPr="00E56DDF">
        <w:rPr>
          <w:rFonts w:cs="Arial"/>
          <w:szCs w:val="22"/>
        </w:rPr>
        <w:t xml:space="preserve">at the Immigration Museum </w:t>
      </w:r>
      <w:r w:rsidR="005E7F6B" w:rsidRPr="00E56DDF">
        <w:rPr>
          <w:rFonts w:cs="Arial"/>
          <w:szCs w:val="22"/>
        </w:rPr>
        <w:t>featur</w:t>
      </w:r>
      <w:r w:rsidR="00A82EA6" w:rsidRPr="00E56DDF">
        <w:rPr>
          <w:rFonts w:cs="Arial"/>
          <w:szCs w:val="22"/>
        </w:rPr>
        <w:t>ed</w:t>
      </w:r>
      <w:r w:rsidR="005E7F6B" w:rsidRPr="00E56DDF">
        <w:rPr>
          <w:rFonts w:cs="Arial"/>
          <w:szCs w:val="22"/>
        </w:rPr>
        <w:t xml:space="preserve"> festivals, workshops and the Courtyard Cantina</w:t>
      </w:r>
      <w:r w:rsidR="0043638D" w:rsidRPr="00E56DDF">
        <w:rPr>
          <w:rFonts w:cs="Arial"/>
          <w:szCs w:val="22"/>
        </w:rPr>
        <w:t xml:space="preserve">, </w:t>
      </w:r>
      <w:r w:rsidR="00A82EA6" w:rsidRPr="00E56DDF">
        <w:rPr>
          <w:rFonts w:cs="Arial"/>
          <w:szCs w:val="22"/>
        </w:rPr>
        <w:t>attract</w:t>
      </w:r>
      <w:r w:rsidR="002270B2" w:rsidRPr="00E56DDF">
        <w:rPr>
          <w:rFonts w:cs="Arial"/>
          <w:szCs w:val="22"/>
        </w:rPr>
        <w:t>ing</w:t>
      </w:r>
      <w:r w:rsidR="00A82EA6" w:rsidRPr="00E56DDF">
        <w:rPr>
          <w:rFonts w:cs="Arial"/>
          <w:szCs w:val="22"/>
        </w:rPr>
        <w:t xml:space="preserve"> a new CBD audience</w:t>
      </w:r>
      <w:r w:rsidR="00EB2BEC" w:rsidRPr="00E56DDF">
        <w:rPr>
          <w:rFonts w:cs="Arial"/>
          <w:szCs w:val="22"/>
        </w:rPr>
        <w:t xml:space="preserve"> in the 18–39 age group</w:t>
      </w:r>
      <w:r w:rsidR="00A82EA6" w:rsidRPr="00E56DDF">
        <w:rPr>
          <w:rFonts w:cs="Arial"/>
          <w:szCs w:val="22"/>
        </w:rPr>
        <w:t xml:space="preserve">. </w:t>
      </w:r>
      <w:r w:rsidR="004F297C">
        <w:rPr>
          <w:rFonts w:cs="Arial"/>
          <w:szCs w:val="22"/>
        </w:rPr>
        <w:t>7089</w:t>
      </w:r>
      <w:r w:rsidR="00083BB3" w:rsidRPr="00E56DDF">
        <w:rPr>
          <w:rFonts w:cs="Arial"/>
          <w:szCs w:val="22"/>
        </w:rPr>
        <w:t xml:space="preserve"> people</w:t>
      </w:r>
      <w:r w:rsidR="00807D09" w:rsidRPr="00E56DDF">
        <w:rPr>
          <w:rFonts w:cs="Arial"/>
          <w:szCs w:val="22"/>
        </w:rPr>
        <w:t xml:space="preserve"> </w:t>
      </w:r>
      <w:r w:rsidR="005E7F6B" w:rsidRPr="00E56DDF">
        <w:rPr>
          <w:rFonts w:cs="Arial"/>
          <w:szCs w:val="22"/>
        </w:rPr>
        <w:t>attended these events</w:t>
      </w:r>
      <w:r w:rsidR="00743751">
        <w:rPr>
          <w:rFonts w:cs="Arial"/>
          <w:szCs w:val="22"/>
        </w:rPr>
        <w:t>;</w:t>
      </w:r>
      <w:r w:rsidR="005E7F6B" w:rsidRPr="00E56DDF">
        <w:rPr>
          <w:rFonts w:cs="Arial"/>
          <w:szCs w:val="22"/>
        </w:rPr>
        <w:t xml:space="preserve"> 68%</w:t>
      </w:r>
      <w:r w:rsidR="00A25480" w:rsidRPr="00E56DDF">
        <w:rPr>
          <w:rFonts w:cs="Arial"/>
          <w:szCs w:val="22"/>
        </w:rPr>
        <w:t xml:space="preserve"> were</w:t>
      </w:r>
      <w:r w:rsidR="002270B2" w:rsidRPr="00E56DDF">
        <w:rPr>
          <w:rFonts w:cs="Arial"/>
          <w:szCs w:val="22"/>
        </w:rPr>
        <w:t xml:space="preserve"> first-time visitors</w:t>
      </w:r>
      <w:r w:rsidR="005E7F6B" w:rsidRPr="00E56DDF">
        <w:rPr>
          <w:rFonts w:cs="Arial"/>
          <w:szCs w:val="22"/>
        </w:rPr>
        <w:t xml:space="preserve"> and 94% </w:t>
      </w:r>
      <w:r w:rsidR="00A25480" w:rsidRPr="00E56DDF">
        <w:rPr>
          <w:rFonts w:cs="Arial"/>
          <w:szCs w:val="22"/>
        </w:rPr>
        <w:t>were</w:t>
      </w:r>
      <w:r w:rsidR="002270B2" w:rsidRPr="00E56DDF">
        <w:rPr>
          <w:rFonts w:cs="Arial"/>
          <w:szCs w:val="22"/>
        </w:rPr>
        <w:t xml:space="preserve"> first-time festival attendees</w:t>
      </w:r>
      <w:r w:rsidR="00A25480" w:rsidRPr="00E56DDF">
        <w:rPr>
          <w:rFonts w:cs="Arial"/>
          <w:szCs w:val="22"/>
        </w:rPr>
        <w:t xml:space="preserve"> at the Immigration Museum</w:t>
      </w:r>
      <w:r w:rsidR="005E7F6B" w:rsidRPr="00E56DDF">
        <w:rPr>
          <w:rFonts w:cs="Arial"/>
          <w:szCs w:val="22"/>
        </w:rPr>
        <w:t>.</w:t>
      </w:r>
    </w:p>
    <w:p w14:paraId="5359094B" w14:textId="77777777" w:rsidR="00A82EA6" w:rsidRPr="00E56DDF" w:rsidRDefault="00A82EA6" w:rsidP="005E7F6B">
      <w:pPr>
        <w:ind w:right="-182"/>
        <w:rPr>
          <w:rFonts w:cs="Arial"/>
          <w:szCs w:val="22"/>
        </w:rPr>
      </w:pPr>
    </w:p>
    <w:p w14:paraId="19C65651" w14:textId="330261D5" w:rsidR="00600253" w:rsidRPr="00E56DDF" w:rsidRDefault="00A05CDC" w:rsidP="00600253">
      <w:pPr>
        <w:rPr>
          <w:rFonts w:cs="Arial"/>
        </w:rPr>
      </w:pPr>
      <w:r w:rsidRPr="00E56DDF">
        <w:rPr>
          <w:rFonts w:cs="Arial"/>
        </w:rPr>
        <w:t>T</w:t>
      </w:r>
      <w:r w:rsidR="00600253" w:rsidRPr="00E56DDF">
        <w:rPr>
          <w:rFonts w:cs="Arial"/>
        </w:rPr>
        <w:t xml:space="preserve">he Royal Exhibition </w:t>
      </w:r>
      <w:r w:rsidR="005D12DC">
        <w:rPr>
          <w:rFonts w:cs="Arial"/>
        </w:rPr>
        <w:t>B</w:t>
      </w:r>
      <w:r w:rsidR="00600253" w:rsidRPr="00E56DDF">
        <w:rPr>
          <w:rFonts w:cs="Arial"/>
        </w:rPr>
        <w:t xml:space="preserve">uilding came to life for </w:t>
      </w:r>
      <w:r w:rsidR="00083BB3" w:rsidRPr="00E56DDF">
        <w:rPr>
          <w:rFonts w:cs="Arial"/>
        </w:rPr>
        <w:t xml:space="preserve">Melbourne’s </w:t>
      </w:r>
      <w:r w:rsidR="00600253" w:rsidRPr="00E56DDF">
        <w:rPr>
          <w:rFonts w:cs="Arial"/>
        </w:rPr>
        <w:t>White Night</w:t>
      </w:r>
      <w:r w:rsidR="00743751">
        <w:rPr>
          <w:rFonts w:cs="Arial"/>
        </w:rPr>
        <w:t>.</w:t>
      </w:r>
      <w:r w:rsidR="00600253" w:rsidRPr="00E56DDF">
        <w:rPr>
          <w:rFonts w:cs="Arial"/>
        </w:rPr>
        <w:t xml:space="preserve"> </w:t>
      </w:r>
      <w:r w:rsidR="00743751">
        <w:rPr>
          <w:rFonts w:cs="Arial"/>
        </w:rPr>
        <w:t>S</w:t>
      </w:r>
      <w:r w:rsidR="00600253" w:rsidRPr="00E56DDF">
        <w:rPr>
          <w:rFonts w:cs="Arial"/>
        </w:rPr>
        <w:t xml:space="preserve">tunning mapped projections </w:t>
      </w:r>
      <w:r w:rsidR="00743751" w:rsidRPr="00E56DDF">
        <w:rPr>
          <w:rFonts w:cs="Arial"/>
        </w:rPr>
        <w:t>integrat</w:t>
      </w:r>
      <w:r w:rsidR="00743751">
        <w:rPr>
          <w:rFonts w:cs="Arial"/>
        </w:rPr>
        <w:t>ed</w:t>
      </w:r>
      <w:r w:rsidR="00743751" w:rsidRPr="00E56DDF">
        <w:rPr>
          <w:rFonts w:cs="Arial"/>
        </w:rPr>
        <w:t xml:space="preserve"> </w:t>
      </w:r>
      <w:r w:rsidR="00600253" w:rsidRPr="00E56DDF">
        <w:rPr>
          <w:rFonts w:cs="Arial"/>
        </w:rPr>
        <w:t>the four elements</w:t>
      </w:r>
      <w:r w:rsidR="005C56A8">
        <w:rPr>
          <w:rFonts w:cs="Arial"/>
        </w:rPr>
        <w:t xml:space="preserve"> </w:t>
      </w:r>
      <w:r w:rsidR="00AA1E46">
        <w:rPr>
          <w:rFonts w:cs="Arial"/>
        </w:rPr>
        <w:t>–</w:t>
      </w:r>
      <w:r w:rsidR="005C56A8">
        <w:rPr>
          <w:rFonts w:cs="Arial"/>
        </w:rPr>
        <w:t xml:space="preserve"> </w:t>
      </w:r>
      <w:r w:rsidR="00600253" w:rsidRPr="00E56DDF">
        <w:rPr>
          <w:rFonts w:cs="Arial"/>
        </w:rPr>
        <w:t>Earth, Wind, Water and Fire</w:t>
      </w:r>
      <w:r w:rsidR="00743751">
        <w:rPr>
          <w:rFonts w:cs="Arial"/>
        </w:rPr>
        <w:t xml:space="preserve"> </w:t>
      </w:r>
      <w:r w:rsidR="00AA1E46">
        <w:rPr>
          <w:rFonts w:cs="Arial"/>
        </w:rPr>
        <w:t>–</w:t>
      </w:r>
      <w:r w:rsidR="00600253" w:rsidRPr="00E56DDF">
        <w:rPr>
          <w:rFonts w:cs="Arial"/>
        </w:rPr>
        <w:t xml:space="preserve"> with radiant dancers from the National Dance Company of Portugal. </w:t>
      </w:r>
      <w:r w:rsidR="00743751">
        <w:rPr>
          <w:rFonts w:cs="Arial"/>
        </w:rPr>
        <w:t>The p</w:t>
      </w:r>
      <w:r w:rsidRPr="00E56DDF">
        <w:rPr>
          <w:rFonts w:cs="Arial"/>
        </w:rPr>
        <w:t xml:space="preserve">rogramming </w:t>
      </w:r>
      <w:r w:rsidR="005D12DC">
        <w:rPr>
          <w:rFonts w:cs="Arial"/>
        </w:rPr>
        <w:t xml:space="preserve">at Melbourne Museum </w:t>
      </w:r>
      <w:r w:rsidR="005D12DC" w:rsidRPr="00E56DDF">
        <w:rPr>
          <w:rFonts w:cs="Arial"/>
        </w:rPr>
        <w:t>focused on</w:t>
      </w:r>
      <w:r w:rsidR="005D12DC">
        <w:rPr>
          <w:rFonts w:cs="Arial"/>
        </w:rPr>
        <w:t xml:space="preserve"> the exhibition</w:t>
      </w:r>
      <w:r w:rsidR="005D12DC" w:rsidRPr="00E56DDF">
        <w:rPr>
          <w:rFonts w:cs="Arial"/>
        </w:rPr>
        <w:t xml:space="preserve"> </w:t>
      </w:r>
      <w:r w:rsidR="005D12DC" w:rsidRPr="00E56DDF">
        <w:rPr>
          <w:rFonts w:cs="Arial"/>
          <w:i/>
        </w:rPr>
        <w:t xml:space="preserve">First Peoples </w:t>
      </w:r>
      <w:r w:rsidR="005D12DC" w:rsidRPr="00E56DDF">
        <w:rPr>
          <w:rFonts w:cs="Arial"/>
        </w:rPr>
        <w:t xml:space="preserve">and </w:t>
      </w:r>
      <w:proofErr w:type="spellStart"/>
      <w:r w:rsidR="005D12DC" w:rsidRPr="00E56DDF">
        <w:rPr>
          <w:rFonts w:cs="Arial"/>
        </w:rPr>
        <w:t>Milarri</w:t>
      </w:r>
      <w:proofErr w:type="spellEnd"/>
      <w:r w:rsidR="005D12DC" w:rsidRPr="00E56DDF">
        <w:rPr>
          <w:rFonts w:cs="Arial"/>
        </w:rPr>
        <w:t xml:space="preserve"> Gardens</w:t>
      </w:r>
      <w:r w:rsidR="00464D46">
        <w:rPr>
          <w:rFonts w:cs="Arial"/>
        </w:rPr>
        <w:t>, and the Plaza featured</w:t>
      </w:r>
      <w:r w:rsidRPr="00E56DDF">
        <w:rPr>
          <w:rFonts w:cs="Arial"/>
        </w:rPr>
        <w:t xml:space="preserve"> </w:t>
      </w:r>
      <w:r w:rsidR="004D0957" w:rsidRPr="009A0EB4">
        <w:rPr>
          <w:rFonts w:cs="Arial"/>
        </w:rPr>
        <w:t>Music for a World Stage</w:t>
      </w:r>
      <w:r w:rsidR="00464D46">
        <w:rPr>
          <w:rFonts w:cs="Arial"/>
        </w:rPr>
        <w:t>, with</w:t>
      </w:r>
      <w:r w:rsidR="00083BB3" w:rsidRPr="00E56DDF">
        <w:rPr>
          <w:rFonts w:cs="Arial"/>
        </w:rPr>
        <w:t xml:space="preserve"> an array of upbeat, high-energy performers from dusk to dawn</w:t>
      </w:r>
      <w:r w:rsidRPr="00E56DDF">
        <w:rPr>
          <w:rFonts w:cs="Arial"/>
          <w:i/>
        </w:rPr>
        <w:t>.</w:t>
      </w:r>
    </w:p>
    <w:p w14:paraId="68EA339F" w14:textId="77777777" w:rsidR="003B547E" w:rsidRPr="00E56DDF" w:rsidRDefault="003B547E" w:rsidP="00B15E0A">
      <w:pPr>
        <w:rPr>
          <w:rFonts w:cs="Arial"/>
          <w:szCs w:val="22"/>
        </w:rPr>
      </w:pPr>
    </w:p>
    <w:p w14:paraId="7BCB3E90" w14:textId="77777777" w:rsidR="00C536F0" w:rsidRPr="00E56DDF" w:rsidRDefault="00F73B8C" w:rsidP="00C536F0">
      <w:pPr>
        <w:pStyle w:val="Heading3"/>
      </w:pPr>
      <w:r w:rsidRPr="00E56DDF">
        <w:t>Co-creating Experiences</w:t>
      </w:r>
    </w:p>
    <w:p w14:paraId="3F2C186B" w14:textId="600FFE54" w:rsidR="008F2352" w:rsidRPr="00E56DDF" w:rsidRDefault="00B7060D" w:rsidP="008F2352">
      <w:proofErr w:type="gramStart"/>
      <w:r w:rsidRPr="00E56DDF">
        <w:t>In 2014–15</w:t>
      </w:r>
      <w:r w:rsidR="00FC2B83">
        <w:t>,</w:t>
      </w:r>
      <w:r w:rsidRPr="00E56DDF">
        <w:t xml:space="preserve"> Museum Victoria</w:t>
      </w:r>
      <w:r w:rsidR="00A25480" w:rsidRPr="00E56DDF">
        <w:t>’s</w:t>
      </w:r>
      <w:r w:rsidR="008F2352" w:rsidRPr="00E56DDF">
        <w:t xml:space="preserve"> </w:t>
      </w:r>
      <w:r w:rsidR="00BA20E0" w:rsidRPr="00820B53">
        <w:t>511</w:t>
      </w:r>
      <w:r w:rsidR="008F2352" w:rsidRPr="00E56DDF">
        <w:t xml:space="preserve"> active volunteers </w:t>
      </w:r>
      <w:r w:rsidR="008F2352" w:rsidRPr="00BA20E0">
        <w:t xml:space="preserve">contributed </w:t>
      </w:r>
      <w:r w:rsidR="00BA20E0" w:rsidRPr="00820B53">
        <w:t>44,124</w:t>
      </w:r>
      <w:r w:rsidRPr="00E56DDF">
        <w:t xml:space="preserve"> hours</w:t>
      </w:r>
      <w:r w:rsidR="008F2352" w:rsidRPr="00E56DDF">
        <w:t>.</w:t>
      </w:r>
      <w:proofErr w:type="gramEnd"/>
      <w:r w:rsidR="008F2352" w:rsidRPr="00E56DDF">
        <w:t xml:space="preserve"> In December we piloted a partnership between the Immigration Museum and Red Cross Migration Support Programs to recruit recently settled refugees. The trial was a success and our </w:t>
      </w:r>
      <w:r w:rsidR="00F56D46" w:rsidRPr="00E56DDF">
        <w:t xml:space="preserve">volunteers </w:t>
      </w:r>
      <w:r w:rsidR="008F2352" w:rsidRPr="00E56DDF">
        <w:t xml:space="preserve">program is </w:t>
      </w:r>
      <w:r w:rsidR="00A25480" w:rsidRPr="00E56DDF">
        <w:t xml:space="preserve">now </w:t>
      </w:r>
      <w:r w:rsidR="008F2352" w:rsidRPr="00E56DDF">
        <w:t>even more diverse</w:t>
      </w:r>
      <w:r w:rsidR="00743751">
        <w:t>,</w:t>
      </w:r>
      <w:r w:rsidR="008F2352" w:rsidRPr="00E56DDF">
        <w:t xml:space="preserve"> with new volunteers from Afghanistan</w:t>
      </w:r>
      <w:r w:rsidR="005425A5">
        <w:t>,</w:t>
      </w:r>
      <w:r w:rsidR="008F2352" w:rsidRPr="00E56DDF">
        <w:t xml:space="preserve"> Iran, Iraq and Somalia. </w:t>
      </w:r>
      <w:r w:rsidR="00083BB3" w:rsidRPr="00E56DDF">
        <w:t xml:space="preserve">Museum Victoria also hosted 40 internships, including 11 placements from partnerships with </w:t>
      </w:r>
      <w:r w:rsidR="007B3314" w:rsidRPr="00E56DDF">
        <w:t>i</w:t>
      </w:r>
      <w:r w:rsidR="00083BB3" w:rsidRPr="00E56DDF">
        <w:t xml:space="preserve">nternational </w:t>
      </w:r>
      <w:r w:rsidR="007B3314" w:rsidRPr="00E56DDF">
        <w:t>u</w:t>
      </w:r>
      <w:r w:rsidR="00083BB3" w:rsidRPr="00E56DDF">
        <w:t xml:space="preserve">niversities and </w:t>
      </w:r>
      <w:r w:rsidR="007B3314" w:rsidRPr="00E56DDF">
        <w:t>e</w:t>
      </w:r>
      <w:r w:rsidR="00083BB3" w:rsidRPr="00E56DDF">
        <w:t xml:space="preserve">ducational </w:t>
      </w:r>
      <w:r w:rsidR="007B3314" w:rsidRPr="00E56DDF">
        <w:t>i</w:t>
      </w:r>
      <w:r w:rsidR="00083BB3" w:rsidRPr="00E56DDF">
        <w:t xml:space="preserve">nstitutions. </w:t>
      </w:r>
    </w:p>
    <w:p w14:paraId="19B18F53" w14:textId="77777777" w:rsidR="008F2352" w:rsidRPr="00E56DDF" w:rsidRDefault="008F2352" w:rsidP="005E7F6B"/>
    <w:p w14:paraId="4BD41D72" w14:textId="77777777" w:rsidR="005E7F6B" w:rsidRPr="00E56DDF" w:rsidRDefault="00607D4F" w:rsidP="005E7F6B">
      <w:pPr>
        <w:rPr>
          <w:rFonts w:cs="Arial"/>
          <w:szCs w:val="22"/>
        </w:rPr>
      </w:pPr>
      <w:r w:rsidRPr="00E56DDF">
        <w:t>This year</w:t>
      </w:r>
      <w:r w:rsidR="007B3314" w:rsidRPr="00E56DDF">
        <w:t xml:space="preserve"> Museum Victoria</w:t>
      </w:r>
      <w:r w:rsidRPr="00E56DDF">
        <w:t xml:space="preserve"> began a</w:t>
      </w:r>
      <w:r w:rsidR="005E7F6B" w:rsidRPr="00E56DDF">
        <w:t xml:space="preserve"> major </w:t>
      </w:r>
      <w:r w:rsidR="00A25480" w:rsidRPr="00E56DDF">
        <w:t xml:space="preserve">collaborative </w:t>
      </w:r>
      <w:r w:rsidR="005E7F6B" w:rsidRPr="00E56DDF">
        <w:t>project to digitise, catalogue and transcribe the field diaries of our past curators and collection managers. The diaries chronicle M</w:t>
      </w:r>
      <w:r w:rsidR="007F408F" w:rsidRPr="00E56DDF">
        <w:t>useum Victoria’</w:t>
      </w:r>
      <w:r w:rsidR="005E7F6B" w:rsidRPr="00E56DDF">
        <w:t xml:space="preserve">s scientific expeditions </w:t>
      </w:r>
      <w:r w:rsidR="007F408F" w:rsidRPr="00E56DDF">
        <w:t>and</w:t>
      </w:r>
      <w:r w:rsidR="005E7F6B" w:rsidRPr="00E56DDF">
        <w:t xml:space="preserve"> are filled with details of species</w:t>
      </w:r>
      <w:r w:rsidR="00743751">
        <w:t>’</w:t>
      </w:r>
      <w:r w:rsidR="005E7F6B" w:rsidRPr="00E56DDF">
        <w:t xml:space="preserve"> abundance and distribution</w:t>
      </w:r>
      <w:r w:rsidR="00743751">
        <w:t xml:space="preserve"> in the past</w:t>
      </w:r>
      <w:r w:rsidR="005E7F6B" w:rsidRPr="00E56DDF">
        <w:t>,</w:t>
      </w:r>
      <w:r w:rsidR="007F408F" w:rsidRPr="00E56DDF">
        <w:t xml:space="preserve"> as well as</w:t>
      </w:r>
      <w:r w:rsidR="005E7F6B" w:rsidRPr="00E56DDF">
        <w:t xml:space="preserve"> countless references to historically</w:t>
      </w:r>
      <w:r w:rsidR="00743751">
        <w:t xml:space="preserve"> </w:t>
      </w:r>
      <w:r w:rsidR="005E7F6B" w:rsidRPr="00E56DDF">
        <w:t xml:space="preserve">significant people, places and events. </w:t>
      </w:r>
      <w:proofErr w:type="gramStart"/>
      <w:r w:rsidR="005E7F6B" w:rsidRPr="00E56DDF">
        <w:t xml:space="preserve">The transcription is being </w:t>
      </w:r>
      <w:r w:rsidR="00A05CDC" w:rsidRPr="00E56DDF">
        <w:t>completed</w:t>
      </w:r>
      <w:r w:rsidR="005E7F6B" w:rsidRPr="00E56DDF">
        <w:t xml:space="preserve"> by crowd-sourced volunteers </w:t>
      </w:r>
      <w:r w:rsidRPr="00E56DDF">
        <w:t xml:space="preserve">via </w:t>
      </w:r>
      <w:r w:rsidR="005E7F6B" w:rsidRPr="00E56DDF">
        <w:t>the Atlas of Living Australia’s online transcription portal</w:t>
      </w:r>
      <w:proofErr w:type="gramEnd"/>
      <w:r w:rsidR="005E7F6B" w:rsidRPr="00E56DDF">
        <w:t>.</w:t>
      </w:r>
    </w:p>
    <w:p w14:paraId="237A8465" w14:textId="77777777" w:rsidR="005E7F6B" w:rsidRPr="00E56DDF" w:rsidRDefault="005E7F6B" w:rsidP="005E7F6B">
      <w:pPr>
        <w:rPr>
          <w:rFonts w:cs="Arial"/>
          <w:b/>
          <w:bCs/>
          <w:szCs w:val="22"/>
        </w:rPr>
      </w:pPr>
    </w:p>
    <w:p w14:paraId="2E35D256" w14:textId="77777777" w:rsidR="00F24214" w:rsidRPr="00E56DDF" w:rsidRDefault="00F24214" w:rsidP="00F73B8C">
      <w:r w:rsidRPr="00E56DDF">
        <w:lastRenderedPageBreak/>
        <w:t>The Immigration Museum hosted the Scottish Fling Festival</w:t>
      </w:r>
      <w:r w:rsidR="00A05CDC" w:rsidRPr="00E56DDF">
        <w:t xml:space="preserve"> in March</w:t>
      </w:r>
      <w:r w:rsidRPr="00E56DDF">
        <w:t xml:space="preserve">. </w:t>
      </w:r>
      <w:r w:rsidR="00FC2B83">
        <w:t>The</w:t>
      </w:r>
      <w:r w:rsidR="00743751" w:rsidRPr="00E56DDF">
        <w:t xml:space="preserve"> </w:t>
      </w:r>
      <w:r w:rsidRPr="00E56DDF">
        <w:t xml:space="preserve">Discovery Centre partnered with the Victorian Scottish Ancestry Group </w:t>
      </w:r>
      <w:r w:rsidR="00A25480" w:rsidRPr="00E56DDF">
        <w:t>for the event</w:t>
      </w:r>
      <w:r w:rsidR="00743751">
        <w:t>,</w:t>
      </w:r>
      <w:r w:rsidR="00A25480" w:rsidRPr="00E56DDF">
        <w:t xml:space="preserve"> </w:t>
      </w:r>
      <w:r w:rsidRPr="00E56DDF">
        <w:t>provid</w:t>
      </w:r>
      <w:r w:rsidR="00743751">
        <w:t>ing</w:t>
      </w:r>
      <w:r w:rsidRPr="00E56DDF">
        <w:t xml:space="preserve"> festival attendees with opportunities to learn about</w:t>
      </w:r>
      <w:r w:rsidR="00A05CDC" w:rsidRPr="00E56DDF">
        <w:t xml:space="preserve"> their</w:t>
      </w:r>
      <w:r w:rsidRPr="00E56DDF">
        <w:t xml:space="preserve"> family history.</w:t>
      </w:r>
    </w:p>
    <w:p w14:paraId="13BD8F61" w14:textId="77777777" w:rsidR="00604259" w:rsidRDefault="00604259" w:rsidP="00820B53"/>
    <w:p w14:paraId="61D2F732" w14:textId="77777777" w:rsidR="00F73B8C" w:rsidRPr="00E56DDF" w:rsidRDefault="00F73B8C" w:rsidP="00F73B8C">
      <w:pPr>
        <w:pStyle w:val="Heading3"/>
      </w:pPr>
      <w:r w:rsidRPr="00E56DDF">
        <w:t>Engaging with Contemporary Issues</w:t>
      </w:r>
    </w:p>
    <w:p w14:paraId="75621DB7" w14:textId="77777777" w:rsidR="00600253" w:rsidRPr="00E56DDF" w:rsidRDefault="00F16BDA" w:rsidP="00600253">
      <w:pPr>
        <w:ind w:right="-182"/>
        <w:rPr>
          <w:rFonts w:cs="Arial"/>
          <w:szCs w:val="22"/>
        </w:rPr>
      </w:pPr>
      <w:r w:rsidRPr="00E56DDF">
        <w:rPr>
          <w:rFonts w:cs="Arial"/>
          <w:szCs w:val="22"/>
        </w:rPr>
        <w:t xml:space="preserve">Museum Victoria’s researchers are a go-to resource for local and national media on topics ranging from insect pests to Victoria’s fossil record. </w:t>
      </w:r>
      <w:r w:rsidR="00600253" w:rsidRPr="00E56DDF">
        <w:rPr>
          <w:rFonts w:cs="Arial"/>
        </w:rPr>
        <w:t xml:space="preserve">Our museum scientists and experts </w:t>
      </w:r>
      <w:r w:rsidR="00607D4F" w:rsidRPr="00E56DDF">
        <w:rPr>
          <w:rFonts w:cs="Arial"/>
        </w:rPr>
        <w:t xml:space="preserve">also </w:t>
      </w:r>
      <w:r w:rsidR="00600253" w:rsidRPr="00E56DDF">
        <w:rPr>
          <w:rFonts w:cs="Arial"/>
        </w:rPr>
        <w:t>participated in community engagement events</w:t>
      </w:r>
      <w:r w:rsidR="00743751">
        <w:rPr>
          <w:rFonts w:cs="Arial"/>
        </w:rPr>
        <w:t>,</w:t>
      </w:r>
      <w:r w:rsidR="00600253" w:rsidRPr="00E56DDF">
        <w:rPr>
          <w:rFonts w:cs="Arial"/>
        </w:rPr>
        <w:t xml:space="preserve"> including </w:t>
      </w:r>
      <w:proofErr w:type="spellStart"/>
      <w:r w:rsidR="004D0957" w:rsidRPr="00FC2B83">
        <w:rPr>
          <w:rFonts w:cs="Arial"/>
        </w:rPr>
        <w:t>SmartBar</w:t>
      </w:r>
      <w:proofErr w:type="spellEnd"/>
      <w:r w:rsidR="00A05CDC" w:rsidRPr="00E56DDF">
        <w:rPr>
          <w:rFonts w:cs="Arial"/>
        </w:rPr>
        <w:t>, digital</w:t>
      </w:r>
      <w:r w:rsidR="00743751">
        <w:rPr>
          <w:rFonts w:cs="Arial"/>
        </w:rPr>
        <w:t>ly</w:t>
      </w:r>
      <w:r w:rsidR="00A05CDC" w:rsidRPr="00E56DDF">
        <w:rPr>
          <w:rFonts w:cs="Arial"/>
        </w:rPr>
        <w:t xml:space="preserve"> streamed</w:t>
      </w:r>
      <w:r w:rsidR="00600253" w:rsidRPr="00E56DDF">
        <w:rPr>
          <w:rFonts w:cs="Arial"/>
        </w:rPr>
        <w:t xml:space="preserve"> lectures, Skype se</w:t>
      </w:r>
      <w:r w:rsidR="00A05CDC" w:rsidRPr="00E56DDF">
        <w:rPr>
          <w:rFonts w:cs="Arial"/>
        </w:rPr>
        <w:t>ssions with schools, and</w:t>
      </w:r>
      <w:r w:rsidR="00600253" w:rsidRPr="00E56DDF">
        <w:rPr>
          <w:rFonts w:cs="Arial"/>
        </w:rPr>
        <w:t xml:space="preserve"> meet</w:t>
      </w:r>
      <w:r w:rsidR="00743751">
        <w:rPr>
          <w:rFonts w:cs="Arial"/>
        </w:rPr>
        <w:t>-</w:t>
      </w:r>
      <w:r w:rsidR="00600253" w:rsidRPr="00E56DDF">
        <w:rPr>
          <w:rFonts w:cs="Arial"/>
        </w:rPr>
        <w:t>and</w:t>
      </w:r>
      <w:r w:rsidR="00743751">
        <w:rPr>
          <w:rFonts w:cs="Arial"/>
        </w:rPr>
        <w:t>-</w:t>
      </w:r>
      <w:r w:rsidR="00600253" w:rsidRPr="00E56DDF">
        <w:rPr>
          <w:rFonts w:cs="Arial"/>
        </w:rPr>
        <w:t>greet days</w:t>
      </w:r>
      <w:r w:rsidR="004726A9">
        <w:rPr>
          <w:rFonts w:cs="Arial"/>
        </w:rPr>
        <w:t>,</w:t>
      </w:r>
      <w:r w:rsidR="00600253" w:rsidRPr="00E56DDF">
        <w:rPr>
          <w:rFonts w:cs="Arial"/>
        </w:rPr>
        <w:t xml:space="preserve"> </w:t>
      </w:r>
      <w:r w:rsidR="00743751">
        <w:rPr>
          <w:rFonts w:cs="Arial"/>
        </w:rPr>
        <w:t>during which</w:t>
      </w:r>
      <w:r w:rsidR="00743751" w:rsidRPr="00E56DDF">
        <w:rPr>
          <w:rFonts w:cs="Arial"/>
        </w:rPr>
        <w:t xml:space="preserve"> </w:t>
      </w:r>
      <w:r w:rsidR="00600253" w:rsidRPr="00E56DDF">
        <w:rPr>
          <w:rFonts w:cs="Arial"/>
        </w:rPr>
        <w:t xml:space="preserve">visitors </w:t>
      </w:r>
      <w:r w:rsidR="004726A9" w:rsidRPr="00E56DDF">
        <w:rPr>
          <w:rFonts w:cs="Arial"/>
        </w:rPr>
        <w:t>sp</w:t>
      </w:r>
      <w:r w:rsidR="004726A9">
        <w:rPr>
          <w:rFonts w:cs="Arial"/>
        </w:rPr>
        <w:t>oke face-to-face</w:t>
      </w:r>
      <w:r w:rsidR="004726A9" w:rsidRPr="00E56DDF">
        <w:rPr>
          <w:rFonts w:cs="Arial"/>
        </w:rPr>
        <w:t xml:space="preserve"> </w:t>
      </w:r>
      <w:r w:rsidR="00600253" w:rsidRPr="00E56DDF">
        <w:rPr>
          <w:rFonts w:cs="Arial"/>
        </w:rPr>
        <w:t>with our scientists.</w:t>
      </w:r>
    </w:p>
    <w:p w14:paraId="501AEC8A" w14:textId="77777777" w:rsidR="003A52A4" w:rsidRPr="00E56DDF" w:rsidRDefault="003A52A4" w:rsidP="00B15E0A">
      <w:pPr>
        <w:rPr>
          <w:rFonts w:cs="Arial"/>
          <w:szCs w:val="22"/>
        </w:rPr>
      </w:pPr>
    </w:p>
    <w:p w14:paraId="33F15C1A" w14:textId="77777777" w:rsidR="0043638D" w:rsidRPr="00E56DDF" w:rsidRDefault="00607D4F" w:rsidP="00B15E0A">
      <w:pPr>
        <w:rPr>
          <w:rFonts w:cs="Arial"/>
          <w:szCs w:val="22"/>
        </w:rPr>
      </w:pPr>
      <w:proofErr w:type="spellStart"/>
      <w:r w:rsidRPr="00E56DDF">
        <w:t>Scienceworks</w:t>
      </w:r>
      <w:proofErr w:type="spellEnd"/>
      <w:r w:rsidR="0043638D" w:rsidRPr="00E56DDF">
        <w:t xml:space="preserve"> </w:t>
      </w:r>
      <w:r w:rsidR="00623EBC">
        <w:t>presented</w:t>
      </w:r>
      <w:r w:rsidR="00623EBC" w:rsidRPr="00E56DDF">
        <w:t xml:space="preserve"> </w:t>
      </w:r>
      <w:r w:rsidR="0043638D" w:rsidRPr="00E56DDF">
        <w:t xml:space="preserve">spectacular underwater video footage from Port Phillip Bay in an immersive virtual dome aquarium. </w:t>
      </w:r>
      <w:r w:rsidRPr="00E56DDF">
        <w:rPr>
          <w:i/>
        </w:rPr>
        <w:t>Underwater Backyard,</w:t>
      </w:r>
      <w:r w:rsidR="0043638D" w:rsidRPr="00E56DDF">
        <w:t xml:space="preserve"> created by Museum Victoria</w:t>
      </w:r>
      <w:r w:rsidRPr="00E56DDF">
        <w:t>,</w:t>
      </w:r>
      <w:r w:rsidR="0043638D" w:rsidRPr="00E56DDF">
        <w:t xml:space="preserve"> allowed visitors to compare images of animals from Victoria’s underwater backyard with </w:t>
      </w:r>
      <w:r w:rsidR="004726A9">
        <w:t xml:space="preserve">those of </w:t>
      </w:r>
      <w:r w:rsidR="0043638D" w:rsidRPr="00E56DDF">
        <w:t>the deep</w:t>
      </w:r>
      <w:r w:rsidR="004726A9">
        <w:t>-</w:t>
      </w:r>
      <w:r w:rsidR="0043638D" w:rsidRPr="00E56DDF">
        <w:t>sea environment. The display accompanied the</w:t>
      </w:r>
      <w:r w:rsidR="007B3314" w:rsidRPr="00E56DDF">
        <w:t xml:space="preserve"> exhibition</w:t>
      </w:r>
      <w:r w:rsidR="0043638D" w:rsidRPr="00E56DDF">
        <w:t xml:space="preserve"> </w:t>
      </w:r>
      <w:r w:rsidR="0043638D" w:rsidRPr="00E56DDF">
        <w:rPr>
          <w:i/>
        </w:rPr>
        <w:t>Deep Oceans</w:t>
      </w:r>
      <w:r w:rsidR="004726A9">
        <w:t xml:space="preserve">, </w:t>
      </w:r>
      <w:r w:rsidR="0043638D" w:rsidRPr="00E56DDF">
        <w:t xml:space="preserve">developed and toured by the Australian Museum and </w:t>
      </w:r>
      <w:proofErr w:type="spellStart"/>
      <w:r w:rsidR="0043638D" w:rsidRPr="00E56DDF">
        <w:t>Questacon</w:t>
      </w:r>
      <w:proofErr w:type="spellEnd"/>
      <w:r w:rsidR="006A1720" w:rsidRPr="00E56DDF">
        <w:t xml:space="preserve"> </w:t>
      </w:r>
      <w:r w:rsidR="004726A9">
        <w:t>–</w:t>
      </w:r>
      <w:r w:rsidR="0043638D" w:rsidRPr="00E56DDF">
        <w:t xml:space="preserve"> The National Science and Technology Centre.</w:t>
      </w:r>
    </w:p>
    <w:p w14:paraId="4D670F7C" w14:textId="77777777" w:rsidR="005E7F6B" w:rsidRPr="00E56DDF" w:rsidRDefault="005E7F6B" w:rsidP="00F73B8C">
      <w:pPr>
        <w:rPr>
          <w:rFonts w:cs="Arial"/>
          <w:szCs w:val="22"/>
        </w:rPr>
      </w:pPr>
    </w:p>
    <w:p w14:paraId="05C9F12D" w14:textId="77777777" w:rsidR="00F73B8C" w:rsidRPr="00E56DDF" w:rsidRDefault="00F73B8C" w:rsidP="00F73B8C">
      <w:pPr>
        <w:pStyle w:val="Heading3"/>
      </w:pPr>
      <w:r w:rsidRPr="00E56DDF">
        <w:t>Broadening the Reach of Education</w:t>
      </w:r>
    </w:p>
    <w:p w14:paraId="2F35F8C1" w14:textId="77777777" w:rsidR="003B547E" w:rsidRDefault="003B547E" w:rsidP="003B547E">
      <w:pPr>
        <w:rPr>
          <w:rFonts w:cs="Arial"/>
          <w:szCs w:val="22"/>
        </w:rPr>
      </w:pPr>
      <w:r w:rsidRPr="00E56DDF">
        <w:rPr>
          <w:rFonts w:cs="Arial"/>
          <w:szCs w:val="22"/>
        </w:rPr>
        <w:t>In May, the</w:t>
      </w:r>
      <w:r w:rsidR="00BC1F49" w:rsidRPr="00E56DDF">
        <w:rPr>
          <w:rFonts w:cs="Arial"/>
          <w:szCs w:val="22"/>
        </w:rPr>
        <w:t xml:space="preserve"> </w:t>
      </w:r>
      <w:r w:rsidR="0007053F">
        <w:rPr>
          <w:rFonts w:cs="Arial"/>
          <w:szCs w:val="22"/>
        </w:rPr>
        <w:t>Victorian</w:t>
      </w:r>
      <w:r w:rsidR="0007053F" w:rsidRPr="00E56DDF">
        <w:rPr>
          <w:rFonts w:cs="Arial"/>
          <w:szCs w:val="22"/>
        </w:rPr>
        <w:t xml:space="preserve"> </w:t>
      </w:r>
      <w:r w:rsidR="00BC1F49" w:rsidRPr="00E56DDF">
        <w:rPr>
          <w:rFonts w:cs="Arial"/>
          <w:szCs w:val="22"/>
        </w:rPr>
        <w:t>Government announced funding of</w:t>
      </w:r>
      <w:r w:rsidRPr="00E56DDF">
        <w:rPr>
          <w:rFonts w:cs="Arial"/>
          <w:szCs w:val="22"/>
        </w:rPr>
        <w:t xml:space="preserve"> $18</w:t>
      </w:r>
      <w:r w:rsidR="0007053F">
        <w:rPr>
          <w:rFonts w:cs="Arial"/>
          <w:szCs w:val="22"/>
        </w:rPr>
        <w:t> </w:t>
      </w:r>
      <w:r w:rsidRPr="00E56DDF">
        <w:rPr>
          <w:rFonts w:cs="Arial"/>
          <w:szCs w:val="22"/>
        </w:rPr>
        <w:t xml:space="preserve">million over four years </w:t>
      </w:r>
      <w:r w:rsidR="00B2264F" w:rsidRPr="00E56DDF">
        <w:rPr>
          <w:rFonts w:cs="Arial"/>
          <w:szCs w:val="22"/>
        </w:rPr>
        <w:t>for long-term exhibition renewal. This funding will</w:t>
      </w:r>
      <w:r w:rsidRPr="00E56DDF">
        <w:rPr>
          <w:rFonts w:cs="Arial"/>
          <w:szCs w:val="22"/>
        </w:rPr>
        <w:t xml:space="preserve"> support</w:t>
      </w:r>
      <w:r w:rsidR="007B3314" w:rsidRPr="00E56DDF">
        <w:rPr>
          <w:rFonts w:cs="Arial"/>
          <w:szCs w:val="22"/>
        </w:rPr>
        <w:t xml:space="preserve"> the</w:t>
      </w:r>
      <w:r w:rsidRPr="00E56DDF">
        <w:rPr>
          <w:rFonts w:cs="Arial"/>
          <w:szCs w:val="22"/>
        </w:rPr>
        <w:t xml:space="preserve"> delivery of 21</w:t>
      </w:r>
      <w:r w:rsidR="007B3314" w:rsidRPr="00E56DDF">
        <w:rPr>
          <w:rFonts w:cs="Arial"/>
          <w:szCs w:val="22"/>
        </w:rPr>
        <w:t>st</w:t>
      </w:r>
      <w:r w:rsidR="0007053F">
        <w:rPr>
          <w:rFonts w:cs="Arial"/>
          <w:szCs w:val="22"/>
        </w:rPr>
        <w:t>-</w:t>
      </w:r>
      <w:r w:rsidRPr="00E56DDF">
        <w:rPr>
          <w:rFonts w:cs="Arial"/>
          <w:szCs w:val="22"/>
        </w:rPr>
        <w:t xml:space="preserve">century learning experiences and </w:t>
      </w:r>
      <w:r w:rsidR="007B3314" w:rsidRPr="00E56DDF">
        <w:rPr>
          <w:rFonts w:cs="Arial"/>
          <w:szCs w:val="22"/>
        </w:rPr>
        <w:t>associated</w:t>
      </w:r>
      <w:r w:rsidRPr="00E56DDF">
        <w:rPr>
          <w:rFonts w:cs="Arial"/>
          <w:szCs w:val="22"/>
        </w:rPr>
        <w:t xml:space="preserve"> education content</w:t>
      </w:r>
      <w:r w:rsidR="007B3314" w:rsidRPr="00E56DDF">
        <w:rPr>
          <w:rFonts w:cs="Arial"/>
          <w:szCs w:val="22"/>
        </w:rPr>
        <w:t>.</w:t>
      </w:r>
    </w:p>
    <w:p w14:paraId="4494E0CD" w14:textId="77777777" w:rsidR="00F66F7A" w:rsidRDefault="00F66F7A" w:rsidP="003B547E">
      <w:pPr>
        <w:rPr>
          <w:rFonts w:cs="Arial"/>
          <w:szCs w:val="22"/>
        </w:rPr>
      </w:pPr>
    </w:p>
    <w:p w14:paraId="1E80E667" w14:textId="77777777" w:rsidR="00F66F7A" w:rsidRPr="005830AA" w:rsidRDefault="00F66F7A" w:rsidP="00F66F7A">
      <w:pPr>
        <w:autoSpaceDE w:val="0"/>
        <w:autoSpaceDN w:val="0"/>
        <w:rPr>
          <w:rFonts w:ascii="Calibri" w:hAnsi="Calibri"/>
          <w:iCs/>
          <w:szCs w:val="22"/>
        </w:rPr>
      </w:pPr>
      <w:r w:rsidRPr="005830AA">
        <w:rPr>
          <w:iCs/>
        </w:rPr>
        <w:t>Mu</w:t>
      </w:r>
      <w:r>
        <w:rPr>
          <w:iCs/>
        </w:rPr>
        <w:t>seum Victoria was</w:t>
      </w:r>
      <w:r w:rsidRPr="005830AA">
        <w:rPr>
          <w:iCs/>
        </w:rPr>
        <w:t xml:space="preserve"> pleased to receive the first instalment of a $1</w:t>
      </w:r>
      <w:r w:rsidR="0007053F">
        <w:rPr>
          <w:iCs/>
        </w:rPr>
        <w:t> </w:t>
      </w:r>
      <w:r w:rsidRPr="005830AA">
        <w:rPr>
          <w:iCs/>
        </w:rPr>
        <w:t xml:space="preserve">million gift from </w:t>
      </w:r>
      <w:proofErr w:type="spellStart"/>
      <w:r w:rsidRPr="005830AA">
        <w:rPr>
          <w:iCs/>
        </w:rPr>
        <w:t>Gandel</w:t>
      </w:r>
      <w:proofErr w:type="spellEnd"/>
      <w:r w:rsidRPr="005830AA">
        <w:rPr>
          <w:iCs/>
        </w:rPr>
        <w:t xml:space="preserve"> Philanthropy</w:t>
      </w:r>
      <w:r w:rsidR="0007053F">
        <w:rPr>
          <w:iCs/>
        </w:rPr>
        <w:t>, which</w:t>
      </w:r>
      <w:r w:rsidRPr="005830AA">
        <w:rPr>
          <w:iCs/>
        </w:rPr>
        <w:t xml:space="preserve"> will go towards the </w:t>
      </w:r>
      <w:r w:rsidR="004D0957" w:rsidRPr="00FC2B83">
        <w:rPr>
          <w:iCs/>
        </w:rPr>
        <w:t xml:space="preserve">Children’s Gallery </w:t>
      </w:r>
      <w:r w:rsidRPr="005830AA">
        <w:rPr>
          <w:iCs/>
        </w:rPr>
        <w:t>redevelopment at Melbourne Museum. This gift, recognising the importance of early childhood education and Museum Vict</w:t>
      </w:r>
      <w:r w:rsidR="00780542">
        <w:rPr>
          <w:iCs/>
        </w:rPr>
        <w:t>oria’s leading role</w:t>
      </w:r>
      <w:r w:rsidR="0007053F">
        <w:rPr>
          <w:iCs/>
        </w:rPr>
        <w:t xml:space="preserve"> in this area</w:t>
      </w:r>
      <w:r w:rsidRPr="005830AA">
        <w:rPr>
          <w:iCs/>
        </w:rPr>
        <w:t xml:space="preserve">, will help to enable an exciting new facility </w:t>
      </w:r>
      <w:r w:rsidR="0007053F">
        <w:rPr>
          <w:iCs/>
        </w:rPr>
        <w:t xml:space="preserve">that is </w:t>
      </w:r>
      <w:r w:rsidRPr="005830AA">
        <w:rPr>
          <w:iCs/>
        </w:rPr>
        <w:t>due to open at the end of 2016.</w:t>
      </w:r>
    </w:p>
    <w:p w14:paraId="5213AD4C" w14:textId="77777777" w:rsidR="008E5307" w:rsidRPr="00E56DDF" w:rsidRDefault="008E5307" w:rsidP="008E5307"/>
    <w:p w14:paraId="57EC1912" w14:textId="172203AF" w:rsidR="003B547E" w:rsidRPr="00E56DDF" w:rsidRDefault="004D0957" w:rsidP="003B547E">
      <w:pPr>
        <w:rPr>
          <w:rFonts w:cs="Arial"/>
          <w:szCs w:val="22"/>
        </w:rPr>
      </w:pPr>
      <w:proofErr w:type="gramStart"/>
      <w:r w:rsidRPr="00FC2B83">
        <w:rPr>
          <w:rFonts w:cs="Arial"/>
          <w:i/>
          <w:szCs w:val="22"/>
        </w:rPr>
        <w:t>Starlight</w:t>
      </w:r>
      <w:r w:rsidR="0007053F">
        <w:rPr>
          <w:rFonts w:cs="Arial"/>
          <w:szCs w:val="22"/>
        </w:rPr>
        <w:t>, t</w:t>
      </w:r>
      <w:r w:rsidR="003B547E" w:rsidRPr="00E56DDF">
        <w:rPr>
          <w:rFonts w:cs="Arial"/>
          <w:szCs w:val="22"/>
        </w:rPr>
        <w:t xml:space="preserve">he latest production by Melbourne Planetarium at </w:t>
      </w:r>
      <w:proofErr w:type="spellStart"/>
      <w:r w:rsidR="003B547E" w:rsidRPr="00E56DDF">
        <w:rPr>
          <w:rFonts w:cs="Arial"/>
          <w:szCs w:val="22"/>
        </w:rPr>
        <w:t>Scienceworks</w:t>
      </w:r>
      <w:proofErr w:type="spellEnd"/>
      <w:r w:rsidR="003B547E" w:rsidRPr="00E56DDF">
        <w:rPr>
          <w:rFonts w:cs="Arial"/>
          <w:szCs w:val="22"/>
        </w:rPr>
        <w:t xml:space="preserve">, </w:t>
      </w:r>
      <w:r w:rsidR="007220B3" w:rsidRPr="00E56DDF">
        <w:rPr>
          <w:rFonts w:cs="Arial"/>
          <w:szCs w:val="22"/>
        </w:rPr>
        <w:t>opened in August</w:t>
      </w:r>
      <w:r w:rsidR="0007053F">
        <w:rPr>
          <w:rFonts w:cs="Arial"/>
          <w:szCs w:val="22"/>
        </w:rPr>
        <w:t xml:space="preserve"> 2014</w:t>
      </w:r>
      <w:r w:rsidR="00C305C3" w:rsidRPr="00E56DDF">
        <w:rPr>
          <w:rFonts w:cs="Arial"/>
          <w:szCs w:val="22"/>
        </w:rPr>
        <w:t>.</w:t>
      </w:r>
      <w:proofErr w:type="gramEnd"/>
      <w:r w:rsidR="00C305C3" w:rsidRPr="00E56DDF">
        <w:rPr>
          <w:rFonts w:cs="Arial"/>
          <w:szCs w:val="22"/>
        </w:rPr>
        <w:t xml:space="preserve"> This</w:t>
      </w:r>
      <w:r w:rsidR="003B547E" w:rsidRPr="00E56DDF">
        <w:rPr>
          <w:rFonts w:cs="Arial"/>
          <w:szCs w:val="22"/>
        </w:rPr>
        <w:t xml:space="preserve"> full</w:t>
      </w:r>
      <w:r w:rsidR="0007053F">
        <w:rPr>
          <w:rFonts w:cs="Arial"/>
          <w:szCs w:val="22"/>
        </w:rPr>
        <w:t>-</w:t>
      </w:r>
      <w:r w:rsidR="003B547E" w:rsidRPr="00E56DDF">
        <w:rPr>
          <w:rFonts w:cs="Arial"/>
          <w:szCs w:val="22"/>
        </w:rPr>
        <w:t xml:space="preserve">dome show, developed for </w:t>
      </w:r>
      <w:r w:rsidR="0007053F">
        <w:rPr>
          <w:rFonts w:cs="Arial"/>
          <w:szCs w:val="22"/>
        </w:rPr>
        <w:t>audience members</w:t>
      </w:r>
      <w:r w:rsidR="0007053F" w:rsidRPr="00E56DDF">
        <w:rPr>
          <w:rFonts w:cs="Arial"/>
          <w:szCs w:val="22"/>
        </w:rPr>
        <w:t xml:space="preserve"> </w:t>
      </w:r>
      <w:r w:rsidR="003B547E" w:rsidRPr="00E56DDF">
        <w:rPr>
          <w:rFonts w:cs="Arial"/>
          <w:szCs w:val="22"/>
        </w:rPr>
        <w:t>eight years and older</w:t>
      </w:r>
      <w:r w:rsidR="00464D46">
        <w:rPr>
          <w:rFonts w:cs="Arial"/>
          <w:szCs w:val="22"/>
        </w:rPr>
        <w:t>,</w:t>
      </w:r>
      <w:r w:rsidR="003B547E" w:rsidRPr="00E56DDF">
        <w:rPr>
          <w:rFonts w:cs="Arial"/>
          <w:szCs w:val="22"/>
        </w:rPr>
        <w:t xml:space="preserve"> and narrated by</w:t>
      </w:r>
      <w:r w:rsidR="00C305C3" w:rsidRPr="00E56DDF">
        <w:rPr>
          <w:rFonts w:cs="Arial"/>
          <w:szCs w:val="22"/>
        </w:rPr>
        <w:t xml:space="preserve"> actor Sigrid Thornton,</w:t>
      </w:r>
      <w:r w:rsidR="007220B3" w:rsidRPr="00E56DDF">
        <w:rPr>
          <w:rFonts w:cs="Arial"/>
          <w:i/>
          <w:szCs w:val="22"/>
        </w:rPr>
        <w:t xml:space="preserve"> </w:t>
      </w:r>
      <w:r w:rsidR="007220B3" w:rsidRPr="00E56DDF">
        <w:rPr>
          <w:rFonts w:cs="Arial"/>
          <w:szCs w:val="22"/>
        </w:rPr>
        <w:t>received the prestigious Director</w:t>
      </w:r>
      <w:r w:rsidR="00FC2B83">
        <w:rPr>
          <w:rFonts w:cs="Arial"/>
          <w:szCs w:val="22"/>
        </w:rPr>
        <w:t>’</w:t>
      </w:r>
      <w:r w:rsidR="007220B3" w:rsidRPr="00E56DDF">
        <w:rPr>
          <w:rFonts w:cs="Arial"/>
          <w:szCs w:val="22"/>
        </w:rPr>
        <w:t xml:space="preserve">s Award at the </w:t>
      </w:r>
      <w:proofErr w:type="spellStart"/>
      <w:r w:rsidR="007220B3" w:rsidRPr="00E56DDF">
        <w:rPr>
          <w:rFonts w:cs="Arial"/>
          <w:szCs w:val="22"/>
        </w:rPr>
        <w:t>Ful</w:t>
      </w:r>
      <w:r w:rsidR="00D83DA6" w:rsidRPr="00E56DDF">
        <w:rPr>
          <w:rFonts w:cs="Arial"/>
          <w:szCs w:val="22"/>
        </w:rPr>
        <w:t>l</w:t>
      </w:r>
      <w:r w:rsidR="007220B3" w:rsidRPr="00E56DDF">
        <w:rPr>
          <w:rFonts w:cs="Arial"/>
          <w:szCs w:val="22"/>
        </w:rPr>
        <w:t>dome</w:t>
      </w:r>
      <w:proofErr w:type="spellEnd"/>
      <w:r w:rsidR="007220B3" w:rsidRPr="00E56DDF">
        <w:rPr>
          <w:rFonts w:cs="Arial"/>
          <w:szCs w:val="22"/>
        </w:rPr>
        <w:t xml:space="preserve"> Fes</w:t>
      </w:r>
      <w:r w:rsidR="00D83DA6" w:rsidRPr="00E56DDF">
        <w:rPr>
          <w:rFonts w:cs="Arial"/>
          <w:szCs w:val="22"/>
        </w:rPr>
        <w:t>ti</w:t>
      </w:r>
      <w:r w:rsidR="007220B3" w:rsidRPr="00E56DDF">
        <w:rPr>
          <w:rFonts w:cs="Arial"/>
          <w:szCs w:val="22"/>
        </w:rPr>
        <w:t>val in Jena</w:t>
      </w:r>
      <w:r w:rsidR="0007053F">
        <w:rPr>
          <w:rFonts w:cs="Arial"/>
          <w:szCs w:val="22"/>
        </w:rPr>
        <w:t>, Germany</w:t>
      </w:r>
      <w:r w:rsidR="007220B3" w:rsidRPr="00E56DDF">
        <w:rPr>
          <w:rFonts w:cs="Arial"/>
          <w:szCs w:val="22"/>
        </w:rPr>
        <w:t>.</w:t>
      </w:r>
    </w:p>
    <w:p w14:paraId="178AA6ED" w14:textId="77777777" w:rsidR="006A1720" w:rsidRPr="00E56DDF" w:rsidRDefault="006A1720" w:rsidP="003B547E">
      <w:pPr>
        <w:rPr>
          <w:rFonts w:cs="Arial"/>
          <w:szCs w:val="22"/>
        </w:rPr>
      </w:pPr>
    </w:p>
    <w:p w14:paraId="3D328E57" w14:textId="77777777" w:rsidR="006A1720" w:rsidRPr="00E56DDF" w:rsidRDefault="006A1720" w:rsidP="006A1720">
      <w:pPr>
        <w:rPr>
          <w:rFonts w:cs="Arial"/>
          <w:szCs w:val="22"/>
        </w:rPr>
      </w:pPr>
      <w:r w:rsidRPr="00E56DDF">
        <w:rPr>
          <w:rFonts w:cs="Arial"/>
          <w:i/>
          <w:szCs w:val="22"/>
        </w:rPr>
        <w:t>Think Ahead</w:t>
      </w:r>
      <w:r w:rsidRPr="00E56DDF">
        <w:rPr>
          <w:rFonts w:cs="Arial"/>
          <w:szCs w:val="22"/>
        </w:rPr>
        <w:t xml:space="preserve"> at </w:t>
      </w:r>
      <w:proofErr w:type="spellStart"/>
      <w:r w:rsidRPr="00E56DDF">
        <w:rPr>
          <w:rFonts w:cs="Arial"/>
          <w:szCs w:val="22"/>
        </w:rPr>
        <w:t>Scienceworks</w:t>
      </w:r>
      <w:proofErr w:type="spellEnd"/>
      <w:r w:rsidRPr="00E56DDF">
        <w:rPr>
          <w:rFonts w:cs="Arial"/>
          <w:szCs w:val="22"/>
        </w:rPr>
        <w:t xml:space="preserve"> and</w:t>
      </w:r>
      <w:r w:rsidRPr="00E56DDF">
        <w:rPr>
          <w:rFonts w:cs="Arial"/>
          <w:i/>
          <w:szCs w:val="22"/>
        </w:rPr>
        <w:t xml:space="preserve"> First Peoples</w:t>
      </w:r>
      <w:r w:rsidRPr="00E56DDF">
        <w:rPr>
          <w:rFonts w:cs="Arial"/>
          <w:szCs w:val="22"/>
        </w:rPr>
        <w:t xml:space="preserve"> </w:t>
      </w:r>
      <w:r w:rsidR="00A05CDC" w:rsidRPr="00E56DDF">
        <w:rPr>
          <w:rFonts w:cs="Arial"/>
          <w:szCs w:val="22"/>
        </w:rPr>
        <w:t xml:space="preserve">in </w:t>
      </w:r>
      <w:proofErr w:type="spellStart"/>
      <w:r w:rsidR="00A05CDC" w:rsidRPr="00E56DDF">
        <w:rPr>
          <w:rFonts w:cs="Arial"/>
          <w:szCs w:val="22"/>
        </w:rPr>
        <w:t>Bunjilaka</w:t>
      </w:r>
      <w:proofErr w:type="spellEnd"/>
      <w:r w:rsidR="0007053F">
        <w:rPr>
          <w:rFonts w:cs="Arial"/>
          <w:szCs w:val="22"/>
        </w:rPr>
        <w:t>,</w:t>
      </w:r>
      <w:r w:rsidR="00A05CDC" w:rsidRPr="00E56DDF">
        <w:rPr>
          <w:rFonts w:cs="Arial"/>
          <w:szCs w:val="22"/>
        </w:rPr>
        <w:t xml:space="preserve"> </w:t>
      </w:r>
      <w:r w:rsidRPr="00E56DDF">
        <w:rPr>
          <w:rFonts w:cs="Arial"/>
          <w:szCs w:val="22"/>
        </w:rPr>
        <w:t xml:space="preserve">at Melbourne Museum, received recognition at state, national and international levels. </w:t>
      </w:r>
      <w:r w:rsidRPr="00E56DDF">
        <w:rPr>
          <w:rFonts w:cs="Arial"/>
          <w:i/>
          <w:szCs w:val="22"/>
        </w:rPr>
        <w:t>Think Ahead</w:t>
      </w:r>
      <w:r w:rsidRPr="00E56DDF">
        <w:rPr>
          <w:rFonts w:cs="Arial"/>
          <w:szCs w:val="22"/>
        </w:rPr>
        <w:t xml:space="preserve"> was an award winner and </w:t>
      </w:r>
      <w:r w:rsidRPr="00E56DDF">
        <w:rPr>
          <w:rFonts w:cs="Arial"/>
          <w:i/>
          <w:szCs w:val="22"/>
        </w:rPr>
        <w:t>First Peoples</w:t>
      </w:r>
      <w:r w:rsidRPr="00E56DDF">
        <w:rPr>
          <w:rFonts w:cs="Arial"/>
          <w:szCs w:val="22"/>
        </w:rPr>
        <w:t xml:space="preserve"> a finalist at the 2014 Victorian Premier’s Design Awards. </w:t>
      </w:r>
      <w:r w:rsidRPr="00E56DDF">
        <w:rPr>
          <w:rFonts w:cs="Arial"/>
          <w:i/>
          <w:szCs w:val="22"/>
        </w:rPr>
        <w:t>Think Ahead</w:t>
      </w:r>
      <w:r w:rsidRPr="00E56DDF">
        <w:rPr>
          <w:rFonts w:cs="Arial"/>
          <w:szCs w:val="22"/>
        </w:rPr>
        <w:t xml:space="preserve"> received the 2014 Gold Awa</w:t>
      </w:r>
      <w:r w:rsidR="00F56D46" w:rsidRPr="00E56DDF">
        <w:rPr>
          <w:rFonts w:cs="Arial"/>
          <w:szCs w:val="22"/>
        </w:rPr>
        <w:t xml:space="preserve">rd in the </w:t>
      </w:r>
      <w:r w:rsidR="00A87603">
        <w:rPr>
          <w:rFonts w:cs="Arial"/>
          <w:szCs w:val="22"/>
        </w:rPr>
        <w:t>m</w:t>
      </w:r>
      <w:r w:rsidR="00F56D46" w:rsidRPr="00E56DDF">
        <w:rPr>
          <w:rFonts w:cs="Arial"/>
          <w:szCs w:val="22"/>
        </w:rPr>
        <w:t xml:space="preserve">ultimedia </w:t>
      </w:r>
      <w:r w:rsidR="00A87603">
        <w:rPr>
          <w:rFonts w:cs="Arial"/>
          <w:szCs w:val="22"/>
        </w:rPr>
        <w:t>c</w:t>
      </w:r>
      <w:r w:rsidR="00F56D46" w:rsidRPr="00E56DDF">
        <w:rPr>
          <w:rFonts w:cs="Arial"/>
          <w:szCs w:val="22"/>
        </w:rPr>
        <w:t>ategory at</w:t>
      </w:r>
      <w:r w:rsidRPr="00E56DDF">
        <w:rPr>
          <w:rFonts w:cs="Arial"/>
          <w:szCs w:val="22"/>
        </w:rPr>
        <w:t xml:space="preserve"> the International Festival for </w:t>
      </w:r>
      <w:proofErr w:type="spellStart"/>
      <w:r w:rsidRPr="00E56DDF">
        <w:rPr>
          <w:rFonts w:cs="Arial"/>
          <w:szCs w:val="22"/>
        </w:rPr>
        <w:t>Audiovisual</w:t>
      </w:r>
      <w:proofErr w:type="spellEnd"/>
      <w:r w:rsidRPr="00E56DDF">
        <w:rPr>
          <w:rFonts w:cs="Arial"/>
          <w:szCs w:val="22"/>
        </w:rPr>
        <w:t xml:space="preserve"> and Multimedia about Patrimony</w:t>
      </w:r>
      <w:r w:rsidR="00A87603">
        <w:rPr>
          <w:rFonts w:cs="Arial"/>
          <w:szCs w:val="22"/>
        </w:rPr>
        <w:t>. It also won</w:t>
      </w:r>
      <w:r w:rsidRPr="00E56DDF">
        <w:rPr>
          <w:rFonts w:cs="Arial"/>
          <w:szCs w:val="22"/>
        </w:rPr>
        <w:t xml:space="preserve"> the 2015 Creative Science Exhibit Award from the Asia Pacific Network of Science and Technology Centres.</w:t>
      </w:r>
    </w:p>
    <w:p w14:paraId="578B7AF1" w14:textId="77777777" w:rsidR="006F76A5" w:rsidRPr="00E56DDF" w:rsidRDefault="006F76A5" w:rsidP="003B547E">
      <w:pPr>
        <w:rPr>
          <w:rFonts w:cs="Arial"/>
          <w:szCs w:val="22"/>
        </w:rPr>
      </w:pPr>
    </w:p>
    <w:p w14:paraId="1CF85980" w14:textId="514B294B" w:rsidR="008B0CDD" w:rsidRPr="00E56DDF" w:rsidRDefault="008B0CDD" w:rsidP="008B0CDD">
      <w:pPr>
        <w:rPr>
          <w:rFonts w:cs="Arial"/>
          <w:szCs w:val="22"/>
        </w:rPr>
      </w:pPr>
      <w:r w:rsidRPr="00E56DDF">
        <w:rPr>
          <w:rFonts w:cs="Arial"/>
          <w:i/>
          <w:szCs w:val="22"/>
        </w:rPr>
        <w:t>The WW1 Centenary Exhibition</w:t>
      </w:r>
      <w:r w:rsidRPr="00E56DDF">
        <w:rPr>
          <w:rFonts w:cs="Arial"/>
          <w:szCs w:val="22"/>
        </w:rPr>
        <w:t>, a major exhibiti</w:t>
      </w:r>
      <w:r w:rsidR="00AF0667" w:rsidRPr="00E56DDF">
        <w:rPr>
          <w:rFonts w:cs="Arial"/>
          <w:szCs w:val="22"/>
        </w:rPr>
        <w:t>on from the Imperial Wa</w:t>
      </w:r>
      <w:r w:rsidR="00F56D46" w:rsidRPr="00E56DDF">
        <w:rPr>
          <w:rFonts w:cs="Arial"/>
          <w:szCs w:val="22"/>
        </w:rPr>
        <w:t>r Museum</w:t>
      </w:r>
      <w:r w:rsidR="007D0159">
        <w:rPr>
          <w:rFonts w:cs="Arial"/>
          <w:szCs w:val="22"/>
        </w:rPr>
        <w:t>s</w:t>
      </w:r>
      <w:r w:rsidR="00F56D46" w:rsidRPr="00E56DDF">
        <w:rPr>
          <w:rFonts w:cs="Arial"/>
          <w:szCs w:val="22"/>
        </w:rPr>
        <w:t xml:space="preserve"> in London</w:t>
      </w:r>
      <w:r w:rsidRPr="00E56DDF">
        <w:rPr>
          <w:rFonts w:cs="Arial"/>
          <w:szCs w:val="22"/>
        </w:rPr>
        <w:t xml:space="preserve">, premiered at Melbourne Museum in April. </w:t>
      </w:r>
      <w:r w:rsidR="00390FD4">
        <w:rPr>
          <w:rFonts w:cs="Arial"/>
          <w:szCs w:val="22"/>
        </w:rPr>
        <w:t>The exhibition s</w:t>
      </w:r>
      <w:r w:rsidRPr="00E56DDF">
        <w:rPr>
          <w:rFonts w:cs="Arial"/>
          <w:szCs w:val="22"/>
        </w:rPr>
        <w:t>howcas</w:t>
      </w:r>
      <w:r w:rsidR="00390FD4">
        <w:rPr>
          <w:rFonts w:cs="Arial"/>
          <w:szCs w:val="22"/>
        </w:rPr>
        <w:t>es</w:t>
      </w:r>
      <w:r w:rsidRPr="00E56DDF">
        <w:rPr>
          <w:rFonts w:cs="Arial"/>
          <w:szCs w:val="22"/>
        </w:rPr>
        <w:t xml:space="preserve"> more than 350 significant historical artefacts from the Imperial War Museums</w:t>
      </w:r>
      <w:r w:rsidR="007D0159">
        <w:rPr>
          <w:rFonts w:cs="Arial"/>
          <w:szCs w:val="22"/>
        </w:rPr>
        <w:t>’</w:t>
      </w:r>
      <w:r w:rsidRPr="00E56DDF">
        <w:rPr>
          <w:rFonts w:cs="Arial"/>
          <w:szCs w:val="22"/>
        </w:rPr>
        <w:t xml:space="preserve"> collections, </w:t>
      </w:r>
      <w:r w:rsidR="00390FD4">
        <w:rPr>
          <w:rFonts w:cs="Arial"/>
          <w:szCs w:val="22"/>
        </w:rPr>
        <w:t xml:space="preserve">and is toured by </w:t>
      </w:r>
      <w:r w:rsidRPr="00E56DDF">
        <w:rPr>
          <w:rFonts w:cs="Arial"/>
          <w:szCs w:val="22"/>
        </w:rPr>
        <w:t>International En</w:t>
      </w:r>
      <w:r w:rsidR="00F56D46" w:rsidRPr="00E56DDF">
        <w:rPr>
          <w:rFonts w:cs="Arial"/>
          <w:szCs w:val="22"/>
        </w:rPr>
        <w:t>tertainment Consulting</w:t>
      </w:r>
      <w:r w:rsidR="00A87603">
        <w:rPr>
          <w:rFonts w:cs="Arial"/>
          <w:szCs w:val="22"/>
        </w:rPr>
        <w:t>,</w:t>
      </w:r>
      <w:r w:rsidR="00F56D46" w:rsidRPr="00E56DDF">
        <w:rPr>
          <w:rFonts w:cs="Arial"/>
          <w:szCs w:val="22"/>
        </w:rPr>
        <w:t xml:space="preserve"> with support from</w:t>
      </w:r>
      <w:r w:rsidRPr="00E56DDF">
        <w:rPr>
          <w:rFonts w:cs="Arial"/>
          <w:szCs w:val="22"/>
        </w:rPr>
        <w:t xml:space="preserve"> Victorian Major Events Company.</w:t>
      </w:r>
    </w:p>
    <w:p w14:paraId="7E8E5731" w14:textId="77777777" w:rsidR="008B0CDD" w:rsidRPr="00E56DDF" w:rsidRDefault="008B0CDD" w:rsidP="008B0CDD">
      <w:pPr>
        <w:rPr>
          <w:rFonts w:cs="Arial"/>
          <w:szCs w:val="22"/>
        </w:rPr>
      </w:pPr>
    </w:p>
    <w:p w14:paraId="35B3EEE2" w14:textId="513CF671" w:rsidR="008B0CDD" w:rsidRPr="00E56DDF" w:rsidRDefault="00B2264F" w:rsidP="008B0CDD">
      <w:pPr>
        <w:rPr>
          <w:rFonts w:cs="Arial"/>
          <w:szCs w:val="22"/>
        </w:rPr>
      </w:pPr>
      <w:r w:rsidRPr="00E56DDF">
        <w:rPr>
          <w:rFonts w:cs="Arial"/>
          <w:szCs w:val="22"/>
        </w:rPr>
        <w:t xml:space="preserve">Developed by Museum Victoria, </w:t>
      </w:r>
      <w:r w:rsidR="008B0CDD" w:rsidRPr="00E56DDF">
        <w:rPr>
          <w:rFonts w:cs="Arial"/>
          <w:i/>
          <w:szCs w:val="22"/>
        </w:rPr>
        <w:t>WW</w:t>
      </w:r>
      <w:r w:rsidR="00A87603">
        <w:rPr>
          <w:rFonts w:cs="Arial"/>
          <w:i/>
          <w:szCs w:val="22"/>
        </w:rPr>
        <w:t>I</w:t>
      </w:r>
      <w:r w:rsidR="008B0CDD" w:rsidRPr="00E56DDF">
        <w:rPr>
          <w:rFonts w:cs="Arial"/>
          <w:i/>
          <w:szCs w:val="22"/>
        </w:rPr>
        <w:t xml:space="preserve">: Love </w:t>
      </w:r>
      <w:r w:rsidR="00A87603">
        <w:rPr>
          <w:rFonts w:cs="Arial"/>
          <w:i/>
          <w:szCs w:val="22"/>
        </w:rPr>
        <w:t>&amp;</w:t>
      </w:r>
      <w:r w:rsidR="00A87603" w:rsidRPr="00E56DDF">
        <w:rPr>
          <w:rFonts w:cs="Arial"/>
          <w:i/>
          <w:szCs w:val="22"/>
        </w:rPr>
        <w:t xml:space="preserve"> </w:t>
      </w:r>
      <w:r w:rsidR="008B0CDD" w:rsidRPr="00E56DDF">
        <w:rPr>
          <w:rFonts w:cs="Arial"/>
          <w:i/>
          <w:szCs w:val="22"/>
        </w:rPr>
        <w:t>Sorrow</w:t>
      </w:r>
      <w:r w:rsidRPr="00E56DDF">
        <w:rPr>
          <w:rFonts w:cs="Arial"/>
          <w:i/>
          <w:szCs w:val="22"/>
        </w:rPr>
        <w:t xml:space="preserve"> </w:t>
      </w:r>
      <w:r w:rsidR="008B0CDD" w:rsidRPr="00E56DDF">
        <w:rPr>
          <w:rFonts w:cs="Arial"/>
          <w:szCs w:val="22"/>
        </w:rPr>
        <w:t>opened at Melbourne Museum in August. This exhibition recalls the experiences of eight people through World War</w:t>
      </w:r>
      <w:r w:rsidR="00A87603">
        <w:rPr>
          <w:rFonts w:cs="Arial"/>
          <w:szCs w:val="22"/>
        </w:rPr>
        <w:t xml:space="preserve"> I</w:t>
      </w:r>
      <w:r w:rsidR="008B0CDD" w:rsidRPr="00E56DDF">
        <w:rPr>
          <w:rFonts w:cs="Arial"/>
          <w:szCs w:val="22"/>
        </w:rPr>
        <w:t>, and includes more than 150 objects and photographs</w:t>
      </w:r>
      <w:r w:rsidR="00390FD4">
        <w:rPr>
          <w:rFonts w:cs="Arial"/>
          <w:szCs w:val="22"/>
        </w:rPr>
        <w:t xml:space="preserve"> </w:t>
      </w:r>
      <w:r w:rsidR="008B0CDD" w:rsidRPr="00E56DDF">
        <w:rPr>
          <w:rFonts w:cs="Arial"/>
          <w:szCs w:val="22"/>
        </w:rPr>
        <w:t>t</w:t>
      </w:r>
      <w:r w:rsidR="00390FD4">
        <w:rPr>
          <w:rFonts w:cs="Arial"/>
          <w:szCs w:val="22"/>
        </w:rPr>
        <w:t>hat</w:t>
      </w:r>
      <w:r w:rsidR="008B0CDD" w:rsidRPr="00E56DDF">
        <w:rPr>
          <w:rFonts w:cs="Arial"/>
          <w:szCs w:val="22"/>
        </w:rPr>
        <w:t xml:space="preserve"> provide a personal context to the impacts of the conflict. </w:t>
      </w:r>
      <w:r w:rsidRPr="00E56DDF">
        <w:rPr>
          <w:rFonts w:cs="Arial"/>
          <w:i/>
          <w:szCs w:val="22"/>
        </w:rPr>
        <w:t>WW</w:t>
      </w:r>
      <w:r w:rsidR="00A87603">
        <w:rPr>
          <w:rFonts w:cs="Arial"/>
          <w:i/>
          <w:szCs w:val="22"/>
        </w:rPr>
        <w:t>I</w:t>
      </w:r>
      <w:r w:rsidRPr="00E56DDF">
        <w:rPr>
          <w:rFonts w:cs="Arial"/>
          <w:i/>
          <w:szCs w:val="22"/>
        </w:rPr>
        <w:t xml:space="preserve">: Love </w:t>
      </w:r>
      <w:r w:rsidR="00A87603">
        <w:rPr>
          <w:rFonts w:cs="Arial"/>
          <w:i/>
          <w:szCs w:val="22"/>
        </w:rPr>
        <w:t>&amp;</w:t>
      </w:r>
      <w:r w:rsidR="00A87603" w:rsidRPr="00E56DDF">
        <w:rPr>
          <w:rFonts w:cs="Arial"/>
          <w:i/>
          <w:szCs w:val="22"/>
        </w:rPr>
        <w:t xml:space="preserve"> </w:t>
      </w:r>
      <w:r w:rsidRPr="00E56DDF">
        <w:rPr>
          <w:rFonts w:cs="Arial"/>
          <w:i/>
          <w:szCs w:val="22"/>
        </w:rPr>
        <w:t xml:space="preserve">Sorrow </w:t>
      </w:r>
      <w:r w:rsidR="008B0CDD" w:rsidRPr="00E56DDF">
        <w:rPr>
          <w:rFonts w:cs="Arial"/>
          <w:szCs w:val="22"/>
        </w:rPr>
        <w:t>won a 2015 Museums and Galleries National Award from Museums Australia.</w:t>
      </w:r>
    </w:p>
    <w:p w14:paraId="52E02626" w14:textId="77777777" w:rsidR="00B2264F" w:rsidRPr="00E56DDF" w:rsidRDefault="00B2264F" w:rsidP="008B0CDD">
      <w:pPr>
        <w:rPr>
          <w:rFonts w:cs="Arial"/>
          <w:szCs w:val="22"/>
        </w:rPr>
      </w:pPr>
    </w:p>
    <w:p w14:paraId="7C2455AB" w14:textId="7D6FE55E" w:rsidR="00600253" w:rsidRPr="00E56DDF" w:rsidRDefault="00600253" w:rsidP="00600253">
      <w:pPr>
        <w:ind w:right="-182"/>
        <w:rPr>
          <w:rFonts w:cs="Arial"/>
          <w:szCs w:val="22"/>
        </w:rPr>
      </w:pPr>
      <w:r w:rsidRPr="00E56DDF">
        <w:rPr>
          <w:rFonts w:cs="Arial"/>
          <w:szCs w:val="22"/>
        </w:rPr>
        <w:t xml:space="preserve">Museum Victoria helped Playgroup Victoria celebrate </w:t>
      </w:r>
      <w:r w:rsidR="00A87603">
        <w:rPr>
          <w:rFonts w:cs="Arial"/>
          <w:szCs w:val="22"/>
        </w:rPr>
        <w:t>its</w:t>
      </w:r>
      <w:r w:rsidR="00A87603" w:rsidRPr="00E56DDF">
        <w:rPr>
          <w:rFonts w:cs="Arial"/>
          <w:szCs w:val="22"/>
        </w:rPr>
        <w:t xml:space="preserve"> </w:t>
      </w:r>
      <w:r w:rsidRPr="00E56DDF">
        <w:rPr>
          <w:rFonts w:cs="Arial"/>
          <w:szCs w:val="22"/>
        </w:rPr>
        <w:t>40th birthday and connected with the Department of Education</w:t>
      </w:r>
      <w:r w:rsidR="00780DA6">
        <w:rPr>
          <w:rFonts w:cs="Arial"/>
          <w:szCs w:val="22"/>
        </w:rPr>
        <w:t xml:space="preserve"> </w:t>
      </w:r>
      <w:r w:rsidR="005425A5">
        <w:rPr>
          <w:rFonts w:cs="Arial"/>
          <w:szCs w:val="22"/>
        </w:rPr>
        <w:t>and</w:t>
      </w:r>
      <w:r w:rsidR="00780DA6">
        <w:rPr>
          <w:rFonts w:cs="Arial"/>
          <w:szCs w:val="22"/>
        </w:rPr>
        <w:t xml:space="preserve"> Train</w:t>
      </w:r>
      <w:r w:rsidR="001313CD">
        <w:rPr>
          <w:rFonts w:cs="Arial"/>
          <w:szCs w:val="22"/>
        </w:rPr>
        <w:t>ing</w:t>
      </w:r>
      <w:r w:rsidRPr="00E56DDF">
        <w:rPr>
          <w:rFonts w:cs="Arial"/>
          <w:szCs w:val="22"/>
        </w:rPr>
        <w:t xml:space="preserve"> to celebrate Children’s Week. </w:t>
      </w:r>
      <w:r w:rsidR="00B2264F" w:rsidRPr="00E56DDF">
        <w:rPr>
          <w:rFonts w:cs="Arial"/>
          <w:szCs w:val="22"/>
        </w:rPr>
        <w:t>In conjunction with</w:t>
      </w:r>
      <w:r w:rsidRPr="00E56DDF">
        <w:rPr>
          <w:rFonts w:cs="Arial"/>
          <w:szCs w:val="22"/>
        </w:rPr>
        <w:t xml:space="preserve"> the </w:t>
      </w:r>
      <w:r w:rsidRPr="00E56DDF">
        <w:rPr>
          <w:rFonts w:cs="Arial"/>
          <w:i/>
          <w:szCs w:val="22"/>
        </w:rPr>
        <w:lastRenderedPageBreak/>
        <w:t>Rescue</w:t>
      </w:r>
      <w:r w:rsidRPr="00E56DDF">
        <w:rPr>
          <w:rFonts w:cs="Arial"/>
          <w:szCs w:val="22"/>
        </w:rPr>
        <w:t xml:space="preserve"> exhibition </w:t>
      </w:r>
      <w:r w:rsidR="00B2264F" w:rsidRPr="00E56DDF">
        <w:rPr>
          <w:rFonts w:cs="Arial"/>
          <w:szCs w:val="22"/>
        </w:rPr>
        <w:t xml:space="preserve">at </w:t>
      </w:r>
      <w:proofErr w:type="spellStart"/>
      <w:r w:rsidR="00B2264F" w:rsidRPr="00E56DDF">
        <w:rPr>
          <w:rFonts w:cs="Arial"/>
          <w:szCs w:val="22"/>
        </w:rPr>
        <w:t>Scienceworks</w:t>
      </w:r>
      <w:proofErr w:type="spellEnd"/>
      <w:r w:rsidR="00A87603">
        <w:rPr>
          <w:rFonts w:cs="Arial"/>
          <w:szCs w:val="22"/>
        </w:rPr>
        <w:t>,</w:t>
      </w:r>
      <w:r w:rsidR="00B2264F" w:rsidRPr="00E56DDF">
        <w:rPr>
          <w:rFonts w:cs="Arial"/>
          <w:szCs w:val="22"/>
        </w:rPr>
        <w:t xml:space="preserve"> </w:t>
      </w:r>
      <w:r w:rsidRPr="00E56DDF">
        <w:rPr>
          <w:rFonts w:cs="Arial"/>
          <w:szCs w:val="22"/>
        </w:rPr>
        <w:t xml:space="preserve">Victorian emergency service organisations held demonstrations </w:t>
      </w:r>
      <w:r w:rsidR="00A87603">
        <w:rPr>
          <w:rFonts w:cs="Arial"/>
          <w:szCs w:val="22"/>
        </w:rPr>
        <w:t>for</w:t>
      </w:r>
      <w:r w:rsidRPr="00E56DDF">
        <w:rPr>
          <w:rFonts w:cs="Arial"/>
          <w:szCs w:val="22"/>
        </w:rPr>
        <w:t xml:space="preserve"> Community Safety Month. As part of </w:t>
      </w:r>
      <w:r w:rsidRPr="00E56DDF">
        <w:rPr>
          <w:rFonts w:cs="Arial"/>
          <w:i/>
          <w:szCs w:val="22"/>
        </w:rPr>
        <w:t xml:space="preserve">Romp </w:t>
      </w:r>
      <w:r w:rsidR="00A87603">
        <w:rPr>
          <w:rFonts w:cs="Arial"/>
          <w:i/>
          <w:szCs w:val="22"/>
        </w:rPr>
        <w:t>&amp;</w:t>
      </w:r>
      <w:r w:rsidR="00A87603" w:rsidRPr="00E56DDF">
        <w:rPr>
          <w:rFonts w:cs="Arial"/>
          <w:i/>
          <w:szCs w:val="22"/>
        </w:rPr>
        <w:t xml:space="preserve"> </w:t>
      </w:r>
      <w:r w:rsidRPr="00E56DDF">
        <w:rPr>
          <w:rFonts w:cs="Arial"/>
          <w:i/>
          <w:szCs w:val="22"/>
        </w:rPr>
        <w:t>Stomp</w:t>
      </w:r>
      <w:r w:rsidRPr="00E56DDF">
        <w:rPr>
          <w:rFonts w:cs="Arial"/>
          <w:szCs w:val="22"/>
        </w:rPr>
        <w:t xml:space="preserve"> celebrations, Melbourne Museum launched </w:t>
      </w:r>
      <w:r w:rsidR="00A05CDC" w:rsidRPr="00E56DDF">
        <w:rPr>
          <w:rFonts w:cs="Arial"/>
          <w:szCs w:val="22"/>
        </w:rPr>
        <w:t>the</w:t>
      </w:r>
      <w:r w:rsidRPr="00E56DDF">
        <w:rPr>
          <w:rFonts w:cs="Arial"/>
          <w:szCs w:val="22"/>
        </w:rPr>
        <w:t xml:space="preserve"> early learning resources book, </w:t>
      </w:r>
      <w:r w:rsidRPr="00E56DDF">
        <w:rPr>
          <w:rFonts w:cs="Arial"/>
          <w:i/>
          <w:szCs w:val="22"/>
        </w:rPr>
        <w:t xml:space="preserve">I </w:t>
      </w:r>
      <w:r w:rsidR="00A87603">
        <w:rPr>
          <w:rFonts w:cs="Arial"/>
          <w:i/>
          <w:szCs w:val="22"/>
        </w:rPr>
        <w:t>W</w:t>
      </w:r>
      <w:r w:rsidRPr="00E56DDF">
        <w:rPr>
          <w:rFonts w:cs="Arial"/>
          <w:i/>
          <w:szCs w:val="22"/>
        </w:rPr>
        <w:t xml:space="preserve">ant to </w:t>
      </w:r>
      <w:r w:rsidR="00A87603">
        <w:rPr>
          <w:rFonts w:cs="Arial"/>
          <w:i/>
          <w:szCs w:val="22"/>
        </w:rPr>
        <w:t>G</w:t>
      </w:r>
      <w:r w:rsidRPr="00E56DDF">
        <w:rPr>
          <w:rFonts w:cs="Arial"/>
          <w:i/>
          <w:szCs w:val="22"/>
        </w:rPr>
        <w:t xml:space="preserve">o to the </w:t>
      </w:r>
      <w:r w:rsidR="00A87603">
        <w:rPr>
          <w:rFonts w:cs="Arial"/>
          <w:i/>
          <w:szCs w:val="22"/>
        </w:rPr>
        <w:t>M</w:t>
      </w:r>
      <w:r w:rsidRPr="00E56DDF">
        <w:rPr>
          <w:rFonts w:cs="Arial"/>
          <w:i/>
          <w:szCs w:val="22"/>
        </w:rPr>
        <w:t>useum</w:t>
      </w:r>
      <w:r w:rsidRPr="00E56DDF">
        <w:rPr>
          <w:rFonts w:cs="Arial"/>
          <w:szCs w:val="22"/>
        </w:rPr>
        <w:t>, developed in partnership with Berry Street.</w:t>
      </w:r>
    </w:p>
    <w:p w14:paraId="18F78778" w14:textId="77777777" w:rsidR="00600253" w:rsidRPr="00E56DDF" w:rsidRDefault="00600253" w:rsidP="003B547E">
      <w:pPr>
        <w:rPr>
          <w:rFonts w:cs="Arial"/>
          <w:szCs w:val="22"/>
        </w:rPr>
      </w:pPr>
    </w:p>
    <w:p w14:paraId="6B14D44B" w14:textId="77777777" w:rsidR="00600253" w:rsidRPr="00E56DDF" w:rsidRDefault="00600253" w:rsidP="00600253">
      <w:proofErr w:type="spellStart"/>
      <w:r w:rsidRPr="00E56DDF">
        <w:t>Scienceworks</w:t>
      </w:r>
      <w:proofErr w:type="spellEnd"/>
      <w:r w:rsidRPr="00E56DDF">
        <w:t xml:space="preserve"> formed a successful and ongoing partnership with Scouts Australia. Melbourne Planetarium helped Cub Scouts achieve their Space Badge 1</w:t>
      </w:r>
      <w:r w:rsidR="00E90AE3" w:rsidRPr="00E56DDF">
        <w:t xml:space="preserve"> by hosting</w:t>
      </w:r>
      <w:r w:rsidRPr="00E56DDF">
        <w:t xml:space="preserve"> sessions </w:t>
      </w:r>
      <w:r w:rsidR="00A05CDC" w:rsidRPr="00E56DDF">
        <w:t>providing</w:t>
      </w:r>
      <w:r w:rsidRPr="00E56DDF">
        <w:t xml:space="preserve"> the opportunity to use telescopes and other resources</w:t>
      </w:r>
      <w:r w:rsidR="00E90AE3" w:rsidRPr="00E56DDF">
        <w:t>.</w:t>
      </w:r>
      <w:r w:rsidRPr="00E56DDF">
        <w:t xml:space="preserve"> </w:t>
      </w:r>
      <w:r w:rsidR="00E90AE3" w:rsidRPr="00E56DDF">
        <w:t>A</w:t>
      </w:r>
      <w:r w:rsidRPr="00E56DDF">
        <w:t>ll sessions were sold out</w:t>
      </w:r>
      <w:r w:rsidR="00443E70">
        <w:t>,</w:t>
      </w:r>
      <w:r w:rsidR="00E90AE3" w:rsidRPr="00E56DDF">
        <w:t xml:space="preserve"> with 300 Scouts attending</w:t>
      </w:r>
      <w:r w:rsidRPr="00E56DDF">
        <w:t>.</w:t>
      </w:r>
    </w:p>
    <w:p w14:paraId="192128F3" w14:textId="77777777" w:rsidR="00CD3677" w:rsidRPr="00E56DDF" w:rsidRDefault="00CD3677" w:rsidP="00995AB8">
      <w:pPr>
        <w:rPr>
          <w:highlight w:val="yellow"/>
        </w:rPr>
      </w:pPr>
    </w:p>
    <w:p w14:paraId="282CB4BE" w14:textId="229AAFE6" w:rsidR="00C156CC" w:rsidRPr="00E56DDF" w:rsidRDefault="00C156CC" w:rsidP="00C156CC">
      <w:r w:rsidRPr="00E56DDF">
        <w:t xml:space="preserve">Museum Victoria trialled several programs through our </w:t>
      </w:r>
      <w:r w:rsidR="00443E70">
        <w:t>s</w:t>
      </w:r>
      <w:r w:rsidRPr="00E56DDF">
        <w:t>cience</w:t>
      </w:r>
      <w:r w:rsidR="00443E70">
        <w:t>,</w:t>
      </w:r>
      <w:r w:rsidRPr="00E56DDF">
        <w:t xml:space="preserve"> </w:t>
      </w:r>
      <w:r w:rsidR="00443E70">
        <w:t>t</w:t>
      </w:r>
      <w:r w:rsidR="00443E70" w:rsidRPr="00E56DDF">
        <w:t>echnology</w:t>
      </w:r>
      <w:r w:rsidR="00443E70">
        <w:t>,</w:t>
      </w:r>
      <w:r w:rsidRPr="00E56DDF">
        <w:t xml:space="preserve"> </w:t>
      </w:r>
      <w:r w:rsidR="00443E70">
        <w:t>e</w:t>
      </w:r>
      <w:r w:rsidR="00443E70" w:rsidRPr="00E56DDF">
        <w:t xml:space="preserve">ngineering </w:t>
      </w:r>
      <w:r w:rsidRPr="00E56DDF">
        <w:t xml:space="preserve">and </w:t>
      </w:r>
      <w:r w:rsidR="00443E70">
        <w:t>m</w:t>
      </w:r>
      <w:r w:rsidR="00443E70" w:rsidRPr="00E56DDF">
        <w:t xml:space="preserve">aths </w:t>
      </w:r>
      <w:r w:rsidR="006E6F2C">
        <w:t xml:space="preserve">(STEM) </w:t>
      </w:r>
      <w:r w:rsidR="004D0957" w:rsidRPr="00FC2B83">
        <w:t xml:space="preserve">Learning </w:t>
      </w:r>
      <w:r w:rsidR="005C56A8">
        <w:t>t</w:t>
      </w:r>
      <w:r w:rsidR="004D0957" w:rsidRPr="00FC2B83">
        <w:t>hrough Doing</w:t>
      </w:r>
      <w:r w:rsidRPr="00E56DDF">
        <w:t xml:space="preserve"> programs. We worked with students to design and create 3D</w:t>
      </w:r>
      <w:r w:rsidR="00443E70">
        <w:t>-</w:t>
      </w:r>
      <w:r w:rsidRPr="00E56DDF">
        <w:t xml:space="preserve">printed models, taught MV Members and their families how to construct and program robots, and created worlds in </w:t>
      </w:r>
      <w:proofErr w:type="spellStart"/>
      <w:r w:rsidRPr="00E56DDF">
        <w:t>MinecraftEDU</w:t>
      </w:r>
      <w:proofErr w:type="spellEnd"/>
      <w:r w:rsidRPr="00E56DDF">
        <w:t xml:space="preserve"> with famil</w:t>
      </w:r>
      <w:r w:rsidR="00E90AE3" w:rsidRPr="00E56DDF">
        <w:t>ies</w:t>
      </w:r>
      <w:r w:rsidRPr="00E56DDF">
        <w:t>.</w:t>
      </w:r>
    </w:p>
    <w:p w14:paraId="561E94EB" w14:textId="77777777" w:rsidR="00C156CC" w:rsidRPr="00E56DDF" w:rsidRDefault="00C156CC" w:rsidP="00C156CC"/>
    <w:p w14:paraId="6E43E88A" w14:textId="77777777" w:rsidR="00C156CC" w:rsidRDefault="00C156CC" w:rsidP="00BF36C3">
      <w:pPr>
        <w:ind w:right="-181"/>
        <w:rPr>
          <w:rFonts w:cs="Arial"/>
          <w:szCs w:val="22"/>
        </w:rPr>
      </w:pPr>
      <w:r w:rsidRPr="00E56DDF">
        <w:t>Digital education create</w:t>
      </w:r>
      <w:r w:rsidR="008B0CDD" w:rsidRPr="00E56DDF">
        <w:t>s</w:t>
      </w:r>
      <w:r w:rsidRPr="00E56DDF">
        <w:t xml:space="preserve"> opportunities for online contact</w:t>
      </w:r>
      <w:r w:rsidR="008F2352" w:rsidRPr="00E56DDF">
        <w:t xml:space="preserve"> with students and educators</w:t>
      </w:r>
      <w:r w:rsidRPr="00E56DDF">
        <w:t xml:space="preserve">. </w:t>
      </w:r>
      <w:r w:rsidR="00443E70">
        <w:t>Over the past</w:t>
      </w:r>
      <w:r w:rsidR="00443E70" w:rsidRPr="00E56DDF">
        <w:t xml:space="preserve"> </w:t>
      </w:r>
      <w:r w:rsidR="00B2264F" w:rsidRPr="00E56DDF">
        <w:t>year</w:t>
      </w:r>
      <w:r w:rsidR="00BF36C3">
        <w:t>,</w:t>
      </w:r>
      <w:r w:rsidR="00B2264F" w:rsidRPr="00E56DDF">
        <w:t xml:space="preserve"> our digital education initiatives included </w:t>
      </w:r>
      <w:r w:rsidRPr="00E56DDF">
        <w:rPr>
          <w:rFonts w:cs="Arial"/>
          <w:szCs w:val="22"/>
        </w:rPr>
        <w:t>live-stream</w:t>
      </w:r>
      <w:r w:rsidR="00B2264F" w:rsidRPr="00E56DDF">
        <w:rPr>
          <w:rFonts w:cs="Arial"/>
          <w:szCs w:val="22"/>
        </w:rPr>
        <w:t>ing</w:t>
      </w:r>
      <w:r w:rsidRPr="00E56DDF">
        <w:rPr>
          <w:rFonts w:cs="Arial"/>
          <w:szCs w:val="22"/>
        </w:rPr>
        <w:t xml:space="preserve"> programs directly into primary and secondary schools across Victoria, including </w:t>
      </w:r>
      <w:r w:rsidR="00443E70">
        <w:rPr>
          <w:rFonts w:cs="Arial"/>
          <w:szCs w:val="22"/>
        </w:rPr>
        <w:t>the r</w:t>
      </w:r>
      <w:r w:rsidRPr="00E56DDF">
        <w:rPr>
          <w:rFonts w:cs="Arial"/>
          <w:szCs w:val="22"/>
        </w:rPr>
        <w:t xml:space="preserve">egional and remote towns </w:t>
      </w:r>
      <w:r w:rsidR="00443E70">
        <w:rPr>
          <w:rFonts w:cs="Arial"/>
          <w:szCs w:val="22"/>
        </w:rPr>
        <w:t xml:space="preserve">of </w:t>
      </w:r>
      <w:r w:rsidRPr="00E56DDF">
        <w:rPr>
          <w:rFonts w:cs="Arial"/>
          <w:szCs w:val="22"/>
        </w:rPr>
        <w:t xml:space="preserve">Nangiloc, Balmoral, Hawkesdale and Ultima. </w:t>
      </w:r>
      <w:r w:rsidR="008F2352" w:rsidRPr="00E56DDF">
        <w:rPr>
          <w:rFonts w:cs="Arial"/>
          <w:szCs w:val="22"/>
        </w:rPr>
        <w:t>H</w:t>
      </w:r>
      <w:r w:rsidRPr="00E56DDF">
        <w:rPr>
          <w:rFonts w:cs="Arial"/>
          <w:szCs w:val="22"/>
        </w:rPr>
        <w:t xml:space="preserve">undreds of Victorian students gained </w:t>
      </w:r>
      <w:r w:rsidR="00B2264F" w:rsidRPr="00E56DDF">
        <w:rPr>
          <w:rFonts w:cs="Arial"/>
          <w:szCs w:val="22"/>
        </w:rPr>
        <w:t xml:space="preserve">exclusive insights into our collections through </w:t>
      </w:r>
      <w:r w:rsidRPr="00E56DDF">
        <w:rPr>
          <w:rFonts w:cs="Arial"/>
          <w:szCs w:val="22"/>
        </w:rPr>
        <w:t>direct access to museum education experts, celebrity guests and scientists.</w:t>
      </w:r>
    </w:p>
    <w:p w14:paraId="3E3CE8EC" w14:textId="77777777" w:rsidR="00BF36C3" w:rsidRPr="00E56DDF" w:rsidRDefault="00BF36C3" w:rsidP="00BF36C3">
      <w:pPr>
        <w:ind w:right="-181"/>
        <w:rPr>
          <w:rFonts w:cs="Arial"/>
          <w:szCs w:val="22"/>
        </w:rPr>
      </w:pPr>
    </w:p>
    <w:p w14:paraId="41C08A10" w14:textId="77777777" w:rsidR="00E90AE3" w:rsidRPr="00E56DDF" w:rsidRDefault="00E90AE3" w:rsidP="00E90AE3">
      <w:pPr>
        <w:ind w:right="-182"/>
        <w:rPr>
          <w:rFonts w:cs="Arial"/>
          <w:szCs w:val="22"/>
        </w:rPr>
      </w:pPr>
      <w:r w:rsidRPr="00E56DDF">
        <w:rPr>
          <w:rFonts w:cs="Arial"/>
          <w:szCs w:val="22"/>
        </w:rPr>
        <w:t xml:space="preserve">Museum Victoria piloted the </w:t>
      </w:r>
      <w:r w:rsidR="004D0957" w:rsidRPr="00BF36C3">
        <w:rPr>
          <w:rFonts w:cs="Arial"/>
          <w:szCs w:val="22"/>
        </w:rPr>
        <w:t>Meet the Scientist</w:t>
      </w:r>
      <w:r w:rsidRPr="00E56DDF">
        <w:rPr>
          <w:rFonts w:cs="Arial"/>
          <w:szCs w:val="22"/>
        </w:rPr>
        <w:t xml:space="preserve"> program</w:t>
      </w:r>
      <w:r w:rsidR="00443E70">
        <w:rPr>
          <w:rFonts w:cs="Arial"/>
          <w:szCs w:val="22"/>
        </w:rPr>
        <w:t>,</w:t>
      </w:r>
      <w:r w:rsidRPr="00E56DDF">
        <w:rPr>
          <w:rFonts w:cs="Arial"/>
          <w:szCs w:val="22"/>
        </w:rPr>
        <w:t xml:space="preserve"> as part of National Science Week</w:t>
      </w:r>
      <w:r w:rsidR="00443E70">
        <w:rPr>
          <w:rFonts w:cs="Arial"/>
          <w:szCs w:val="22"/>
        </w:rPr>
        <w:t>,</w:t>
      </w:r>
      <w:r w:rsidR="00A05CDC" w:rsidRPr="00E56DDF">
        <w:rPr>
          <w:rFonts w:cs="Arial"/>
          <w:szCs w:val="22"/>
        </w:rPr>
        <w:t xml:space="preserve"> to foster interest in science careers</w:t>
      </w:r>
      <w:r w:rsidRPr="00E56DDF">
        <w:rPr>
          <w:rFonts w:cs="Arial"/>
          <w:szCs w:val="22"/>
        </w:rPr>
        <w:t xml:space="preserve">. More than 700 </w:t>
      </w:r>
      <w:proofErr w:type="gramStart"/>
      <w:r w:rsidR="00443E70">
        <w:rPr>
          <w:rFonts w:cs="Arial"/>
          <w:szCs w:val="22"/>
        </w:rPr>
        <w:t>y</w:t>
      </w:r>
      <w:r w:rsidRPr="00E56DDF">
        <w:rPr>
          <w:rFonts w:cs="Arial"/>
          <w:szCs w:val="22"/>
        </w:rPr>
        <w:t>ear</w:t>
      </w:r>
      <w:proofErr w:type="gramEnd"/>
      <w:r w:rsidRPr="00E56DDF">
        <w:rPr>
          <w:rFonts w:cs="Arial"/>
          <w:szCs w:val="22"/>
        </w:rPr>
        <w:t xml:space="preserve"> 9 and 10 students met our scientists to learn about their work and what inspired them to study science.</w:t>
      </w:r>
    </w:p>
    <w:p w14:paraId="127D69F9" w14:textId="77777777" w:rsidR="006F76A5" w:rsidRPr="00E56DDF" w:rsidRDefault="006F76A5" w:rsidP="00995AB8"/>
    <w:p w14:paraId="705726FB" w14:textId="77777777" w:rsidR="006F76A5" w:rsidRPr="00E56DDF" w:rsidRDefault="00995AB8" w:rsidP="00995AB8">
      <w:r w:rsidRPr="00E56DDF">
        <w:t>Museum Victoria provided a</w:t>
      </w:r>
      <w:r w:rsidR="006F76A5" w:rsidRPr="00E56DDF">
        <w:t xml:space="preserve"> range of onsite, off</w:t>
      </w:r>
      <w:r w:rsidR="00E309D2">
        <w:t>-</w:t>
      </w:r>
      <w:r w:rsidR="006F76A5" w:rsidRPr="00E56DDF">
        <w:t>site</w:t>
      </w:r>
      <w:r w:rsidR="00AF0667" w:rsidRPr="00E56DDF">
        <w:t>,</w:t>
      </w:r>
      <w:r w:rsidR="006F76A5" w:rsidRPr="00E56DDF">
        <w:t xml:space="preserve"> and online professional learning opportunities </w:t>
      </w:r>
      <w:r w:rsidR="00E309D2">
        <w:t>for</w:t>
      </w:r>
      <w:r w:rsidR="00E309D2" w:rsidRPr="00E56DDF">
        <w:t xml:space="preserve"> </w:t>
      </w:r>
      <w:r w:rsidR="006F76A5" w:rsidRPr="00E56DDF">
        <w:t xml:space="preserve">Victorian teachers and pre-service teachers. </w:t>
      </w:r>
      <w:r w:rsidR="00AF0667" w:rsidRPr="00E56DDF">
        <w:t>T</w:t>
      </w:r>
      <w:r w:rsidR="006F76A5" w:rsidRPr="00E56DDF">
        <w:t xml:space="preserve">he </w:t>
      </w:r>
      <w:r w:rsidR="004D0957" w:rsidRPr="00BF36C3">
        <w:t>Remember, Research, Reflect</w:t>
      </w:r>
      <w:r w:rsidR="006F76A5" w:rsidRPr="00E56DDF">
        <w:t xml:space="preserve"> sessions</w:t>
      </w:r>
      <w:r w:rsidR="00AF0667" w:rsidRPr="00E56DDF">
        <w:t xml:space="preserve"> were a highlight this year</w:t>
      </w:r>
      <w:r w:rsidR="00E309D2">
        <w:t>,</w:t>
      </w:r>
      <w:r w:rsidR="00AF0667" w:rsidRPr="00E56DDF">
        <w:t xml:space="preserve"> presented in</w:t>
      </w:r>
      <w:r w:rsidR="006F76A5" w:rsidRPr="00E56DDF">
        <w:t xml:space="preserve"> collaboration </w:t>
      </w:r>
      <w:r w:rsidR="00AF0667" w:rsidRPr="00E56DDF">
        <w:t>with</w:t>
      </w:r>
      <w:r w:rsidR="006F76A5" w:rsidRPr="00E56DDF">
        <w:t xml:space="preserve"> the Shrine, State Library Victoria</w:t>
      </w:r>
      <w:r w:rsidR="00E309D2">
        <w:t>,</w:t>
      </w:r>
      <w:r w:rsidR="006F76A5" w:rsidRPr="00E56DDF">
        <w:t xml:space="preserve"> </w:t>
      </w:r>
      <w:r w:rsidR="00E90AE3" w:rsidRPr="00E56DDF">
        <w:t xml:space="preserve">and </w:t>
      </w:r>
      <w:r w:rsidR="00E309D2">
        <w:t xml:space="preserve">the </w:t>
      </w:r>
      <w:r w:rsidR="006F76A5" w:rsidRPr="00E56DDF">
        <w:t>History Teachers’ Association of Victoria</w:t>
      </w:r>
      <w:r w:rsidR="00AF0667" w:rsidRPr="00E56DDF">
        <w:t>. The sessions provided</w:t>
      </w:r>
      <w:r w:rsidR="006F76A5" w:rsidRPr="00E56DDF">
        <w:t xml:space="preserve"> teachers with a</w:t>
      </w:r>
      <w:r w:rsidR="00E309D2">
        <w:t xml:space="preserve"> comprehensive </w:t>
      </w:r>
      <w:r w:rsidR="006F76A5" w:rsidRPr="00E56DDF">
        <w:t xml:space="preserve">understanding of the resources and tools available </w:t>
      </w:r>
      <w:r w:rsidR="00E309D2">
        <w:t>in</w:t>
      </w:r>
      <w:r w:rsidR="00E309D2" w:rsidRPr="00E56DDF">
        <w:t xml:space="preserve"> </w:t>
      </w:r>
      <w:r w:rsidR="006F76A5" w:rsidRPr="00E56DDF">
        <w:t>teach</w:t>
      </w:r>
      <w:r w:rsidR="00E309D2">
        <w:t>ing</w:t>
      </w:r>
      <w:r w:rsidR="006F76A5" w:rsidRPr="00E56DDF">
        <w:t xml:space="preserve"> about </w:t>
      </w:r>
      <w:r w:rsidR="00E309D2" w:rsidRPr="00E56DDF">
        <w:t xml:space="preserve">World War </w:t>
      </w:r>
      <w:r w:rsidR="00E309D2">
        <w:t>I</w:t>
      </w:r>
      <w:r w:rsidR="00E309D2" w:rsidRPr="00E56DDF">
        <w:t xml:space="preserve"> </w:t>
      </w:r>
      <w:r w:rsidR="00E309D2">
        <w:t xml:space="preserve">and its </w:t>
      </w:r>
      <w:r w:rsidR="006F76A5" w:rsidRPr="00E56DDF">
        <w:t>commemoration.</w:t>
      </w:r>
    </w:p>
    <w:p w14:paraId="5A7F6DDB" w14:textId="77777777" w:rsidR="006F76A5" w:rsidRPr="00E56DDF" w:rsidRDefault="006F76A5" w:rsidP="001A7495">
      <w:pPr>
        <w:ind w:right="-182"/>
        <w:rPr>
          <w:rFonts w:cs="Arial"/>
          <w:szCs w:val="22"/>
        </w:rPr>
      </w:pPr>
    </w:p>
    <w:p w14:paraId="65A6625E" w14:textId="48BF41CE" w:rsidR="005E7F6B" w:rsidRPr="00E56DDF" w:rsidRDefault="008B0CDD" w:rsidP="00CD3677">
      <w:r w:rsidRPr="00E56DDF">
        <w:t xml:space="preserve">The </w:t>
      </w:r>
      <w:r w:rsidR="00390FD4">
        <w:t>O</w:t>
      </w:r>
      <w:r w:rsidR="005E7F6B" w:rsidRPr="00E56DDF">
        <w:t>utreach</w:t>
      </w:r>
      <w:r w:rsidRPr="00E56DDF">
        <w:t xml:space="preserve"> </w:t>
      </w:r>
      <w:r w:rsidR="00390FD4">
        <w:t>P</w:t>
      </w:r>
      <w:r w:rsidRPr="00E56DDF">
        <w:t>rogram</w:t>
      </w:r>
      <w:r w:rsidR="005E7F6B" w:rsidRPr="00E56DDF">
        <w:t xml:space="preserve"> developed an engaging new </w:t>
      </w:r>
      <w:r w:rsidR="00AF0667" w:rsidRPr="00E56DDF">
        <w:t>l</w:t>
      </w:r>
      <w:r w:rsidR="005E7F6B" w:rsidRPr="00E56DDF">
        <w:t xml:space="preserve">earning </w:t>
      </w:r>
      <w:r w:rsidR="00AF0667" w:rsidRPr="00E56DDF">
        <w:t>k</w:t>
      </w:r>
      <w:r w:rsidR="005E7F6B" w:rsidRPr="00E56DDF">
        <w:t>it to complement the</w:t>
      </w:r>
      <w:r w:rsidR="00BF36C3">
        <w:t xml:space="preserve"> exhibition</w:t>
      </w:r>
      <w:r w:rsidR="005E7F6B" w:rsidRPr="00E56DDF">
        <w:t xml:space="preserve"> </w:t>
      </w:r>
      <w:r w:rsidR="005E7F6B" w:rsidRPr="00E56DDF">
        <w:rPr>
          <w:i/>
        </w:rPr>
        <w:t>First Peoples</w:t>
      </w:r>
      <w:r w:rsidR="005E7F6B" w:rsidRPr="00E56DDF">
        <w:t xml:space="preserve"> </w:t>
      </w:r>
      <w:r w:rsidR="00A05CDC" w:rsidRPr="00E56DDF">
        <w:t xml:space="preserve">in </w:t>
      </w:r>
      <w:proofErr w:type="spellStart"/>
      <w:r w:rsidR="00A05CDC" w:rsidRPr="00E56DDF">
        <w:t>Bunjilaka</w:t>
      </w:r>
      <w:proofErr w:type="spellEnd"/>
      <w:r w:rsidR="00AF0667" w:rsidRPr="00E56DDF">
        <w:t xml:space="preserve">, reflecting the objects and cultural practices of </w:t>
      </w:r>
      <w:proofErr w:type="spellStart"/>
      <w:r w:rsidR="00AF0667" w:rsidRPr="00E56DDF">
        <w:t>Koories</w:t>
      </w:r>
      <w:proofErr w:type="spellEnd"/>
      <w:r w:rsidR="00AF0667" w:rsidRPr="00E56DDF">
        <w:t xml:space="preserve"> in Victoria</w:t>
      </w:r>
      <w:r w:rsidR="005E7F6B" w:rsidRPr="00E56DDF">
        <w:t xml:space="preserve">. </w:t>
      </w:r>
      <w:proofErr w:type="gramStart"/>
      <w:r w:rsidR="00AF0667" w:rsidRPr="00E56DDF">
        <w:t>More than 600 students from Victorian schools trialled the kit</w:t>
      </w:r>
      <w:r w:rsidR="00E309D2">
        <w:t>, which</w:t>
      </w:r>
      <w:r w:rsidR="005E7F6B" w:rsidRPr="00E56DDF">
        <w:t xml:space="preserve"> was </w:t>
      </w:r>
      <w:r w:rsidR="00390FD4">
        <w:t xml:space="preserve">also </w:t>
      </w:r>
      <w:r w:rsidR="005E7F6B" w:rsidRPr="00E56DDF">
        <w:t xml:space="preserve">reviewed by the Indigenous </w:t>
      </w:r>
      <w:r w:rsidR="00E309D2">
        <w:t>u</w:t>
      </w:r>
      <w:r w:rsidR="005E7F6B" w:rsidRPr="00E56DDF">
        <w:t xml:space="preserve">nit at the Department of Education </w:t>
      </w:r>
      <w:r w:rsidR="005425A5">
        <w:t>and</w:t>
      </w:r>
      <w:r w:rsidR="00E309D2">
        <w:t xml:space="preserve"> </w:t>
      </w:r>
      <w:r w:rsidR="005E7F6B" w:rsidRPr="00E56DDF">
        <w:t>Training.</w:t>
      </w:r>
      <w:proofErr w:type="gramEnd"/>
    </w:p>
    <w:p w14:paraId="3B189AFF" w14:textId="77777777" w:rsidR="00F24214" w:rsidRPr="00E56DDF" w:rsidRDefault="00F24214" w:rsidP="00CD3677"/>
    <w:p w14:paraId="39FF033A" w14:textId="6C4C6303" w:rsidR="00F803EF" w:rsidRPr="00E56DDF" w:rsidRDefault="00E309D2" w:rsidP="00F803EF">
      <w:proofErr w:type="gramStart"/>
      <w:r>
        <w:t xml:space="preserve">In 2014–15, </w:t>
      </w:r>
      <w:r w:rsidR="00F803EF" w:rsidRPr="00E56DDF">
        <w:t xml:space="preserve">Museum Victoria’s library increasingly </w:t>
      </w:r>
      <w:r w:rsidRPr="00E56DDF">
        <w:t>engage</w:t>
      </w:r>
      <w:r>
        <w:t>d</w:t>
      </w:r>
      <w:r w:rsidRPr="00E56DDF">
        <w:t xml:space="preserve"> </w:t>
      </w:r>
      <w:r w:rsidR="00F803EF" w:rsidRPr="00E56DDF">
        <w:t>with the public to enhance museum programs and initiatives, and to raise awareness of our historic library collection.</w:t>
      </w:r>
      <w:proofErr w:type="gramEnd"/>
      <w:r w:rsidR="00F803EF" w:rsidRPr="00E56DDF">
        <w:t xml:space="preserve"> The library hosted an event for Melbourne Rare Book Week 2014, present</w:t>
      </w:r>
      <w:r w:rsidR="005425A5">
        <w:t>ing</w:t>
      </w:r>
      <w:r w:rsidR="00F803EF" w:rsidRPr="00E56DDF">
        <w:t xml:space="preserve"> two </w:t>
      </w:r>
      <w:r w:rsidR="00B343FA" w:rsidRPr="00E56DDF">
        <w:t>b</w:t>
      </w:r>
      <w:r w:rsidR="00F803EF" w:rsidRPr="00E56DDF">
        <w:t>ehind</w:t>
      </w:r>
      <w:r>
        <w:t>-</w:t>
      </w:r>
      <w:r w:rsidR="00F803EF" w:rsidRPr="00E56DDF">
        <w:t>the</w:t>
      </w:r>
      <w:r>
        <w:t>-</w:t>
      </w:r>
      <w:r w:rsidR="00B343FA" w:rsidRPr="00E56DDF">
        <w:t>s</w:t>
      </w:r>
      <w:r w:rsidR="00F803EF" w:rsidRPr="00E56DDF">
        <w:t xml:space="preserve">cenes tours for MV Members and displayed books at </w:t>
      </w:r>
      <w:proofErr w:type="spellStart"/>
      <w:r w:rsidR="004D0957" w:rsidRPr="00BF36C3">
        <w:t>SmartBar</w:t>
      </w:r>
      <w:proofErr w:type="spellEnd"/>
      <w:r w:rsidR="00F803EF" w:rsidRPr="00E56DDF">
        <w:t>.</w:t>
      </w:r>
    </w:p>
    <w:p w14:paraId="072B92B4" w14:textId="77777777" w:rsidR="00CD3677" w:rsidRPr="00E56DDF" w:rsidRDefault="00CD3677" w:rsidP="00CD3677"/>
    <w:p w14:paraId="2DA7B392" w14:textId="77777777" w:rsidR="004135A3" w:rsidRPr="00E56DDF" w:rsidRDefault="00F73B8C" w:rsidP="001A7495">
      <w:pPr>
        <w:pStyle w:val="Heading2"/>
      </w:pPr>
      <w:r w:rsidRPr="00E56DDF">
        <w:br w:type="page"/>
      </w:r>
      <w:bookmarkStart w:id="3" w:name="_Toc50372768"/>
      <w:bookmarkStart w:id="4" w:name="_Toc50545183"/>
      <w:bookmarkStart w:id="5" w:name="_Toc50784472"/>
      <w:bookmarkStart w:id="6" w:name="_Toc50784559"/>
      <w:bookmarkStart w:id="7" w:name="_Toc50784753"/>
      <w:r w:rsidRPr="00E56DDF">
        <w:lastRenderedPageBreak/>
        <w:t>Strategic Direction 2:</w:t>
      </w:r>
      <w:r w:rsidR="008F3294">
        <w:t xml:space="preserve"> </w:t>
      </w:r>
      <w:r w:rsidRPr="00E56DDF">
        <w:t>Investing in Knowledge, Expertise and Collections</w:t>
      </w:r>
      <w:r w:rsidR="001A7495" w:rsidRPr="00E56DDF">
        <w:t xml:space="preserve"> </w:t>
      </w:r>
    </w:p>
    <w:bookmarkEnd w:id="3"/>
    <w:bookmarkEnd w:id="4"/>
    <w:bookmarkEnd w:id="5"/>
    <w:bookmarkEnd w:id="6"/>
    <w:bookmarkEnd w:id="7"/>
    <w:p w14:paraId="15A0BA03" w14:textId="77777777" w:rsidR="00F73B8C" w:rsidRPr="00E56DDF" w:rsidRDefault="00F73B8C" w:rsidP="00F73B8C">
      <w:pPr>
        <w:rPr>
          <w:rFonts w:cs="Arial"/>
          <w:szCs w:val="22"/>
        </w:rPr>
      </w:pPr>
    </w:p>
    <w:p w14:paraId="520CD3FD" w14:textId="77777777" w:rsidR="00F73B8C" w:rsidRPr="00E56DDF" w:rsidRDefault="00F73B8C" w:rsidP="00F73B8C">
      <w:pPr>
        <w:pStyle w:val="Heading3"/>
      </w:pPr>
      <w:r w:rsidRPr="00E56DDF">
        <w:t>Generating New Knowledge</w:t>
      </w:r>
    </w:p>
    <w:p w14:paraId="512D7503" w14:textId="5F5077E5" w:rsidR="00B15E0A" w:rsidRPr="00E56DDF" w:rsidRDefault="00B15E0A" w:rsidP="00B15E0A">
      <w:pPr>
        <w:rPr>
          <w:rFonts w:cs="Arial"/>
          <w:szCs w:val="22"/>
        </w:rPr>
      </w:pPr>
      <w:r w:rsidRPr="00E56DDF">
        <w:rPr>
          <w:rFonts w:cs="Arial"/>
          <w:szCs w:val="22"/>
        </w:rPr>
        <w:t>In 2014</w:t>
      </w:r>
      <w:r w:rsidR="00323074" w:rsidRPr="00E56DDF">
        <w:rPr>
          <w:rFonts w:cs="Arial"/>
          <w:szCs w:val="22"/>
        </w:rPr>
        <w:t>–</w:t>
      </w:r>
      <w:r w:rsidRPr="00E56DDF">
        <w:rPr>
          <w:rFonts w:cs="Arial"/>
          <w:szCs w:val="22"/>
        </w:rPr>
        <w:t xml:space="preserve">15, Museum Victoria continued </w:t>
      </w:r>
      <w:r w:rsidR="004135A3" w:rsidRPr="00E56DDF">
        <w:rPr>
          <w:rFonts w:cs="Arial"/>
          <w:szCs w:val="22"/>
        </w:rPr>
        <w:t>our</w:t>
      </w:r>
      <w:r w:rsidRPr="00E56DDF">
        <w:rPr>
          <w:rFonts w:cs="Arial"/>
          <w:szCs w:val="22"/>
        </w:rPr>
        <w:t xml:space="preserve"> strong research program, with researchers </w:t>
      </w:r>
      <w:r w:rsidRPr="0015485F">
        <w:rPr>
          <w:rFonts w:cs="Arial"/>
          <w:szCs w:val="22"/>
        </w:rPr>
        <w:t xml:space="preserve">producing </w:t>
      </w:r>
      <w:r w:rsidR="0015485F" w:rsidRPr="0015485F">
        <w:rPr>
          <w:rFonts w:cs="Arial"/>
          <w:szCs w:val="22"/>
        </w:rPr>
        <w:t>140</w:t>
      </w:r>
      <w:r w:rsidRPr="0015485F">
        <w:rPr>
          <w:rFonts w:cs="Arial"/>
          <w:szCs w:val="22"/>
        </w:rPr>
        <w:t xml:space="preserve"> peer-reviewed journal </w:t>
      </w:r>
      <w:r w:rsidR="008F3294" w:rsidRPr="0015485F">
        <w:rPr>
          <w:rFonts w:cs="Arial"/>
          <w:szCs w:val="22"/>
        </w:rPr>
        <w:t>articles</w:t>
      </w:r>
      <w:r w:rsidRPr="0015485F">
        <w:rPr>
          <w:rFonts w:cs="Arial"/>
          <w:szCs w:val="22"/>
        </w:rPr>
        <w:t xml:space="preserve">, reports, books and other publications, and presenting </w:t>
      </w:r>
      <w:r w:rsidR="0015485F" w:rsidRPr="0015485F">
        <w:rPr>
          <w:rFonts w:cs="Arial"/>
          <w:szCs w:val="22"/>
        </w:rPr>
        <w:t>174</w:t>
      </w:r>
      <w:r w:rsidRPr="0015485F">
        <w:rPr>
          <w:rFonts w:cs="Arial"/>
          <w:szCs w:val="22"/>
        </w:rPr>
        <w:t xml:space="preserve"> lectures and talks.</w:t>
      </w:r>
    </w:p>
    <w:p w14:paraId="57EEE7B4" w14:textId="77777777" w:rsidR="00B343FA" w:rsidRPr="00E56DDF" w:rsidRDefault="00B343FA" w:rsidP="00B15E0A">
      <w:pPr>
        <w:rPr>
          <w:rFonts w:cs="Arial"/>
          <w:szCs w:val="22"/>
        </w:rPr>
      </w:pPr>
    </w:p>
    <w:p w14:paraId="033BC8A6" w14:textId="1E706BA6" w:rsidR="00B15E0A" w:rsidRPr="00E56DDF" w:rsidRDefault="00B15E0A" w:rsidP="00B15E0A">
      <w:pPr>
        <w:rPr>
          <w:rFonts w:cs="Arial"/>
          <w:szCs w:val="22"/>
        </w:rPr>
      </w:pPr>
      <w:r w:rsidRPr="00E56DDF">
        <w:rPr>
          <w:rFonts w:cs="Arial"/>
          <w:szCs w:val="22"/>
        </w:rPr>
        <w:t xml:space="preserve">Museum Victoria and the University of Melbourne continued a series of initiatives </w:t>
      </w:r>
      <w:r w:rsidR="008F3294">
        <w:rPr>
          <w:rFonts w:cs="Arial"/>
          <w:szCs w:val="22"/>
        </w:rPr>
        <w:t>as part of</w:t>
      </w:r>
      <w:r w:rsidR="008F3294" w:rsidRPr="00E56DDF">
        <w:rPr>
          <w:rFonts w:cs="Arial"/>
          <w:szCs w:val="22"/>
        </w:rPr>
        <w:t xml:space="preserve"> </w:t>
      </w:r>
      <w:r w:rsidRPr="00E56DDF">
        <w:rPr>
          <w:rFonts w:cs="Arial"/>
          <w:szCs w:val="22"/>
        </w:rPr>
        <w:t xml:space="preserve">the McCoy </w:t>
      </w:r>
      <w:r w:rsidR="008F3294">
        <w:rPr>
          <w:rFonts w:cs="Arial"/>
          <w:szCs w:val="22"/>
        </w:rPr>
        <w:t>p</w:t>
      </w:r>
      <w:r w:rsidRPr="00E56DDF">
        <w:rPr>
          <w:rFonts w:cs="Arial"/>
          <w:szCs w:val="22"/>
        </w:rPr>
        <w:t>roject, which aims to foster collaborative and interdisciplinary research. A second round of seed funding was awarded for five pilot projects between the two institutions</w:t>
      </w:r>
      <w:r w:rsidR="00616DE0">
        <w:rPr>
          <w:rFonts w:cs="Arial"/>
          <w:szCs w:val="22"/>
        </w:rPr>
        <w:t>,</w:t>
      </w:r>
      <w:r w:rsidR="00B343FA" w:rsidRPr="00E56DDF">
        <w:rPr>
          <w:rFonts w:cs="Arial"/>
          <w:szCs w:val="22"/>
        </w:rPr>
        <w:t xml:space="preserve"> and</w:t>
      </w:r>
      <w:r w:rsidRPr="00E56DDF">
        <w:rPr>
          <w:rFonts w:cs="Arial"/>
          <w:szCs w:val="22"/>
        </w:rPr>
        <w:t xml:space="preserve"> </w:t>
      </w:r>
      <w:r w:rsidR="00B343FA" w:rsidRPr="00E56DDF">
        <w:rPr>
          <w:rFonts w:cs="Arial"/>
          <w:szCs w:val="22"/>
        </w:rPr>
        <w:t>t</w:t>
      </w:r>
      <w:r w:rsidRPr="00E56DDF">
        <w:rPr>
          <w:rFonts w:cs="Arial"/>
          <w:szCs w:val="22"/>
        </w:rPr>
        <w:t xml:space="preserve">wo Strategic Australian Postgraduate Award scholarships </w:t>
      </w:r>
      <w:r w:rsidR="00B343FA" w:rsidRPr="00E56DDF">
        <w:rPr>
          <w:rFonts w:cs="Arial"/>
          <w:szCs w:val="22"/>
        </w:rPr>
        <w:t xml:space="preserve">were offered </w:t>
      </w:r>
      <w:r w:rsidRPr="00E56DDF">
        <w:rPr>
          <w:rFonts w:cs="Arial"/>
          <w:szCs w:val="22"/>
        </w:rPr>
        <w:t xml:space="preserve">for PhD candidates. The PhD scholarships are intended for research projects that </w:t>
      </w:r>
      <w:proofErr w:type="gramStart"/>
      <w:r w:rsidRPr="00E56DDF">
        <w:rPr>
          <w:rFonts w:cs="Arial"/>
          <w:szCs w:val="22"/>
        </w:rPr>
        <w:t>cross traditional</w:t>
      </w:r>
      <w:proofErr w:type="gramEnd"/>
      <w:r w:rsidRPr="00E56DDF">
        <w:rPr>
          <w:rFonts w:cs="Arial"/>
          <w:szCs w:val="22"/>
        </w:rPr>
        <w:t xml:space="preserve"> disciplin</w:t>
      </w:r>
      <w:r w:rsidR="00616DE0">
        <w:rPr>
          <w:rFonts w:cs="Arial"/>
          <w:szCs w:val="22"/>
        </w:rPr>
        <w:t>ary</w:t>
      </w:r>
      <w:r w:rsidRPr="00E56DDF">
        <w:rPr>
          <w:rFonts w:cs="Arial"/>
          <w:szCs w:val="22"/>
        </w:rPr>
        <w:t xml:space="preserve"> boundaries</w:t>
      </w:r>
      <w:r w:rsidR="00E623E3">
        <w:rPr>
          <w:rFonts w:cs="Arial"/>
          <w:szCs w:val="22"/>
        </w:rPr>
        <w:t xml:space="preserve"> and</w:t>
      </w:r>
      <w:r w:rsidRPr="00E56DDF">
        <w:rPr>
          <w:rFonts w:cs="Arial"/>
          <w:szCs w:val="22"/>
        </w:rPr>
        <w:t xml:space="preserve"> link with Museum Victoria’s collections and </w:t>
      </w:r>
      <w:r w:rsidR="00464D46">
        <w:rPr>
          <w:rFonts w:cs="Arial"/>
          <w:szCs w:val="22"/>
        </w:rPr>
        <w:t>both organisations’</w:t>
      </w:r>
      <w:r w:rsidR="00096326" w:rsidRPr="00E56DDF">
        <w:rPr>
          <w:rFonts w:cs="Arial"/>
          <w:szCs w:val="22"/>
        </w:rPr>
        <w:t xml:space="preserve"> strategic objectives</w:t>
      </w:r>
      <w:r w:rsidRPr="00E56DDF">
        <w:rPr>
          <w:rFonts w:cs="Arial"/>
          <w:szCs w:val="22"/>
        </w:rPr>
        <w:t>.</w:t>
      </w:r>
    </w:p>
    <w:p w14:paraId="278D3D22" w14:textId="77777777" w:rsidR="00B15E0A" w:rsidRPr="00E56DDF" w:rsidRDefault="00B15E0A" w:rsidP="00B15E0A">
      <w:pPr>
        <w:rPr>
          <w:rFonts w:cs="Arial"/>
          <w:szCs w:val="22"/>
        </w:rPr>
      </w:pPr>
    </w:p>
    <w:p w14:paraId="706EF700" w14:textId="77777777" w:rsidR="00B15E0A" w:rsidRPr="00E56DDF" w:rsidRDefault="00B15E0A" w:rsidP="00B15E0A">
      <w:pPr>
        <w:rPr>
          <w:rFonts w:cs="Arial"/>
          <w:szCs w:val="22"/>
        </w:rPr>
      </w:pPr>
      <w:r w:rsidRPr="00E56DDF">
        <w:rPr>
          <w:rFonts w:cs="Arial"/>
          <w:szCs w:val="22"/>
        </w:rPr>
        <w:t>Museum Victoria and Monash University announced a new collaborative research partnership, which includes establish</w:t>
      </w:r>
      <w:r w:rsidR="00616DE0">
        <w:rPr>
          <w:rFonts w:cs="Arial"/>
          <w:szCs w:val="22"/>
        </w:rPr>
        <w:t>ing</w:t>
      </w:r>
      <w:r w:rsidRPr="00E56DDF">
        <w:rPr>
          <w:rFonts w:cs="Arial"/>
          <w:szCs w:val="22"/>
        </w:rPr>
        <w:t xml:space="preserve"> two new scholarship schemes for Monash University postgraduate research students. </w:t>
      </w:r>
      <w:r w:rsidR="00B343FA" w:rsidRPr="00E56DDF">
        <w:rPr>
          <w:rFonts w:cs="Arial"/>
          <w:szCs w:val="22"/>
        </w:rPr>
        <w:t>In addition, t</w:t>
      </w:r>
      <w:r w:rsidRPr="00E56DDF">
        <w:rPr>
          <w:rFonts w:cs="Arial"/>
          <w:szCs w:val="22"/>
        </w:rPr>
        <w:t xml:space="preserve">wo PhD top-up scholarships and two Honours scholarships were offered in 2015. The </w:t>
      </w:r>
      <w:r w:rsidR="00A05CDC" w:rsidRPr="00E56DDF">
        <w:rPr>
          <w:rFonts w:cs="Arial"/>
          <w:szCs w:val="22"/>
        </w:rPr>
        <w:t>grants</w:t>
      </w:r>
      <w:r w:rsidRPr="00E56DDF">
        <w:rPr>
          <w:rFonts w:cs="Arial"/>
          <w:szCs w:val="22"/>
        </w:rPr>
        <w:t xml:space="preserve"> were </w:t>
      </w:r>
      <w:r w:rsidR="00A05CDC" w:rsidRPr="00E56DDF">
        <w:rPr>
          <w:rFonts w:cs="Arial"/>
          <w:szCs w:val="22"/>
        </w:rPr>
        <w:t xml:space="preserve">awarded </w:t>
      </w:r>
      <w:r w:rsidRPr="00E56DDF">
        <w:rPr>
          <w:rFonts w:cs="Arial"/>
          <w:szCs w:val="22"/>
        </w:rPr>
        <w:t xml:space="preserve">for research projects </w:t>
      </w:r>
      <w:r w:rsidR="00616DE0">
        <w:rPr>
          <w:rFonts w:cs="Arial"/>
          <w:szCs w:val="22"/>
        </w:rPr>
        <w:t xml:space="preserve">that were </w:t>
      </w:r>
      <w:r w:rsidRPr="00E56DDF">
        <w:rPr>
          <w:rFonts w:cs="Arial"/>
          <w:szCs w:val="22"/>
        </w:rPr>
        <w:t xml:space="preserve">either co-supervised by Museum Victoria and Monash University staff or </w:t>
      </w:r>
      <w:r w:rsidR="00616DE0">
        <w:rPr>
          <w:rFonts w:cs="Arial"/>
          <w:szCs w:val="22"/>
        </w:rPr>
        <w:t xml:space="preserve">that </w:t>
      </w:r>
      <w:r w:rsidRPr="00E56DDF">
        <w:rPr>
          <w:rFonts w:cs="Arial"/>
          <w:szCs w:val="22"/>
        </w:rPr>
        <w:t xml:space="preserve">substantially focused on an aspect of Museum Victoria’s </w:t>
      </w:r>
      <w:r w:rsidR="00616DE0">
        <w:rPr>
          <w:rFonts w:cs="Arial"/>
          <w:szCs w:val="22"/>
        </w:rPr>
        <w:t>h</w:t>
      </w:r>
      <w:r w:rsidRPr="00E56DDF">
        <w:rPr>
          <w:rFonts w:cs="Arial"/>
          <w:szCs w:val="22"/>
        </w:rPr>
        <w:t xml:space="preserve">umanities or </w:t>
      </w:r>
      <w:r w:rsidR="00616DE0">
        <w:rPr>
          <w:rFonts w:cs="Arial"/>
          <w:szCs w:val="22"/>
        </w:rPr>
        <w:t>s</w:t>
      </w:r>
      <w:r w:rsidRPr="00E56DDF">
        <w:rPr>
          <w:rFonts w:cs="Arial"/>
          <w:szCs w:val="22"/>
        </w:rPr>
        <w:t>ciences collections.</w:t>
      </w:r>
    </w:p>
    <w:p w14:paraId="6C06ADF0" w14:textId="77777777" w:rsidR="00B15E0A" w:rsidRPr="00E56DDF" w:rsidRDefault="00B15E0A" w:rsidP="00B15E0A">
      <w:pPr>
        <w:rPr>
          <w:rFonts w:cs="Arial"/>
          <w:szCs w:val="22"/>
        </w:rPr>
      </w:pPr>
    </w:p>
    <w:p w14:paraId="574BC29A" w14:textId="77777777" w:rsidR="00B15E0A" w:rsidRPr="00E56DDF" w:rsidRDefault="00B15E0A" w:rsidP="00B15E0A">
      <w:pPr>
        <w:rPr>
          <w:rFonts w:cs="Arial"/>
          <w:szCs w:val="22"/>
        </w:rPr>
      </w:pPr>
      <w:r w:rsidRPr="00E56DDF">
        <w:rPr>
          <w:rFonts w:cs="Arial"/>
          <w:szCs w:val="22"/>
        </w:rPr>
        <w:t xml:space="preserve">Museum Victoria and Monash University collaborated to present the second </w:t>
      </w:r>
      <w:r w:rsidR="004D0957" w:rsidRPr="00BF36C3">
        <w:rPr>
          <w:rFonts w:cs="Arial"/>
          <w:szCs w:val="22"/>
        </w:rPr>
        <w:t>Making History</w:t>
      </w:r>
      <w:r w:rsidR="00B343FA" w:rsidRPr="00E56DDF">
        <w:rPr>
          <w:rFonts w:cs="Arial"/>
          <w:i/>
          <w:szCs w:val="22"/>
        </w:rPr>
        <w:t xml:space="preserve"> </w:t>
      </w:r>
      <w:r w:rsidR="00B343FA" w:rsidRPr="00E56DDF">
        <w:rPr>
          <w:rFonts w:cs="Arial"/>
          <w:szCs w:val="22"/>
        </w:rPr>
        <w:t>course</w:t>
      </w:r>
      <w:r w:rsidRPr="00E56DDF">
        <w:rPr>
          <w:rFonts w:cs="Arial"/>
          <w:szCs w:val="22"/>
        </w:rPr>
        <w:t xml:space="preserve"> for tertiary students. The course assisted students to research, create and share family and community stories. A showcase of students’ digital</w:t>
      </w:r>
      <w:r w:rsidR="00616DE0">
        <w:rPr>
          <w:rFonts w:cs="Arial"/>
          <w:szCs w:val="22"/>
        </w:rPr>
        <w:t>-</w:t>
      </w:r>
      <w:r w:rsidRPr="00E56DDF">
        <w:rPr>
          <w:rFonts w:cs="Arial"/>
          <w:szCs w:val="22"/>
        </w:rPr>
        <w:t xml:space="preserve">video histories was presented at the Immigration Museum in November. </w:t>
      </w:r>
      <w:r w:rsidR="00B343FA" w:rsidRPr="00E56DDF">
        <w:rPr>
          <w:rFonts w:cs="Arial"/>
          <w:szCs w:val="22"/>
        </w:rPr>
        <w:t>Student evaluations rated t</w:t>
      </w:r>
      <w:r w:rsidRPr="00E56DDF">
        <w:rPr>
          <w:rFonts w:cs="Arial"/>
          <w:szCs w:val="22"/>
        </w:rPr>
        <w:t>he unit as a transformative educational experience.</w:t>
      </w:r>
    </w:p>
    <w:p w14:paraId="107575E0" w14:textId="77777777" w:rsidR="00B15E0A" w:rsidRPr="00E56DDF" w:rsidRDefault="00B15E0A" w:rsidP="00B15E0A">
      <w:pPr>
        <w:rPr>
          <w:rFonts w:cs="Arial"/>
          <w:szCs w:val="22"/>
        </w:rPr>
      </w:pPr>
    </w:p>
    <w:p w14:paraId="0537C362" w14:textId="77777777" w:rsidR="00B15E0A" w:rsidRPr="00E56DDF" w:rsidRDefault="00B15E0A" w:rsidP="00B15E0A">
      <w:pPr>
        <w:rPr>
          <w:rFonts w:cs="Arial"/>
          <w:szCs w:val="22"/>
        </w:rPr>
      </w:pPr>
      <w:r w:rsidRPr="00E56DDF">
        <w:rPr>
          <w:rFonts w:cs="Arial"/>
          <w:szCs w:val="22"/>
        </w:rPr>
        <w:t xml:space="preserve">Museum Victoria completed the first and second stages of the Gippsland Lakes </w:t>
      </w:r>
      <w:proofErr w:type="spellStart"/>
      <w:r w:rsidRPr="00E56DDF">
        <w:rPr>
          <w:rFonts w:cs="Arial"/>
          <w:szCs w:val="22"/>
        </w:rPr>
        <w:t>Bioscan</w:t>
      </w:r>
      <w:proofErr w:type="spellEnd"/>
      <w:r w:rsidRPr="00E56DDF">
        <w:rPr>
          <w:rFonts w:cs="Arial"/>
          <w:szCs w:val="22"/>
        </w:rPr>
        <w:t xml:space="preserve">. The survey </w:t>
      </w:r>
      <w:r w:rsidR="00F16BDA" w:rsidRPr="00E56DDF">
        <w:rPr>
          <w:rFonts w:cs="Arial"/>
          <w:szCs w:val="22"/>
        </w:rPr>
        <w:t>brought</w:t>
      </w:r>
      <w:r w:rsidRPr="00E56DDF">
        <w:rPr>
          <w:rFonts w:cs="Arial"/>
          <w:szCs w:val="22"/>
        </w:rPr>
        <w:t xml:space="preserve"> together scientists, community groups and the public to examine the rich wildlife of the Gippsland Lakes region of eastern Victoria. This </w:t>
      </w:r>
      <w:proofErr w:type="spellStart"/>
      <w:r w:rsidRPr="00E56DDF">
        <w:rPr>
          <w:rFonts w:cs="Arial"/>
          <w:szCs w:val="22"/>
        </w:rPr>
        <w:t>Bioscan</w:t>
      </w:r>
      <w:proofErr w:type="spellEnd"/>
      <w:r w:rsidRPr="00E56DDF">
        <w:rPr>
          <w:rFonts w:cs="Arial"/>
          <w:szCs w:val="22"/>
        </w:rPr>
        <w:t xml:space="preserve"> was funded by the East Gippsland Catchment Management Authority and </w:t>
      </w:r>
      <w:r w:rsidR="00B343FA" w:rsidRPr="00E56DDF">
        <w:rPr>
          <w:rFonts w:cs="Arial"/>
          <w:szCs w:val="22"/>
        </w:rPr>
        <w:t>is</w:t>
      </w:r>
      <w:r w:rsidRPr="00E56DDF">
        <w:rPr>
          <w:rFonts w:cs="Arial"/>
          <w:szCs w:val="22"/>
        </w:rPr>
        <w:t xml:space="preserve"> part of a five-year program of Victorian national park surveys under a partnership agreement between Museum Victoria and Parks Victoria.</w:t>
      </w:r>
    </w:p>
    <w:p w14:paraId="474F3223" w14:textId="77777777" w:rsidR="00B15E0A" w:rsidRPr="00E56DDF" w:rsidRDefault="00B15E0A" w:rsidP="00B15E0A">
      <w:pPr>
        <w:rPr>
          <w:rFonts w:cs="Arial"/>
          <w:szCs w:val="22"/>
        </w:rPr>
      </w:pPr>
    </w:p>
    <w:p w14:paraId="444330A5" w14:textId="77777777" w:rsidR="00B15E0A" w:rsidRPr="00E56DDF" w:rsidRDefault="00B15E0A" w:rsidP="00B15E0A">
      <w:pPr>
        <w:rPr>
          <w:rFonts w:cs="Arial"/>
          <w:szCs w:val="22"/>
        </w:rPr>
      </w:pPr>
      <w:r w:rsidRPr="00E56DDF">
        <w:rPr>
          <w:rFonts w:cs="Arial"/>
          <w:szCs w:val="22"/>
        </w:rPr>
        <w:t xml:space="preserve">The Biodiversity Research Fellowship, a three-year postdoctoral program based at Museum Victoria and funded by the Ian Potter Foundation and Hugh D.T. Williamson Foundation, was completed in June. The fellowship resulted in </w:t>
      </w:r>
      <w:proofErr w:type="gramStart"/>
      <w:r w:rsidRPr="00E56DDF">
        <w:rPr>
          <w:rFonts w:cs="Arial"/>
          <w:szCs w:val="22"/>
        </w:rPr>
        <w:t>ground-breaking</w:t>
      </w:r>
      <w:proofErr w:type="gramEnd"/>
      <w:r w:rsidRPr="00E56DDF">
        <w:rPr>
          <w:rFonts w:cs="Arial"/>
          <w:szCs w:val="22"/>
        </w:rPr>
        <w:t xml:space="preserve"> work using </w:t>
      </w:r>
      <w:r w:rsidR="009423B8" w:rsidRPr="00E56DDF">
        <w:rPr>
          <w:rFonts w:cs="Arial"/>
          <w:szCs w:val="22"/>
        </w:rPr>
        <w:t xml:space="preserve">the </w:t>
      </w:r>
      <w:r w:rsidRPr="00E56DDF">
        <w:rPr>
          <w:rFonts w:cs="Arial"/>
          <w:szCs w:val="22"/>
        </w:rPr>
        <w:t>museum</w:t>
      </w:r>
      <w:r w:rsidR="009423B8" w:rsidRPr="00E56DDF">
        <w:rPr>
          <w:rFonts w:cs="Arial"/>
          <w:szCs w:val="22"/>
        </w:rPr>
        <w:t>’s</w:t>
      </w:r>
      <w:r w:rsidRPr="00E56DDF">
        <w:rPr>
          <w:rFonts w:cs="Arial"/>
          <w:szCs w:val="22"/>
        </w:rPr>
        <w:t xml:space="preserve"> ornithology collections to investigate 150 years of avian biodiversity dynamics in Victoria.</w:t>
      </w:r>
    </w:p>
    <w:p w14:paraId="60AE122A" w14:textId="77777777" w:rsidR="00B15E0A" w:rsidRPr="00E56DDF" w:rsidRDefault="00B15E0A" w:rsidP="00B15E0A">
      <w:pPr>
        <w:rPr>
          <w:rFonts w:cs="Arial"/>
          <w:szCs w:val="22"/>
        </w:rPr>
      </w:pPr>
    </w:p>
    <w:p w14:paraId="10FBC880" w14:textId="77777777" w:rsidR="00B15E0A" w:rsidRPr="00E56DDF" w:rsidRDefault="00B15E0A" w:rsidP="00B15E0A">
      <w:pPr>
        <w:rPr>
          <w:rFonts w:cs="Arial"/>
          <w:szCs w:val="22"/>
        </w:rPr>
      </w:pPr>
      <w:r w:rsidRPr="00E56DDF">
        <w:rPr>
          <w:rFonts w:cs="Arial"/>
          <w:szCs w:val="22"/>
        </w:rPr>
        <w:t xml:space="preserve">The Baker Foundation provided Museum Victoria with a grant to support the second stage of the Baker &amp; Rouse and Kodak Heritage Collection </w:t>
      </w:r>
      <w:r w:rsidR="004135A3" w:rsidRPr="00E56DDF">
        <w:rPr>
          <w:rFonts w:cs="Arial"/>
          <w:szCs w:val="22"/>
        </w:rPr>
        <w:t>p</w:t>
      </w:r>
      <w:r w:rsidRPr="00E56DDF">
        <w:rPr>
          <w:rFonts w:cs="Arial"/>
          <w:szCs w:val="22"/>
        </w:rPr>
        <w:t>roject. The project will enable the preservation and documentation of, and access to, the significant photographic collection acquired from Kodak Australia in 2005.</w:t>
      </w:r>
    </w:p>
    <w:p w14:paraId="264797EA" w14:textId="77777777" w:rsidR="00B15E0A" w:rsidRPr="00E56DDF" w:rsidRDefault="00B15E0A" w:rsidP="00B15E0A">
      <w:pPr>
        <w:rPr>
          <w:rFonts w:cs="Arial"/>
          <w:szCs w:val="22"/>
        </w:rPr>
      </w:pPr>
    </w:p>
    <w:p w14:paraId="239BB571" w14:textId="77777777" w:rsidR="00B15E0A" w:rsidRPr="00E56DDF" w:rsidRDefault="00B15E0A" w:rsidP="00B15E0A">
      <w:pPr>
        <w:rPr>
          <w:rFonts w:cs="Arial"/>
          <w:szCs w:val="22"/>
        </w:rPr>
      </w:pPr>
      <w:r w:rsidRPr="00E56DDF">
        <w:rPr>
          <w:rFonts w:cs="Arial"/>
          <w:szCs w:val="22"/>
        </w:rPr>
        <w:t>The second stage of the Great Melbourne Telescope restoration project reached a milestone in the reassembly of the telescope with the re-erection of the polar axis on the steel frame. To mark the occasion,</w:t>
      </w:r>
      <w:r w:rsidR="009423B8" w:rsidRPr="00E56DDF">
        <w:rPr>
          <w:rFonts w:cs="Arial"/>
          <w:szCs w:val="22"/>
        </w:rPr>
        <w:t xml:space="preserve"> Museum Victoria invited</w:t>
      </w:r>
      <w:r w:rsidRPr="00E56DDF">
        <w:rPr>
          <w:rFonts w:cs="Arial"/>
          <w:szCs w:val="22"/>
        </w:rPr>
        <w:t xml:space="preserve"> key stakeholders</w:t>
      </w:r>
      <w:r w:rsidR="00616DE0">
        <w:rPr>
          <w:rFonts w:cs="Arial"/>
          <w:szCs w:val="22"/>
        </w:rPr>
        <w:t>,</w:t>
      </w:r>
      <w:r w:rsidRPr="00E56DDF">
        <w:rPr>
          <w:rFonts w:cs="Arial"/>
          <w:szCs w:val="22"/>
        </w:rPr>
        <w:t xml:space="preserve"> including members of the Copland Foundation</w:t>
      </w:r>
      <w:r w:rsidR="00616DE0">
        <w:rPr>
          <w:rFonts w:cs="Arial"/>
          <w:szCs w:val="22"/>
        </w:rPr>
        <w:t>,</w:t>
      </w:r>
      <w:r w:rsidRPr="00E56DDF">
        <w:rPr>
          <w:rFonts w:cs="Arial"/>
          <w:szCs w:val="22"/>
        </w:rPr>
        <w:t xml:space="preserve"> wh</w:t>
      </w:r>
      <w:r w:rsidR="00616DE0">
        <w:rPr>
          <w:rFonts w:cs="Arial"/>
          <w:szCs w:val="22"/>
        </w:rPr>
        <w:t>ich</w:t>
      </w:r>
      <w:r w:rsidRPr="00E56DDF">
        <w:rPr>
          <w:rFonts w:cs="Arial"/>
          <w:szCs w:val="22"/>
        </w:rPr>
        <w:t xml:space="preserve"> </w:t>
      </w:r>
      <w:r w:rsidR="008B0CDD" w:rsidRPr="00E56DDF">
        <w:rPr>
          <w:rFonts w:cs="Arial"/>
          <w:szCs w:val="22"/>
        </w:rPr>
        <w:t>gave</w:t>
      </w:r>
      <w:r w:rsidRPr="00E56DDF">
        <w:rPr>
          <w:rFonts w:cs="Arial"/>
          <w:szCs w:val="22"/>
        </w:rPr>
        <w:t xml:space="preserve"> funding support for the first two stages of the project, to the Moreland </w:t>
      </w:r>
      <w:r w:rsidR="00BF36C3">
        <w:rPr>
          <w:rFonts w:cs="Arial"/>
          <w:szCs w:val="22"/>
        </w:rPr>
        <w:t>C</w:t>
      </w:r>
      <w:r w:rsidRPr="00E56DDF">
        <w:rPr>
          <w:rFonts w:cs="Arial"/>
          <w:szCs w:val="22"/>
        </w:rPr>
        <w:t xml:space="preserve">ollection </w:t>
      </w:r>
      <w:r w:rsidR="00BF36C3">
        <w:rPr>
          <w:rFonts w:cs="Arial"/>
          <w:szCs w:val="22"/>
        </w:rPr>
        <w:t>S</w:t>
      </w:r>
      <w:r w:rsidRPr="00E56DDF">
        <w:rPr>
          <w:rFonts w:cs="Arial"/>
          <w:szCs w:val="22"/>
        </w:rPr>
        <w:t xml:space="preserve">torage </w:t>
      </w:r>
      <w:r w:rsidR="00BF36C3">
        <w:rPr>
          <w:rFonts w:cs="Arial"/>
          <w:szCs w:val="22"/>
        </w:rPr>
        <w:t>F</w:t>
      </w:r>
      <w:r w:rsidRPr="00E56DDF">
        <w:rPr>
          <w:rFonts w:cs="Arial"/>
          <w:szCs w:val="22"/>
        </w:rPr>
        <w:t xml:space="preserve">acility to view </w:t>
      </w:r>
      <w:r w:rsidR="00616DE0" w:rsidRPr="00E56DDF">
        <w:rPr>
          <w:rFonts w:cs="Arial"/>
          <w:szCs w:val="22"/>
        </w:rPr>
        <w:t xml:space="preserve">restoration </w:t>
      </w:r>
      <w:r w:rsidRPr="00E56DDF">
        <w:rPr>
          <w:rFonts w:cs="Arial"/>
          <w:szCs w:val="22"/>
        </w:rPr>
        <w:t xml:space="preserve">progress. Experts from Museum Victoria and the Astronomical Society of Victoria, with additional advisors from the Australian </w:t>
      </w:r>
      <w:r w:rsidRPr="00E56DDF">
        <w:rPr>
          <w:rFonts w:cs="Arial"/>
          <w:szCs w:val="22"/>
        </w:rPr>
        <w:lastRenderedPageBreak/>
        <w:t xml:space="preserve">Astronomical Observatory, </w:t>
      </w:r>
      <w:r w:rsidR="00A05CDC" w:rsidRPr="00E56DDF">
        <w:rPr>
          <w:rFonts w:cs="Arial"/>
          <w:szCs w:val="22"/>
        </w:rPr>
        <w:t xml:space="preserve">also </w:t>
      </w:r>
      <w:r w:rsidR="00F16BDA" w:rsidRPr="00E56DDF">
        <w:rPr>
          <w:rFonts w:cs="Arial"/>
          <w:szCs w:val="22"/>
        </w:rPr>
        <w:t>participated</w:t>
      </w:r>
      <w:r w:rsidRPr="00E56DDF">
        <w:rPr>
          <w:rFonts w:cs="Arial"/>
          <w:szCs w:val="22"/>
        </w:rPr>
        <w:t xml:space="preserve"> in a workshop to review the </w:t>
      </w:r>
      <w:r w:rsidR="00096326" w:rsidRPr="00E56DDF">
        <w:rPr>
          <w:rFonts w:cs="Arial"/>
          <w:szCs w:val="22"/>
        </w:rPr>
        <w:t xml:space="preserve">telescope’s </w:t>
      </w:r>
      <w:r w:rsidRPr="00E56DDF">
        <w:rPr>
          <w:rFonts w:cs="Arial"/>
          <w:szCs w:val="22"/>
        </w:rPr>
        <w:t>optical system</w:t>
      </w:r>
      <w:r w:rsidR="00096326" w:rsidRPr="00E56DDF">
        <w:rPr>
          <w:rFonts w:cs="Arial"/>
          <w:szCs w:val="22"/>
        </w:rPr>
        <w:t xml:space="preserve"> design</w:t>
      </w:r>
      <w:r w:rsidRPr="00E56DDF">
        <w:rPr>
          <w:rFonts w:cs="Arial"/>
          <w:szCs w:val="22"/>
        </w:rPr>
        <w:t xml:space="preserve">. </w:t>
      </w:r>
    </w:p>
    <w:p w14:paraId="278C63D4" w14:textId="77777777" w:rsidR="00F73B8C" w:rsidRPr="00E56DDF" w:rsidRDefault="00F73B8C" w:rsidP="00F73B8C">
      <w:pPr>
        <w:rPr>
          <w:rFonts w:cs="Arial"/>
          <w:szCs w:val="22"/>
        </w:rPr>
      </w:pPr>
    </w:p>
    <w:p w14:paraId="4FDE8332" w14:textId="77777777" w:rsidR="00B15E0A" w:rsidRPr="00E56DDF" w:rsidRDefault="00F73B8C" w:rsidP="00103BDB">
      <w:pPr>
        <w:pStyle w:val="Heading3"/>
      </w:pPr>
      <w:r w:rsidRPr="00E56DDF">
        <w:t>Leading Collection Care Practices</w:t>
      </w:r>
    </w:p>
    <w:p w14:paraId="265C046F" w14:textId="5A1B499E" w:rsidR="00B15E0A" w:rsidRPr="00E56DDF" w:rsidRDefault="00B15E0A" w:rsidP="00B15E0A">
      <w:pPr>
        <w:rPr>
          <w:rFonts w:cs="Arial"/>
          <w:szCs w:val="22"/>
        </w:rPr>
      </w:pPr>
      <w:r w:rsidRPr="00E56DDF">
        <w:rPr>
          <w:rFonts w:cs="Arial"/>
          <w:szCs w:val="22"/>
        </w:rPr>
        <w:t>Museum Victoria continued t</w:t>
      </w:r>
      <w:r w:rsidR="00096326" w:rsidRPr="00E56DDF">
        <w:rPr>
          <w:rFonts w:cs="Arial"/>
          <w:szCs w:val="22"/>
        </w:rPr>
        <w:t>o implement</w:t>
      </w:r>
      <w:r w:rsidRPr="00E56DDF">
        <w:rPr>
          <w:rFonts w:cs="Arial"/>
          <w:szCs w:val="22"/>
        </w:rPr>
        <w:t xml:space="preserve"> the Collection Risk Assessment and Management framework to preserve and manage the State Collection. The initiative </w:t>
      </w:r>
      <w:r w:rsidR="00C503D5" w:rsidRPr="00E56DDF">
        <w:rPr>
          <w:rFonts w:cs="Arial"/>
          <w:szCs w:val="22"/>
        </w:rPr>
        <w:t>identifies</w:t>
      </w:r>
      <w:r w:rsidRPr="00E56DDF">
        <w:rPr>
          <w:rFonts w:cs="Arial"/>
          <w:szCs w:val="22"/>
        </w:rPr>
        <w:t xml:space="preserve"> </w:t>
      </w:r>
      <w:r w:rsidR="004135A3" w:rsidRPr="00E56DDF">
        <w:rPr>
          <w:rFonts w:cs="Arial"/>
          <w:szCs w:val="22"/>
        </w:rPr>
        <w:t>sources of risk</w:t>
      </w:r>
      <w:r w:rsidR="00C503D5" w:rsidRPr="00E56DDF">
        <w:rPr>
          <w:rFonts w:cs="Arial"/>
          <w:szCs w:val="22"/>
        </w:rPr>
        <w:t>,</w:t>
      </w:r>
      <w:r w:rsidRPr="00E56DDF">
        <w:rPr>
          <w:rFonts w:cs="Arial"/>
          <w:szCs w:val="22"/>
        </w:rPr>
        <w:t xml:space="preserve"> assess</w:t>
      </w:r>
      <w:r w:rsidR="00C503D5" w:rsidRPr="00E56DDF">
        <w:rPr>
          <w:rFonts w:cs="Arial"/>
          <w:szCs w:val="22"/>
        </w:rPr>
        <w:t>es</w:t>
      </w:r>
      <w:r w:rsidRPr="00E56DDF">
        <w:rPr>
          <w:rFonts w:cs="Arial"/>
          <w:szCs w:val="22"/>
        </w:rPr>
        <w:t xml:space="preserve"> likely long-term impact and identifies mitigation strategies to reduce risk profiles. Dr Robert Waller, a Canadian-based international expert in collection risk assessment </w:t>
      </w:r>
      <w:r w:rsidR="00235944">
        <w:rPr>
          <w:rFonts w:cs="Arial"/>
          <w:szCs w:val="22"/>
        </w:rPr>
        <w:t xml:space="preserve">and </w:t>
      </w:r>
      <w:r w:rsidRPr="00E56DDF">
        <w:rPr>
          <w:rFonts w:cs="Arial"/>
          <w:szCs w:val="22"/>
        </w:rPr>
        <w:t>management</w:t>
      </w:r>
      <w:r w:rsidR="00720577">
        <w:rPr>
          <w:rFonts w:cs="Arial"/>
          <w:szCs w:val="22"/>
        </w:rPr>
        <w:t>,</w:t>
      </w:r>
      <w:r w:rsidRPr="00E56DDF">
        <w:rPr>
          <w:rFonts w:cs="Arial"/>
          <w:szCs w:val="22"/>
        </w:rPr>
        <w:t xml:space="preserve"> visited Museum Victoria in September to deliver further in-house advice and coaching. Dr Waller and Museum Victoria staff offer</w:t>
      </w:r>
      <w:r w:rsidR="00C503D5" w:rsidRPr="00E56DDF">
        <w:rPr>
          <w:rFonts w:cs="Arial"/>
          <w:szCs w:val="22"/>
        </w:rPr>
        <w:t>ed</w:t>
      </w:r>
      <w:r w:rsidRPr="00E56DDF">
        <w:rPr>
          <w:rFonts w:cs="Arial"/>
          <w:szCs w:val="22"/>
        </w:rPr>
        <w:t xml:space="preserve"> two external workshops on collection risk assessment and management for other Australasian museum and gallery workers.</w:t>
      </w:r>
      <w:r w:rsidR="00C503D5" w:rsidRPr="00E56DDF">
        <w:rPr>
          <w:rFonts w:cs="Arial"/>
          <w:szCs w:val="22"/>
        </w:rPr>
        <w:t xml:space="preserve"> These workshops were arranged in partnership with the National Gallery of Victoria, Victorian Managed Insurance Authority and </w:t>
      </w:r>
      <w:r w:rsidR="004D7C8C">
        <w:rPr>
          <w:rFonts w:cs="Arial"/>
          <w:szCs w:val="22"/>
        </w:rPr>
        <w:t>Creative</w:t>
      </w:r>
      <w:r w:rsidR="00C503D5" w:rsidRPr="00E56DDF">
        <w:rPr>
          <w:rFonts w:cs="Arial"/>
          <w:szCs w:val="22"/>
        </w:rPr>
        <w:t xml:space="preserve"> Victoria.</w:t>
      </w:r>
    </w:p>
    <w:p w14:paraId="3322E60D" w14:textId="77777777" w:rsidR="00B15E0A" w:rsidRPr="00E56DDF" w:rsidRDefault="00B15E0A" w:rsidP="00B15E0A">
      <w:pPr>
        <w:rPr>
          <w:rFonts w:cs="Arial"/>
          <w:szCs w:val="22"/>
        </w:rPr>
      </w:pPr>
    </w:p>
    <w:p w14:paraId="5CE03E63" w14:textId="77777777" w:rsidR="00B15E0A" w:rsidRPr="00E56DDF" w:rsidRDefault="00B15E0A" w:rsidP="00B15E0A">
      <w:pPr>
        <w:rPr>
          <w:rFonts w:cs="Arial"/>
          <w:szCs w:val="22"/>
        </w:rPr>
      </w:pPr>
      <w:r w:rsidRPr="00E56DDF">
        <w:rPr>
          <w:rFonts w:cs="Arial"/>
          <w:szCs w:val="22"/>
        </w:rPr>
        <w:t xml:space="preserve">Museum Victoria continued </w:t>
      </w:r>
      <w:r w:rsidR="00DB1C1D" w:rsidRPr="00E56DDF">
        <w:rPr>
          <w:rFonts w:cs="Arial"/>
          <w:szCs w:val="22"/>
        </w:rPr>
        <w:t xml:space="preserve">to </w:t>
      </w:r>
      <w:r w:rsidRPr="00E56DDF">
        <w:rPr>
          <w:rFonts w:cs="Arial"/>
          <w:szCs w:val="22"/>
        </w:rPr>
        <w:t xml:space="preserve">implement the </w:t>
      </w:r>
      <w:r w:rsidR="004135A3" w:rsidRPr="00E56DDF">
        <w:rPr>
          <w:rFonts w:cs="Arial"/>
          <w:szCs w:val="22"/>
        </w:rPr>
        <w:t>c</w:t>
      </w:r>
      <w:r w:rsidR="005C56A8">
        <w:rPr>
          <w:rFonts w:cs="Arial"/>
          <w:szCs w:val="22"/>
        </w:rPr>
        <w:t>ollection-</w:t>
      </w:r>
      <w:r w:rsidR="004135A3" w:rsidRPr="00E56DDF">
        <w:rPr>
          <w:rFonts w:cs="Arial"/>
          <w:szCs w:val="22"/>
        </w:rPr>
        <w:t>a</w:t>
      </w:r>
      <w:r w:rsidRPr="00E56DDF">
        <w:rPr>
          <w:rFonts w:cs="Arial"/>
          <w:szCs w:val="22"/>
        </w:rPr>
        <w:t xml:space="preserve">uditing program, </w:t>
      </w:r>
      <w:r w:rsidR="009423B8" w:rsidRPr="00E56DDF">
        <w:rPr>
          <w:rFonts w:cs="Arial"/>
          <w:szCs w:val="22"/>
        </w:rPr>
        <w:t xml:space="preserve">an initiative </w:t>
      </w:r>
      <w:r w:rsidRPr="00E56DDF">
        <w:rPr>
          <w:rFonts w:cs="Arial"/>
          <w:szCs w:val="22"/>
        </w:rPr>
        <w:t xml:space="preserve">vital </w:t>
      </w:r>
      <w:r w:rsidR="009423B8" w:rsidRPr="00E56DDF">
        <w:rPr>
          <w:rFonts w:cs="Arial"/>
          <w:szCs w:val="22"/>
        </w:rPr>
        <w:t xml:space="preserve">to </w:t>
      </w:r>
      <w:r w:rsidRPr="00E56DDF">
        <w:rPr>
          <w:rFonts w:cs="Arial"/>
          <w:szCs w:val="22"/>
        </w:rPr>
        <w:t xml:space="preserve">governance of the State Collection. </w:t>
      </w:r>
      <w:r w:rsidR="00A6004C" w:rsidRPr="00E56DDF">
        <w:rPr>
          <w:rFonts w:cs="Arial"/>
          <w:szCs w:val="22"/>
        </w:rPr>
        <w:t>The program</w:t>
      </w:r>
      <w:r w:rsidRPr="00E56DDF">
        <w:rPr>
          <w:rFonts w:cs="Arial"/>
          <w:szCs w:val="22"/>
        </w:rPr>
        <w:t xml:space="preserve"> accumulate</w:t>
      </w:r>
      <w:r w:rsidR="00A6004C" w:rsidRPr="00E56DDF">
        <w:rPr>
          <w:rFonts w:cs="Arial"/>
          <w:szCs w:val="22"/>
        </w:rPr>
        <w:t>s</w:t>
      </w:r>
      <w:r w:rsidRPr="00E56DDF">
        <w:rPr>
          <w:rFonts w:cs="Arial"/>
          <w:szCs w:val="22"/>
        </w:rPr>
        <w:t xml:space="preserve"> and analyse</w:t>
      </w:r>
      <w:r w:rsidR="00A6004C" w:rsidRPr="00E56DDF">
        <w:rPr>
          <w:rFonts w:cs="Arial"/>
          <w:szCs w:val="22"/>
        </w:rPr>
        <w:t>s</w:t>
      </w:r>
      <w:r w:rsidRPr="00E56DDF">
        <w:rPr>
          <w:rFonts w:cs="Arial"/>
          <w:szCs w:val="22"/>
        </w:rPr>
        <w:t xml:space="preserve"> results,</w:t>
      </w:r>
      <w:r w:rsidR="00C503D5" w:rsidRPr="00E56DDF">
        <w:rPr>
          <w:rFonts w:cs="Arial"/>
          <w:szCs w:val="22"/>
        </w:rPr>
        <w:t xml:space="preserve"> patterns</w:t>
      </w:r>
      <w:r w:rsidRPr="00E56DDF">
        <w:rPr>
          <w:rFonts w:cs="Arial"/>
          <w:szCs w:val="22"/>
        </w:rPr>
        <w:t xml:space="preserve"> and</w:t>
      </w:r>
      <w:r w:rsidR="00C503D5" w:rsidRPr="00E56DDF">
        <w:rPr>
          <w:rFonts w:cs="Arial"/>
          <w:szCs w:val="22"/>
        </w:rPr>
        <w:t xml:space="preserve"> changes over time</w:t>
      </w:r>
      <w:r w:rsidR="00235944">
        <w:rPr>
          <w:rFonts w:cs="Arial"/>
          <w:szCs w:val="22"/>
        </w:rPr>
        <w:t>,</w:t>
      </w:r>
      <w:r w:rsidRPr="00E56DDF">
        <w:rPr>
          <w:rFonts w:cs="Arial"/>
          <w:szCs w:val="22"/>
        </w:rPr>
        <w:t xml:space="preserve"> and compare</w:t>
      </w:r>
      <w:r w:rsidR="00A6004C" w:rsidRPr="00E56DDF">
        <w:rPr>
          <w:rFonts w:cs="Arial"/>
          <w:szCs w:val="22"/>
        </w:rPr>
        <w:t>s</w:t>
      </w:r>
      <w:r w:rsidRPr="00E56DDF">
        <w:rPr>
          <w:rFonts w:cs="Arial"/>
          <w:szCs w:val="22"/>
        </w:rPr>
        <w:t xml:space="preserve"> the</w:t>
      </w:r>
      <w:r w:rsidR="009423B8" w:rsidRPr="00E56DDF">
        <w:rPr>
          <w:rFonts w:cs="Arial"/>
          <w:szCs w:val="22"/>
        </w:rPr>
        <w:t>se</w:t>
      </w:r>
      <w:r w:rsidRPr="00E56DDF">
        <w:rPr>
          <w:rFonts w:cs="Arial"/>
          <w:szCs w:val="22"/>
        </w:rPr>
        <w:t xml:space="preserve"> with international benchmarks. Work also commenced on scoping and developing sampling methodologies for a whole</w:t>
      </w:r>
      <w:r w:rsidR="00235944">
        <w:rPr>
          <w:rFonts w:cs="Arial"/>
          <w:szCs w:val="22"/>
        </w:rPr>
        <w:t>-</w:t>
      </w:r>
      <w:r w:rsidRPr="00E56DDF">
        <w:rPr>
          <w:rFonts w:cs="Arial"/>
          <w:szCs w:val="22"/>
        </w:rPr>
        <w:t>of</w:t>
      </w:r>
      <w:r w:rsidR="00235944">
        <w:rPr>
          <w:rFonts w:cs="Arial"/>
          <w:szCs w:val="22"/>
        </w:rPr>
        <w:t>-</w:t>
      </w:r>
      <w:r w:rsidRPr="00E56DDF">
        <w:rPr>
          <w:rFonts w:cs="Arial"/>
          <w:szCs w:val="22"/>
        </w:rPr>
        <w:t>collection audit, due to take place alongside valuation in 2015</w:t>
      </w:r>
      <w:r w:rsidR="004135A3" w:rsidRPr="00E56DDF">
        <w:rPr>
          <w:rFonts w:cs="Arial"/>
          <w:szCs w:val="22"/>
        </w:rPr>
        <w:t>–</w:t>
      </w:r>
      <w:r w:rsidRPr="00E56DDF">
        <w:rPr>
          <w:rFonts w:cs="Arial"/>
          <w:szCs w:val="22"/>
        </w:rPr>
        <w:t>16.</w:t>
      </w:r>
    </w:p>
    <w:p w14:paraId="21C6489D" w14:textId="77777777" w:rsidR="00F73B8C" w:rsidRPr="00E56DDF" w:rsidRDefault="00F73B8C" w:rsidP="00F73B8C">
      <w:pPr>
        <w:rPr>
          <w:rFonts w:cs="Arial"/>
          <w:szCs w:val="22"/>
        </w:rPr>
      </w:pPr>
    </w:p>
    <w:p w14:paraId="4EDC710C" w14:textId="6AE5010B" w:rsidR="005E7F6B" w:rsidRPr="00E56DDF" w:rsidRDefault="005E7F6B" w:rsidP="005E7F6B">
      <w:pPr>
        <w:rPr>
          <w:rFonts w:cs="Arial"/>
          <w:szCs w:val="22"/>
        </w:rPr>
      </w:pPr>
      <w:r w:rsidRPr="00E56DDF">
        <w:t>Museum Victoria</w:t>
      </w:r>
      <w:r w:rsidR="009423B8" w:rsidRPr="00E56DDF">
        <w:t>’s</w:t>
      </w:r>
      <w:r w:rsidRPr="00E56DDF">
        <w:t xml:space="preserve"> </w:t>
      </w:r>
      <w:r w:rsidR="009423B8" w:rsidRPr="00E56DDF">
        <w:t>l</w:t>
      </w:r>
      <w:r w:rsidRPr="00E56DDF">
        <w:t>ibrary completed a nine</w:t>
      </w:r>
      <w:r w:rsidR="005373C3">
        <w:t>-</w:t>
      </w:r>
      <w:r w:rsidRPr="00E56DDF">
        <w:t xml:space="preserve">month retrospective cataloguing project in </w:t>
      </w:r>
      <w:r w:rsidR="00D83DA6" w:rsidRPr="00E56DDF">
        <w:t xml:space="preserve">the </w:t>
      </w:r>
      <w:proofErr w:type="gramStart"/>
      <w:r w:rsidR="00D83DA6" w:rsidRPr="00E56DDF">
        <w:t>invertebrates</w:t>
      </w:r>
      <w:proofErr w:type="gramEnd"/>
      <w:r w:rsidRPr="00E56DDF">
        <w:t xml:space="preserve"> </w:t>
      </w:r>
      <w:r w:rsidR="009423B8" w:rsidRPr="00E56DDF">
        <w:t>l</w:t>
      </w:r>
      <w:r w:rsidRPr="00E56DDF">
        <w:t xml:space="preserve">ibrary. </w:t>
      </w:r>
      <w:r w:rsidR="00481419" w:rsidRPr="0031485A">
        <w:t>503</w:t>
      </w:r>
      <w:r w:rsidRPr="00E56DDF">
        <w:t xml:space="preserve"> </w:t>
      </w:r>
      <w:r w:rsidR="00481419">
        <w:t xml:space="preserve">titles </w:t>
      </w:r>
      <w:r w:rsidR="00DB1C1D" w:rsidRPr="00E56DDF">
        <w:t>were added</w:t>
      </w:r>
      <w:r w:rsidRPr="00E56DDF">
        <w:t xml:space="preserve"> to the library’s </w:t>
      </w:r>
      <w:r w:rsidR="00481419">
        <w:t>invertebrate zoology collection</w:t>
      </w:r>
      <w:r w:rsidR="005373C3">
        <w:t>,</w:t>
      </w:r>
      <w:r w:rsidRPr="00E56DDF">
        <w:t xml:space="preserve"> and </w:t>
      </w:r>
      <w:r w:rsidR="009423B8" w:rsidRPr="00E56DDF">
        <w:t xml:space="preserve">the </w:t>
      </w:r>
      <w:r w:rsidR="00481419">
        <w:t>items</w:t>
      </w:r>
      <w:r w:rsidR="00481419" w:rsidRPr="00E56DDF">
        <w:t xml:space="preserve"> </w:t>
      </w:r>
      <w:r w:rsidR="00481419">
        <w:t>were</w:t>
      </w:r>
      <w:r w:rsidR="00481419" w:rsidRPr="00E56DDF">
        <w:t xml:space="preserve"> </w:t>
      </w:r>
      <w:r w:rsidR="00DB1C1D" w:rsidRPr="00E56DDF">
        <w:t>re</w:t>
      </w:r>
      <w:r w:rsidR="00D83DA6" w:rsidRPr="00E56DDF">
        <w:t>arranged according</w:t>
      </w:r>
      <w:r w:rsidRPr="00E56DDF">
        <w:t xml:space="preserve"> to Dewey </w:t>
      </w:r>
      <w:proofErr w:type="gramStart"/>
      <w:r w:rsidRPr="00E56DDF">
        <w:t>Decimal Classification</w:t>
      </w:r>
      <w:proofErr w:type="gramEnd"/>
      <w:r w:rsidRPr="00E56DDF">
        <w:t>.</w:t>
      </w:r>
    </w:p>
    <w:p w14:paraId="79E9B42B" w14:textId="77777777" w:rsidR="005E7F6B" w:rsidRPr="00E56DDF" w:rsidRDefault="005E7F6B" w:rsidP="00F73B8C">
      <w:pPr>
        <w:rPr>
          <w:rFonts w:cs="Arial"/>
          <w:szCs w:val="22"/>
        </w:rPr>
      </w:pPr>
    </w:p>
    <w:p w14:paraId="15B1DB85" w14:textId="77777777" w:rsidR="00B15E0A" w:rsidRPr="00E56DDF" w:rsidRDefault="00F73B8C" w:rsidP="00103BDB">
      <w:pPr>
        <w:pStyle w:val="Heading3"/>
      </w:pPr>
      <w:r w:rsidRPr="00E56DDF">
        <w:t>Promoting the Collection</w:t>
      </w:r>
    </w:p>
    <w:p w14:paraId="633F4792" w14:textId="77777777" w:rsidR="00B15E0A" w:rsidRPr="00E56DDF" w:rsidRDefault="00B15E0A" w:rsidP="00B15E0A">
      <w:pPr>
        <w:rPr>
          <w:rFonts w:cs="Arial"/>
          <w:szCs w:val="22"/>
        </w:rPr>
      </w:pPr>
      <w:r w:rsidRPr="00E56DDF">
        <w:rPr>
          <w:rFonts w:cs="Arial"/>
          <w:szCs w:val="22"/>
        </w:rPr>
        <w:t xml:space="preserve">Museum Victoria and the City of Melbourne received extensive media coverage for the Melbourne </w:t>
      </w:r>
      <w:proofErr w:type="spellStart"/>
      <w:r w:rsidRPr="00E56DDF">
        <w:rPr>
          <w:rFonts w:cs="Arial"/>
          <w:szCs w:val="22"/>
        </w:rPr>
        <w:t>Bioblitz</w:t>
      </w:r>
      <w:proofErr w:type="spellEnd"/>
      <w:r w:rsidRPr="00E56DDF">
        <w:rPr>
          <w:rFonts w:cs="Arial"/>
          <w:szCs w:val="22"/>
        </w:rPr>
        <w:t>, a survey of fauna and flora</w:t>
      </w:r>
      <w:r w:rsidR="00E21A67">
        <w:rPr>
          <w:rFonts w:cs="Arial"/>
          <w:szCs w:val="22"/>
        </w:rPr>
        <w:t xml:space="preserve"> </w:t>
      </w:r>
      <w:r w:rsidRPr="00E56DDF">
        <w:rPr>
          <w:rFonts w:cs="Arial"/>
          <w:szCs w:val="22"/>
        </w:rPr>
        <w:t xml:space="preserve">in the city </w:t>
      </w:r>
      <w:r w:rsidR="00E21A67">
        <w:rPr>
          <w:rFonts w:cs="Arial"/>
          <w:szCs w:val="22"/>
        </w:rPr>
        <w:t>that took place</w:t>
      </w:r>
      <w:r w:rsidR="00E21A67" w:rsidRPr="00E56DDF">
        <w:rPr>
          <w:rFonts w:cs="Arial"/>
          <w:szCs w:val="22"/>
        </w:rPr>
        <w:t xml:space="preserve"> </w:t>
      </w:r>
      <w:r w:rsidRPr="00E56DDF">
        <w:rPr>
          <w:rFonts w:cs="Arial"/>
          <w:szCs w:val="22"/>
        </w:rPr>
        <w:t>during October</w:t>
      </w:r>
      <w:r w:rsidR="00F803EF" w:rsidRPr="00E56DDF">
        <w:rPr>
          <w:rFonts w:cs="Arial"/>
          <w:szCs w:val="22"/>
        </w:rPr>
        <w:t xml:space="preserve"> and </w:t>
      </w:r>
      <w:r w:rsidRPr="00E56DDF">
        <w:rPr>
          <w:rFonts w:cs="Arial"/>
          <w:szCs w:val="22"/>
        </w:rPr>
        <w:t xml:space="preserve">November. The survey was </w:t>
      </w:r>
      <w:r w:rsidR="009423B8" w:rsidRPr="00E56DDF">
        <w:rPr>
          <w:rFonts w:cs="Arial"/>
          <w:szCs w:val="22"/>
        </w:rPr>
        <w:t>conducted</w:t>
      </w:r>
      <w:r w:rsidRPr="00E56DDF">
        <w:rPr>
          <w:rFonts w:cs="Arial"/>
          <w:szCs w:val="22"/>
        </w:rPr>
        <w:t xml:space="preserve"> at three inner</w:t>
      </w:r>
      <w:r w:rsidR="00E21A67">
        <w:rPr>
          <w:rFonts w:cs="Arial"/>
          <w:szCs w:val="22"/>
        </w:rPr>
        <w:t>-</w:t>
      </w:r>
      <w:r w:rsidRPr="00E56DDF">
        <w:rPr>
          <w:rFonts w:cs="Arial"/>
          <w:szCs w:val="22"/>
        </w:rPr>
        <w:t>urban sites</w:t>
      </w:r>
      <w:r w:rsidR="00E21A67">
        <w:rPr>
          <w:rFonts w:cs="Arial"/>
          <w:szCs w:val="22"/>
        </w:rPr>
        <w:t>,</w:t>
      </w:r>
      <w:r w:rsidRPr="00E56DDF">
        <w:rPr>
          <w:rFonts w:cs="Arial"/>
          <w:szCs w:val="22"/>
        </w:rPr>
        <w:t xml:space="preserve"> with the assistance of local residents, and helped </w:t>
      </w:r>
      <w:r w:rsidR="00E21A67">
        <w:rPr>
          <w:rFonts w:cs="Arial"/>
          <w:szCs w:val="22"/>
        </w:rPr>
        <w:t>record</w:t>
      </w:r>
      <w:r w:rsidRPr="00E56DDF">
        <w:rPr>
          <w:rFonts w:cs="Arial"/>
          <w:szCs w:val="22"/>
        </w:rPr>
        <w:t xml:space="preserve"> the more than 2300 animal and plant species known </w:t>
      </w:r>
      <w:r w:rsidR="00E21A67">
        <w:rPr>
          <w:rFonts w:cs="Arial"/>
          <w:szCs w:val="22"/>
        </w:rPr>
        <w:t>to occur in</w:t>
      </w:r>
      <w:r w:rsidR="00E21A67" w:rsidRPr="00E56DDF">
        <w:rPr>
          <w:rFonts w:cs="Arial"/>
          <w:szCs w:val="22"/>
        </w:rPr>
        <w:t xml:space="preserve"> </w:t>
      </w:r>
      <w:r w:rsidRPr="00E56DDF">
        <w:rPr>
          <w:rFonts w:cs="Arial"/>
          <w:szCs w:val="22"/>
        </w:rPr>
        <w:t>Melbourne. Members of the public upload</w:t>
      </w:r>
      <w:r w:rsidR="001A7495" w:rsidRPr="00E56DDF">
        <w:rPr>
          <w:rFonts w:cs="Arial"/>
          <w:szCs w:val="22"/>
        </w:rPr>
        <w:t>ed</w:t>
      </w:r>
      <w:r w:rsidRPr="00E56DDF">
        <w:rPr>
          <w:rFonts w:cs="Arial"/>
          <w:szCs w:val="22"/>
        </w:rPr>
        <w:t xml:space="preserve"> wildlife photographs and records to Bowerbird (a citizen</w:t>
      </w:r>
      <w:r w:rsidR="00E21A67">
        <w:rPr>
          <w:rFonts w:cs="Arial"/>
          <w:szCs w:val="22"/>
        </w:rPr>
        <w:t>-</w:t>
      </w:r>
      <w:r w:rsidRPr="00E56DDF">
        <w:rPr>
          <w:rFonts w:cs="Arial"/>
          <w:szCs w:val="22"/>
        </w:rPr>
        <w:t xml:space="preserve">science website managed by Museum Victoria), where </w:t>
      </w:r>
      <w:r w:rsidR="005C56A8" w:rsidRPr="00E56DDF">
        <w:rPr>
          <w:rFonts w:cs="Arial"/>
          <w:szCs w:val="22"/>
        </w:rPr>
        <w:t>scien</w:t>
      </w:r>
      <w:r w:rsidR="005C56A8">
        <w:rPr>
          <w:rFonts w:cs="Arial"/>
          <w:szCs w:val="22"/>
        </w:rPr>
        <w:t>ce</w:t>
      </w:r>
      <w:r w:rsidR="005C56A8" w:rsidRPr="00E56DDF">
        <w:rPr>
          <w:rFonts w:cs="Arial"/>
          <w:szCs w:val="22"/>
        </w:rPr>
        <w:t xml:space="preserve"> experts </w:t>
      </w:r>
      <w:r w:rsidRPr="00E56DDF">
        <w:rPr>
          <w:rFonts w:cs="Arial"/>
          <w:szCs w:val="22"/>
        </w:rPr>
        <w:t xml:space="preserve">identified </w:t>
      </w:r>
      <w:r w:rsidR="005C56A8">
        <w:rPr>
          <w:rFonts w:cs="Arial"/>
          <w:szCs w:val="22"/>
        </w:rPr>
        <w:t>the species</w:t>
      </w:r>
      <w:r w:rsidRPr="00E56DDF">
        <w:rPr>
          <w:rFonts w:cs="Arial"/>
          <w:szCs w:val="22"/>
        </w:rPr>
        <w:t xml:space="preserve">. As a result, more than 750 entries were added to the Atlas of Living Australia (the national biodiversity website). The </w:t>
      </w:r>
      <w:proofErr w:type="spellStart"/>
      <w:r w:rsidRPr="00E56DDF">
        <w:rPr>
          <w:rFonts w:cs="Arial"/>
          <w:szCs w:val="22"/>
        </w:rPr>
        <w:t>Bioblitz</w:t>
      </w:r>
      <w:proofErr w:type="spellEnd"/>
      <w:r w:rsidRPr="00E56DDF">
        <w:rPr>
          <w:rFonts w:cs="Arial"/>
          <w:szCs w:val="22"/>
        </w:rPr>
        <w:t xml:space="preserve"> results will inform the City of Melbourne’s Urban Ecology Strategy.</w:t>
      </w:r>
    </w:p>
    <w:p w14:paraId="0DA9861B" w14:textId="77777777" w:rsidR="00B15E0A" w:rsidRPr="00E56DDF" w:rsidRDefault="00B15E0A" w:rsidP="00B15E0A">
      <w:pPr>
        <w:rPr>
          <w:rFonts w:cs="Arial"/>
          <w:szCs w:val="22"/>
        </w:rPr>
      </w:pPr>
    </w:p>
    <w:p w14:paraId="3B8A7A06" w14:textId="77777777" w:rsidR="00B15E0A" w:rsidRPr="00E56DDF" w:rsidRDefault="00E21A67" w:rsidP="00B15E0A">
      <w:pPr>
        <w:rPr>
          <w:rFonts w:cs="Arial"/>
          <w:szCs w:val="22"/>
        </w:rPr>
      </w:pPr>
      <w:r>
        <w:rPr>
          <w:rFonts w:cs="Arial"/>
          <w:szCs w:val="22"/>
        </w:rPr>
        <w:t xml:space="preserve">The </w:t>
      </w:r>
      <w:r w:rsidR="00B15E0A" w:rsidRPr="00E56DDF">
        <w:rPr>
          <w:rFonts w:cs="Arial"/>
          <w:szCs w:val="22"/>
        </w:rPr>
        <w:t xml:space="preserve">Museum Victoria publication </w:t>
      </w:r>
      <w:r w:rsidR="00B15E0A" w:rsidRPr="00E56DDF">
        <w:rPr>
          <w:rFonts w:cs="Arial"/>
          <w:i/>
          <w:szCs w:val="22"/>
        </w:rPr>
        <w:t xml:space="preserve">Visions of Colonial Grandeur: John </w:t>
      </w:r>
      <w:proofErr w:type="spellStart"/>
      <w:r w:rsidR="00B15E0A" w:rsidRPr="00E56DDF">
        <w:rPr>
          <w:rFonts w:cs="Arial"/>
          <w:i/>
          <w:szCs w:val="22"/>
        </w:rPr>
        <w:t>Twycross</w:t>
      </w:r>
      <w:proofErr w:type="spellEnd"/>
      <w:r w:rsidR="00B15E0A" w:rsidRPr="00E56DDF">
        <w:rPr>
          <w:rFonts w:cs="Arial"/>
          <w:i/>
          <w:szCs w:val="22"/>
        </w:rPr>
        <w:t xml:space="preserve"> at Melbourne’s International Exhibitions</w:t>
      </w:r>
      <w:r w:rsidR="00B15E0A" w:rsidRPr="00E56DDF">
        <w:rPr>
          <w:rFonts w:cs="Arial"/>
          <w:szCs w:val="22"/>
        </w:rPr>
        <w:t xml:space="preserve"> was launched at the Royal Exhibition Building in September. The book explores the history of Melbourne’s international exhibitions through the stunning art collection of 19</w:t>
      </w:r>
      <w:r w:rsidR="00F803EF" w:rsidRPr="00E56DDF">
        <w:rPr>
          <w:rFonts w:cs="Arial"/>
          <w:szCs w:val="22"/>
        </w:rPr>
        <w:t>th</w:t>
      </w:r>
      <w:r>
        <w:rPr>
          <w:rFonts w:cs="Arial"/>
          <w:szCs w:val="22"/>
        </w:rPr>
        <w:t>-</w:t>
      </w:r>
      <w:r w:rsidR="00B15E0A" w:rsidRPr="00E56DDF">
        <w:rPr>
          <w:rFonts w:cs="Arial"/>
          <w:szCs w:val="22"/>
        </w:rPr>
        <w:t xml:space="preserve">century businessman John </w:t>
      </w:r>
      <w:proofErr w:type="spellStart"/>
      <w:r w:rsidR="00B15E0A" w:rsidRPr="00E56DDF">
        <w:rPr>
          <w:rFonts w:cs="Arial"/>
          <w:szCs w:val="22"/>
        </w:rPr>
        <w:t>Twycross</w:t>
      </w:r>
      <w:proofErr w:type="spellEnd"/>
      <w:r>
        <w:rPr>
          <w:rFonts w:cs="Arial"/>
          <w:szCs w:val="22"/>
        </w:rPr>
        <w:t>, who</w:t>
      </w:r>
      <w:r w:rsidR="00B15E0A" w:rsidRPr="00E56DDF">
        <w:rPr>
          <w:rFonts w:cs="Arial"/>
          <w:szCs w:val="22"/>
        </w:rPr>
        <w:t xml:space="preserve"> purchased hundreds of fine</w:t>
      </w:r>
      <w:r>
        <w:rPr>
          <w:rFonts w:cs="Arial"/>
          <w:szCs w:val="22"/>
        </w:rPr>
        <w:t>-</w:t>
      </w:r>
      <w:r w:rsidR="00B15E0A" w:rsidRPr="00E56DDF">
        <w:rPr>
          <w:rFonts w:cs="Arial"/>
          <w:szCs w:val="22"/>
        </w:rPr>
        <w:t>art objects and paintings during the exhibitions</w:t>
      </w:r>
      <w:r w:rsidR="009423B8" w:rsidRPr="00E56DDF">
        <w:rPr>
          <w:rFonts w:cs="Arial"/>
          <w:szCs w:val="22"/>
        </w:rPr>
        <w:t xml:space="preserve">. His </w:t>
      </w:r>
      <w:r w:rsidR="006C5F1F">
        <w:rPr>
          <w:rFonts w:cs="Arial"/>
          <w:szCs w:val="22"/>
        </w:rPr>
        <w:t xml:space="preserve">family treasured the </w:t>
      </w:r>
      <w:r w:rsidR="00B15E0A" w:rsidRPr="00E56DDF">
        <w:rPr>
          <w:rFonts w:cs="Arial"/>
          <w:szCs w:val="22"/>
        </w:rPr>
        <w:t xml:space="preserve">collection for </w:t>
      </w:r>
      <w:r w:rsidR="006C5F1F" w:rsidRPr="00E56DDF">
        <w:rPr>
          <w:rFonts w:cs="Arial"/>
          <w:szCs w:val="22"/>
        </w:rPr>
        <w:t xml:space="preserve">four generations </w:t>
      </w:r>
      <w:r w:rsidR="00B15E0A" w:rsidRPr="00E56DDF">
        <w:rPr>
          <w:rFonts w:cs="Arial"/>
          <w:szCs w:val="22"/>
        </w:rPr>
        <w:t>before generously gift</w:t>
      </w:r>
      <w:r w:rsidR="006C5F1F">
        <w:rPr>
          <w:rFonts w:cs="Arial"/>
          <w:szCs w:val="22"/>
        </w:rPr>
        <w:t>ing it</w:t>
      </w:r>
      <w:r w:rsidR="00B15E0A" w:rsidRPr="00E56DDF">
        <w:rPr>
          <w:rFonts w:cs="Arial"/>
          <w:szCs w:val="22"/>
        </w:rPr>
        <w:t xml:space="preserve"> to Museum Victoria.</w:t>
      </w:r>
    </w:p>
    <w:p w14:paraId="4A780535" w14:textId="77777777" w:rsidR="00B15E0A" w:rsidRPr="00E56DDF" w:rsidRDefault="00B15E0A" w:rsidP="00B15E0A">
      <w:pPr>
        <w:rPr>
          <w:rFonts w:cs="Arial"/>
          <w:szCs w:val="22"/>
        </w:rPr>
      </w:pPr>
    </w:p>
    <w:p w14:paraId="796C919A" w14:textId="77777777" w:rsidR="00B15E0A" w:rsidRPr="00E56DDF" w:rsidRDefault="009423B8" w:rsidP="00B15E0A">
      <w:pPr>
        <w:rPr>
          <w:rFonts w:cs="Arial"/>
          <w:szCs w:val="22"/>
        </w:rPr>
      </w:pPr>
      <w:r w:rsidRPr="00E56DDF">
        <w:rPr>
          <w:rFonts w:cs="Arial"/>
          <w:szCs w:val="22"/>
        </w:rPr>
        <w:t>Ten</w:t>
      </w:r>
      <w:r w:rsidR="00B15E0A" w:rsidRPr="00E56DDF">
        <w:rPr>
          <w:rFonts w:cs="Arial"/>
          <w:szCs w:val="22"/>
        </w:rPr>
        <w:t xml:space="preserve"> seminars </w:t>
      </w:r>
      <w:r w:rsidRPr="00E56DDF">
        <w:rPr>
          <w:rFonts w:cs="Arial"/>
          <w:szCs w:val="22"/>
        </w:rPr>
        <w:t xml:space="preserve">were held </w:t>
      </w:r>
      <w:r w:rsidR="00B15E0A" w:rsidRPr="00E56DDF">
        <w:rPr>
          <w:rFonts w:cs="Arial"/>
          <w:szCs w:val="22"/>
        </w:rPr>
        <w:t xml:space="preserve">during the year </w:t>
      </w:r>
      <w:r w:rsidR="00A6004C" w:rsidRPr="00E56DDF">
        <w:rPr>
          <w:rFonts w:cs="Arial"/>
          <w:szCs w:val="22"/>
        </w:rPr>
        <w:t xml:space="preserve">as part of </w:t>
      </w:r>
      <w:r w:rsidR="00B15E0A" w:rsidRPr="00E56DDF">
        <w:rPr>
          <w:rFonts w:cs="Arial"/>
          <w:szCs w:val="22"/>
        </w:rPr>
        <w:t>the History, Culture and Collections series</w:t>
      </w:r>
      <w:r w:rsidR="006C5F1F">
        <w:rPr>
          <w:rFonts w:cs="Arial"/>
          <w:szCs w:val="22"/>
        </w:rPr>
        <w:t>; they</w:t>
      </w:r>
      <w:r w:rsidR="00DB1C1D" w:rsidRPr="00E56DDF">
        <w:rPr>
          <w:rFonts w:cs="Arial"/>
          <w:szCs w:val="22"/>
        </w:rPr>
        <w:t xml:space="preserve"> included</w:t>
      </w:r>
      <w:r w:rsidR="00096326" w:rsidRPr="00E56DDF">
        <w:rPr>
          <w:rFonts w:cs="Arial"/>
          <w:szCs w:val="22"/>
        </w:rPr>
        <w:t xml:space="preserve"> four</w:t>
      </w:r>
      <w:r w:rsidR="00B15E0A" w:rsidRPr="00E56DDF">
        <w:rPr>
          <w:rFonts w:cs="Arial"/>
          <w:szCs w:val="22"/>
        </w:rPr>
        <w:t xml:space="preserve"> speakers from Museum Victoria</w:t>
      </w:r>
      <w:r w:rsidRPr="00E56DDF">
        <w:rPr>
          <w:rFonts w:cs="Arial"/>
          <w:szCs w:val="22"/>
        </w:rPr>
        <w:t>. This series</w:t>
      </w:r>
      <w:r w:rsidR="00B15E0A" w:rsidRPr="00E56DDF">
        <w:rPr>
          <w:rFonts w:cs="Arial"/>
          <w:szCs w:val="22"/>
        </w:rPr>
        <w:t xml:space="preserve"> engage</w:t>
      </w:r>
      <w:r w:rsidRPr="00E56DDF">
        <w:rPr>
          <w:rFonts w:cs="Arial"/>
          <w:szCs w:val="22"/>
        </w:rPr>
        <w:t>s</w:t>
      </w:r>
      <w:r w:rsidR="00B15E0A" w:rsidRPr="00E56DDF">
        <w:rPr>
          <w:rFonts w:cs="Arial"/>
          <w:szCs w:val="22"/>
        </w:rPr>
        <w:t xml:space="preserve"> staff and the public with collections and collections-related research.</w:t>
      </w:r>
    </w:p>
    <w:p w14:paraId="551AA87F" w14:textId="77777777" w:rsidR="00F73B8C" w:rsidRPr="00E56DDF" w:rsidRDefault="00F73B8C" w:rsidP="00F73B8C">
      <w:pPr>
        <w:rPr>
          <w:rFonts w:cs="Arial"/>
          <w:b/>
          <w:szCs w:val="22"/>
        </w:rPr>
      </w:pPr>
    </w:p>
    <w:p w14:paraId="7ABEEB2C" w14:textId="77777777" w:rsidR="00B15E0A" w:rsidRPr="00E56DDF" w:rsidRDefault="00F73B8C" w:rsidP="00103BDB">
      <w:pPr>
        <w:pStyle w:val="Heading3"/>
        <w:rPr>
          <w:rFonts w:cs="Arial"/>
          <w:szCs w:val="22"/>
        </w:rPr>
      </w:pPr>
      <w:r w:rsidRPr="00E56DDF">
        <w:t>Ongoing Activities</w:t>
      </w:r>
    </w:p>
    <w:p w14:paraId="0950EB6D" w14:textId="59DE8CDB" w:rsidR="00B15E0A" w:rsidRPr="00E56DDF" w:rsidRDefault="00B15E0A" w:rsidP="00B15E0A">
      <w:pPr>
        <w:rPr>
          <w:rFonts w:cs="Arial"/>
          <w:szCs w:val="22"/>
        </w:rPr>
      </w:pPr>
      <w:r w:rsidRPr="00E56DDF">
        <w:rPr>
          <w:rFonts w:cs="Arial"/>
          <w:szCs w:val="22"/>
        </w:rPr>
        <w:t>Museum Victoria continued an active collection acquisition program</w:t>
      </w:r>
      <w:r w:rsidR="00A6004C" w:rsidRPr="00E56DDF">
        <w:rPr>
          <w:rFonts w:cs="Arial"/>
          <w:szCs w:val="22"/>
        </w:rPr>
        <w:t>.</w:t>
      </w:r>
      <w:r w:rsidRPr="00E56DDF">
        <w:rPr>
          <w:rFonts w:cs="Arial"/>
          <w:szCs w:val="22"/>
        </w:rPr>
        <w:t xml:space="preserve"> </w:t>
      </w:r>
      <w:r w:rsidR="00A6004C" w:rsidRPr="00E56DDF">
        <w:rPr>
          <w:rFonts w:cs="Arial"/>
          <w:szCs w:val="22"/>
        </w:rPr>
        <w:t>A</w:t>
      </w:r>
      <w:r w:rsidRPr="00E56DDF">
        <w:rPr>
          <w:rFonts w:cs="Arial"/>
          <w:szCs w:val="22"/>
        </w:rPr>
        <w:t xml:space="preserve"> highlight</w:t>
      </w:r>
      <w:r w:rsidR="00DB1C1D" w:rsidRPr="00E56DDF">
        <w:rPr>
          <w:rFonts w:cs="Arial"/>
          <w:szCs w:val="22"/>
        </w:rPr>
        <w:t xml:space="preserve"> this year</w:t>
      </w:r>
      <w:r w:rsidRPr="00E56DDF">
        <w:rPr>
          <w:rFonts w:cs="Arial"/>
          <w:szCs w:val="22"/>
        </w:rPr>
        <w:t xml:space="preserve"> </w:t>
      </w:r>
      <w:r w:rsidR="00E623E3">
        <w:rPr>
          <w:rFonts w:cs="Arial"/>
          <w:szCs w:val="22"/>
        </w:rPr>
        <w:t>was the acquisition of</w:t>
      </w:r>
      <w:r w:rsidR="004E5F70" w:rsidRPr="00E56DDF">
        <w:rPr>
          <w:rFonts w:cs="Arial"/>
          <w:szCs w:val="22"/>
        </w:rPr>
        <w:t xml:space="preserve"> </w:t>
      </w:r>
      <w:r w:rsidRPr="00E56DDF">
        <w:rPr>
          <w:rFonts w:cs="Arial"/>
          <w:szCs w:val="22"/>
        </w:rPr>
        <w:t>seven significant personal items originally owned by Dame Nellie Melba GBE</w:t>
      </w:r>
      <w:r w:rsidR="009423B8" w:rsidRPr="00E56DDF">
        <w:rPr>
          <w:rFonts w:cs="Arial"/>
          <w:szCs w:val="22"/>
        </w:rPr>
        <w:t>,</w:t>
      </w:r>
      <w:r w:rsidRPr="00E56DDF">
        <w:rPr>
          <w:rFonts w:cs="Arial"/>
          <w:szCs w:val="22"/>
        </w:rPr>
        <w:t xml:space="preserve"> </w:t>
      </w:r>
      <w:r w:rsidR="004E5F70">
        <w:rPr>
          <w:rFonts w:cs="Arial"/>
          <w:szCs w:val="22"/>
        </w:rPr>
        <w:t xml:space="preserve">which were </w:t>
      </w:r>
      <w:r w:rsidRPr="00E56DDF">
        <w:rPr>
          <w:rFonts w:cs="Arial"/>
          <w:szCs w:val="22"/>
        </w:rPr>
        <w:t>purchased with assistance from the Australian Government’s National Cultural Heritage Account.</w:t>
      </w:r>
    </w:p>
    <w:p w14:paraId="00647291" w14:textId="77777777" w:rsidR="00B15E0A" w:rsidRPr="00E56DDF" w:rsidRDefault="00B15E0A" w:rsidP="00B15E0A">
      <w:pPr>
        <w:rPr>
          <w:rFonts w:cs="Arial"/>
          <w:szCs w:val="22"/>
        </w:rPr>
      </w:pPr>
    </w:p>
    <w:p w14:paraId="288BE078" w14:textId="77777777" w:rsidR="00B15E0A" w:rsidRPr="00E56DDF" w:rsidRDefault="00B15E0A" w:rsidP="00B15E0A">
      <w:pPr>
        <w:rPr>
          <w:rFonts w:cs="Arial"/>
          <w:szCs w:val="22"/>
        </w:rPr>
      </w:pPr>
      <w:r w:rsidRPr="00E56DDF">
        <w:rPr>
          <w:rFonts w:cs="Arial"/>
          <w:szCs w:val="22"/>
        </w:rPr>
        <w:lastRenderedPageBreak/>
        <w:t>Museum Victoria continues to work with Aboriginal communities to identify ancestral remains and secret</w:t>
      </w:r>
      <w:r w:rsidR="004E5F70">
        <w:rPr>
          <w:rFonts w:cs="Arial"/>
          <w:szCs w:val="22"/>
        </w:rPr>
        <w:t>–</w:t>
      </w:r>
      <w:r w:rsidRPr="00E56DDF">
        <w:rPr>
          <w:rFonts w:cs="Arial"/>
          <w:szCs w:val="22"/>
        </w:rPr>
        <w:t xml:space="preserve">sacred objects, and to repatriate them to </w:t>
      </w:r>
      <w:r w:rsidR="004135A3" w:rsidRPr="00E56DDF">
        <w:rPr>
          <w:rFonts w:cs="Arial"/>
          <w:szCs w:val="22"/>
        </w:rPr>
        <w:t>t</w:t>
      </w:r>
      <w:r w:rsidRPr="00E56DDF">
        <w:rPr>
          <w:rFonts w:cs="Arial"/>
          <w:szCs w:val="22"/>
        </w:rPr>
        <w:t xml:space="preserve">raditional </w:t>
      </w:r>
      <w:r w:rsidR="004135A3" w:rsidRPr="00E56DDF">
        <w:rPr>
          <w:rFonts w:cs="Arial"/>
          <w:szCs w:val="22"/>
        </w:rPr>
        <w:t>o</w:t>
      </w:r>
      <w:r w:rsidRPr="00E56DDF">
        <w:rPr>
          <w:rFonts w:cs="Arial"/>
          <w:szCs w:val="22"/>
        </w:rPr>
        <w:t>wners</w:t>
      </w:r>
      <w:r w:rsidR="004E5F70">
        <w:rPr>
          <w:rFonts w:cs="Arial"/>
          <w:szCs w:val="22"/>
        </w:rPr>
        <w:t>. This is</w:t>
      </w:r>
      <w:r w:rsidRPr="00E56DDF">
        <w:rPr>
          <w:rFonts w:cs="Arial"/>
          <w:szCs w:val="22"/>
        </w:rPr>
        <w:t xml:space="preserve"> fund</w:t>
      </w:r>
      <w:r w:rsidR="004E5F70">
        <w:rPr>
          <w:rFonts w:cs="Arial"/>
          <w:szCs w:val="22"/>
        </w:rPr>
        <w:t>ed</w:t>
      </w:r>
      <w:r w:rsidRPr="00E56DDF">
        <w:rPr>
          <w:rFonts w:cs="Arial"/>
          <w:szCs w:val="22"/>
        </w:rPr>
        <w:t xml:space="preserve"> </w:t>
      </w:r>
      <w:r w:rsidR="004E5F70" w:rsidRPr="00E56DDF">
        <w:rPr>
          <w:rFonts w:cs="Arial"/>
          <w:szCs w:val="22"/>
        </w:rPr>
        <w:t xml:space="preserve">with </w:t>
      </w:r>
      <w:r w:rsidRPr="00E56DDF">
        <w:rPr>
          <w:rFonts w:cs="Arial"/>
          <w:szCs w:val="22"/>
        </w:rPr>
        <w:t>support from the Australian Government’s Indigenous Repatriation Program. Repatriations were made during the year to the Albury and District Local Aboriginal Land Council</w:t>
      </w:r>
      <w:r w:rsidR="009423B8" w:rsidRPr="00E56DDF">
        <w:rPr>
          <w:rFonts w:cs="Arial"/>
          <w:szCs w:val="22"/>
        </w:rPr>
        <w:t>,</w:t>
      </w:r>
      <w:r w:rsidRPr="00E56DDF">
        <w:rPr>
          <w:rFonts w:cs="Arial"/>
          <w:szCs w:val="22"/>
        </w:rPr>
        <w:t xml:space="preserve"> </w:t>
      </w:r>
      <w:proofErr w:type="spellStart"/>
      <w:r w:rsidRPr="00E56DDF">
        <w:rPr>
          <w:rFonts w:cs="Arial"/>
          <w:szCs w:val="22"/>
        </w:rPr>
        <w:t>Barkindji</w:t>
      </w:r>
      <w:proofErr w:type="spellEnd"/>
      <w:r w:rsidRPr="00E56DDF">
        <w:rPr>
          <w:rFonts w:cs="Arial"/>
          <w:szCs w:val="22"/>
        </w:rPr>
        <w:t xml:space="preserve"> </w:t>
      </w:r>
      <w:proofErr w:type="spellStart"/>
      <w:r w:rsidRPr="00E56DDF">
        <w:rPr>
          <w:rFonts w:cs="Arial"/>
          <w:szCs w:val="22"/>
        </w:rPr>
        <w:t>Maraura</w:t>
      </w:r>
      <w:proofErr w:type="spellEnd"/>
      <w:r w:rsidRPr="00E56DDF">
        <w:rPr>
          <w:rFonts w:cs="Arial"/>
          <w:szCs w:val="22"/>
        </w:rPr>
        <w:t xml:space="preserve"> Elders Council</w:t>
      </w:r>
      <w:r w:rsidR="009423B8" w:rsidRPr="00E56DDF">
        <w:rPr>
          <w:rFonts w:cs="Arial"/>
          <w:szCs w:val="22"/>
        </w:rPr>
        <w:t>,</w:t>
      </w:r>
      <w:r w:rsidRPr="00E56DDF">
        <w:rPr>
          <w:rFonts w:cs="Arial"/>
          <w:szCs w:val="22"/>
        </w:rPr>
        <w:t xml:space="preserve"> </w:t>
      </w:r>
      <w:proofErr w:type="spellStart"/>
      <w:r w:rsidRPr="00E56DDF">
        <w:rPr>
          <w:rFonts w:cs="Arial"/>
          <w:szCs w:val="22"/>
        </w:rPr>
        <w:t>Barengi</w:t>
      </w:r>
      <w:proofErr w:type="spellEnd"/>
      <w:r w:rsidRPr="00E56DDF">
        <w:rPr>
          <w:rFonts w:cs="Arial"/>
          <w:szCs w:val="22"/>
        </w:rPr>
        <w:t xml:space="preserve"> </w:t>
      </w:r>
      <w:proofErr w:type="spellStart"/>
      <w:r w:rsidRPr="00E56DDF">
        <w:rPr>
          <w:rFonts w:cs="Arial"/>
          <w:szCs w:val="22"/>
        </w:rPr>
        <w:t>Gadjin</w:t>
      </w:r>
      <w:proofErr w:type="spellEnd"/>
      <w:r w:rsidRPr="00E56DDF">
        <w:rPr>
          <w:rFonts w:cs="Arial"/>
          <w:szCs w:val="22"/>
        </w:rPr>
        <w:t xml:space="preserve"> Land Council Aboriginal Corporation</w:t>
      </w:r>
      <w:r w:rsidR="009423B8" w:rsidRPr="00E56DDF">
        <w:rPr>
          <w:rFonts w:cs="Arial"/>
          <w:szCs w:val="22"/>
        </w:rPr>
        <w:t>,</w:t>
      </w:r>
      <w:r w:rsidRPr="00E56DDF">
        <w:rPr>
          <w:rFonts w:cs="Arial"/>
          <w:szCs w:val="22"/>
        </w:rPr>
        <w:t xml:space="preserve"> Eden Local Aboriginal Land Council</w:t>
      </w:r>
      <w:r w:rsidR="009423B8" w:rsidRPr="00E56DDF">
        <w:rPr>
          <w:rFonts w:cs="Arial"/>
          <w:szCs w:val="22"/>
        </w:rPr>
        <w:t>,</w:t>
      </w:r>
      <w:r w:rsidRPr="00E56DDF">
        <w:rPr>
          <w:rFonts w:cs="Arial"/>
          <w:szCs w:val="22"/>
        </w:rPr>
        <w:t xml:space="preserve"> </w:t>
      </w:r>
      <w:proofErr w:type="spellStart"/>
      <w:r w:rsidRPr="00E56DDF">
        <w:rPr>
          <w:rFonts w:cs="Arial"/>
          <w:szCs w:val="22"/>
        </w:rPr>
        <w:t>Gunditj</w:t>
      </w:r>
      <w:proofErr w:type="spellEnd"/>
      <w:r w:rsidRPr="00E56DDF">
        <w:rPr>
          <w:rFonts w:cs="Arial"/>
          <w:szCs w:val="22"/>
        </w:rPr>
        <w:t xml:space="preserve"> </w:t>
      </w:r>
      <w:proofErr w:type="spellStart"/>
      <w:r w:rsidRPr="00E56DDF">
        <w:rPr>
          <w:rFonts w:cs="Arial"/>
          <w:szCs w:val="22"/>
        </w:rPr>
        <w:t>Mirring</w:t>
      </w:r>
      <w:proofErr w:type="spellEnd"/>
      <w:r w:rsidRPr="00E56DDF">
        <w:rPr>
          <w:rFonts w:cs="Arial"/>
          <w:szCs w:val="22"/>
        </w:rPr>
        <w:t xml:space="preserve"> Traditional Owners Aboriginal Corporation</w:t>
      </w:r>
      <w:r w:rsidR="009423B8" w:rsidRPr="00E56DDF">
        <w:rPr>
          <w:rFonts w:cs="Arial"/>
          <w:szCs w:val="22"/>
        </w:rPr>
        <w:t>,</w:t>
      </w:r>
      <w:r w:rsidRPr="00E56DDF">
        <w:rPr>
          <w:rFonts w:cs="Arial"/>
          <w:szCs w:val="22"/>
        </w:rPr>
        <w:t xml:space="preserve"> </w:t>
      </w:r>
      <w:proofErr w:type="spellStart"/>
      <w:r w:rsidRPr="00E56DDF">
        <w:rPr>
          <w:rFonts w:cs="Arial"/>
          <w:szCs w:val="22"/>
        </w:rPr>
        <w:t>Mindaribba</w:t>
      </w:r>
      <w:proofErr w:type="spellEnd"/>
      <w:r w:rsidRPr="00E56DDF">
        <w:rPr>
          <w:rFonts w:cs="Arial"/>
          <w:szCs w:val="22"/>
        </w:rPr>
        <w:t xml:space="preserve"> Local Aboriginal Land Council and </w:t>
      </w:r>
      <w:proofErr w:type="spellStart"/>
      <w:r w:rsidRPr="00E56DDF">
        <w:rPr>
          <w:rFonts w:cs="Arial"/>
          <w:szCs w:val="22"/>
        </w:rPr>
        <w:t>Yorta</w:t>
      </w:r>
      <w:proofErr w:type="spellEnd"/>
      <w:r w:rsidRPr="00E56DDF">
        <w:rPr>
          <w:rFonts w:cs="Arial"/>
          <w:szCs w:val="22"/>
        </w:rPr>
        <w:t xml:space="preserve"> National Aboriginal Corporation. </w:t>
      </w:r>
    </w:p>
    <w:p w14:paraId="192F337D" w14:textId="77777777" w:rsidR="00F73B8C" w:rsidRPr="00E56DDF" w:rsidRDefault="00F73B8C" w:rsidP="00F73B8C">
      <w:pPr>
        <w:rPr>
          <w:b/>
        </w:rPr>
      </w:pPr>
    </w:p>
    <w:p w14:paraId="42D706BF" w14:textId="77777777" w:rsidR="006B603F" w:rsidRPr="00E56DDF" w:rsidRDefault="00F73B8C" w:rsidP="00F73B8C">
      <w:pPr>
        <w:pStyle w:val="Heading2"/>
      </w:pPr>
      <w:r w:rsidRPr="00E56DDF">
        <w:rPr>
          <w:sz w:val="22"/>
          <w:szCs w:val="22"/>
        </w:rPr>
        <w:br w:type="page"/>
      </w:r>
      <w:r w:rsidRPr="00E56DDF">
        <w:lastRenderedPageBreak/>
        <w:t>Strategic Direction 3:</w:t>
      </w:r>
      <w:r w:rsidR="00390EFD">
        <w:t xml:space="preserve"> </w:t>
      </w:r>
      <w:r w:rsidRPr="00E56DDF">
        <w:t>Digital Transformation</w:t>
      </w:r>
      <w:r w:rsidR="006B603F" w:rsidRPr="00E56DDF">
        <w:t xml:space="preserve"> </w:t>
      </w:r>
    </w:p>
    <w:p w14:paraId="4E2A9A0A" w14:textId="77777777" w:rsidR="00F73B8C" w:rsidRPr="00E56DDF" w:rsidRDefault="00F73B8C" w:rsidP="00F73B8C">
      <w:pPr>
        <w:rPr>
          <w:rFonts w:cs="Arial"/>
          <w:szCs w:val="22"/>
        </w:rPr>
      </w:pPr>
    </w:p>
    <w:p w14:paraId="53644481" w14:textId="77777777" w:rsidR="00F73B8C" w:rsidRPr="00E56DDF" w:rsidRDefault="00F73B8C" w:rsidP="00F73B8C">
      <w:pPr>
        <w:pStyle w:val="Heading3"/>
      </w:pPr>
      <w:r w:rsidRPr="00E56DDF">
        <w:t>Embedding Use of Digital Systems</w:t>
      </w:r>
    </w:p>
    <w:p w14:paraId="48A4DEA8" w14:textId="77777777" w:rsidR="00C07261" w:rsidRPr="00E56DDF" w:rsidRDefault="00DB1C1D" w:rsidP="00C07261">
      <w:pPr>
        <w:rPr>
          <w:rFonts w:cs="Arial"/>
          <w:szCs w:val="22"/>
        </w:rPr>
      </w:pPr>
      <w:r w:rsidRPr="00E56DDF">
        <w:rPr>
          <w:rFonts w:cs="Arial"/>
          <w:szCs w:val="22"/>
        </w:rPr>
        <w:t>Museum Victoria began develop</w:t>
      </w:r>
      <w:r w:rsidR="00F2091E">
        <w:rPr>
          <w:rFonts w:cs="Arial"/>
          <w:szCs w:val="22"/>
        </w:rPr>
        <w:t>ing</w:t>
      </w:r>
      <w:r w:rsidRPr="00E56DDF">
        <w:rPr>
          <w:rFonts w:cs="Arial"/>
          <w:szCs w:val="22"/>
        </w:rPr>
        <w:t xml:space="preserve"> the new Digital Transformation Strategy, which aims to harness the many digital innovations already achieved and to coordinate, focus and prioritise our future digital activities. This year we </w:t>
      </w:r>
      <w:r w:rsidR="00D6148F" w:rsidRPr="00E56DDF">
        <w:rPr>
          <w:rFonts w:cs="Arial"/>
          <w:szCs w:val="22"/>
        </w:rPr>
        <w:t>consulted</w:t>
      </w:r>
      <w:r w:rsidR="00814E20" w:rsidRPr="00E56DDF">
        <w:rPr>
          <w:rFonts w:cs="Arial"/>
          <w:szCs w:val="22"/>
        </w:rPr>
        <w:t xml:space="preserve"> with more than</w:t>
      </w:r>
      <w:r w:rsidR="00C07261" w:rsidRPr="00E56DDF">
        <w:rPr>
          <w:rFonts w:cs="Arial"/>
          <w:szCs w:val="22"/>
        </w:rPr>
        <w:t xml:space="preserve"> </w:t>
      </w:r>
      <w:r w:rsidR="00390EFD">
        <w:rPr>
          <w:rFonts w:cs="Arial"/>
          <w:szCs w:val="22"/>
        </w:rPr>
        <w:t>100</w:t>
      </w:r>
      <w:r w:rsidR="00C07261" w:rsidRPr="00E56DDF">
        <w:rPr>
          <w:rFonts w:cs="Arial"/>
          <w:szCs w:val="22"/>
        </w:rPr>
        <w:t xml:space="preserve"> internal and external stakeholders</w:t>
      </w:r>
      <w:r w:rsidR="00390EFD">
        <w:rPr>
          <w:rFonts w:cs="Arial"/>
          <w:szCs w:val="22"/>
        </w:rPr>
        <w:t>,</w:t>
      </w:r>
      <w:r w:rsidR="00C07261" w:rsidRPr="00E56DDF">
        <w:rPr>
          <w:rFonts w:cs="Arial"/>
          <w:szCs w:val="22"/>
        </w:rPr>
        <w:t xml:space="preserve"> </w:t>
      </w:r>
      <w:r w:rsidR="00814E20" w:rsidRPr="00E56DDF">
        <w:rPr>
          <w:rFonts w:cs="Arial"/>
          <w:szCs w:val="22"/>
        </w:rPr>
        <w:t>seeking a broad range of ideas</w:t>
      </w:r>
      <w:r w:rsidRPr="00E56DDF">
        <w:rPr>
          <w:rFonts w:cs="Arial"/>
          <w:szCs w:val="22"/>
        </w:rPr>
        <w:t xml:space="preserve"> and contributions</w:t>
      </w:r>
      <w:r w:rsidR="00A6004C" w:rsidRPr="00E56DDF">
        <w:rPr>
          <w:rFonts w:cs="Arial"/>
          <w:szCs w:val="22"/>
        </w:rPr>
        <w:t xml:space="preserve"> to the strategy</w:t>
      </w:r>
      <w:r w:rsidRPr="00E56DDF">
        <w:rPr>
          <w:rFonts w:cs="Arial"/>
          <w:szCs w:val="22"/>
        </w:rPr>
        <w:t>.</w:t>
      </w:r>
      <w:r w:rsidR="00814E20" w:rsidRPr="00E56DDF">
        <w:rPr>
          <w:rFonts w:cs="Arial"/>
          <w:szCs w:val="22"/>
        </w:rPr>
        <w:t xml:space="preserve"> </w:t>
      </w:r>
    </w:p>
    <w:p w14:paraId="77FEAC0B" w14:textId="77777777" w:rsidR="00C07261" w:rsidRPr="00E56DDF" w:rsidRDefault="00C07261" w:rsidP="00B15E0A">
      <w:pPr>
        <w:rPr>
          <w:rFonts w:cs="Arial"/>
          <w:szCs w:val="22"/>
        </w:rPr>
      </w:pPr>
    </w:p>
    <w:p w14:paraId="001B1A1C" w14:textId="77777777" w:rsidR="000D1A1F" w:rsidRPr="00E56DDF" w:rsidRDefault="00096326" w:rsidP="000D1A1F">
      <w:pPr>
        <w:rPr>
          <w:lang w:val="en-US"/>
        </w:rPr>
      </w:pPr>
      <w:r w:rsidRPr="00E56DDF">
        <w:t xml:space="preserve">The latest edition of </w:t>
      </w:r>
      <w:r w:rsidR="000D1A1F" w:rsidRPr="00E56DDF">
        <w:rPr>
          <w:i/>
        </w:rPr>
        <w:t>New Media Consortium Horizon Report</w:t>
      </w:r>
      <w:r w:rsidR="005C56A8">
        <w:rPr>
          <w:i/>
        </w:rPr>
        <w:t xml:space="preserve"> &gt; </w:t>
      </w:r>
      <w:r w:rsidR="000D1A1F" w:rsidRPr="00E56DDF">
        <w:rPr>
          <w:i/>
        </w:rPr>
        <w:t>2015</w:t>
      </w:r>
      <w:r w:rsidR="000D1A1F" w:rsidRPr="00E56DDF">
        <w:t xml:space="preserve"> was released in</w:t>
      </w:r>
      <w:r w:rsidR="00DB1C1D" w:rsidRPr="00E56DDF">
        <w:t xml:space="preserve"> April. The report looks at </w:t>
      </w:r>
      <w:r w:rsidR="000D1A1F" w:rsidRPr="00E56DDF">
        <w:t xml:space="preserve">emerging trends in museum technology and features contributions from Museum Victoria staff. The report will inform digital projects </w:t>
      </w:r>
      <w:r w:rsidR="000D1A1F" w:rsidRPr="00E56DDF">
        <w:rPr>
          <w:lang w:val="en-US"/>
        </w:rPr>
        <w:t>over the next five years.</w:t>
      </w:r>
    </w:p>
    <w:p w14:paraId="2AC55E3E" w14:textId="77777777" w:rsidR="000D1A1F" w:rsidRPr="00E56DDF" w:rsidRDefault="000D1A1F" w:rsidP="00B15E0A">
      <w:pPr>
        <w:rPr>
          <w:rFonts w:cs="Arial"/>
          <w:szCs w:val="22"/>
        </w:rPr>
      </w:pPr>
    </w:p>
    <w:p w14:paraId="278A60FA" w14:textId="1955C57B" w:rsidR="00B15E0A" w:rsidRPr="00E56DDF" w:rsidRDefault="00B15E0A" w:rsidP="00B15E0A">
      <w:pPr>
        <w:rPr>
          <w:rFonts w:cs="Arial"/>
          <w:szCs w:val="22"/>
        </w:rPr>
      </w:pPr>
      <w:r w:rsidRPr="00E56DDF">
        <w:rPr>
          <w:rFonts w:cs="Arial"/>
          <w:szCs w:val="22"/>
        </w:rPr>
        <w:t xml:space="preserve">Museum Victoria’s Legacy Collection Registration </w:t>
      </w:r>
      <w:r w:rsidR="00814E20" w:rsidRPr="00E56DDF">
        <w:rPr>
          <w:rFonts w:cs="Arial"/>
          <w:szCs w:val="22"/>
        </w:rPr>
        <w:t>p</w:t>
      </w:r>
      <w:r w:rsidRPr="00E56DDF">
        <w:rPr>
          <w:rFonts w:cs="Arial"/>
          <w:szCs w:val="22"/>
        </w:rPr>
        <w:t xml:space="preserve">roject, which ran between 2004 and 2014, saw more than 500,000 legacy items </w:t>
      </w:r>
      <w:r w:rsidR="004A7B2B">
        <w:rPr>
          <w:rFonts w:cs="Arial"/>
          <w:szCs w:val="22"/>
        </w:rPr>
        <w:t>and</w:t>
      </w:r>
      <w:r w:rsidR="004A7B2B" w:rsidRPr="00E56DDF">
        <w:rPr>
          <w:rFonts w:cs="Arial"/>
          <w:szCs w:val="22"/>
        </w:rPr>
        <w:t xml:space="preserve"> </w:t>
      </w:r>
      <w:r w:rsidRPr="00E56DDF">
        <w:rPr>
          <w:rFonts w:cs="Arial"/>
          <w:szCs w:val="22"/>
        </w:rPr>
        <w:t xml:space="preserve">specimens electronically registered. Approximately 44% of the </w:t>
      </w:r>
      <w:r w:rsidR="001547C0">
        <w:rPr>
          <w:rFonts w:cs="Arial"/>
          <w:szCs w:val="22"/>
        </w:rPr>
        <w:t xml:space="preserve">electronic registration target for the </w:t>
      </w:r>
      <w:r w:rsidRPr="00E56DDF">
        <w:rPr>
          <w:rFonts w:cs="Arial"/>
          <w:szCs w:val="22"/>
        </w:rPr>
        <w:t xml:space="preserve">State Collection, </w:t>
      </w:r>
      <w:r w:rsidR="004A7B2B">
        <w:rPr>
          <w:rFonts w:cs="Arial"/>
          <w:szCs w:val="22"/>
        </w:rPr>
        <w:t xml:space="preserve">which </w:t>
      </w:r>
      <w:r w:rsidRPr="00E56DDF">
        <w:rPr>
          <w:rFonts w:cs="Arial"/>
          <w:szCs w:val="22"/>
        </w:rPr>
        <w:t>number</w:t>
      </w:r>
      <w:r w:rsidR="004A7B2B">
        <w:rPr>
          <w:rFonts w:cs="Arial"/>
          <w:szCs w:val="22"/>
        </w:rPr>
        <w:t>s</w:t>
      </w:r>
      <w:r w:rsidRPr="00E56DDF">
        <w:rPr>
          <w:rFonts w:cs="Arial"/>
          <w:szCs w:val="22"/>
        </w:rPr>
        <w:t xml:space="preserve"> some 17 million items, </w:t>
      </w:r>
      <w:r w:rsidR="001547C0">
        <w:rPr>
          <w:rFonts w:cs="Arial"/>
          <w:szCs w:val="22"/>
        </w:rPr>
        <w:t>has been achieved</w:t>
      </w:r>
      <w:r w:rsidRPr="00E56DDF">
        <w:rPr>
          <w:rFonts w:cs="Arial"/>
          <w:szCs w:val="22"/>
        </w:rPr>
        <w:t>, enabling good care of and public access to the collection</w:t>
      </w:r>
      <w:r w:rsidR="00814E20" w:rsidRPr="00E56DDF">
        <w:rPr>
          <w:rFonts w:cs="Arial"/>
          <w:szCs w:val="22"/>
        </w:rPr>
        <w:t>.</w:t>
      </w:r>
    </w:p>
    <w:p w14:paraId="02B71AEF" w14:textId="77777777" w:rsidR="007B3314" w:rsidRPr="00E56DDF" w:rsidRDefault="007B3314" w:rsidP="00C536F0"/>
    <w:p w14:paraId="4590FA92" w14:textId="77F3879B" w:rsidR="007B3314" w:rsidRPr="00E56DDF" w:rsidRDefault="007B3314" w:rsidP="007B3314">
      <w:r w:rsidRPr="00E56DDF">
        <w:rPr>
          <w:rFonts w:cs="Arial"/>
          <w:szCs w:val="22"/>
        </w:rPr>
        <w:t xml:space="preserve">Museum Victoria continued work on projects to make collections digitally accessible. This year </w:t>
      </w:r>
      <w:r w:rsidR="00A6004C" w:rsidRPr="00E56DDF">
        <w:rPr>
          <w:rFonts w:cs="Arial"/>
          <w:szCs w:val="22"/>
        </w:rPr>
        <w:t>we</w:t>
      </w:r>
      <w:r w:rsidRPr="00E56DDF">
        <w:rPr>
          <w:rFonts w:cs="Arial"/>
          <w:szCs w:val="22"/>
        </w:rPr>
        <w:t xml:space="preserve"> redesign</w:t>
      </w:r>
      <w:r w:rsidR="004A7B2B">
        <w:rPr>
          <w:rFonts w:cs="Arial"/>
          <w:szCs w:val="22"/>
        </w:rPr>
        <w:t>ed</w:t>
      </w:r>
      <w:r w:rsidRPr="00E56DDF">
        <w:rPr>
          <w:rFonts w:cs="Arial"/>
          <w:szCs w:val="22"/>
        </w:rPr>
        <w:t xml:space="preserve"> and refresh</w:t>
      </w:r>
      <w:r w:rsidR="004A7B2B">
        <w:rPr>
          <w:rFonts w:cs="Arial"/>
          <w:szCs w:val="22"/>
        </w:rPr>
        <w:t>ed</w:t>
      </w:r>
      <w:r w:rsidRPr="00E56DDF">
        <w:rPr>
          <w:rFonts w:cs="Arial"/>
          <w:szCs w:val="22"/>
        </w:rPr>
        <w:t xml:space="preserve"> Creative Victoria</w:t>
      </w:r>
      <w:r w:rsidR="004A7B2B">
        <w:rPr>
          <w:rFonts w:cs="Arial"/>
          <w:szCs w:val="22"/>
        </w:rPr>
        <w:t>’</w:t>
      </w:r>
      <w:r w:rsidRPr="00E56DDF">
        <w:rPr>
          <w:rFonts w:cs="Arial"/>
          <w:szCs w:val="22"/>
        </w:rPr>
        <w:t>s</w:t>
      </w:r>
      <w:r w:rsidR="009D73E2">
        <w:rPr>
          <w:rFonts w:cs="Arial"/>
          <w:szCs w:val="22"/>
        </w:rPr>
        <w:t xml:space="preserve"> website</w:t>
      </w:r>
      <w:r w:rsidRPr="00E56DDF">
        <w:rPr>
          <w:rFonts w:cs="Arial"/>
          <w:szCs w:val="22"/>
        </w:rPr>
        <w:t xml:space="preserve"> </w:t>
      </w:r>
      <w:r w:rsidR="004D0957" w:rsidRPr="009D73E2">
        <w:rPr>
          <w:rFonts w:cs="Arial"/>
          <w:i/>
          <w:szCs w:val="22"/>
        </w:rPr>
        <w:t>Culture Victoria</w:t>
      </w:r>
      <w:r w:rsidRPr="00E56DDF">
        <w:rPr>
          <w:rFonts w:cs="Arial"/>
          <w:szCs w:val="22"/>
        </w:rPr>
        <w:t xml:space="preserve">. Museum Victoria also added 5000 records to </w:t>
      </w:r>
      <w:r w:rsidR="004D0957" w:rsidRPr="009D73E2">
        <w:rPr>
          <w:rFonts w:cs="Arial"/>
          <w:i/>
          <w:szCs w:val="22"/>
        </w:rPr>
        <w:t>History and Technology Collections Online</w:t>
      </w:r>
      <w:r w:rsidRPr="00E56DDF">
        <w:rPr>
          <w:rFonts w:cs="Arial"/>
          <w:szCs w:val="22"/>
        </w:rPr>
        <w:t xml:space="preserve">, which now comprises more than 88,700 object records and associated information. This collection is fully searchable through </w:t>
      </w:r>
      <w:r w:rsidR="00720577">
        <w:rPr>
          <w:rFonts w:cs="Arial"/>
          <w:szCs w:val="22"/>
        </w:rPr>
        <w:t>our</w:t>
      </w:r>
      <w:r w:rsidRPr="00E56DDF">
        <w:rPr>
          <w:rFonts w:cs="Arial"/>
          <w:szCs w:val="22"/>
        </w:rPr>
        <w:t xml:space="preserve"> website, and public stakeholders can provid</w:t>
      </w:r>
      <w:r w:rsidR="00720577">
        <w:rPr>
          <w:rFonts w:cs="Arial"/>
          <w:szCs w:val="22"/>
        </w:rPr>
        <w:t>e</w:t>
      </w:r>
      <w:r w:rsidRPr="00E56DDF">
        <w:rPr>
          <w:rFonts w:cs="Arial"/>
          <w:szCs w:val="22"/>
        </w:rPr>
        <w:t xml:space="preserve"> additional details for objects. </w:t>
      </w:r>
      <w:r w:rsidR="004A7B2B" w:rsidRPr="00E56DDF">
        <w:t xml:space="preserve">Atlas of Living Australia again funded </w:t>
      </w:r>
      <w:r w:rsidR="00A6004C" w:rsidRPr="00E56DDF">
        <w:rPr>
          <w:rFonts w:cs="Arial"/>
          <w:szCs w:val="22"/>
        </w:rPr>
        <w:t xml:space="preserve">Museum Victoria </w:t>
      </w:r>
      <w:r w:rsidRPr="00E56DDF">
        <w:t xml:space="preserve">as </w:t>
      </w:r>
      <w:r w:rsidR="004A7B2B">
        <w:t xml:space="preserve">the </w:t>
      </w:r>
      <w:r w:rsidRPr="00E56DDF">
        <w:t>project lead</w:t>
      </w:r>
      <w:r w:rsidR="004A7B2B">
        <w:t>er</w:t>
      </w:r>
      <w:r w:rsidRPr="00E56DDF">
        <w:t xml:space="preserve"> for Biodiversity Heritage Library, Australia. We digitised more than 12,000 pages from the libraries and archives of Australia’s natural history museums, bringing the total contribution to 130,000 pages. </w:t>
      </w:r>
    </w:p>
    <w:p w14:paraId="65E99246" w14:textId="77777777" w:rsidR="00F73B8C" w:rsidRPr="00E56DDF" w:rsidRDefault="00F73B8C" w:rsidP="00F73B8C"/>
    <w:p w14:paraId="4C9D731A" w14:textId="77777777" w:rsidR="00F73B8C" w:rsidRPr="00E56DDF" w:rsidRDefault="00F73B8C" w:rsidP="00F73B8C">
      <w:pPr>
        <w:pStyle w:val="Heading3"/>
      </w:pPr>
      <w:r w:rsidRPr="00E56DDF">
        <w:t>Enabling Flexible Content Generation</w:t>
      </w:r>
    </w:p>
    <w:p w14:paraId="4F5586F5" w14:textId="49CE8753" w:rsidR="00B15E0A" w:rsidRPr="00E56DDF" w:rsidRDefault="00B15E0A" w:rsidP="00B15E0A">
      <w:pPr>
        <w:rPr>
          <w:rFonts w:cs="Arial"/>
          <w:szCs w:val="22"/>
        </w:rPr>
      </w:pPr>
      <w:r w:rsidRPr="00E56DDF">
        <w:rPr>
          <w:rFonts w:cs="Arial"/>
          <w:szCs w:val="22"/>
        </w:rPr>
        <w:t xml:space="preserve">Following the launch of the National Field Guide apps in May 2014, Museum Victoria worked with six Australian </w:t>
      </w:r>
      <w:r w:rsidR="004A7B2B">
        <w:rPr>
          <w:rFonts w:cs="Arial"/>
          <w:szCs w:val="22"/>
        </w:rPr>
        <w:t>s</w:t>
      </w:r>
      <w:r w:rsidRPr="00E56DDF">
        <w:rPr>
          <w:rFonts w:cs="Arial"/>
          <w:szCs w:val="22"/>
        </w:rPr>
        <w:t xml:space="preserve">tate and </w:t>
      </w:r>
      <w:r w:rsidR="004A7B2B">
        <w:rPr>
          <w:rFonts w:cs="Arial"/>
          <w:szCs w:val="22"/>
        </w:rPr>
        <w:t>t</w:t>
      </w:r>
      <w:r w:rsidRPr="00E56DDF">
        <w:rPr>
          <w:rFonts w:cs="Arial"/>
          <w:szCs w:val="22"/>
        </w:rPr>
        <w:t xml:space="preserve">erritory natural history museums to support and maintain the apps. The apps were downloaded </w:t>
      </w:r>
      <w:r w:rsidR="00814E20" w:rsidRPr="00E56DDF">
        <w:rPr>
          <w:rFonts w:cs="Arial"/>
          <w:szCs w:val="22"/>
        </w:rPr>
        <w:t>more than</w:t>
      </w:r>
      <w:r w:rsidRPr="00E56DDF">
        <w:rPr>
          <w:rFonts w:cs="Arial"/>
          <w:szCs w:val="22"/>
        </w:rPr>
        <w:t xml:space="preserve"> 78,000 times during the first year, and attracted highly positive</w:t>
      </w:r>
      <w:r w:rsidR="00814E20" w:rsidRPr="00E56DDF">
        <w:rPr>
          <w:rFonts w:cs="Arial"/>
          <w:szCs w:val="22"/>
        </w:rPr>
        <w:t xml:space="preserve"> user</w:t>
      </w:r>
      <w:r w:rsidRPr="00E56DDF">
        <w:rPr>
          <w:rFonts w:cs="Arial"/>
          <w:szCs w:val="22"/>
        </w:rPr>
        <w:t xml:space="preserve"> reviews. The apps </w:t>
      </w:r>
      <w:r w:rsidR="00824461" w:rsidRPr="00E56DDF">
        <w:rPr>
          <w:rFonts w:cs="Arial"/>
          <w:szCs w:val="22"/>
        </w:rPr>
        <w:t>received</w:t>
      </w:r>
      <w:r w:rsidRPr="00E56DDF">
        <w:rPr>
          <w:rFonts w:cs="Arial"/>
          <w:szCs w:val="22"/>
        </w:rPr>
        <w:t xml:space="preserve"> two international awards</w:t>
      </w:r>
      <w:r w:rsidR="00824461" w:rsidRPr="00E56DDF">
        <w:rPr>
          <w:rFonts w:cs="Arial"/>
          <w:szCs w:val="22"/>
        </w:rPr>
        <w:t xml:space="preserve"> </w:t>
      </w:r>
      <w:r w:rsidR="00A6004C" w:rsidRPr="00E56DDF">
        <w:rPr>
          <w:rFonts w:cs="Arial"/>
          <w:szCs w:val="22"/>
        </w:rPr>
        <w:t>and</w:t>
      </w:r>
      <w:r w:rsidRPr="00E56DDF">
        <w:rPr>
          <w:rFonts w:cs="Arial"/>
          <w:szCs w:val="22"/>
        </w:rPr>
        <w:t xml:space="preserve"> a major national award. The project was funded by an Unlocking Australia’s Potential grant from Inspiring Australia.</w:t>
      </w:r>
    </w:p>
    <w:p w14:paraId="1F274F08" w14:textId="77777777" w:rsidR="005E7F6B" w:rsidRPr="00E56DDF" w:rsidRDefault="005E7F6B" w:rsidP="00B15E0A">
      <w:pPr>
        <w:rPr>
          <w:rFonts w:cs="Arial"/>
          <w:szCs w:val="22"/>
        </w:rPr>
      </w:pPr>
    </w:p>
    <w:p w14:paraId="420F9A35" w14:textId="50D74591" w:rsidR="005E7F6B" w:rsidRPr="00E56DDF" w:rsidRDefault="005E7F6B" w:rsidP="005E7F6B">
      <w:r w:rsidRPr="00E56DDF">
        <w:t>Museum Victoria’s Intellectual Property Policy was revised, align</w:t>
      </w:r>
      <w:r w:rsidR="004A7B2B">
        <w:t>ing</w:t>
      </w:r>
      <w:r w:rsidRPr="00E56DDF">
        <w:t xml:space="preserve"> with the </w:t>
      </w:r>
      <w:r w:rsidR="004A7B2B">
        <w:t>w</w:t>
      </w:r>
      <w:r w:rsidRPr="00E56DDF">
        <w:t>hole of Victorian Government Intellectual Property Policy</w:t>
      </w:r>
      <w:r w:rsidR="004A7B2B">
        <w:t>. This</w:t>
      </w:r>
      <w:r w:rsidRPr="00E56DDF">
        <w:t xml:space="preserve"> grants rights to the </w:t>
      </w:r>
      <w:r w:rsidR="004A7B2B">
        <w:t>s</w:t>
      </w:r>
      <w:r w:rsidRPr="00E56DDF">
        <w:t>tate’s intellectual property as a public asset, in a manner that maximises its impact, value, accessibility and benefit</w:t>
      </w:r>
      <w:r w:rsidR="00824461" w:rsidRPr="00E56DDF">
        <w:t xml:space="preserve"> to the public</w:t>
      </w:r>
      <w:r w:rsidRPr="00E56DDF">
        <w:t xml:space="preserve">. </w:t>
      </w:r>
      <w:r w:rsidR="004A7B2B">
        <w:t>T</w:t>
      </w:r>
      <w:r w:rsidRPr="00E56DDF">
        <w:t xml:space="preserve">o </w:t>
      </w:r>
      <w:r w:rsidR="004A7B2B">
        <w:t xml:space="preserve">further </w:t>
      </w:r>
      <w:r w:rsidRPr="00E56DDF">
        <w:t>the aim of increasing public access to data and information assets, the Museums Board of Victoria</w:t>
      </w:r>
      <w:r w:rsidR="000D1A1F" w:rsidRPr="00E56DDF">
        <w:t xml:space="preserve"> </w:t>
      </w:r>
      <w:r w:rsidRPr="00E56DDF">
        <w:t>approved Museum Victoria’s Open Access Policy</w:t>
      </w:r>
      <w:r w:rsidR="000D1A1F" w:rsidRPr="00E56DDF">
        <w:t>.</w:t>
      </w:r>
    </w:p>
    <w:p w14:paraId="6B9BB4D9" w14:textId="77777777" w:rsidR="000E0192" w:rsidRPr="00E56DDF" w:rsidRDefault="000E0192" w:rsidP="005E7F6B"/>
    <w:p w14:paraId="4F75E19E" w14:textId="466D9B1C" w:rsidR="00814E20" w:rsidRPr="00E56DDF" w:rsidRDefault="00814E20" w:rsidP="00814E20">
      <w:pPr>
        <w:rPr>
          <w:rFonts w:cs="Arial"/>
          <w:szCs w:val="22"/>
        </w:rPr>
      </w:pPr>
      <w:r w:rsidRPr="00E56DDF">
        <w:rPr>
          <w:rFonts w:cs="Arial"/>
          <w:szCs w:val="22"/>
        </w:rPr>
        <w:t>In 2014–15</w:t>
      </w:r>
      <w:r w:rsidR="00DC0A39">
        <w:rPr>
          <w:rFonts w:cs="Arial"/>
          <w:szCs w:val="22"/>
        </w:rPr>
        <w:t>,</w:t>
      </w:r>
      <w:r w:rsidRPr="00E56DDF">
        <w:rPr>
          <w:rFonts w:cs="Arial"/>
          <w:szCs w:val="22"/>
        </w:rPr>
        <w:t xml:space="preserve"> </w:t>
      </w:r>
      <w:r w:rsidR="00481419" w:rsidRPr="00481419">
        <w:rPr>
          <w:rFonts w:cs="Arial"/>
          <w:szCs w:val="22"/>
        </w:rPr>
        <w:t>45</w:t>
      </w:r>
      <w:r w:rsidRPr="00481419">
        <w:rPr>
          <w:rFonts w:cs="Arial"/>
          <w:szCs w:val="22"/>
        </w:rPr>
        <w:t>%</w:t>
      </w:r>
      <w:r w:rsidRPr="00E56DDF">
        <w:rPr>
          <w:rFonts w:cs="Arial"/>
          <w:szCs w:val="22"/>
        </w:rPr>
        <w:t xml:space="preserve"> of new</w:t>
      </w:r>
      <w:r w:rsidR="00481419">
        <w:rPr>
          <w:rFonts w:cs="Arial"/>
          <w:szCs w:val="22"/>
        </w:rPr>
        <w:t xml:space="preserve"> book</w:t>
      </w:r>
      <w:r w:rsidRPr="00E56DDF">
        <w:rPr>
          <w:rFonts w:cs="Arial"/>
          <w:szCs w:val="22"/>
        </w:rPr>
        <w:t xml:space="preserve"> acquisitions were </w:t>
      </w:r>
      <w:proofErr w:type="spellStart"/>
      <w:r w:rsidRPr="00E56DDF">
        <w:rPr>
          <w:rFonts w:cs="Arial"/>
          <w:szCs w:val="22"/>
        </w:rPr>
        <w:t>eResources</w:t>
      </w:r>
      <w:proofErr w:type="spellEnd"/>
      <w:r w:rsidRPr="00E56DDF">
        <w:rPr>
          <w:rFonts w:cs="Arial"/>
          <w:szCs w:val="22"/>
        </w:rPr>
        <w:t xml:space="preserve">, </w:t>
      </w:r>
      <w:r w:rsidR="00481419" w:rsidRPr="00481419">
        <w:rPr>
          <w:rFonts w:cs="Arial"/>
          <w:szCs w:val="22"/>
        </w:rPr>
        <w:t>98</w:t>
      </w:r>
      <w:r w:rsidRPr="00481419">
        <w:rPr>
          <w:rFonts w:cs="Arial"/>
          <w:szCs w:val="22"/>
        </w:rPr>
        <w:t>%</w:t>
      </w:r>
      <w:r w:rsidRPr="00E56DDF">
        <w:rPr>
          <w:rFonts w:cs="Arial"/>
          <w:szCs w:val="22"/>
        </w:rPr>
        <w:t xml:space="preserve"> of which are open access</w:t>
      </w:r>
      <w:r w:rsidR="00FC57F6" w:rsidRPr="00E56DDF">
        <w:rPr>
          <w:rFonts w:cs="Arial"/>
          <w:szCs w:val="22"/>
        </w:rPr>
        <w:t xml:space="preserve">, </w:t>
      </w:r>
      <w:r w:rsidR="00DC0A39">
        <w:rPr>
          <w:rFonts w:cs="Arial"/>
          <w:szCs w:val="22"/>
        </w:rPr>
        <w:t xml:space="preserve">so </w:t>
      </w:r>
      <w:r w:rsidR="00FC57F6" w:rsidRPr="00E56DDF">
        <w:rPr>
          <w:rFonts w:cs="Arial"/>
          <w:szCs w:val="22"/>
        </w:rPr>
        <w:t>freely accessible</w:t>
      </w:r>
      <w:r w:rsidRPr="00E56DDF">
        <w:rPr>
          <w:rFonts w:cs="Arial"/>
          <w:szCs w:val="22"/>
        </w:rPr>
        <w:t xml:space="preserve">. Library staff also promoted </w:t>
      </w:r>
      <w:r w:rsidR="00DC0A39">
        <w:rPr>
          <w:rFonts w:cs="Arial"/>
          <w:szCs w:val="22"/>
        </w:rPr>
        <w:t xml:space="preserve">the </w:t>
      </w:r>
      <w:r w:rsidRPr="00E56DDF">
        <w:rPr>
          <w:rFonts w:cs="Arial"/>
          <w:szCs w:val="22"/>
        </w:rPr>
        <w:t xml:space="preserve">use of </w:t>
      </w:r>
      <w:proofErr w:type="spellStart"/>
      <w:r w:rsidRPr="00E56DDF">
        <w:rPr>
          <w:rFonts w:cs="Arial"/>
          <w:szCs w:val="22"/>
        </w:rPr>
        <w:t>eResources</w:t>
      </w:r>
      <w:proofErr w:type="spellEnd"/>
      <w:r w:rsidRPr="00E56DDF">
        <w:rPr>
          <w:rFonts w:cs="Arial"/>
          <w:szCs w:val="22"/>
        </w:rPr>
        <w:t xml:space="preserve"> through information sessions and </w:t>
      </w:r>
      <w:r w:rsidR="00DC0A39">
        <w:rPr>
          <w:rFonts w:cs="Arial"/>
          <w:szCs w:val="22"/>
        </w:rPr>
        <w:t>the</w:t>
      </w:r>
      <w:r w:rsidRPr="00E56DDF">
        <w:rPr>
          <w:rFonts w:cs="Arial"/>
          <w:szCs w:val="22"/>
        </w:rPr>
        <w:t xml:space="preserve"> monthly </w:t>
      </w:r>
      <w:r w:rsidR="004D0957" w:rsidRPr="009D73E2">
        <w:rPr>
          <w:rFonts w:cs="Arial"/>
          <w:i/>
          <w:szCs w:val="22"/>
        </w:rPr>
        <w:t>Open Access Bulletin</w:t>
      </w:r>
      <w:r w:rsidR="00DC0A39">
        <w:rPr>
          <w:rFonts w:cs="Arial"/>
          <w:szCs w:val="22"/>
        </w:rPr>
        <w:t xml:space="preserve">, </w:t>
      </w:r>
      <w:r w:rsidRPr="00E56DDF">
        <w:rPr>
          <w:rFonts w:cs="Arial"/>
          <w:szCs w:val="22"/>
        </w:rPr>
        <w:t>circulated via the library blog.</w:t>
      </w:r>
    </w:p>
    <w:p w14:paraId="785D3CBE" w14:textId="77777777" w:rsidR="00814E20" w:rsidRPr="00E56DDF" w:rsidRDefault="00814E20" w:rsidP="005E7F6B"/>
    <w:p w14:paraId="2BF036C4" w14:textId="48AF4FED" w:rsidR="000E0192" w:rsidRPr="00E56DDF" w:rsidRDefault="000E0192" w:rsidP="000E0192">
      <w:r w:rsidRPr="00E56DDF">
        <w:t xml:space="preserve">Museum Victoria </w:t>
      </w:r>
      <w:r w:rsidR="00231DB4" w:rsidRPr="00E56DDF">
        <w:t>is</w:t>
      </w:r>
      <w:r w:rsidRPr="00E56DDF">
        <w:t xml:space="preserve"> a leader and innovator in the </w:t>
      </w:r>
      <w:r w:rsidR="00F803EF" w:rsidRPr="00E56DDF">
        <w:t xml:space="preserve">cultural </w:t>
      </w:r>
      <w:r w:rsidRPr="00E56DDF">
        <w:t>sector, integrating social media and digital channels to communicate with visitors. This year</w:t>
      </w:r>
      <w:r w:rsidR="00DC0A39">
        <w:t>,</w:t>
      </w:r>
      <w:r w:rsidRPr="00E56DDF">
        <w:t xml:space="preserve"> </w:t>
      </w:r>
      <w:r w:rsidR="00DC0A39">
        <w:t xml:space="preserve">our </w:t>
      </w:r>
      <w:r w:rsidRPr="00E56DDF">
        <w:t xml:space="preserve">digital campaigns </w:t>
      </w:r>
      <w:r w:rsidR="00DC0A39">
        <w:t>had</w:t>
      </w:r>
      <w:r w:rsidRPr="00E56DDF">
        <w:t xml:space="preserve"> strong results, including </w:t>
      </w:r>
      <w:r w:rsidR="00231DB4" w:rsidRPr="00E56DDF">
        <w:t xml:space="preserve">the successful launch of </w:t>
      </w:r>
      <w:r w:rsidR="004D0957" w:rsidRPr="009D73E2">
        <w:t>North South Feast West</w:t>
      </w:r>
      <w:r w:rsidR="00DC0A39">
        <w:t>,</w:t>
      </w:r>
      <w:r w:rsidR="004D0957" w:rsidRPr="009D73E2">
        <w:t xml:space="preserve"> </w:t>
      </w:r>
      <w:r w:rsidR="00231DB4" w:rsidRPr="00E56DDF">
        <w:t xml:space="preserve">at the Immigration Museum, and </w:t>
      </w:r>
      <w:r w:rsidRPr="00E56DDF">
        <w:t xml:space="preserve">above-target visitation for the summer school holiday period at Melbourne Museum and </w:t>
      </w:r>
      <w:proofErr w:type="spellStart"/>
      <w:r w:rsidRPr="00E56DDF">
        <w:t>Scienceworks</w:t>
      </w:r>
      <w:proofErr w:type="spellEnd"/>
      <w:r w:rsidRPr="00E56DDF">
        <w:t>.</w:t>
      </w:r>
    </w:p>
    <w:p w14:paraId="3971CCDA" w14:textId="77777777" w:rsidR="00F73B8C" w:rsidRPr="00E56DDF" w:rsidRDefault="00F73B8C" w:rsidP="00F73B8C">
      <w:pPr>
        <w:rPr>
          <w:rFonts w:cs="Arial"/>
          <w:szCs w:val="22"/>
        </w:rPr>
      </w:pPr>
    </w:p>
    <w:p w14:paraId="5DCCA441" w14:textId="77777777" w:rsidR="00F73B8C" w:rsidRPr="00E56DDF" w:rsidRDefault="00F73B8C" w:rsidP="00F73B8C">
      <w:pPr>
        <w:pStyle w:val="Heading3"/>
      </w:pPr>
      <w:r w:rsidRPr="00E56DDF">
        <w:lastRenderedPageBreak/>
        <w:t>Meeting Business Needs</w:t>
      </w:r>
    </w:p>
    <w:p w14:paraId="0EC64262" w14:textId="19396D54" w:rsidR="00B15E0A" w:rsidRPr="00E56DDF" w:rsidRDefault="00B15E0A" w:rsidP="00B15E0A">
      <w:pPr>
        <w:rPr>
          <w:rFonts w:cs="Arial"/>
          <w:szCs w:val="22"/>
        </w:rPr>
      </w:pPr>
      <w:r w:rsidRPr="00E56DDF">
        <w:rPr>
          <w:rFonts w:cs="Arial"/>
          <w:szCs w:val="22"/>
        </w:rPr>
        <w:t>Museum Victoria’s innovative gallery and multimedia control system</w:t>
      </w:r>
      <w:r w:rsidR="00DC0A39">
        <w:rPr>
          <w:rFonts w:cs="Arial"/>
          <w:szCs w:val="22"/>
        </w:rPr>
        <w:t>,</w:t>
      </w:r>
      <w:r w:rsidRPr="00E56DDF">
        <w:rPr>
          <w:rFonts w:cs="Arial"/>
          <w:szCs w:val="22"/>
        </w:rPr>
        <w:t xml:space="preserve"> </w:t>
      </w:r>
      <w:proofErr w:type="spellStart"/>
      <w:r w:rsidRPr="00E56DDF">
        <w:rPr>
          <w:rFonts w:cs="Arial"/>
          <w:szCs w:val="22"/>
        </w:rPr>
        <w:t>Nodel</w:t>
      </w:r>
      <w:proofErr w:type="spellEnd"/>
      <w:r w:rsidR="00DC0A39">
        <w:rPr>
          <w:rFonts w:cs="Arial"/>
          <w:szCs w:val="22"/>
        </w:rPr>
        <w:t>,</w:t>
      </w:r>
      <w:r w:rsidRPr="00E56DDF">
        <w:rPr>
          <w:rFonts w:cs="Arial"/>
          <w:szCs w:val="22"/>
        </w:rPr>
        <w:t xml:space="preserve"> </w:t>
      </w:r>
      <w:r w:rsidR="00814E20" w:rsidRPr="00E56DDF">
        <w:rPr>
          <w:rFonts w:cs="Arial"/>
          <w:szCs w:val="22"/>
        </w:rPr>
        <w:t>was</w:t>
      </w:r>
      <w:r w:rsidR="00C07261" w:rsidRPr="00E56DDF">
        <w:rPr>
          <w:rFonts w:cs="Arial"/>
          <w:szCs w:val="22"/>
        </w:rPr>
        <w:t xml:space="preserve"> </w:t>
      </w:r>
      <w:r w:rsidRPr="00E56DDF">
        <w:rPr>
          <w:rFonts w:cs="Arial"/>
          <w:szCs w:val="22"/>
        </w:rPr>
        <w:t>rolled out in three permanent exhibitions</w:t>
      </w:r>
      <w:r w:rsidR="00DC0A39">
        <w:rPr>
          <w:rFonts w:cs="Arial"/>
          <w:szCs w:val="22"/>
        </w:rPr>
        <w:t>:</w:t>
      </w:r>
      <w:r w:rsidR="00814E20" w:rsidRPr="00E56DDF">
        <w:rPr>
          <w:rFonts w:cs="Arial"/>
          <w:szCs w:val="22"/>
        </w:rPr>
        <w:t xml:space="preserve"> </w:t>
      </w:r>
      <w:r w:rsidRPr="00E56DDF">
        <w:rPr>
          <w:rFonts w:cs="Arial"/>
          <w:i/>
          <w:szCs w:val="22"/>
        </w:rPr>
        <w:t>600 Million Years: Victoria Evolves</w:t>
      </w:r>
      <w:proofErr w:type="gramStart"/>
      <w:r w:rsidR="009D73E2">
        <w:rPr>
          <w:rFonts w:cs="Arial"/>
          <w:szCs w:val="22"/>
        </w:rPr>
        <w:t>;</w:t>
      </w:r>
      <w:proofErr w:type="gramEnd"/>
      <w:r w:rsidRPr="00E56DDF">
        <w:rPr>
          <w:rFonts w:cs="Arial"/>
          <w:i/>
          <w:szCs w:val="22"/>
        </w:rPr>
        <w:t xml:space="preserve"> Marine Life: Exploring Our Seas </w:t>
      </w:r>
      <w:r w:rsidRPr="00E56DDF">
        <w:rPr>
          <w:rFonts w:cs="Arial"/>
          <w:szCs w:val="22"/>
        </w:rPr>
        <w:t>and</w:t>
      </w:r>
      <w:r w:rsidRPr="00E56DDF">
        <w:rPr>
          <w:rFonts w:cs="Arial"/>
          <w:i/>
          <w:szCs w:val="22"/>
        </w:rPr>
        <w:t xml:space="preserve"> WW</w:t>
      </w:r>
      <w:r w:rsidR="00DC0A39">
        <w:rPr>
          <w:rFonts w:cs="Arial"/>
          <w:i/>
          <w:szCs w:val="22"/>
        </w:rPr>
        <w:t>I</w:t>
      </w:r>
      <w:r w:rsidRPr="00E56DDF">
        <w:rPr>
          <w:rFonts w:cs="Arial"/>
          <w:i/>
          <w:szCs w:val="22"/>
        </w:rPr>
        <w:t xml:space="preserve">: Love </w:t>
      </w:r>
      <w:r w:rsidR="00A87603">
        <w:rPr>
          <w:rFonts w:cs="Arial"/>
          <w:i/>
          <w:szCs w:val="22"/>
        </w:rPr>
        <w:t>&amp;</w:t>
      </w:r>
      <w:r w:rsidR="00A87603" w:rsidRPr="00E56DDF">
        <w:rPr>
          <w:rFonts w:cs="Arial"/>
          <w:i/>
          <w:szCs w:val="22"/>
        </w:rPr>
        <w:t xml:space="preserve"> </w:t>
      </w:r>
      <w:r w:rsidRPr="00E56DDF">
        <w:rPr>
          <w:rFonts w:cs="Arial"/>
          <w:i/>
          <w:szCs w:val="22"/>
        </w:rPr>
        <w:t>Sorrow</w:t>
      </w:r>
      <w:r w:rsidRPr="00E56DDF">
        <w:rPr>
          <w:rFonts w:cs="Arial"/>
          <w:szCs w:val="22"/>
        </w:rPr>
        <w:t xml:space="preserve">. </w:t>
      </w:r>
      <w:proofErr w:type="spellStart"/>
      <w:r w:rsidR="000E0192" w:rsidRPr="00E56DDF">
        <w:rPr>
          <w:rFonts w:cs="Arial"/>
          <w:szCs w:val="22"/>
        </w:rPr>
        <w:t>Nodel</w:t>
      </w:r>
      <w:proofErr w:type="spellEnd"/>
      <w:r w:rsidRPr="00E56DDF">
        <w:rPr>
          <w:rFonts w:cs="Arial"/>
          <w:szCs w:val="22"/>
        </w:rPr>
        <w:t xml:space="preserve"> was also installed </w:t>
      </w:r>
      <w:r w:rsidR="00A6004C" w:rsidRPr="00E56DDF">
        <w:rPr>
          <w:rFonts w:cs="Arial"/>
          <w:szCs w:val="22"/>
        </w:rPr>
        <w:t>in</w:t>
      </w:r>
      <w:r w:rsidRPr="00E56DDF">
        <w:rPr>
          <w:rFonts w:cs="Arial"/>
          <w:szCs w:val="22"/>
        </w:rPr>
        <w:t xml:space="preserve"> four temporary exhibitions</w:t>
      </w:r>
      <w:r w:rsidR="00DC0A39">
        <w:rPr>
          <w:rFonts w:cs="Arial"/>
          <w:szCs w:val="22"/>
        </w:rPr>
        <w:t>, and</w:t>
      </w:r>
      <w:r w:rsidR="00C07261" w:rsidRPr="00E56DDF">
        <w:rPr>
          <w:rFonts w:cs="Arial"/>
          <w:szCs w:val="22"/>
        </w:rPr>
        <w:t xml:space="preserve"> </w:t>
      </w:r>
      <w:r w:rsidRPr="00E56DDF">
        <w:rPr>
          <w:rFonts w:cs="Arial"/>
          <w:szCs w:val="22"/>
        </w:rPr>
        <w:t xml:space="preserve">will </w:t>
      </w:r>
      <w:r w:rsidR="00814E20" w:rsidRPr="00E56DDF">
        <w:rPr>
          <w:rFonts w:cs="Arial"/>
          <w:szCs w:val="22"/>
        </w:rPr>
        <w:t>be</w:t>
      </w:r>
      <w:r w:rsidRPr="00E56DDF">
        <w:rPr>
          <w:rFonts w:cs="Arial"/>
          <w:szCs w:val="22"/>
        </w:rPr>
        <w:t xml:space="preserve"> rolled out to existing and future exhibitions across Museum Victoria.</w:t>
      </w:r>
    </w:p>
    <w:p w14:paraId="66ED6B3D" w14:textId="77777777" w:rsidR="005E7F6B" w:rsidRPr="00E56DDF" w:rsidRDefault="005E7F6B" w:rsidP="00B15E0A">
      <w:pPr>
        <w:rPr>
          <w:rFonts w:cs="Arial"/>
          <w:szCs w:val="22"/>
        </w:rPr>
      </w:pPr>
    </w:p>
    <w:p w14:paraId="3D37E17F" w14:textId="1BF0B9A2" w:rsidR="005E7F6B" w:rsidRPr="00E56DDF" w:rsidRDefault="005E7F6B" w:rsidP="005E7F6B">
      <w:pPr>
        <w:ind w:right="-182"/>
        <w:rPr>
          <w:rFonts w:cs="Arial"/>
          <w:szCs w:val="22"/>
        </w:rPr>
      </w:pPr>
      <w:r w:rsidRPr="00E56DDF">
        <w:rPr>
          <w:rFonts w:cs="Arial"/>
          <w:szCs w:val="22"/>
        </w:rPr>
        <w:t>New online ticket pages were developed for</w:t>
      </w:r>
      <w:r w:rsidR="00DC0A39">
        <w:rPr>
          <w:rFonts w:cs="Arial"/>
          <w:szCs w:val="22"/>
        </w:rPr>
        <w:t xml:space="preserve"> the</w:t>
      </w:r>
      <w:r w:rsidRPr="00E56DDF">
        <w:rPr>
          <w:rFonts w:cs="Arial"/>
          <w:szCs w:val="22"/>
        </w:rPr>
        <w:t xml:space="preserve"> Melbourne Museum and</w:t>
      </w:r>
      <w:r w:rsidR="00814E20" w:rsidRPr="00E56DDF">
        <w:rPr>
          <w:rFonts w:cs="Arial"/>
          <w:szCs w:val="22"/>
        </w:rPr>
        <w:t xml:space="preserve"> </w:t>
      </w:r>
      <w:r w:rsidRPr="00E56DDF">
        <w:rPr>
          <w:rFonts w:cs="Arial"/>
          <w:szCs w:val="22"/>
        </w:rPr>
        <w:t>Immigration Museum websites.</w:t>
      </w:r>
      <w:r w:rsidR="001A7495" w:rsidRPr="00E56DDF">
        <w:rPr>
          <w:rFonts w:cs="Arial"/>
          <w:szCs w:val="22"/>
        </w:rPr>
        <w:t xml:space="preserve"> </w:t>
      </w:r>
      <w:r w:rsidRPr="00E56DDF">
        <w:rPr>
          <w:rFonts w:cs="Arial"/>
          <w:szCs w:val="22"/>
        </w:rPr>
        <w:t>The</w:t>
      </w:r>
      <w:r w:rsidR="00DC0A39">
        <w:rPr>
          <w:rFonts w:cs="Arial"/>
          <w:szCs w:val="22"/>
        </w:rPr>
        <w:t>se</w:t>
      </w:r>
      <w:r w:rsidRPr="00E56DDF">
        <w:rPr>
          <w:rFonts w:cs="Arial"/>
          <w:szCs w:val="22"/>
        </w:rPr>
        <w:t xml:space="preserve"> pages</w:t>
      </w:r>
      <w:r w:rsidR="00814E20" w:rsidRPr="00E56DDF">
        <w:rPr>
          <w:rFonts w:cs="Arial"/>
          <w:szCs w:val="22"/>
        </w:rPr>
        <w:t xml:space="preserve"> have many benefits</w:t>
      </w:r>
      <w:r w:rsidR="00DC0A39">
        <w:rPr>
          <w:rFonts w:cs="Arial"/>
          <w:szCs w:val="22"/>
        </w:rPr>
        <w:t>,</w:t>
      </w:r>
      <w:r w:rsidR="00814E20" w:rsidRPr="00E56DDF">
        <w:rPr>
          <w:rFonts w:cs="Arial"/>
          <w:szCs w:val="22"/>
        </w:rPr>
        <w:t xml:space="preserve"> including</w:t>
      </w:r>
      <w:r w:rsidRPr="00E56DDF">
        <w:rPr>
          <w:rFonts w:cs="Arial"/>
          <w:szCs w:val="22"/>
        </w:rPr>
        <w:t xml:space="preserve"> enabl</w:t>
      </w:r>
      <w:r w:rsidR="00814E20" w:rsidRPr="00E56DDF">
        <w:rPr>
          <w:rFonts w:cs="Arial"/>
          <w:szCs w:val="22"/>
        </w:rPr>
        <w:t>ing</w:t>
      </w:r>
      <w:r w:rsidRPr="00E56DDF">
        <w:rPr>
          <w:rFonts w:cs="Arial"/>
          <w:szCs w:val="22"/>
        </w:rPr>
        <w:t xml:space="preserve"> visitors to purchase tickets from devices such as tablets and phones</w:t>
      </w:r>
      <w:r w:rsidR="00DC0A39">
        <w:rPr>
          <w:rFonts w:cs="Arial"/>
          <w:szCs w:val="22"/>
        </w:rPr>
        <w:t>;</w:t>
      </w:r>
      <w:r w:rsidRPr="00E56DDF">
        <w:rPr>
          <w:rFonts w:cs="Arial"/>
          <w:szCs w:val="22"/>
        </w:rPr>
        <w:t xml:space="preserve"> accessibility and usability improvements</w:t>
      </w:r>
      <w:r w:rsidR="00DC0A39">
        <w:rPr>
          <w:rFonts w:cs="Arial"/>
          <w:szCs w:val="22"/>
        </w:rPr>
        <w:t>,</w:t>
      </w:r>
      <w:r w:rsidRPr="00E56DDF">
        <w:rPr>
          <w:rFonts w:cs="Arial"/>
          <w:szCs w:val="22"/>
        </w:rPr>
        <w:t xml:space="preserve"> so more people can buy tickets more easily</w:t>
      </w:r>
      <w:r w:rsidR="00DC0A39">
        <w:rPr>
          <w:rFonts w:cs="Arial"/>
          <w:szCs w:val="22"/>
        </w:rPr>
        <w:t>;</w:t>
      </w:r>
      <w:r w:rsidRPr="00E56DDF">
        <w:rPr>
          <w:rFonts w:cs="Arial"/>
          <w:szCs w:val="22"/>
        </w:rPr>
        <w:t xml:space="preserve"> </w:t>
      </w:r>
      <w:r w:rsidR="00814E20" w:rsidRPr="00E56DDF">
        <w:rPr>
          <w:rFonts w:cs="Arial"/>
          <w:szCs w:val="22"/>
        </w:rPr>
        <w:t>reduced paper use</w:t>
      </w:r>
      <w:r w:rsidR="00DC0A39">
        <w:rPr>
          <w:rFonts w:cs="Arial"/>
          <w:szCs w:val="22"/>
        </w:rPr>
        <w:t>, as</w:t>
      </w:r>
      <w:r w:rsidRPr="00E56DDF">
        <w:rPr>
          <w:rFonts w:cs="Arial"/>
          <w:szCs w:val="22"/>
        </w:rPr>
        <w:t xml:space="preserve"> staff can scan tickets from smart</w:t>
      </w:r>
      <w:r w:rsidR="00DC0A39">
        <w:rPr>
          <w:rFonts w:cs="Arial"/>
          <w:szCs w:val="22"/>
        </w:rPr>
        <w:t xml:space="preserve"> </w:t>
      </w:r>
      <w:r w:rsidRPr="00E56DDF">
        <w:rPr>
          <w:rFonts w:cs="Arial"/>
          <w:szCs w:val="22"/>
        </w:rPr>
        <w:t>phones</w:t>
      </w:r>
      <w:r w:rsidR="00DC0A39">
        <w:rPr>
          <w:rFonts w:cs="Arial"/>
          <w:szCs w:val="22"/>
        </w:rPr>
        <w:t>;</w:t>
      </w:r>
      <w:r w:rsidRPr="00E56DDF">
        <w:rPr>
          <w:rFonts w:cs="Arial"/>
          <w:szCs w:val="22"/>
        </w:rPr>
        <w:t xml:space="preserve"> and improve</w:t>
      </w:r>
      <w:r w:rsidR="006B603F" w:rsidRPr="00E56DDF">
        <w:rPr>
          <w:rFonts w:cs="Arial"/>
          <w:szCs w:val="22"/>
        </w:rPr>
        <w:t>d</w:t>
      </w:r>
      <w:r w:rsidRPr="00E56DDF">
        <w:rPr>
          <w:rFonts w:cs="Arial"/>
          <w:szCs w:val="22"/>
        </w:rPr>
        <w:t xml:space="preserve"> control over </w:t>
      </w:r>
      <w:r w:rsidR="00231DB4" w:rsidRPr="00E56DDF">
        <w:rPr>
          <w:rFonts w:cs="Arial"/>
          <w:szCs w:val="22"/>
        </w:rPr>
        <w:t xml:space="preserve">the </w:t>
      </w:r>
      <w:r w:rsidRPr="00E56DDF">
        <w:rPr>
          <w:rFonts w:cs="Arial"/>
          <w:szCs w:val="22"/>
        </w:rPr>
        <w:t>ticket information available online.</w:t>
      </w:r>
    </w:p>
    <w:p w14:paraId="23D292EA" w14:textId="77777777" w:rsidR="005E7F6B" w:rsidRPr="00E56DDF" w:rsidRDefault="005E7F6B" w:rsidP="005E7F6B">
      <w:pPr>
        <w:ind w:right="-182"/>
        <w:rPr>
          <w:rFonts w:cs="Arial"/>
          <w:szCs w:val="22"/>
        </w:rPr>
      </w:pPr>
    </w:p>
    <w:p w14:paraId="605AE350" w14:textId="238A0B9B" w:rsidR="005E7F6B" w:rsidRPr="00E56DDF" w:rsidRDefault="005E7F6B" w:rsidP="005E7F6B">
      <w:pPr>
        <w:rPr>
          <w:rFonts w:cs="Arial"/>
          <w:szCs w:val="22"/>
        </w:rPr>
      </w:pPr>
      <w:r w:rsidRPr="00E56DDF">
        <w:rPr>
          <w:rFonts w:cs="Arial"/>
          <w:szCs w:val="22"/>
        </w:rPr>
        <w:t>A</w:t>
      </w:r>
      <w:r w:rsidR="006B603F" w:rsidRPr="00E56DDF">
        <w:rPr>
          <w:rFonts w:cs="Arial"/>
          <w:szCs w:val="22"/>
        </w:rPr>
        <w:t>n initiative</w:t>
      </w:r>
      <w:r w:rsidRPr="00E56DDF">
        <w:rPr>
          <w:rFonts w:cs="Arial"/>
          <w:szCs w:val="22"/>
        </w:rPr>
        <w:t xml:space="preserve"> to reduce and replace printing and photocopying devices completed a successful pilot phase.</w:t>
      </w:r>
      <w:r w:rsidR="001A7495" w:rsidRPr="00E56DDF">
        <w:rPr>
          <w:rFonts w:cs="Arial"/>
          <w:szCs w:val="22"/>
        </w:rPr>
        <w:t xml:space="preserve"> </w:t>
      </w:r>
      <w:r w:rsidR="000E0192" w:rsidRPr="00E56DDF">
        <w:rPr>
          <w:rFonts w:cs="Arial"/>
          <w:szCs w:val="22"/>
        </w:rPr>
        <w:t>T</w:t>
      </w:r>
      <w:r w:rsidRPr="00E56DDF">
        <w:rPr>
          <w:rFonts w:cs="Arial"/>
          <w:szCs w:val="22"/>
        </w:rPr>
        <w:t xml:space="preserve">hree new Konica Minolta </w:t>
      </w:r>
      <w:r w:rsidR="004B22A6">
        <w:rPr>
          <w:rFonts w:cs="Arial"/>
          <w:szCs w:val="22"/>
        </w:rPr>
        <w:t>m</w:t>
      </w:r>
      <w:r w:rsidRPr="00E56DDF">
        <w:rPr>
          <w:rFonts w:cs="Arial"/>
          <w:szCs w:val="22"/>
        </w:rPr>
        <w:t>ulti-</w:t>
      </w:r>
      <w:r w:rsidR="004B22A6">
        <w:rPr>
          <w:rFonts w:cs="Arial"/>
          <w:szCs w:val="22"/>
        </w:rPr>
        <w:t>f</w:t>
      </w:r>
      <w:r w:rsidRPr="00E56DDF">
        <w:rPr>
          <w:rFonts w:cs="Arial"/>
          <w:szCs w:val="22"/>
        </w:rPr>
        <w:t xml:space="preserve">unction </w:t>
      </w:r>
      <w:r w:rsidR="006B603F" w:rsidRPr="00E56DDF">
        <w:rPr>
          <w:rFonts w:cs="Arial"/>
          <w:szCs w:val="22"/>
        </w:rPr>
        <w:t>d</w:t>
      </w:r>
      <w:r w:rsidRPr="00E56DDF">
        <w:rPr>
          <w:rFonts w:cs="Arial"/>
          <w:szCs w:val="22"/>
        </w:rPr>
        <w:t xml:space="preserve">evices were installed on </w:t>
      </w:r>
      <w:r w:rsidR="004B22A6">
        <w:rPr>
          <w:rFonts w:cs="Arial"/>
          <w:szCs w:val="22"/>
        </w:rPr>
        <w:t>l</w:t>
      </w:r>
      <w:r w:rsidRPr="00E56DDF">
        <w:rPr>
          <w:rFonts w:cs="Arial"/>
          <w:szCs w:val="22"/>
        </w:rPr>
        <w:t>evel 1 of Melbourne Museum.</w:t>
      </w:r>
      <w:r w:rsidR="001A7495" w:rsidRPr="00E56DDF">
        <w:rPr>
          <w:rFonts w:cs="Arial"/>
          <w:szCs w:val="22"/>
        </w:rPr>
        <w:t xml:space="preserve"> </w:t>
      </w:r>
      <w:r w:rsidR="00E623E3">
        <w:rPr>
          <w:rFonts w:cs="Arial"/>
          <w:szCs w:val="22"/>
        </w:rPr>
        <w:t>F</w:t>
      </w:r>
      <w:r w:rsidRPr="00E56DDF">
        <w:rPr>
          <w:rFonts w:cs="Arial"/>
          <w:szCs w:val="22"/>
        </w:rPr>
        <w:t xml:space="preserve">eedback from users was overwhelmingly positive. </w:t>
      </w:r>
      <w:r w:rsidR="00231DB4" w:rsidRPr="00E56DDF">
        <w:rPr>
          <w:rFonts w:cs="Arial"/>
          <w:szCs w:val="22"/>
        </w:rPr>
        <w:t>Printing activated by staff cards is a</w:t>
      </w:r>
      <w:r w:rsidRPr="00E56DDF">
        <w:rPr>
          <w:rFonts w:cs="Arial"/>
          <w:szCs w:val="22"/>
        </w:rPr>
        <w:t xml:space="preserve"> key feature</w:t>
      </w:r>
      <w:r w:rsidR="00231DB4" w:rsidRPr="00E56DDF">
        <w:rPr>
          <w:rFonts w:cs="Arial"/>
          <w:szCs w:val="22"/>
        </w:rPr>
        <w:t xml:space="preserve"> of the devices</w:t>
      </w:r>
      <w:r w:rsidR="004B22A6">
        <w:rPr>
          <w:rFonts w:cs="Arial"/>
          <w:szCs w:val="22"/>
        </w:rPr>
        <w:t>,</w:t>
      </w:r>
      <w:r w:rsidR="00231DB4" w:rsidRPr="00E56DDF">
        <w:rPr>
          <w:rFonts w:cs="Arial"/>
          <w:szCs w:val="22"/>
        </w:rPr>
        <w:t xml:space="preserve"> </w:t>
      </w:r>
      <w:r w:rsidRPr="00E56DDF">
        <w:rPr>
          <w:rFonts w:cs="Arial"/>
          <w:szCs w:val="22"/>
        </w:rPr>
        <w:t>ensur</w:t>
      </w:r>
      <w:r w:rsidR="004B22A6">
        <w:rPr>
          <w:rFonts w:cs="Arial"/>
          <w:szCs w:val="22"/>
        </w:rPr>
        <w:t>ing</w:t>
      </w:r>
      <w:r w:rsidRPr="00E56DDF">
        <w:rPr>
          <w:rFonts w:cs="Arial"/>
          <w:szCs w:val="22"/>
        </w:rPr>
        <w:t xml:space="preserve"> </w:t>
      </w:r>
      <w:r w:rsidR="004B22A6">
        <w:rPr>
          <w:rFonts w:cs="Arial"/>
          <w:szCs w:val="22"/>
        </w:rPr>
        <w:t xml:space="preserve">the </w:t>
      </w:r>
      <w:r w:rsidRPr="00E56DDF">
        <w:rPr>
          <w:rFonts w:cs="Arial"/>
          <w:szCs w:val="22"/>
        </w:rPr>
        <w:t>security of information printed</w:t>
      </w:r>
      <w:r w:rsidR="004B22A6">
        <w:rPr>
          <w:rFonts w:cs="Arial"/>
          <w:szCs w:val="22"/>
        </w:rPr>
        <w:t xml:space="preserve"> and</w:t>
      </w:r>
      <w:r w:rsidR="00F56D46" w:rsidRPr="00E56DDF">
        <w:rPr>
          <w:rFonts w:cs="Arial"/>
          <w:szCs w:val="22"/>
        </w:rPr>
        <w:t xml:space="preserve"> </w:t>
      </w:r>
      <w:r w:rsidR="004B22A6" w:rsidRPr="00E56DDF">
        <w:rPr>
          <w:rFonts w:cs="Arial"/>
          <w:szCs w:val="22"/>
        </w:rPr>
        <w:t>reduc</w:t>
      </w:r>
      <w:r w:rsidR="004B22A6">
        <w:rPr>
          <w:rFonts w:cs="Arial"/>
          <w:szCs w:val="22"/>
        </w:rPr>
        <w:t>ing</w:t>
      </w:r>
      <w:r w:rsidR="004B22A6" w:rsidRPr="00E56DDF">
        <w:rPr>
          <w:rFonts w:cs="Arial"/>
          <w:szCs w:val="22"/>
        </w:rPr>
        <w:t xml:space="preserve"> </w:t>
      </w:r>
      <w:r w:rsidR="006B603F" w:rsidRPr="00E56DDF">
        <w:rPr>
          <w:rFonts w:cs="Arial"/>
          <w:szCs w:val="22"/>
        </w:rPr>
        <w:t>paper use</w:t>
      </w:r>
      <w:r w:rsidRPr="00E56DDF">
        <w:rPr>
          <w:rFonts w:cs="Arial"/>
          <w:szCs w:val="22"/>
        </w:rPr>
        <w:t>.</w:t>
      </w:r>
    </w:p>
    <w:p w14:paraId="19CF58C5" w14:textId="77777777" w:rsidR="005E7F6B" w:rsidRPr="00E56DDF" w:rsidRDefault="005E7F6B" w:rsidP="005E7F6B">
      <w:pPr>
        <w:rPr>
          <w:rFonts w:cs="Arial"/>
          <w:szCs w:val="22"/>
        </w:rPr>
      </w:pPr>
    </w:p>
    <w:p w14:paraId="64212A33" w14:textId="2EA2D783" w:rsidR="008E5307" w:rsidRPr="00E56DDF" w:rsidRDefault="005E7F6B" w:rsidP="009A384A">
      <w:pPr>
        <w:ind w:right="-182"/>
        <w:rPr>
          <w:b/>
          <w:sz w:val="36"/>
        </w:rPr>
      </w:pPr>
      <w:r w:rsidRPr="00E56DDF">
        <w:rPr>
          <w:rFonts w:cs="Arial"/>
          <w:szCs w:val="22"/>
        </w:rPr>
        <w:t>A technical testing laboratory for mobile devices was established as a quality</w:t>
      </w:r>
      <w:r w:rsidR="004B22A6">
        <w:rPr>
          <w:rFonts w:cs="Arial"/>
          <w:szCs w:val="22"/>
        </w:rPr>
        <w:t>-</w:t>
      </w:r>
      <w:r w:rsidRPr="00E56DDF">
        <w:rPr>
          <w:rFonts w:cs="Arial"/>
          <w:szCs w:val="22"/>
        </w:rPr>
        <w:t>assurance initiative.</w:t>
      </w:r>
      <w:r w:rsidR="001A7495" w:rsidRPr="00E56DDF">
        <w:rPr>
          <w:rFonts w:cs="Arial"/>
          <w:szCs w:val="22"/>
        </w:rPr>
        <w:t xml:space="preserve"> </w:t>
      </w:r>
      <w:r w:rsidRPr="00E56DDF">
        <w:rPr>
          <w:rFonts w:cs="Arial"/>
          <w:szCs w:val="22"/>
        </w:rPr>
        <w:t xml:space="preserve">The laboratory allows staff to test new online and app developments on a range of devices, </w:t>
      </w:r>
      <w:r w:rsidR="004B22A6">
        <w:rPr>
          <w:rFonts w:cs="Arial"/>
          <w:szCs w:val="22"/>
        </w:rPr>
        <w:t>leading to</w:t>
      </w:r>
      <w:r w:rsidR="004B22A6" w:rsidRPr="00E56DDF">
        <w:rPr>
          <w:rFonts w:cs="Arial"/>
          <w:szCs w:val="22"/>
        </w:rPr>
        <w:t xml:space="preserve"> </w:t>
      </w:r>
      <w:r w:rsidRPr="00E56DDF">
        <w:rPr>
          <w:rFonts w:cs="Arial"/>
          <w:szCs w:val="22"/>
        </w:rPr>
        <w:t>optimal user experience.</w:t>
      </w:r>
      <w:r w:rsidR="008E5307" w:rsidRPr="00E56DDF">
        <w:br w:type="page"/>
      </w:r>
    </w:p>
    <w:p w14:paraId="6E12D362" w14:textId="1EB29B3F" w:rsidR="006B603F" w:rsidRPr="00E56DDF" w:rsidRDefault="00F73B8C" w:rsidP="00F73B8C">
      <w:pPr>
        <w:pStyle w:val="Heading2"/>
      </w:pPr>
      <w:r w:rsidRPr="00E56DDF">
        <w:lastRenderedPageBreak/>
        <w:t>Strategic Direction 4:</w:t>
      </w:r>
      <w:r w:rsidR="004B22A6">
        <w:t xml:space="preserve"> </w:t>
      </w:r>
      <w:r w:rsidRPr="00E56DDF">
        <w:t>Organisational Resilience</w:t>
      </w:r>
    </w:p>
    <w:p w14:paraId="63445767" w14:textId="77777777" w:rsidR="00F73B8C" w:rsidRDefault="00F73B8C" w:rsidP="00CF6CA8"/>
    <w:p w14:paraId="66C6C922" w14:textId="4B9E2ECF" w:rsidR="00F02BEF" w:rsidRPr="00E56DDF" w:rsidRDefault="00F73B8C" w:rsidP="00390FD4">
      <w:pPr>
        <w:pStyle w:val="Heading3"/>
      </w:pPr>
      <w:r w:rsidRPr="00E56DDF">
        <w:t>Fostering an Active Safety Culture</w:t>
      </w:r>
    </w:p>
    <w:p w14:paraId="731F1A1B" w14:textId="4BD2153C" w:rsidR="00F02BEF" w:rsidRPr="00E56DDF" w:rsidRDefault="00F02BEF" w:rsidP="00F02BEF">
      <w:pPr>
        <w:rPr>
          <w:rFonts w:ascii="Calibri" w:hAnsi="Calibri"/>
          <w:szCs w:val="22"/>
        </w:rPr>
      </w:pPr>
      <w:r w:rsidRPr="00E56DDF">
        <w:t xml:space="preserve">Specific projects </w:t>
      </w:r>
      <w:r w:rsidR="00390FD4">
        <w:t xml:space="preserve">undertaken during the year </w:t>
      </w:r>
      <w:r w:rsidRPr="00E56DDF">
        <w:t>include</w:t>
      </w:r>
      <w:r w:rsidR="00E623E3">
        <w:t>d</w:t>
      </w:r>
      <w:r w:rsidRPr="00E56DDF">
        <w:t>:</w:t>
      </w:r>
    </w:p>
    <w:p w14:paraId="0B396836" w14:textId="7E4E6162" w:rsidR="00F02BEF" w:rsidRPr="00E56DDF" w:rsidRDefault="00F02BEF" w:rsidP="00F02BEF">
      <w:pPr>
        <w:pStyle w:val="ListParagraph"/>
        <w:numPr>
          <w:ilvl w:val="0"/>
          <w:numId w:val="6"/>
        </w:numPr>
        <w:spacing w:after="0" w:line="240" w:lineRule="auto"/>
        <w:ind w:left="357" w:hanging="357"/>
        <w:contextualSpacing w:val="0"/>
        <w:rPr>
          <w:rFonts w:ascii="Arial" w:hAnsi="Arial" w:cs="Arial"/>
        </w:rPr>
      </w:pPr>
      <w:proofErr w:type="gramStart"/>
      <w:r w:rsidRPr="00E56DDF">
        <w:rPr>
          <w:rFonts w:ascii="Arial" w:hAnsi="Arial" w:cs="Arial"/>
        </w:rPr>
        <w:t>installation</w:t>
      </w:r>
      <w:proofErr w:type="gramEnd"/>
      <w:r w:rsidRPr="00E56DDF">
        <w:rPr>
          <w:rFonts w:ascii="Arial" w:hAnsi="Arial" w:cs="Arial"/>
        </w:rPr>
        <w:t xml:space="preserve"> of 23 automated external defibrillator kits across Museum Victoria sites, supported by an education and awareness program for all staff</w:t>
      </w:r>
    </w:p>
    <w:p w14:paraId="345F9066" w14:textId="766B905D" w:rsidR="00F02BEF" w:rsidRPr="00E56DDF" w:rsidRDefault="00D77914" w:rsidP="00F02BEF">
      <w:pPr>
        <w:pStyle w:val="ListParagraph"/>
        <w:numPr>
          <w:ilvl w:val="0"/>
          <w:numId w:val="6"/>
        </w:numPr>
        <w:spacing w:after="0" w:line="240" w:lineRule="auto"/>
        <w:ind w:left="357" w:hanging="357"/>
        <w:contextualSpacing w:val="0"/>
        <w:rPr>
          <w:rFonts w:ascii="Arial" w:hAnsi="Arial" w:cs="Arial"/>
        </w:rPr>
      </w:pPr>
      <w:proofErr w:type="gramStart"/>
      <w:r>
        <w:rPr>
          <w:rFonts w:ascii="Arial" w:hAnsi="Arial" w:cs="Arial"/>
        </w:rPr>
        <w:t>delivery</w:t>
      </w:r>
      <w:proofErr w:type="gramEnd"/>
      <w:r>
        <w:rPr>
          <w:rFonts w:ascii="Arial" w:hAnsi="Arial" w:cs="Arial"/>
        </w:rPr>
        <w:t xml:space="preserve"> of </w:t>
      </w:r>
      <w:r w:rsidR="00F02BEF" w:rsidRPr="00E56DDF">
        <w:rPr>
          <w:rFonts w:ascii="Arial" w:hAnsi="Arial" w:cs="Arial"/>
        </w:rPr>
        <w:t>Hearing Awareness Week</w:t>
      </w:r>
      <w:r w:rsidR="00390FD4">
        <w:rPr>
          <w:rFonts w:ascii="Arial" w:hAnsi="Arial" w:cs="Arial"/>
        </w:rPr>
        <w:t xml:space="preserve"> activities</w:t>
      </w:r>
      <w:r w:rsidR="00F02BEF" w:rsidRPr="00E56DDF">
        <w:rPr>
          <w:rFonts w:ascii="Arial" w:hAnsi="Arial" w:cs="Arial"/>
        </w:rPr>
        <w:t>, including free hearing tests for staff</w:t>
      </w:r>
    </w:p>
    <w:p w14:paraId="5133560C" w14:textId="1743C6E3" w:rsidR="00F02BEF" w:rsidRPr="00E56DDF" w:rsidRDefault="00F02BEF" w:rsidP="00F02BEF">
      <w:pPr>
        <w:pStyle w:val="ListParagraph"/>
        <w:numPr>
          <w:ilvl w:val="0"/>
          <w:numId w:val="6"/>
        </w:numPr>
        <w:spacing w:after="0" w:line="240" w:lineRule="auto"/>
        <w:ind w:left="357" w:hanging="357"/>
        <w:contextualSpacing w:val="0"/>
        <w:rPr>
          <w:rFonts w:ascii="Arial" w:hAnsi="Arial" w:cs="Arial"/>
        </w:rPr>
      </w:pPr>
      <w:proofErr w:type="gramStart"/>
      <w:r w:rsidRPr="00E56DDF">
        <w:rPr>
          <w:rFonts w:ascii="Arial" w:hAnsi="Arial" w:cs="Arial"/>
        </w:rPr>
        <w:t>implementation</w:t>
      </w:r>
      <w:proofErr w:type="gramEnd"/>
      <w:r w:rsidRPr="00E56DDF">
        <w:rPr>
          <w:rFonts w:ascii="Arial" w:hAnsi="Arial" w:cs="Arial"/>
        </w:rPr>
        <w:t xml:space="preserve"> of a </w:t>
      </w:r>
      <w:r w:rsidR="009C7EA8" w:rsidRPr="00E56DDF">
        <w:rPr>
          <w:rFonts w:ascii="Arial" w:hAnsi="Arial" w:cs="Arial"/>
        </w:rPr>
        <w:t>revised</w:t>
      </w:r>
      <w:r w:rsidRPr="00E56DDF">
        <w:rPr>
          <w:rFonts w:ascii="Arial" w:hAnsi="Arial" w:cs="Arial"/>
        </w:rPr>
        <w:t xml:space="preserve"> Smoke Free Policy, which introduced additional restrictions on smoking </w:t>
      </w:r>
      <w:r w:rsidR="000D1A1F" w:rsidRPr="00E56DDF">
        <w:rPr>
          <w:rFonts w:ascii="Arial" w:hAnsi="Arial" w:cs="Arial"/>
        </w:rPr>
        <w:t xml:space="preserve">at and </w:t>
      </w:r>
      <w:r w:rsidRPr="00E56DDF">
        <w:rPr>
          <w:rFonts w:ascii="Arial" w:hAnsi="Arial" w:cs="Arial"/>
        </w:rPr>
        <w:t>around Museum Victoria venues</w:t>
      </w:r>
    </w:p>
    <w:p w14:paraId="3978DEA8" w14:textId="6CB8F60F" w:rsidR="00BA6B64" w:rsidRPr="00E56DDF" w:rsidRDefault="00F02BEF" w:rsidP="00F02BEF">
      <w:pPr>
        <w:pStyle w:val="ListParagraph"/>
        <w:numPr>
          <w:ilvl w:val="0"/>
          <w:numId w:val="6"/>
        </w:numPr>
        <w:spacing w:after="0" w:line="240" w:lineRule="auto"/>
        <w:ind w:left="357" w:hanging="357"/>
        <w:contextualSpacing w:val="0"/>
        <w:rPr>
          <w:rFonts w:ascii="Arial" w:hAnsi="Arial" w:cs="Arial"/>
        </w:rPr>
      </w:pPr>
      <w:proofErr w:type="gramStart"/>
      <w:r w:rsidRPr="00E56DDF">
        <w:rPr>
          <w:rFonts w:ascii="Arial" w:hAnsi="Arial" w:cs="Arial"/>
        </w:rPr>
        <w:t>development</w:t>
      </w:r>
      <w:proofErr w:type="gramEnd"/>
      <w:r w:rsidRPr="00E56DDF">
        <w:rPr>
          <w:rFonts w:ascii="Arial" w:hAnsi="Arial" w:cs="Arial"/>
        </w:rPr>
        <w:t xml:space="preserve"> of a biological and air monitoring procedure and commissioning health</w:t>
      </w:r>
      <w:r w:rsidR="00D77914">
        <w:rPr>
          <w:rFonts w:ascii="Arial" w:hAnsi="Arial" w:cs="Arial"/>
        </w:rPr>
        <w:t>-</w:t>
      </w:r>
      <w:r w:rsidR="00824461" w:rsidRPr="00E56DDF">
        <w:rPr>
          <w:rFonts w:ascii="Arial" w:hAnsi="Arial" w:cs="Arial"/>
        </w:rPr>
        <w:t>monitoring</w:t>
      </w:r>
      <w:r w:rsidRPr="00E56DDF">
        <w:rPr>
          <w:rFonts w:ascii="Arial" w:hAnsi="Arial" w:cs="Arial"/>
        </w:rPr>
        <w:t xml:space="preserve"> medicals for staff engaged in particular activities</w:t>
      </w:r>
    </w:p>
    <w:p w14:paraId="6D0293C4" w14:textId="255CFE63" w:rsidR="00AF49BB" w:rsidRPr="00E56DDF" w:rsidRDefault="00D77914" w:rsidP="00403A16">
      <w:pPr>
        <w:pStyle w:val="ListParagraph"/>
        <w:numPr>
          <w:ilvl w:val="0"/>
          <w:numId w:val="6"/>
        </w:numPr>
        <w:spacing w:after="0" w:line="240" w:lineRule="auto"/>
        <w:ind w:left="357" w:hanging="357"/>
        <w:contextualSpacing w:val="0"/>
        <w:rPr>
          <w:rFonts w:cs="Arial"/>
        </w:rPr>
      </w:pPr>
      <w:proofErr w:type="gramStart"/>
      <w:r>
        <w:rPr>
          <w:rFonts w:ascii="Arial" w:hAnsi="Arial" w:cs="Arial"/>
        </w:rPr>
        <w:t>l</w:t>
      </w:r>
      <w:r w:rsidR="00BA6B64" w:rsidRPr="00E56DDF">
        <w:rPr>
          <w:rFonts w:ascii="Arial" w:hAnsi="Arial" w:cs="Arial"/>
        </w:rPr>
        <w:t>aunch</w:t>
      </w:r>
      <w:proofErr w:type="gramEnd"/>
      <w:r w:rsidR="00BA6B64" w:rsidRPr="00E56DDF">
        <w:rPr>
          <w:rFonts w:ascii="Arial" w:hAnsi="Arial" w:cs="Arial"/>
        </w:rPr>
        <w:t xml:space="preserve"> of a new online </w:t>
      </w:r>
      <w:r w:rsidR="00A025CD" w:rsidRPr="00E56DDF">
        <w:rPr>
          <w:rFonts w:ascii="Arial" w:hAnsi="Arial" w:cs="Arial"/>
        </w:rPr>
        <w:t>h</w:t>
      </w:r>
      <w:r w:rsidR="00403A16" w:rsidRPr="00E56DDF">
        <w:rPr>
          <w:rFonts w:ascii="Arial" w:hAnsi="Arial" w:cs="Arial"/>
        </w:rPr>
        <w:t>ealth</w:t>
      </w:r>
      <w:r w:rsidR="00F02BEF" w:rsidRPr="00E56DDF">
        <w:rPr>
          <w:rFonts w:ascii="Arial" w:hAnsi="Arial" w:cs="Arial"/>
        </w:rPr>
        <w:t xml:space="preserve"> and </w:t>
      </w:r>
      <w:r w:rsidR="00BA6B64" w:rsidRPr="00E56DDF">
        <w:rPr>
          <w:rFonts w:ascii="Arial" w:hAnsi="Arial" w:cs="Arial"/>
        </w:rPr>
        <w:t>s</w:t>
      </w:r>
      <w:r w:rsidR="00F02BEF" w:rsidRPr="00E56DDF">
        <w:rPr>
          <w:rFonts w:ascii="Arial" w:hAnsi="Arial" w:cs="Arial"/>
        </w:rPr>
        <w:t xml:space="preserve">afety </w:t>
      </w:r>
      <w:r w:rsidR="00BA6B64" w:rsidRPr="00E56DDF">
        <w:rPr>
          <w:rFonts w:ascii="Arial" w:hAnsi="Arial" w:cs="Arial"/>
        </w:rPr>
        <w:t>i</w:t>
      </w:r>
      <w:r w:rsidR="00F02BEF" w:rsidRPr="00E56DDF">
        <w:rPr>
          <w:rFonts w:ascii="Arial" w:hAnsi="Arial" w:cs="Arial"/>
        </w:rPr>
        <w:t xml:space="preserve">nduction </w:t>
      </w:r>
      <w:r w:rsidR="00BA6B64" w:rsidRPr="00E56DDF">
        <w:rPr>
          <w:rFonts w:ascii="Arial" w:hAnsi="Arial" w:cs="Arial"/>
        </w:rPr>
        <w:t xml:space="preserve">program for </w:t>
      </w:r>
      <w:r w:rsidR="00F02BEF" w:rsidRPr="00E56DDF">
        <w:rPr>
          <w:rFonts w:ascii="Arial" w:hAnsi="Arial" w:cs="Arial"/>
        </w:rPr>
        <w:t xml:space="preserve">all staff, licensees and contractors </w:t>
      </w:r>
      <w:r w:rsidR="00BA6B64" w:rsidRPr="00E56DDF">
        <w:rPr>
          <w:rFonts w:ascii="Arial" w:hAnsi="Arial" w:cs="Arial"/>
        </w:rPr>
        <w:t xml:space="preserve">using </w:t>
      </w:r>
      <w:r w:rsidR="00F02BEF" w:rsidRPr="00E56DDF">
        <w:rPr>
          <w:rFonts w:ascii="Arial" w:hAnsi="Arial" w:cs="Arial"/>
        </w:rPr>
        <w:t>the Royal Exhibition Building</w:t>
      </w:r>
    </w:p>
    <w:p w14:paraId="16EBC403" w14:textId="28D3B8CF" w:rsidR="00B15E0A" w:rsidRPr="000E282A" w:rsidRDefault="00AF49BB" w:rsidP="00B15E0A">
      <w:pPr>
        <w:pStyle w:val="ListParagraph"/>
        <w:numPr>
          <w:ilvl w:val="0"/>
          <w:numId w:val="6"/>
        </w:numPr>
        <w:spacing w:after="0" w:line="240" w:lineRule="auto"/>
        <w:ind w:left="357" w:hanging="357"/>
        <w:contextualSpacing w:val="0"/>
        <w:rPr>
          <w:rFonts w:cs="Arial"/>
        </w:rPr>
      </w:pPr>
      <w:proofErr w:type="gramStart"/>
      <w:r w:rsidRPr="00E56DDF">
        <w:rPr>
          <w:rFonts w:ascii="Arial" w:hAnsi="Arial" w:cs="Arial"/>
        </w:rPr>
        <w:t>development</w:t>
      </w:r>
      <w:proofErr w:type="gramEnd"/>
      <w:r w:rsidRPr="00E56DDF">
        <w:rPr>
          <w:rFonts w:ascii="Arial" w:hAnsi="Arial" w:cs="Arial"/>
        </w:rPr>
        <w:t xml:space="preserve"> and implementation of a roadmap for working safely with hazardous collections substances</w:t>
      </w:r>
      <w:r w:rsidR="00D77914">
        <w:rPr>
          <w:rFonts w:ascii="Arial" w:hAnsi="Arial" w:cs="Arial"/>
        </w:rPr>
        <w:t>,</w:t>
      </w:r>
      <w:r w:rsidRPr="00E56DDF">
        <w:rPr>
          <w:rFonts w:ascii="Arial" w:hAnsi="Arial" w:cs="Arial"/>
        </w:rPr>
        <w:t xml:space="preserve"> including safe</w:t>
      </w:r>
      <w:r w:rsidR="00D77914">
        <w:rPr>
          <w:rFonts w:ascii="Arial" w:hAnsi="Arial" w:cs="Arial"/>
        </w:rPr>
        <w:t>-</w:t>
      </w:r>
      <w:r w:rsidRPr="00E56DDF">
        <w:rPr>
          <w:rFonts w:ascii="Arial" w:hAnsi="Arial" w:cs="Arial"/>
        </w:rPr>
        <w:t>handling procedures for specific hazardous substances, and running training sessions on the procedures.</w:t>
      </w:r>
    </w:p>
    <w:p w14:paraId="6DCB59AA" w14:textId="77777777" w:rsidR="00F02BEF" w:rsidRDefault="00F02BEF" w:rsidP="00F73B8C">
      <w:pPr>
        <w:rPr>
          <w:rFonts w:cs="Arial"/>
          <w:b/>
          <w:szCs w:val="22"/>
        </w:rPr>
      </w:pPr>
    </w:p>
    <w:p w14:paraId="60B71AC6" w14:textId="01EBF3AF" w:rsidR="00390FD4" w:rsidRPr="00E56DDF" w:rsidRDefault="00390FD4" w:rsidP="00390FD4">
      <w:pPr>
        <w:rPr>
          <w:rFonts w:cs="Arial"/>
        </w:rPr>
      </w:pPr>
      <w:r w:rsidRPr="00E56DDF">
        <w:rPr>
          <w:rFonts w:cs="Arial"/>
        </w:rPr>
        <w:t>Museum Victoria’s Health and Safety Committee continued to meet regularly and to provide advice and direction on safety procedures and practice.</w:t>
      </w:r>
    </w:p>
    <w:p w14:paraId="7425944C" w14:textId="77777777" w:rsidR="00390FD4" w:rsidRPr="00E56DDF" w:rsidRDefault="00390FD4" w:rsidP="00F73B8C">
      <w:pPr>
        <w:rPr>
          <w:rFonts w:cs="Arial"/>
          <w:b/>
          <w:szCs w:val="22"/>
        </w:rPr>
      </w:pPr>
    </w:p>
    <w:p w14:paraId="2D3BBFE7" w14:textId="77777777" w:rsidR="00F73B8C" w:rsidRPr="00E56DDF" w:rsidRDefault="00F73B8C" w:rsidP="00F73B8C">
      <w:pPr>
        <w:pStyle w:val="Heading3"/>
      </w:pPr>
      <w:r w:rsidRPr="00E56DDF">
        <w:t>Increasing Revenue Diversity</w:t>
      </w:r>
    </w:p>
    <w:p w14:paraId="683DBF2E" w14:textId="77777777" w:rsidR="00F02BEF" w:rsidRPr="00E56DDF" w:rsidRDefault="00F02BEF" w:rsidP="00F02BEF">
      <w:r w:rsidRPr="00E56DDF">
        <w:t xml:space="preserve">The blockbuster </w:t>
      </w:r>
      <w:r w:rsidRPr="00E56DDF">
        <w:rPr>
          <w:i/>
        </w:rPr>
        <w:t>Interstellar</w:t>
      </w:r>
      <w:r w:rsidR="000D1A1F" w:rsidRPr="00E56DDF">
        <w:t xml:space="preserve"> was a highlight for IMAX becoming </w:t>
      </w:r>
      <w:r w:rsidRPr="00E56DDF">
        <w:t>the second-highest grossing feature length movie released at the theatre</w:t>
      </w:r>
      <w:r w:rsidR="004D6101" w:rsidRPr="00E56DDF">
        <w:t xml:space="preserve"> (behind </w:t>
      </w:r>
      <w:r w:rsidR="004D6101" w:rsidRPr="00E56DDF">
        <w:rPr>
          <w:i/>
        </w:rPr>
        <w:t>Avatar</w:t>
      </w:r>
      <w:r w:rsidR="004D6101" w:rsidRPr="00E56DDF">
        <w:t>)</w:t>
      </w:r>
      <w:r w:rsidRPr="00E56DDF">
        <w:t xml:space="preserve">. Gross </w:t>
      </w:r>
      <w:r w:rsidR="004D6101" w:rsidRPr="00E56DDF">
        <w:t>b</w:t>
      </w:r>
      <w:r w:rsidRPr="00E56DDF">
        <w:t xml:space="preserve">ox </w:t>
      </w:r>
      <w:r w:rsidR="004D6101" w:rsidRPr="00E56DDF">
        <w:t>o</w:t>
      </w:r>
      <w:r w:rsidRPr="00E56DDF">
        <w:t xml:space="preserve">ffice takings for </w:t>
      </w:r>
      <w:r w:rsidR="006B603F" w:rsidRPr="00E56DDF">
        <w:rPr>
          <w:i/>
        </w:rPr>
        <w:t>Interstellar</w:t>
      </w:r>
      <w:r w:rsidRPr="00E56DDF">
        <w:t xml:space="preserve"> at IMAX accounted for 5% of the Australian </w:t>
      </w:r>
      <w:r w:rsidR="004D6101" w:rsidRPr="00E56DDF">
        <w:t>b</w:t>
      </w:r>
      <w:r w:rsidRPr="00E56DDF">
        <w:t xml:space="preserve">ox office. </w:t>
      </w:r>
    </w:p>
    <w:p w14:paraId="23DC45BE" w14:textId="77777777" w:rsidR="00F02BEF" w:rsidRPr="00E56DDF" w:rsidRDefault="00F02BEF" w:rsidP="00F02BEF"/>
    <w:p w14:paraId="546C516E" w14:textId="54A630D4" w:rsidR="00403A16" w:rsidRPr="00E56DDF" w:rsidRDefault="00BE43E3" w:rsidP="00403A16">
      <w:pPr>
        <w:rPr>
          <w:rFonts w:cs="Arial"/>
        </w:rPr>
      </w:pPr>
      <w:r>
        <w:rPr>
          <w:rFonts w:cs="Arial"/>
        </w:rPr>
        <w:t>I</w:t>
      </w:r>
      <w:r w:rsidRPr="00E56DDF">
        <w:rPr>
          <w:rFonts w:cs="Arial"/>
        </w:rPr>
        <w:t>n 2014</w:t>
      </w:r>
      <w:r w:rsidRPr="00E56DDF">
        <w:t>–</w:t>
      </w:r>
      <w:r w:rsidRPr="00E56DDF">
        <w:rPr>
          <w:rFonts w:cs="Arial"/>
        </w:rPr>
        <w:t>15</w:t>
      </w:r>
      <w:r>
        <w:rPr>
          <w:rFonts w:cs="Arial"/>
        </w:rPr>
        <w:t>, t</w:t>
      </w:r>
      <w:r w:rsidR="00403A16" w:rsidRPr="00E56DDF">
        <w:rPr>
          <w:rFonts w:cs="Arial"/>
        </w:rPr>
        <w:t>he commercial venue</w:t>
      </w:r>
      <w:r>
        <w:rPr>
          <w:rFonts w:cs="Arial"/>
        </w:rPr>
        <w:t>-</w:t>
      </w:r>
      <w:r w:rsidR="00403A16" w:rsidRPr="00E56DDF">
        <w:rPr>
          <w:rFonts w:cs="Arial"/>
        </w:rPr>
        <w:t xml:space="preserve">hire business </w:t>
      </w:r>
      <w:r>
        <w:rPr>
          <w:rFonts w:cs="Arial"/>
        </w:rPr>
        <w:t xml:space="preserve">was </w:t>
      </w:r>
      <w:r w:rsidR="00403A16" w:rsidRPr="00E56DDF">
        <w:rPr>
          <w:rFonts w:cs="Arial"/>
        </w:rPr>
        <w:t xml:space="preserve">rebranded and launched as Museum Spaces. The new brand </w:t>
      </w:r>
      <w:r w:rsidR="00096326" w:rsidRPr="00E56DDF">
        <w:rPr>
          <w:rFonts w:cs="Arial"/>
        </w:rPr>
        <w:t>aims</w:t>
      </w:r>
      <w:r w:rsidR="00403A16" w:rsidRPr="00E56DDF">
        <w:rPr>
          <w:rFonts w:cs="Arial"/>
        </w:rPr>
        <w:t xml:space="preserve"> to position our venues in the commercial hire market </w:t>
      </w:r>
      <w:r>
        <w:rPr>
          <w:rFonts w:cs="Arial"/>
        </w:rPr>
        <w:t>as</w:t>
      </w:r>
      <w:r w:rsidRPr="00E56DDF">
        <w:rPr>
          <w:rFonts w:cs="Arial"/>
        </w:rPr>
        <w:t xml:space="preserve"> </w:t>
      </w:r>
      <w:r w:rsidR="00403A16" w:rsidRPr="00E56DDF">
        <w:rPr>
          <w:rFonts w:cs="Arial"/>
        </w:rPr>
        <w:t xml:space="preserve">a range </w:t>
      </w:r>
      <w:r w:rsidR="006B603F" w:rsidRPr="00E56DDF">
        <w:rPr>
          <w:rFonts w:cs="Arial"/>
        </w:rPr>
        <w:t xml:space="preserve">of </w:t>
      </w:r>
      <w:r w:rsidR="00403A16" w:rsidRPr="00E56DDF">
        <w:rPr>
          <w:rFonts w:cs="Arial"/>
        </w:rPr>
        <w:t>distinctive spaces across four of Melbourne’s most iconic locations</w:t>
      </w:r>
      <w:r w:rsidR="008A5010" w:rsidRPr="00E56DDF">
        <w:rPr>
          <w:rFonts w:cs="Arial"/>
        </w:rPr>
        <w:t>.</w:t>
      </w:r>
      <w:r w:rsidR="00403A16" w:rsidRPr="00E56DDF">
        <w:rPr>
          <w:rFonts w:cs="Arial"/>
        </w:rPr>
        <w:t xml:space="preserve"> </w:t>
      </w:r>
    </w:p>
    <w:p w14:paraId="5A7CC6C5" w14:textId="77777777" w:rsidR="0020641B" w:rsidRPr="00E56DDF" w:rsidRDefault="0020641B" w:rsidP="00403A16">
      <w:pPr>
        <w:rPr>
          <w:rFonts w:cs="Arial"/>
        </w:rPr>
      </w:pPr>
    </w:p>
    <w:p w14:paraId="7FE25D49" w14:textId="30E6C6F2" w:rsidR="00C0596E" w:rsidRPr="00E56DDF" w:rsidRDefault="0020641B" w:rsidP="0020641B">
      <w:pPr>
        <w:rPr>
          <w:rFonts w:cs="Arial"/>
        </w:rPr>
      </w:pPr>
      <w:r w:rsidRPr="00E56DDF">
        <w:rPr>
          <w:rFonts w:cs="Arial"/>
        </w:rPr>
        <w:t xml:space="preserve">Commercial events continued to be popular, with hirers taking advantage of </w:t>
      </w:r>
      <w:r w:rsidR="006B603F" w:rsidRPr="00E56DDF">
        <w:rPr>
          <w:rFonts w:cs="Arial"/>
        </w:rPr>
        <w:t>our</w:t>
      </w:r>
      <w:r w:rsidRPr="00E56DDF">
        <w:rPr>
          <w:rFonts w:cs="Arial"/>
        </w:rPr>
        <w:t xml:space="preserve"> unique and elegant spaces. Events hosted this year included corporate dinners, product launches and cocktail parties. The number of weddings held </w:t>
      </w:r>
      <w:r w:rsidR="000D1A1F" w:rsidRPr="00E56DDF">
        <w:rPr>
          <w:rFonts w:cs="Arial"/>
        </w:rPr>
        <w:t xml:space="preserve">at </w:t>
      </w:r>
      <w:r w:rsidRPr="00E56DDF">
        <w:rPr>
          <w:rFonts w:cs="Arial"/>
        </w:rPr>
        <w:t>our venues increased by 17% on the previous year.</w:t>
      </w:r>
    </w:p>
    <w:p w14:paraId="2A21C50A" w14:textId="77777777" w:rsidR="00C0596E" w:rsidRPr="00E56DDF" w:rsidRDefault="00C0596E" w:rsidP="0020641B">
      <w:pPr>
        <w:rPr>
          <w:rFonts w:cs="Arial"/>
        </w:rPr>
      </w:pPr>
    </w:p>
    <w:p w14:paraId="6C90CC80" w14:textId="75DDCD2E" w:rsidR="00C0596E" w:rsidRPr="00E56DDF" w:rsidRDefault="00C0596E" w:rsidP="00C0596E">
      <w:pPr>
        <w:rPr>
          <w:rFonts w:cs="Arial"/>
        </w:rPr>
      </w:pPr>
      <w:r w:rsidRPr="00E56DDF">
        <w:rPr>
          <w:rFonts w:cs="Arial"/>
        </w:rPr>
        <w:t>The World Heritage–listed Royal Exhibition Building hosted a number of exhibitions and trade shows, including the Melbourne International Flower and Garden Show</w:t>
      </w:r>
      <w:r w:rsidR="000D1A1F" w:rsidRPr="00E56DDF">
        <w:rPr>
          <w:rFonts w:cs="Arial"/>
        </w:rPr>
        <w:t>,</w:t>
      </w:r>
      <w:r w:rsidRPr="00E56DDF">
        <w:rPr>
          <w:rFonts w:cs="Arial"/>
        </w:rPr>
        <w:t xml:space="preserve"> the impressive Art Fair</w:t>
      </w:r>
      <w:r w:rsidR="00CF6CA8" w:rsidRPr="00E56DDF">
        <w:rPr>
          <w:rFonts w:cs="Arial"/>
        </w:rPr>
        <w:t>,</w:t>
      </w:r>
      <w:r w:rsidR="00824461" w:rsidRPr="00E56DDF">
        <w:rPr>
          <w:rFonts w:cs="Arial"/>
        </w:rPr>
        <w:t xml:space="preserve"> </w:t>
      </w:r>
      <w:r w:rsidR="00CF6CA8" w:rsidRPr="00E56DDF">
        <w:rPr>
          <w:rFonts w:cs="Arial"/>
        </w:rPr>
        <w:t>t</w:t>
      </w:r>
      <w:r w:rsidRPr="00E56DDF">
        <w:rPr>
          <w:rFonts w:cs="Arial"/>
        </w:rPr>
        <w:t xml:space="preserve">he </w:t>
      </w:r>
      <w:r w:rsidR="00CF6CA8" w:rsidRPr="00E56DDF">
        <w:rPr>
          <w:rFonts w:cs="Arial"/>
        </w:rPr>
        <w:t xml:space="preserve">extremely popular </w:t>
      </w:r>
      <w:r w:rsidRPr="00E56DDF">
        <w:rPr>
          <w:rFonts w:cs="Arial"/>
        </w:rPr>
        <w:t>Dog Lovers show</w:t>
      </w:r>
      <w:r w:rsidR="00824461" w:rsidRPr="00E56DDF">
        <w:rPr>
          <w:rFonts w:cs="Arial"/>
        </w:rPr>
        <w:t xml:space="preserve"> and</w:t>
      </w:r>
      <w:r w:rsidRPr="00E56DDF">
        <w:rPr>
          <w:rFonts w:cs="Arial"/>
        </w:rPr>
        <w:t xml:space="preserve"> Hot Rods</w:t>
      </w:r>
      <w:r w:rsidR="00BE43E3">
        <w:rPr>
          <w:rFonts w:cs="Arial"/>
        </w:rPr>
        <w:t>, which</w:t>
      </w:r>
      <w:r w:rsidR="00A6004C" w:rsidRPr="00E56DDF">
        <w:rPr>
          <w:rFonts w:cs="Arial"/>
        </w:rPr>
        <w:t xml:space="preserve"> celebrat</w:t>
      </w:r>
      <w:r w:rsidR="00BE43E3">
        <w:rPr>
          <w:rFonts w:cs="Arial"/>
        </w:rPr>
        <w:t>ed</w:t>
      </w:r>
      <w:r w:rsidRPr="00E56DDF">
        <w:rPr>
          <w:rFonts w:cs="Arial"/>
        </w:rPr>
        <w:t xml:space="preserve"> its 50</w:t>
      </w:r>
      <w:r w:rsidR="00FA1773">
        <w:rPr>
          <w:rFonts w:cs="Arial"/>
        </w:rPr>
        <w:t>th</w:t>
      </w:r>
      <w:r w:rsidRPr="00E56DDF">
        <w:rPr>
          <w:rFonts w:cs="Arial"/>
        </w:rPr>
        <w:t xml:space="preserve"> anniversary. New exhibitions included the One Fine Day wedding fair, Beautiful You and </w:t>
      </w:r>
      <w:r w:rsidR="00FA1773">
        <w:rPr>
          <w:rFonts w:cs="Arial"/>
        </w:rPr>
        <w:t xml:space="preserve">the </w:t>
      </w:r>
      <w:proofErr w:type="spellStart"/>
      <w:r w:rsidRPr="00E56DDF">
        <w:rPr>
          <w:rFonts w:cs="Arial"/>
        </w:rPr>
        <w:t>Animaga</w:t>
      </w:r>
      <w:proofErr w:type="spellEnd"/>
      <w:r w:rsidRPr="00E56DDF">
        <w:rPr>
          <w:rFonts w:cs="Arial"/>
        </w:rPr>
        <w:t xml:space="preserve"> expo. Commercial filming included </w:t>
      </w:r>
      <w:r w:rsidRPr="00E56DDF">
        <w:rPr>
          <w:rFonts w:cs="Arial"/>
          <w:i/>
        </w:rPr>
        <w:t>Gallipoli</w:t>
      </w:r>
      <w:r w:rsidRPr="00E56DDF">
        <w:rPr>
          <w:rFonts w:cs="Arial"/>
        </w:rPr>
        <w:t xml:space="preserve"> (mini-series) and </w:t>
      </w:r>
      <w:r w:rsidRPr="00E56DDF">
        <w:rPr>
          <w:rFonts w:cs="Arial"/>
          <w:i/>
        </w:rPr>
        <w:t>The Block Triple Threat</w:t>
      </w:r>
      <w:r w:rsidRPr="00E56DDF">
        <w:rPr>
          <w:rFonts w:cs="Arial"/>
        </w:rPr>
        <w:t>.</w:t>
      </w:r>
    </w:p>
    <w:p w14:paraId="0A02295D" w14:textId="77777777" w:rsidR="00F02BEF" w:rsidRPr="00E56DDF" w:rsidRDefault="00F02BEF" w:rsidP="00F02BEF">
      <w:pPr>
        <w:rPr>
          <w:rFonts w:cs="Arial"/>
          <w:b/>
          <w:bCs/>
        </w:rPr>
      </w:pPr>
    </w:p>
    <w:p w14:paraId="0FF986C4" w14:textId="59155C0A" w:rsidR="00562F73" w:rsidRPr="00562F73" w:rsidRDefault="00562F73" w:rsidP="00562F73">
      <w:pPr>
        <w:rPr>
          <w:rFonts w:ascii="Calibri" w:hAnsi="Calibri"/>
          <w:szCs w:val="22"/>
        </w:rPr>
      </w:pPr>
      <w:r w:rsidRPr="00562F73">
        <w:t xml:space="preserve">Museum Victoria’s fundraising program </w:t>
      </w:r>
      <w:r w:rsidR="00FA1773">
        <w:t xml:space="preserve">was </w:t>
      </w:r>
      <w:r w:rsidRPr="00562F73">
        <w:t>launched in December</w:t>
      </w:r>
      <w:r w:rsidR="00FA1773">
        <w:t>,</w:t>
      </w:r>
      <w:r w:rsidRPr="00562F73">
        <w:t xml:space="preserve"> with the appointment of a new Philanthropy Manager. </w:t>
      </w:r>
      <w:r>
        <w:t>The philanthropy t</w:t>
      </w:r>
      <w:r w:rsidRPr="00562F73">
        <w:t>eam will be responsible for coordinating new and supporting existing development acti</w:t>
      </w:r>
      <w:r>
        <w:t>vities across Museum Victoria</w:t>
      </w:r>
      <w:r w:rsidR="00FA1773">
        <w:t>,</w:t>
      </w:r>
      <w:r>
        <w:t xml:space="preserve"> and will be </w:t>
      </w:r>
      <w:r w:rsidR="00FA1773">
        <w:t xml:space="preserve">assisted </w:t>
      </w:r>
      <w:r>
        <w:t xml:space="preserve">by </w:t>
      </w:r>
      <w:r w:rsidR="00FA1773">
        <w:t>a</w:t>
      </w:r>
      <w:r>
        <w:t xml:space="preserve"> fundraising committee.</w:t>
      </w:r>
      <w:r w:rsidRPr="00562F73">
        <w:t xml:space="preserve"> A series of events, including the </w:t>
      </w:r>
      <w:r w:rsidR="00FA1773">
        <w:t>a</w:t>
      </w:r>
      <w:r w:rsidRPr="00562F73">
        <w:t xml:space="preserve">nnual Thank You Event, were held </w:t>
      </w:r>
      <w:r w:rsidR="00FA1773">
        <w:t>to</w:t>
      </w:r>
      <w:r w:rsidRPr="00562F73">
        <w:t xml:space="preserve"> </w:t>
      </w:r>
      <w:r w:rsidR="00FA1773" w:rsidRPr="00562F73">
        <w:t>express gratitude</w:t>
      </w:r>
      <w:r w:rsidRPr="00562F73">
        <w:t xml:space="preserve"> to </w:t>
      </w:r>
      <w:r w:rsidR="00E623E3">
        <w:t>our</w:t>
      </w:r>
      <w:r w:rsidR="00E623E3" w:rsidRPr="00562F73">
        <w:t xml:space="preserve"> </w:t>
      </w:r>
      <w:r w:rsidRPr="00562F73">
        <w:t xml:space="preserve">supporters and to communicate our exciting new direction. </w:t>
      </w:r>
    </w:p>
    <w:p w14:paraId="72B3C698" w14:textId="77777777" w:rsidR="008F2352" w:rsidRPr="00E56DDF" w:rsidRDefault="008F2352" w:rsidP="00C536F0">
      <w:pPr>
        <w:rPr>
          <w:rFonts w:cs="Arial"/>
          <w:szCs w:val="22"/>
        </w:rPr>
      </w:pPr>
    </w:p>
    <w:p w14:paraId="75D6BAAA" w14:textId="15888DC8" w:rsidR="008F2352" w:rsidRPr="00E56DDF" w:rsidRDefault="00CF6CA8" w:rsidP="008F2352">
      <w:pPr>
        <w:rPr>
          <w:rFonts w:cs="Arial"/>
          <w:szCs w:val="22"/>
        </w:rPr>
      </w:pPr>
      <w:proofErr w:type="spellStart"/>
      <w:r w:rsidRPr="00E56DDF">
        <w:rPr>
          <w:rFonts w:cs="Arial"/>
          <w:szCs w:val="22"/>
        </w:rPr>
        <w:t>Scienceworks</w:t>
      </w:r>
      <w:proofErr w:type="spellEnd"/>
      <w:r w:rsidRPr="00E56DDF">
        <w:rPr>
          <w:rFonts w:cs="Arial"/>
          <w:szCs w:val="22"/>
        </w:rPr>
        <w:t xml:space="preserve"> </w:t>
      </w:r>
      <w:r w:rsidR="00D83DA6" w:rsidRPr="00E56DDF">
        <w:rPr>
          <w:rFonts w:cs="Arial"/>
          <w:szCs w:val="22"/>
        </w:rPr>
        <w:t>successfully</w:t>
      </w:r>
      <w:r w:rsidRPr="00E56DDF">
        <w:rPr>
          <w:rFonts w:cs="Arial"/>
          <w:szCs w:val="22"/>
        </w:rPr>
        <w:t xml:space="preserve"> trialled</w:t>
      </w:r>
      <w:r w:rsidR="008F2352" w:rsidRPr="00E56DDF">
        <w:rPr>
          <w:rFonts w:cs="Arial"/>
          <w:szCs w:val="22"/>
        </w:rPr>
        <w:t xml:space="preserve"> paid programs</w:t>
      </w:r>
      <w:r w:rsidR="001D5E61" w:rsidRPr="00E56DDF">
        <w:rPr>
          <w:rFonts w:cs="Arial"/>
          <w:szCs w:val="22"/>
        </w:rPr>
        <w:t xml:space="preserve"> to</w:t>
      </w:r>
      <w:r w:rsidR="008F2352" w:rsidRPr="00E56DDF">
        <w:rPr>
          <w:rFonts w:cs="Arial"/>
          <w:szCs w:val="22"/>
        </w:rPr>
        <w:t xml:space="preserve"> engag</w:t>
      </w:r>
      <w:r w:rsidR="001D5E61" w:rsidRPr="00E56DDF">
        <w:rPr>
          <w:rFonts w:cs="Arial"/>
          <w:szCs w:val="22"/>
        </w:rPr>
        <w:t>e</w:t>
      </w:r>
      <w:r w:rsidR="008F2352" w:rsidRPr="00E56DDF">
        <w:rPr>
          <w:rFonts w:cs="Arial"/>
          <w:szCs w:val="22"/>
        </w:rPr>
        <w:t xml:space="preserve"> adult and family audiences. These included family science nights and lectures coincid</w:t>
      </w:r>
      <w:r w:rsidR="005B3A59">
        <w:rPr>
          <w:rFonts w:cs="Arial"/>
          <w:szCs w:val="22"/>
        </w:rPr>
        <w:t>ing</w:t>
      </w:r>
      <w:r w:rsidR="008F2352" w:rsidRPr="00E56DDF">
        <w:rPr>
          <w:rFonts w:cs="Arial"/>
          <w:szCs w:val="22"/>
        </w:rPr>
        <w:t xml:space="preserve"> with the </w:t>
      </w:r>
      <w:r w:rsidR="008F2352" w:rsidRPr="00E56DDF">
        <w:rPr>
          <w:rFonts w:cs="Arial"/>
          <w:i/>
          <w:szCs w:val="22"/>
        </w:rPr>
        <w:t>Deep Oceans</w:t>
      </w:r>
      <w:r w:rsidR="008F2352" w:rsidRPr="00E56DDF">
        <w:rPr>
          <w:rFonts w:cs="Arial"/>
          <w:szCs w:val="22"/>
        </w:rPr>
        <w:t xml:space="preserve"> exhibition (also live streamed to Deakin University at Warrnambool); a Valentine’s Day program in the </w:t>
      </w:r>
      <w:r w:rsidR="008D1851">
        <w:rPr>
          <w:rFonts w:cs="Arial"/>
          <w:szCs w:val="22"/>
        </w:rPr>
        <w:t xml:space="preserve">Melbourne </w:t>
      </w:r>
      <w:r w:rsidR="008F2352" w:rsidRPr="00E56DDF">
        <w:rPr>
          <w:rFonts w:cs="Arial"/>
          <w:szCs w:val="22"/>
        </w:rPr>
        <w:t>Planetarium that attracted 300 romantics; and a</w:t>
      </w:r>
      <w:r w:rsidRPr="00E56DDF">
        <w:rPr>
          <w:rFonts w:cs="Arial"/>
          <w:szCs w:val="22"/>
        </w:rPr>
        <w:t>n</w:t>
      </w:r>
      <w:r w:rsidR="008F2352" w:rsidRPr="00E56DDF">
        <w:rPr>
          <w:rFonts w:cs="Arial"/>
          <w:szCs w:val="22"/>
        </w:rPr>
        <w:t xml:space="preserve"> event </w:t>
      </w:r>
      <w:r w:rsidRPr="00E56DDF">
        <w:rPr>
          <w:rFonts w:cs="Arial"/>
          <w:szCs w:val="22"/>
        </w:rPr>
        <w:t xml:space="preserve">at the Planetarium </w:t>
      </w:r>
      <w:r w:rsidR="008F2352" w:rsidRPr="00E56DDF">
        <w:rPr>
          <w:rFonts w:cs="Arial"/>
          <w:szCs w:val="22"/>
        </w:rPr>
        <w:t>to mark the total lunar eclipse</w:t>
      </w:r>
      <w:r w:rsidR="001D5E61" w:rsidRPr="00E56DDF">
        <w:rPr>
          <w:rFonts w:cs="Arial"/>
          <w:szCs w:val="22"/>
        </w:rPr>
        <w:t xml:space="preserve"> in October</w:t>
      </w:r>
      <w:r w:rsidR="008F2352" w:rsidRPr="00E56DDF">
        <w:rPr>
          <w:rFonts w:cs="Arial"/>
          <w:szCs w:val="22"/>
        </w:rPr>
        <w:t>.</w:t>
      </w:r>
    </w:p>
    <w:p w14:paraId="49C3F8EE" w14:textId="77777777" w:rsidR="00B15E0A" w:rsidRPr="00E56DDF" w:rsidRDefault="00B15E0A" w:rsidP="00C536F0">
      <w:pPr>
        <w:rPr>
          <w:rFonts w:cs="Arial"/>
          <w:szCs w:val="22"/>
        </w:rPr>
      </w:pPr>
    </w:p>
    <w:p w14:paraId="7E318EF6" w14:textId="77777777" w:rsidR="00C536F0" w:rsidRPr="000E282A" w:rsidRDefault="00B15E0A" w:rsidP="00F73B8C">
      <w:pPr>
        <w:rPr>
          <w:rFonts w:cs="Arial"/>
          <w:szCs w:val="22"/>
        </w:rPr>
      </w:pPr>
      <w:r w:rsidRPr="00E56DDF">
        <w:rPr>
          <w:rFonts w:cs="Arial"/>
          <w:szCs w:val="22"/>
        </w:rPr>
        <w:t xml:space="preserve">Six productions by the Melbourne Planetarium achieved national and international sales this year. </w:t>
      </w:r>
      <w:r w:rsidRPr="00E56DDF">
        <w:rPr>
          <w:rFonts w:cs="Arial"/>
          <w:i/>
          <w:szCs w:val="22"/>
        </w:rPr>
        <w:t>Black Holes: Journey into the Unknown</w:t>
      </w:r>
      <w:r w:rsidRPr="00E56DDF">
        <w:rPr>
          <w:rFonts w:cs="Arial"/>
          <w:szCs w:val="22"/>
        </w:rPr>
        <w:t xml:space="preserve">, </w:t>
      </w:r>
      <w:r w:rsidRPr="00E56DDF">
        <w:rPr>
          <w:rFonts w:cs="Arial"/>
          <w:i/>
          <w:szCs w:val="22"/>
        </w:rPr>
        <w:t>Our Living Climate</w:t>
      </w:r>
      <w:r w:rsidRPr="00E56DDF">
        <w:rPr>
          <w:rFonts w:cs="Arial"/>
          <w:szCs w:val="22"/>
        </w:rPr>
        <w:t xml:space="preserve">, </w:t>
      </w:r>
      <w:r w:rsidRPr="00E56DDF">
        <w:rPr>
          <w:rFonts w:cs="Arial"/>
          <w:i/>
          <w:szCs w:val="22"/>
        </w:rPr>
        <w:t xml:space="preserve">Stories in the Stars: The Night Sky of the </w:t>
      </w:r>
      <w:proofErr w:type="spellStart"/>
      <w:r w:rsidRPr="00E56DDF">
        <w:rPr>
          <w:rFonts w:cs="Arial"/>
          <w:i/>
          <w:szCs w:val="22"/>
        </w:rPr>
        <w:t>Boorong</w:t>
      </w:r>
      <w:proofErr w:type="spellEnd"/>
      <w:r w:rsidRPr="00E56DDF">
        <w:rPr>
          <w:rFonts w:cs="Arial"/>
          <w:i/>
          <w:szCs w:val="22"/>
        </w:rPr>
        <w:t xml:space="preserve"> People</w:t>
      </w:r>
      <w:r w:rsidRPr="00E56DDF">
        <w:rPr>
          <w:rFonts w:cs="Arial"/>
          <w:szCs w:val="22"/>
        </w:rPr>
        <w:t xml:space="preserve">, </w:t>
      </w:r>
      <w:proofErr w:type="spellStart"/>
      <w:r w:rsidRPr="00E56DDF">
        <w:rPr>
          <w:rFonts w:cs="Arial"/>
          <w:i/>
          <w:szCs w:val="22"/>
        </w:rPr>
        <w:t>Tycho</w:t>
      </w:r>
      <w:proofErr w:type="spellEnd"/>
      <w:r w:rsidRPr="00E56DDF">
        <w:rPr>
          <w:rFonts w:cs="Arial"/>
          <w:i/>
          <w:szCs w:val="22"/>
        </w:rPr>
        <w:t xml:space="preserve"> to the Moon</w:t>
      </w:r>
      <w:r w:rsidRPr="00E56DDF">
        <w:rPr>
          <w:rFonts w:cs="Arial"/>
          <w:szCs w:val="22"/>
        </w:rPr>
        <w:t xml:space="preserve">, </w:t>
      </w:r>
      <w:r w:rsidRPr="00E56DDF">
        <w:rPr>
          <w:rFonts w:cs="Arial"/>
          <w:i/>
          <w:szCs w:val="22"/>
        </w:rPr>
        <w:t>Tilt</w:t>
      </w:r>
      <w:r w:rsidRPr="00E56DDF">
        <w:rPr>
          <w:rFonts w:cs="Arial"/>
          <w:szCs w:val="22"/>
        </w:rPr>
        <w:t xml:space="preserve"> and </w:t>
      </w:r>
      <w:r w:rsidRPr="00E56DDF">
        <w:rPr>
          <w:rFonts w:cs="Arial"/>
          <w:i/>
          <w:szCs w:val="22"/>
        </w:rPr>
        <w:t>Starlight</w:t>
      </w:r>
      <w:r w:rsidRPr="00E56DDF">
        <w:rPr>
          <w:rFonts w:cs="Arial"/>
          <w:szCs w:val="22"/>
        </w:rPr>
        <w:t xml:space="preserve"> were variously licensed to three national venues and seven international venues.</w:t>
      </w:r>
    </w:p>
    <w:p w14:paraId="4E465EAA" w14:textId="77777777" w:rsidR="00F73B8C" w:rsidRPr="00E56DDF" w:rsidRDefault="00F73B8C" w:rsidP="00F73B8C">
      <w:pPr>
        <w:autoSpaceDE w:val="0"/>
        <w:autoSpaceDN w:val="0"/>
        <w:rPr>
          <w:rFonts w:cs="Arial"/>
          <w:szCs w:val="22"/>
        </w:rPr>
      </w:pPr>
    </w:p>
    <w:p w14:paraId="7CAA7DCA" w14:textId="77777777" w:rsidR="00F73B8C" w:rsidRPr="00E56DDF" w:rsidRDefault="00F73B8C" w:rsidP="00F73B8C">
      <w:pPr>
        <w:pStyle w:val="Heading3"/>
      </w:pPr>
      <w:r w:rsidRPr="00E56DDF">
        <w:t>Accountability for Resources</w:t>
      </w:r>
    </w:p>
    <w:p w14:paraId="33A8AD03" w14:textId="259BF5B6" w:rsidR="00F02BEF" w:rsidRPr="00E56DDF" w:rsidRDefault="00F02BEF" w:rsidP="00F02BEF">
      <w:pPr>
        <w:rPr>
          <w:rFonts w:cs="Arial"/>
          <w:szCs w:val="22"/>
        </w:rPr>
      </w:pPr>
      <w:r w:rsidRPr="00E56DDF">
        <w:rPr>
          <w:rFonts w:cs="Arial"/>
          <w:szCs w:val="22"/>
        </w:rPr>
        <w:t xml:space="preserve">A new risk management framework was developed with </w:t>
      </w:r>
      <w:r w:rsidR="00780DA6">
        <w:rPr>
          <w:rFonts w:cs="Arial"/>
          <w:szCs w:val="22"/>
        </w:rPr>
        <w:t xml:space="preserve">a </w:t>
      </w:r>
      <w:r w:rsidRPr="00E56DDF">
        <w:rPr>
          <w:rFonts w:cs="Arial"/>
          <w:szCs w:val="22"/>
        </w:rPr>
        <w:t>supporting policy, handbook, tools and templates. The framework aims to embed consistent practices and to ensure compliance with the Australian Standard and the Victorian Government Risk Management Framework.</w:t>
      </w:r>
    </w:p>
    <w:p w14:paraId="69022507" w14:textId="77777777" w:rsidR="004D6101" w:rsidRPr="00E56DDF" w:rsidRDefault="004D6101" w:rsidP="008E5307"/>
    <w:p w14:paraId="12536EB0" w14:textId="39D47175" w:rsidR="00403680" w:rsidRPr="00E56DDF" w:rsidRDefault="00403680" w:rsidP="00403680">
      <w:r w:rsidRPr="00E56DDF">
        <w:t>Museum Victoria beg</w:t>
      </w:r>
      <w:r w:rsidR="00AF49BB" w:rsidRPr="00E56DDF">
        <w:t>an</w:t>
      </w:r>
      <w:r w:rsidRPr="00E56DDF">
        <w:t xml:space="preserve"> negotiations to develop and finalise the scope of an energy</w:t>
      </w:r>
      <w:r w:rsidR="00780DA6">
        <w:t>-</w:t>
      </w:r>
      <w:r w:rsidRPr="00E56DDF">
        <w:t>efficiency program across all venues</w:t>
      </w:r>
      <w:r w:rsidR="00780DA6">
        <w:t>,</w:t>
      </w:r>
      <w:r w:rsidR="00AF49BB" w:rsidRPr="00E56DDF">
        <w:t xml:space="preserve"> as part of the Energy Performance Contract project</w:t>
      </w:r>
      <w:r w:rsidRPr="00E56DDF">
        <w:t xml:space="preserve">. This </w:t>
      </w:r>
      <w:r w:rsidR="006B603F" w:rsidRPr="00E56DDF">
        <w:t xml:space="preserve">initiative </w:t>
      </w:r>
      <w:r w:rsidRPr="00E56DDF">
        <w:t xml:space="preserve">will result in a substantial reduction in Museum Victoria’s carbon footprint, as well as long-term savings in utility costs. </w:t>
      </w:r>
    </w:p>
    <w:p w14:paraId="25CA140E" w14:textId="77777777" w:rsidR="00403680" w:rsidRPr="00E56DDF" w:rsidRDefault="00403680" w:rsidP="008E5307"/>
    <w:p w14:paraId="547026D1" w14:textId="11E8D423" w:rsidR="005E7F6B" w:rsidRPr="00E56DDF" w:rsidRDefault="005E7F6B" w:rsidP="005E7F6B">
      <w:pPr>
        <w:rPr>
          <w:rFonts w:cs="Arial"/>
          <w:szCs w:val="22"/>
        </w:rPr>
      </w:pPr>
      <w:r w:rsidRPr="00E56DDF">
        <w:rPr>
          <w:rFonts w:cs="Arial"/>
          <w:szCs w:val="22"/>
        </w:rPr>
        <w:t>M</w:t>
      </w:r>
      <w:r w:rsidR="00AF49BB" w:rsidRPr="00E56DDF">
        <w:rPr>
          <w:rFonts w:cs="Arial"/>
          <w:szCs w:val="22"/>
        </w:rPr>
        <w:t xml:space="preserve">useum </w:t>
      </w:r>
      <w:r w:rsidRPr="00E56DDF">
        <w:rPr>
          <w:rFonts w:cs="Arial"/>
          <w:szCs w:val="22"/>
        </w:rPr>
        <w:t>V</w:t>
      </w:r>
      <w:r w:rsidR="00AF49BB" w:rsidRPr="00E56DDF">
        <w:rPr>
          <w:rFonts w:cs="Arial"/>
          <w:szCs w:val="22"/>
        </w:rPr>
        <w:t>ictoria</w:t>
      </w:r>
      <w:r w:rsidRPr="00E56DDF">
        <w:rPr>
          <w:rFonts w:cs="Arial"/>
          <w:szCs w:val="22"/>
        </w:rPr>
        <w:t xml:space="preserve"> participated in the Victorian Auditor-General’s Office (VAGO) performance audit o</w:t>
      </w:r>
      <w:r w:rsidR="00096326" w:rsidRPr="00E56DDF">
        <w:rPr>
          <w:rFonts w:cs="Arial"/>
          <w:szCs w:val="22"/>
        </w:rPr>
        <w:t>n</w:t>
      </w:r>
      <w:r w:rsidRPr="00E56DDF">
        <w:rPr>
          <w:rFonts w:cs="Arial"/>
          <w:szCs w:val="22"/>
        </w:rPr>
        <w:t xml:space="preserve"> the time, cost, delivery, governance</w:t>
      </w:r>
      <w:r w:rsidR="006B603F" w:rsidRPr="00E56DDF">
        <w:rPr>
          <w:rFonts w:cs="Arial"/>
          <w:szCs w:val="22"/>
        </w:rPr>
        <w:t xml:space="preserve"> and </w:t>
      </w:r>
      <w:r w:rsidRPr="00E56DDF">
        <w:rPr>
          <w:rFonts w:cs="Arial"/>
          <w:szCs w:val="22"/>
        </w:rPr>
        <w:t xml:space="preserve">performance of ICT projects </w:t>
      </w:r>
      <w:r w:rsidR="00780DA6">
        <w:rPr>
          <w:rFonts w:cs="Arial"/>
          <w:szCs w:val="22"/>
        </w:rPr>
        <w:t>over</w:t>
      </w:r>
      <w:r w:rsidR="00780DA6" w:rsidRPr="00E56DDF">
        <w:rPr>
          <w:rFonts w:cs="Arial"/>
          <w:szCs w:val="22"/>
        </w:rPr>
        <w:t xml:space="preserve"> </w:t>
      </w:r>
      <w:r w:rsidRPr="00E56DDF">
        <w:rPr>
          <w:rFonts w:cs="Arial"/>
          <w:szCs w:val="22"/>
        </w:rPr>
        <w:t xml:space="preserve">the past three years. </w:t>
      </w:r>
      <w:r w:rsidR="00AF49BB" w:rsidRPr="00E56DDF">
        <w:rPr>
          <w:rFonts w:cs="Arial"/>
          <w:szCs w:val="22"/>
        </w:rPr>
        <w:t>We</w:t>
      </w:r>
      <w:r w:rsidRPr="00E56DDF">
        <w:rPr>
          <w:rFonts w:cs="Arial"/>
          <w:szCs w:val="22"/>
        </w:rPr>
        <w:t xml:space="preserve"> also participated in a VAGO audit of the </w:t>
      </w:r>
      <w:r w:rsidR="00AF49BB" w:rsidRPr="00E56DDF">
        <w:rPr>
          <w:rFonts w:cs="Arial"/>
          <w:szCs w:val="22"/>
        </w:rPr>
        <w:t>information technology</w:t>
      </w:r>
      <w:r w:rsidRPr="00E56DDF">
        <w:rPr>
          <w:rFonts w:cs="Arial"/>
          <w:szCs w:val="22"/>
        </w:rPr>
        <w:t xml:space="preserve"> environment and control frameworks, with specific emphases on identity and access management</w:t>
      </w:r>
      <w:r w:rsidR="00AF49BB" w:rsidRPr="00E56DDF">
        <w:rPr>
          <w:rFonts w:cs="Arial"/>
          <w:szCs w:val="22"/>
        </w:rPr>
        <w:t>,</w:t>
      </w:r>
      <w:r w:rsidRPr="00E56DDF">
        <w:rPr>
          <w:rFonts w:cs="Arial"/>
          <w:szCs w:val="22"/>
        </w:rPr>
        <w:t xml:space="preserve"> and software licensing.</w:t>
      </w:r>
    </w:p>
    <w:p w14:paraId="6D8DEF92" w14:textId="77777777" w:rsidR="005E7F6B" w:rsidRPr="00E56DDF" w:rsidRDefault="005E7F6B" w:rsidP="005E7F6B"/>
    <w:p w14:paraId="792CB776" w14:textId="3B19A480" w:rsidR="005E7F6B" w:rsidRPr="00E56DDF" w:rsidRDefault="00C21215" w:rsidP="005E7F6B">
      <w:r w:rsidRPr="00E56DDF">
        <w:t>A project to improve the management of and access to temporary records was completed. Files were retrieved from an off</w:t>
      </w:r>
      <w:r w:rsidR="004B0FD9">
        <w:t>-</w:t>
      </w:r>
      <w:r w:rsidRPr="00E56DDF">
        <w:t>site provide</w:t>
      </w:r>
      <w:r w:rsidR="004B0FD9">
        <w:t>r</w:t>
      </w:r>
      <w:r w:rsidRPr="00E56DDF">
        <w:t>, making i</w:t>
      </w:r>
      <w:r w:rsidR="005E7F6B" w:rsidRPr="00E56DDF">
        <w:t>nformation accessible from a single central location</w:t>
      </w:r>
      <w:r w:rsidRPr="00E56DDF">
        <w:t xml:space="preserve"> and</w:t>
      </w:r>
      <w:r w:rsidR="005E7F6B" w:rsidRPr="00E56DDF">
        <w:t xml:space="preserve"> sav</w:t>
      </w:r>
      <w:r w:rsidRPr="00E56DDF">
        <w:t>ing</w:t>
      </w:r>
      <w:r w:rsidR="005E7F6B" w:rsidRPr="00E56DDF">
        <w:t xml:space="preserve"> substantial storage fees.</w:t>
      </w:r>
    </w:p>
    <w:p w14:paraId="43871AC9" w14:textId="77777777" w:rsidR="005E7F6B" w:rsidRPr="00E56DDF" w:rsidRDefault="005E7F6B" w:rsidP="005E7F6B"/>
    <w:p w14:paraId="311B60AB" w14:textId="77777777" w:rsidR="005E7F6B" w:rsidRPr="00E56DDF" w:rsidRDefault="005E7F6B" w:rsidP="008E5307"/>
    <w:p w14:paraId="02585D30" w14:textId="77777777" w:rsidR="00CF6CA8" w:rsidRPr="00E56DDF" w:rsidRDefault="00CF6CA8">
      <w:pPr>
        <w:spacing w:after="200" w:line="276" w:lineRule="auto"/>
        <w:rPr>
          <w:b/>
          <w:sz w:val="36"/>
        </w:rPr>
      </w:pPr>
      <w:r w:rsidRPr="00E56DDF">
        <w:br w:type="page"/>
      </w:r>
    </w:p>
    <w:p w14:paraId="59FB9652" w14:textId="12BBC714" w:rsidR="00F73B8C" w:rsidRPr="00E56DDF" w:rsidRDefault="00F73B8C" w:rsidP="00F73B8C">
      <w:pPr>
        <w:pStyle w:val="Heading2"/>
      </w:pPr>
      <w:r w:rsidRPr="00E56DDF">
        <w:lastRenderedPageBreak/>
        <w:t>Strategic Direction 5:</w:t>
      </w:r>
      <w:r w:rsidR="004B0FD9">
        <w:t xml:space="preserve"> </w:t>
      </w:r>
      <w:r w:rsidRPr="00E56DDF">
        <w:t>Building Victoria’s Cultural Capital</w:t>
      </w:r>
    </w:p>
    <w:p w14:paraId="23C2BD21" w14:textId="77777777" w:rsidR="00F73B8C" w:rsidRPr="00E56DDF" w:rsidRDefault="00F73B8C" w:rsidP="00F73B8C">
      <w:pPr>
        <w:rPr>
          <w:rFonts w:cs="Arial"/>
          <w:szCs w:val="22"/>
        </w:rPr>
      </w:pPr>
    </w:p>
    <w:p w14:paraId="00DE5FB4" w14:textId="77777777" w:rsidR="00F73B8C" w:rsidRPr="00E56DDF" w:rsidRDefault="00F73B8C" w:rsidP="00F73B8C">
      <w:pPr>
        <w:pStyle w:val="Heading3"/>
      </w:pPr>
      <w:r w:rsidRPr="00E56DDF">
        <w:t>Developing and Protecting the State Collection</w:t>
      </w:r>
    </w:p>
    <w:p w14:paraId="6E0A1F28" w14:textId="400E9BCA" w:rsidR="00B15E0A" w:rsidRPr="00E56DDF" w:rsidRDefault="00B15E0A" w:rsidP="00B15E0A">
      <w:r w:rsidRPr="00E56DDF">
        <w:t xml:space="preserve">The Interim Collection Storage Project, which received funding from the </w:t>
      </w:r>
      <w:r w:rsidR="00D53FE0">
        <w:t>Victorian</w:t>
      </w:r>
      <w:r w:rsidR="00D53FE0" w:rsidRPr="00E56DDF">
        <w:t xml:space="preserve"> </w:t>
      </w:r>
      <w:r w:rsidRPr="00E56DDF">
        <w:t xml:space="preserve">Government </w:t>
      </w:r>
      <w:r w:rsidR="00D53FE0">
        <w:t>over</w:t>
      </w:r>
      <w:r w:rsidR="00D53FE0" w:rsidRPr="00E56DDF">
        <w:t xml:space="preserve"> </w:t>
      </w:r>
      <w:r w:rsidRPr="00E56DDF">
        <w:t>2012</w:t>
      </w:r>
      <w:r w:rsidR="00C0596E" w:rsidRPr="00E56DDF">
        <w:t>–</w:t>
      </w:r>
      <w:r w:rsidRPr="00E56DDF">
        <w:t xml:space="preserve">16 to address urgent storage issues, moved into an operational phase. Work commenced on </w:t>
      </w:r>
      <w:r w:rsidR="001D5E61" w:rsidRPr="00E56DDF">
        <w:t>replac</w:t>
      </w:r>
      <w:r w:rsidR="00D53FE0">
        <w:t>ing</w:t>
      </w:r>
      <w:r w:rsidRPr="00E56DDF">
        <w:t xml:space="preserve"> static storage systems with compactus systems, </w:t>
      </w:r>
      <w:r w:rsidR="00A6004C" w:rsidRPr="00E56DDF">
        <w:t>improving</w:t>
      </w:r>
      <w:r w:rsidRPr="00E56DDF">
        <w:t xml:space="preserve"> space efficienc</w:t>
      </w:r>
      <w:r w:rsidR="00A6004C" w:rsidRPr="00E56DDF">
        <w:t>y</w:t>
      </w:r>
      <w:r w:rsidRPr="00E56DDF">
        <w:t xml:space="preserve">. </w:t>
      </w:r>
      <w:r w:rsidR="00C0596E" w:rsidRPr="00E56DDF">
        <w:t>A collection relocation team was appointed</w:t>
      </w:r>
      <w:r w:rsidR="00D53FE0">
        <w:t>,</w:t>
      </w:r>
      <w:r w:rsidR="00C0596E" w:rsidRPr="00E56DDF">
        <w:t xml:space="preserve"> and</w:t>
      </w:r>
      <w:r w:rsidRPr="00E56DDF">
        <w:t xml:space="preserve"> preparation and relocation progressed</w:t>
      </w:r>
      <w:r w:rsidR="00C0596E" w:rsidRPr="00E56DDF">
        <w:t xml:space="preserve"> at Melbourne Museum and Moreland</w:t>
      </w:r>
      <w:r w:rsidR="00D53FE0">
        <w:t xml:space="preserve"> Annexe</w:t>
      </w:r>
      <w:r w:rsidR="00C0596E" w:rsidRPr="00E56DDF">
        <w:t xml:space="preserve">. </w:t>
      </w:r>
      <w:r w:rsidR="00D53FE0">
        <w:t>By July 2016, t</w:t>
      </w:r>
      <w:r w:rsidRPr="00E56DDF">
        <w:t xml:space="preserve">he project will culminate in a major relocation of geological and </w:t>
      </w:r>
      <w:r w:rsidR="00D83DA6" w:rsidRPr="00E56DDF">
        <w:t>paleontological</w:t>
      </w:r>
      <w:r w:rsidRPr="00E56DDF">
        <w:t xml:space="preserve"> collections, along with associated staff, offices and laboratories</w:t>
      </w:r>
      <w:r w:rsidR="00D53FE0">
        <w:t>,</w:t>
      </w:r>
      <w:r w:rsidRPr="00E56DDF">
        <w:t xml:space="preserve"> from substandard conditions in the Royal Exhibition Building basement to Melbourne Museum.</w:t>
      </w:r>
    </w:p>
    <w:p w14:paraId="155A262A" w14:textId="77777777" w:rsidR="00B15E0A" w:rsidRPr="00E56DDF" w:rsidRDefault="00B15E0A" w:rsidP="008A5010"/>
    <w:p w14:paraId="3E76D62D" w14:textId="0F5815D7" w:rsidR="00C0596E" w:rsidRPr="00E56DDF" w:rsidRDefault="00C0596E" w:rsidP="00C0596E">
      <w:pPr>
        <w:rPr>
          <w:rFonts w:cs="Arial"/>
          <w:szCs w:val="22"/>
        </w:rPr>
      </w:pPr>
      <w:r w:rsidRPr="00E56DDF">
        <w:rPr>
          <w:rFonts w:cs="Arial"/>
          <w:szCs w:val="22"/>
        </w:rPr>
        <w:t>Museum Victoria completed the project</w:t>
      </w:r>
      <w:r w:rsidR="00D53FE0">
        <w:rPr>
          <w:rFonts w:cs="Arial"/>
          <w:szCs w:val="22"/>
        </w:rPr>
        <w:t>-</w:t>
      </w:r>
      <w:r w:rsidRPr="00E56DDF">
        <w:rPr>
          <w:rFonts w:cs="Arial"/>
          <w:szCs w:val="22"/>
        </w:rPr>
        <w:t xml:space="preserve">planning phase for the Ian Potter Australian Wildlife </w:t>
      </w:r>
      <w:proofErr w:type="spellStart"/>
      <w:r w:rsidRPr="00E56DDF">
        <w:rPr>
          <w:rFonts w:cs="Arial"/>
          <w:szCs w:val="22"/>
        </w:rPr>
        <w:t>BioBank</w:t>
      </w:r>
      <w:proofErr w:type="spellEnd"/>
      <w:r w:rsidRPr="00E56DDF">
        <w:rPr>
          <w:rFonts w:cs="Arial"/>
          <w:szCs w:val="22"/>
        </w:rPr>
        <w:t>. Th</w:t>
      </w:r>
      <w:r w:rsidR="003C7373" w:rsidRPr="00E56DDF">
        <w:rPr>
          <w:rFonts w:cs="Arial"/>
          <w:szCs w:val="22"/>
        </w:rPr>
        <w:t>is</w:t>
      </w:r>
      <w:r w:rsidRPr="00E56DDF">
        <w:rPr>
          <w:rFonts w:cs="Arial"/>
          <w:szCs w:val="22"/>
        </w:rPr>
        <w:t xml:space="preserve"> liquid nitrogen </w:t>
      </w:r>
      <w:proofErr w:type="spellStart"/>
      <w:r w:rsidRPr="00E56DDF">
        <w:rPr>
          <w:rFonts w:cs="Arial"/>
          <w:szCs w:val="22"/>
        </w:rPr>
        <w:t>cryo</w:t>
      </w:r>
      <w:proofErr w:type="spellEnd"/>
      <w:r w:rsidRPr="00E56DDF">
        <w:rPr>
          <w:rFonts w:cs="Arial"/>
          <w:szCs w:val="22"/>
        </w:rPr>
        <w:t>-facility</w:t>
      </w:r>
      <w:r w:rsidR="00D53FE0">
        <w:rPr>
          <w:rFonts w:cs="Arial"/>
          <w:szCs w:val="22"/>
        </w:rPr>
        <w:t xml:space="preserve"> will</w:t>
      </w:r>
      <w:r w:rsidRPr="00E56DDF">
        <w:rPr>
          <w:rFonts w:cs="Arial"/>
          <w:szCs w:val="22"/>
        </w:rPr>
        <w:t xml:space="preserve"> be located at Melbourne Museum</w:t>
      </w:r>
      <w:r w:rsidR="00D53FE0">
        <w:rPr>
          <w:rFonts w:cs="Arial"/>
          <w:szCs w:val="22"/>
        </w:rPr>
        <w:t xml:space="preserve"> and will</w:t>
      </w:r>
      <w:r w:rsidRPr="00E56DDF">
        <w:rPr>
          <w:rFonts w:cs="Arial"/>
          <w:szCs w:val="22"/>
        </w:rPr>
        <w:t xml:space="preserve"> house and protect Museum Victoria’s collection of wildlife tissue samples. It will be a critical repository for tissue samples that are central to genetic research </w:t>
      </w:r>
      <w:r w:rsidR="00D53FE0">
        <w:rPr>
          <w:rFonts w:cs="Arial"/>
          <w:szCs w:val="22"/>
        </w:rPr>
        <w:t xml:space="preserve">into </w:t>
      </w:r>
      <w:r w:rsidRPr="00E56DDF">
        <w:rPr>
          <w:rFonts w:cs="Arial"/>
          <w:szCs w:val="22"/>
        </w:rPr>
        <w:t xml:space="preserve">and reproductive biology programs </w:t>
      </w:r>
      <w:r w:rsidR="00D53FE0">
        <w:rPr>
          <w:rFonts w:cs="Arial"/>
          <w:szCs w:val="22"/>
        </w:rPr>
        <w:t>for</w:t>
      </w:r>
      <w:r w:rsidR="00D53FE0" w:rsidRPr="00E56DDF">
        <w:rPr>
          <w:rFonts w:cs="Arial"/>
          <w:szCs w:val="22"/>
        </w:rPr>
        <w:t xml:space="preserve"> </w:t>
      </w:r>
      <w:r w:rsidRPr="00E56DDF">
        <w:rPr>
          <w:rFonts w:cs="Arial"/>
          <w:szCs w:val="22"/>
        </w:rPr>
        <w:t xml:space="preserve">Australian wildlife species. The </w:t>
      </w:r>
      <w:proofErr w:type="spellStart"/>
      <w:r w:rsidRPr="00E56DDF">
        <w:rPr>
          <w:rFonts w:cs="Arial"/>
          <w:szCs w:val="22"/>
        </w:rPr>
        <w:t>BioBank</w:t>
      </w:r>
      <w:proofErr w:type="spellEnd"/>
      <w:r w:rsidRPr="00E56DDF">
        <w:rPr>
          <w:rFonts w:cs="Arial"/>
          <w:szCs w:val="22"/>
        </w:rPr>
        <w:t xml:space="preserve"> is expected to be fully functional in 2016. </w:t>
      </w:r>
    </w:p>
    <w:p w14:paraId="700349AC" w14:textId="77777777" w:rsidR="008A5010" w:rsidRPr="000E282A" w:rsidRDefault="008A5010" w:rsidP="000E282A">
      <w:pPr>
        <w:rPr>
          <w:rFonts w:cs="Arial"/>
        </w:rPr>
      </w:pPr>
    </w:p>
    <w:p w14:paraId="492E36B5" w14:textId="77777777" w:rsidR="00F73B8C" w:rsidRPr="00E56DDF" w:rsidRDefault="00F73B8C" w:rsidP="00F73B8C">
      <w:pPr>
        <w:pStyle w:val="Heading3"/>
      </w:pPr>
      <w:proofErr w:type="spellStart"/>
      <w:r w:rsidRPr="00E56DDF">
        <w:t>Scienceworks</w:t>
      </w:r>
      <w:proofErr w:type="spellEnd"/>
      <w:r w:rsidRPr="00E56DDF">
        <w:t xml:space="preserve"> Precinct Development</w:t>
      </w:r>
    </w:p>
    <w:p w14:paraId="0CF594E6" w14:textId="25AC4106" w:rsidR="00C0596E" w:rsidRPr="00E56DDF" w:rsidRDefault="00C0596E" w:rsidP="00C0596E">
      <w:pPr>
        <w:rPr>
          <w:rFonts w:ascii="Calibri" w:hAnsi="Calibri"/>
          <w:szCs w:val="22"/>
        </w:rPr>
      </w:pPr>
      <w:r w:rsidRPr="00E56DDF">
        <w:t xml:space="preserve">Museum Victoria undertook an </w:t>
      </w:r>
      <w:r w:rsidR="00D53FE0">
        <w:t>i</w:t>
      </w:r>
      <w:r w:rsidRPr="00E56DDF">
        <w:t xml:space="preserve">nvestment </w:t>
      </w:r>
      <w:r w:rsidR="00D53FE0">
        <w:t>l</w:t>
      </w:r>
      <w:r w:rsidRPr="00E56DDF">
        <w:t xml:space="preserve">ogic </w:t>
      </w:r>
      <w:r w:rsidR="00D53FE0">
        <w:t>m</w:t>
      </w:r>
      <w:r w:rsidRPr="00E56DDF">
        <w:t xml:space="preserve">ap (ILM) with Creative Victoria to investigate issues underlying the development of a new </w:t>
      </w:r>
      <w:proofErr w:type="spellStart"/>
      <w:r w:rsidRPr="00E56DDF">
        <w:t>Scienceworks</w:t>
      </w:r>
      <w:proofErr w:type="spellEnd"/>
      <w:r w:rsidRPr="00E56DDF">
        <w:t xml:space="preserve">. The ILM </w:t>
      </w:r>
      <w:r w:rsidR="004B5622">
        <w:t xml:space="preserve">is </w:t>
      </w:r>
      <w:r w:rsidRPr="00E56DDF">
        <w:t>be</w:t>
      </w:r>
      <w:r w:rsidR="00464D46">
        <w:t>ing</w:t>
      </w:r>
      <w:r w:rsidRPr="00E56DDF">
        <w:t xml:space="preserve"> followed </w:t>
      </w:r>
      <w:r w:rsidR="00371C01">
        <w:t>by</w:t>
      </w:r>
      <w:r w:rsidRPr="00E56DDF">
        <w:t xml:space="preserve"> </w:t>
      </w:r>
      <w:r w:rsidR="009D73E2">
        <w:t xml:space="preserve">a </w:t>
      </w:r>
      <w:r w:rsidR="0090048D" w:rsidRPr="00E56DDF">
        <w:t>strategic a</w:t>
      </w:r>
      <w:r w:rsidRPr="00E56DDF">
        <w:t xml:space="preserve">ssessment to further investigate options and </w:t>
      </w:r>
      <w:r w:rsidR="00371C01">
        <w:t>prospects</w:t>
      </w:r>
      <w:r w:rsidR="00371C01" w:rsidRPr="00E56DDF">
        <w:t xml:space="preserve"> </w:t>
      </w:r>
      <w:r w:rsidRPr="00E56DDF">
        <w:t xml:space="preserve">for the site. The redevelopment will highlight opportunities for </w:t>
      </w:r>
      <w:proofErr w:type="spellStart"/>
      <w:r w:rsidRPr="00E56DDF">
        <w:t>Scienceworks</w:t>
      </w:r>
      <w:proofErr w:type="spellEnd"/>
      <w:r w:rsidRPr="00E56DDF">
        <w:t xml:space="preserve"> as a leading centre of </w:t>
      </w:r>
      <w:r w:rsidR="003C7373" w:rsidRPr="00E56DDF">
        <w:t>s</w:t>
      </w:r>
      <w:r w:rsidRPr="00E56DDF">
        <w:t xml:space="preserve">cience, </w:t>
      </w:r>
      <w:r w:rsidR="003C7373" w:rsidRPr="00E56DDF">
        <w:t>t</w:t>
      </w:r>
      <w:r w:rsidRPr="00E56DDF">
        <w:t xml:space="preserve">echnology, </w:t>
      </w:r>
      <w:r w:rsidR="003C7373" w:rsidRPr="00E56DDF">
        <w:t>e</w:t>
      </w:r>
      <w:r w:rsidRPr="00E56DDF">
        <w:t xml:space="preserve">ngineering and </w:t>
      </w:r>
      <w:r w:rsidR="003C7373" w:rsidRPr="00E56DDF">
        <w:t>m</w:t>
      </w:r>
      <w:r w:rsidRPr="00E56DDF">
        <w:t>aths</w:t>
      </w:r>
      <w:r w:rsidR="00E623E3">
        <w:t xml:space="preserve"> (STEM)</w:t>
      </w:r>
      <w:r w:rsidRPr="00E56DDF">
        <w:t xml:space="preserve"> in Victoria.</w:t>
      </w:r>
    </w:p>
    <w:p w14:paraId="445DF88C" w14:textId="77777777" w:rsidR="00F73B8C" w:rsidRPr="00E56DDF" w:rsidRDefault="00F73B8C" w:rsidP="00F73B8C">
      <w:pPr>
        <w:rPr>
          <w:rFonts w:cs="Arial"/>
          <w:b/>
          <w:szCs w:val="22"/>
        </w:rPr>
      </w:pPr>
    </w:p>
    <w:p w14:paraId="6414E727" w14:textId="77777777" w:rsidR="00F73B8C" w:rsidRPr="00E56DDF" w:rsidRDefault="00F73B8C" w:rsidP="00F73B8C">
      <w:pPr>
        <w:pStyle w:val="Heading3"/>
      </w:pPr>
      <w:r w:rsidRPr="00E56DDF">
        <w:t>Carlton Gardens Precinct Development</w:t>
      </w:r>
    </w:p>
    <w:p w14:paraId="10F4AA46" w14:textId="716B486B" w:rsidR="003C7373" w:rsidRPr="00E56DDF" w:rsidRDefault="003C7373" w:rsidP="003C7373">
      <w:r w:rsidRPr="00E56DDF">
        <w:t>A collaborative initiative between Museum Victoria and the City of Melbourne revitalised and greened the raised</w:t>
      </w:r>
      <w:r w:rsidR="00371C01">
        <w:t>-</w:t>
      </w:r>
      <w:r w:rsidRPr="00E56DDF">
        <w:t>sea</w:t>
      </w:r>
      <w:r w:rsidR="00096326" w:rsidRPr="00E56DDF">
        <w:t xml:space="preserve">ting areas at either end of the plaza at </w:t>
      </w:r>
      <w:r w:rsidRPr="00E56DDF">
        <w:t xml:space="preserve">Melbourne Museum. Mature trees, lawn, mulch and irrigation systems were installed. </w:t>
      </w:r>
    </w:p>
    <w:p w14:paraId="1534F083" w14:textId="77777777" w:rsidR="003C7373" w:rsidRPr="00E56DDF" w:rsidRDefault="003C7373" w:rsidP="00F02BEF"/>
    <w:p w14:paraId="2AFB8418" w14:textId="32B3E116" w:rsidR="003C7373" w:rsidRPr="00E56DDF" w:rsidRDefault="00F02BEF" w:rsidP="00F02BEF">
      <w:r w:rsidRPr="00E56DDF">
        <w:t xml:space="preserve">IMAX </w:t>
      </w:r>
      <w:r w:rsidR="004D6101" w:rsidRPr="00E56DDF">
        <w:t xml:space="preserve">Melbourne Museum </w:t>
      </w:r>
      <w:r w:rsidRPr="00E56DDF">
        <w:t xml:space="preserve">closed for six weeks in late January </w:t>
      </w:r>
      <w:r w:rsidR="00720577">
        <w:t>for</w:t>
      </w:r>
      <w:r w:rsidRPr="00E56DDF">
        <w:t xml:space="preserve"> refurbishment</w:t>
      </w:r>
      <w:r w:rsidR="00371C01">
        <w:t>,</w:t>
      </w:r>
      <w:r w:rsidRPr="00E56DDF">
        <w:t xml:space="preserve"> replac</w:t>
      </w:r>
      <w:r w:rsidR="00371C01">
        <w:t>ing</w:t>
      </w:r>
      <w:r w:rsidRPr="00E56DDF">
        <w:t xml:space="preserve"> theatre seating</w:t>
      </w:r>
      <w:r w:rsidR="00254F4D" w:rsidRPr="00E56DDF">
        <w:t>,</w:t>
      </w:r>
      <w:r w:rsidRPr="00E56DDF">
        <w:t xml:space="preserve"> stair lighting</w:t>
      </w:r>
      <w:r w:rsidR="00254F4D" w:rsidRPr="00E56DDF">
        <w:t xml:space="preserve"> and</w:t>
      </w:r>
      <w:r w:rsidRPr="00E56DDF">
        <w:t xml:space="preserve"> carpets</w:t>
      </w:r>
      <w:r w:rsidR="00254F4D" w:rsidRPr="00E56DDF">
        <w:t>. K</w:t>
      </w:r>
      <w:r w:rsidRPr="00E56DDF">
        <w:t xml:space="preserve">ey accessibility upgrades and other works </w:t>
      </w:r>
      <w:r w:rsidR="00254F4D" w:rsidRPr="00E56DDF">
        <w:t xml:space="preserve">were also undertaken to </w:t>
      </w:r>
      <w:r w:rsidRPr="00E56DDF">
        <w:t xml:space="preserve">bring the theatre in line with its premium positioning. </w:t>
      </w:r>
      <w:r w:rsidR="003C7373" w:rsidRPr="00E56DDF">
        <w:t xml:space="preserve">Works were </w:t>
      </w:r>
      <w:r w:rsidR="00440930" w:rsidRPr="00E56DDF">
        <w:t>completed in preparation</w:t>
      </w:r>
      <w:r w:rsidRPr="00E56DDF">
        <w:t xml:space="preserve"> for </w:t>
      </w:r>
      <w:r w:rsidR="00142E59" w:rsidRPr="00E56DDF">
        <w:t>installing the</w:t>
      </w:r>
      <w:r w:rsidR="00BA6B64" w:rsidRPr="00E56DDF">
        <w:t xml:space="preserve"> </w:t>
      </w:r>
      <w:r w:rsidRPr="00E56DDF">
        <w:t xml:space="preserve">next generation </w:t>
      </w:r>
      <w:r w:rsidR="000A4EFD" w:rsidRPr="00E56DDF">
        <w:t>l</w:t>
      </w:r>
      <w:r w:rsidRPr="00E56DDF">
        <w:t>aser</w:t>
      </w:r>
      <w:r w:rsidR="007943D3">
        <w:t xml:space="preserve"> </w:t>
      </w:r>
      <w:r w:rsidR="000A4EFD" w:rsidRPr="00E56DDF">
        <w:t>l</w:t>
      </w:r>
      <w:r w:rsidRPr="00E56DDF">
        <w:t>ight projection system.</w:t>
      </w:r>
    </w:p>
    <w:p w14:paraId="0E075088" w14:textId="77777777" w:rsidR="00F02BEF" w:rsidRPr="00E56DDF" w:rsidRDefault="00F02BEF" w:rsidP="00F02BEF"/>
    <w:p w14:paraId="49A933A5" w14:textId="77777777" w:rsidR="00F02BEF" w:rsidRPr="00E56DDF" w:rsidRDefault="00F02BEF" w:rsidP="00C536F0">
      <w:pPr>
        <w:pStyle w:val="Heading3"/>
      </w:pPr>
      <w:r w:rsidRPr="00E56DDF">
        <w:t>Royal Exhibition Building</w:t>
      </w:r>
    </w:p>
    <w:p w14:paraId="7B2F0A4B" w14:textId="03C6EFF5" w:rsidR="00537570" w:rsidRPr="00E56DDF" w:rsidRDefault="00CF544A" w:rsidP="00F02BEF">
      <w:pPr>
        <w:rPr>
          <w:rFonts w:cs="Arial"/>
        </w:rPr>
      </w:pPr>
      <w:r w:rsidRPr="00E56DDF">
        <w:rPr>
          <w:rFonts w:cs="Arial"/>
        </w:rPr>
        <w:t>Market research was undertaken to inform a</w:t>
      </w:r>
      <w:r w:rsidR="008A5010" w:rsidRPr="00E56DDF">
        <w:rPr>
          <w:rFonts w:cs="Arial"/>
        </w:rPr>
        <w:t xml:space="preserve"> feasibility</w:t>
      </w:r>
      <w:r w:rsidR="004E1B11" w:rsidRPr="00E56DDF">
        <w:rPr>
          <w:rFonts w:cs="Arial"/>
        </w:rPr>
        <w:t xml:space="preserve"> study for t</w:t>
      </w:r>
      <w:r w:rsidR="00537570" w:rsidRPr="00E56DDF">
        <w:rPr>
          <w:rFonts w:cs="Arial"/>
        </w:rPr>
        <w:t xml:space="preserve">he Royal Exhibition Building Protection and Promotion </w:t>
      </w:r>
      <w:r w:rsidR="009E5AAC" w:rsidRPr="00E56DDF">
        <w:rPr>
          <w:rFonts w:cs="Arial"/>
        </w:rPr>
        <w:t>p</w:t>
      </w:r>
      <w:r w:rsidR="00537570" w:rsidRPr="00E56DDF">
        <w:rPr>
          <w:rFonts w:cs="Arial"/>
        </w:rPr>
        <w:t xml:space="preserve">roject. </w:t>
      </w:r>
      <w:r w:rsidRPr="00E56DDF">
        <w:rPr>
          <w:rFonts w:cs="Arial"/>
        </w:rPr>
        <w:t>The</w:t>
      </w:r>
      <w:r w:rsidR="00537570" w:rsidRPr="00E56DDF">
        <w:rPr>
          <w:rFonts w:cs="Arial"/>
        </w:rPr>
        <w:t xml:space="preserve"> feasibility study identif</w:t>
      </w:r>
      <w:r w:rsidR="00371C01">
        <w:rPr>
          <w:rFonts w:cs="Arial"/>
        </w:rPr>
        <w:t>ied</w:t>
      </w:r>
      <w:r w:rsidR="00537570" w:rsidRPr="00E56DDF">
        <w:rPr>
          <w:rFonts w:cs="Arial"/>
        </w:rPr>
        <w:t xml:space="preserve"> cost-neutral and sustainable operating models </w:t>
      </w:r>
      <w:r w:rsidR="007B4249" w:rsidRPr="00E56DDF">
        <w:rPr>
          <w:rFonts w:cs="Arial"/>
        </w:rPr>
        <w:t>that</w:t>
      </w:r>
      <w:r w:rsidR="00537570" w:rsidRPr="00E56DDF">
        <w:rPr>
          <w:rFonts w:cs="Arial"/>
        </w:rPr>
        <w:t xml:space="preserve"> will</w:t>
      </w:r>
      <w:r w:rsidR="005B1B38" w:rsidRPr="00E56DDF">
        <w:rPr>
          <w:rFonts w:cs="Arial"/>
        </w:rPr>
        <w:t xml:space="preserve"> continue</w:t>
      </w:r>
      <w:r w:rsidR="00537570" w:rsidRPr="00E56DDF">
        <w:rPr>
          <w:rFonts w:cs="Arial"/>
        </w:rPr>
        <w:t xml:space="preserve"> to be </w:t>
      </w:r>
      <w:r w:rsidR="00F71E11" w:rsidRPr="00E56DDF">
        <w:rPr>
          <w:rFonts w:cs="Arial"/>
        </w:rPr>
        <w:t>defined throughout the project. Selection of the</w:t>
      </w:r>
      <w:r w:rsidRPr="00E56DDF">
        <w:rPr>
          <w:rFonts w:cs="Arial"/>
        </w:rPr>
        <w:t xml:space="preserve"> project</w:t>
      </w:r>
      <w:r w:rsidR="00F71E11" w:rsidRPr="00E56DDF">
        <w:rPr>
          <w:rFonts w:cs="Arial"/>
        </w:rPr>
        <w:t xml:space="preserve"> consulting team </w:t>
      </w:r>
      <w:r w:rsidRPr="00E56DDF">
        <w:rPr>
          <w:rFonts w:cs="Arial"/>
        </w:rPr>
        <w:t>continues</w:t>
      </w:r>
      <w:r w:rsidR="005B1B38" w:rsidRPr="00E56DDF">
        <w:rPr>
          <w:rFonts w:cs="Arial"/>
        </w:rPr>
        <w:t>,</w:t>
      </w:r>
      <w:r w:rsidR="00F71E11" w:rsidRPr="00E56DDF">
        <w:rPr>
          <w:rFonts w:cs="Arial"/>
        </w:rPr>
        <w:t xml:space="preserve"> with the appointment of a project superintendent, quantity surveyor and probity </w:t>
      </w:r>
      <w:r w:rsidRPr="00E56DDF">
        <w:rPr>
          <w:rFonts w:cs="Arial"/>
        </w:rPr>
        <w:t xml:space="preserve">practitioner </w:t>
      </w:r>
      <w:r w:rsidR="00F71E11" w:rsidRPr="00E56DDF">
        <w:rPr>
          <w:rFonts w:cs="Arial"/>
        </w:rPr>
        <w:t>advis</w:t>
      </w:r>
      <w:r w:rsidR="00371C01">
        <w:rPr>
          <w:rFonts w:cs="Arial"/>
        </w:rPr>
        <w:t>o</w:t>
      </w:r>
      <w:r w:rsidR="00F71E11" w:rsidRPr="00E56DDF">
        <w:rPr>
          <w:rFonts w:cs="Arial"/>
        </w:rPr>
        <w:t>r</w:t>
      </w:r>
      <w:r w:rsidRPr="00E56DDF">
        <w:rPr>
          <w:rFonts w:cs="Arial"/>
        </w:rPr>
        <w:t xml:space="preserve"> completed</w:t>
      </w:r>
      <w:r w:rsidR="00F71E11" w:rsidRPr="00E56DDF">
        <w:rPr>
          <w:rFonts w:cs="Arial"/>
        </w:rPr>
        <w:t xml:space="preserve">. </w:t>
      </w:r>
    </w:p>
    <w:p w14:paraId="56AAD8C7" w14:textId="77777777" w:rsidR="00F73B8C" w:rsidRPr="00E56DDF" w:rsidRDefault="00F73B8C" w:rsidP="00F73B8C">
      <w:pPr>
        <w:rPr>
          <w:rFonts w:cs="Arial"/>
          <w:b/>
          <w:szCs w:val="22"/>
        </w:rPr>
      </w:pPr>
    </w:p>
    <w:p w14:paraId="734B3C1B" w14:textId="77777777" w:rsidR="00F73B8C" w:rsidRPr="00E56DDF" w:rsidRDefault="00F73B8C" w:rsidP="00F73B8C">
      <w:pPr>
        <w:pStyle w:val="Heading3"/>
      </w:pPr>
      <w:r w:rsidRPr="00E56DDF">
        <w:t>Leading Intercultural Understanding</w:t>
      </w:r>
    </w:p>
    <w:p w14:paraId="284DD4A4" w14:textId="53AE34BE" w:rsidR="005E7F6B" w:rsidRPr="00E56DDF" w:rsidRDefault="005E7F6B" w:rsidP="005E7F6B">
      <w:pPr>
        <w:autoSpaceDE w:val="0"/>
        <w:autoSpaceDN w:val="0"/>
        <w:ind w:right="-182"/>
        <w:rPr>
          <w:rFonts w:cs="Arial"/>
          <w:szCs w:val="22"/>
        </w:rPr>
      </w:pPr>
      <w:r w:rsidRPr="00E56DDF">
        <w:rPr>
          <w:rFonts w:cs="Arial"/>
          <w:szCs w:val="22"/>
        </w:rPr>
        <w:t xml:space="preserve">The Immigration Museum hosted the second </w:t>
      </w:r>
      <w:r w:rsidR="004D0957" w:rsidRPr="007943D3">
        <w:rPr>
          <w:rFonts w:cs="Arial"/>
          <w:szCs w:val="22"/>
        </w:rPr>
        <w:t>Can We Talk?</w:t>
      </w:r>
      <w:r w:rsidRPr="00E56DDF">
        <w:rPr>
          <w:rFonts w:cs="Arial"/>
          <w:szCs w:val="22"/>
        </w:rPr>
        <w:t xml:space="preserve"> </w:t>
      </w:r>
      <w:proofErr w:type="gramStart"/>
      <w:r w:rsidRPr="00E56DDF">
        <w:rPr>
          <w:rFonts w:cs="Arial"/>
          <w:szCs w:val="22"/>
        </w:rPr>
        <w:t>symposium</w:t>
      </w:r>
      <w:proofErr w:type="gramEnd"/>
      <w:r w:rsidRPr="00E56DDF">
        <w:rPr>
          <w:rFonts w:cs="Arial"/>
          <w:szCs w:val="22"/>
        </w:rPr>
        <w:t xml:space="preserve">, </w:t>
      </w:r>
      <w:r w:rsidR="00371C01">
        <w:rPr>
          <w:rFonts w:cs="Arial"/>
          <w:szCs w:val="22"/>
        </w:rPr>
        <w:t>sub</w:t>
      </w:r>
      <w:r w:rsidRPr="00E56DDF">
        <w:rPr>
          <w:rFonts w:cs="Arial"/>
          <w:szCs w:val="22"/>
        </w:rPr>
        <w:t xml:space="preserve">titled </w:t>
      </w:r>
      <w:r w:rsidR="004D0957" w:rsidRPr="007943D3">
        <w:rPr>
          <w:rFonts w:cs="Arial"/>
          <w:szCs w:val="22"/>
        </w:rPr>
        <w:t>Language: The Great Divide.</w:t>
      </w:r>
      <w:r w:rsidRPr="00E56DDF">
        <w:rPr>
          <w:rFonts w:cs="Arial"/>
          <w:szCs w:val="22"/>
        </w:rPr>
        <w:t xml:space="preserve"> </w:t>
      </w:r>
      <w:r w:rsidR="00DB1507" w:rsidRPr="00E56DDF">
        <w:rPr>
          <w:rFonts w:cs="Arial"/>
          <w:szCs w:val="22"/>
        </w:rPr>
        <w:t>More than</w:t>
      </w:r>
      <w:r w:rsidRPr="00E56DDF">
        <w:rPr>
          <w:rFonts w:cs="Arial"/>
          <w:szCs w:val="22"/>
        </w:rPr>
        <w:t xml:space="preserve"> 120 delegates </w:t>
      </w:r>
      <w:r w:rsidR="00DB1507" w:rsidRPr="00E56DDF">
        <w:rPr>
          <w:rFonts w:cs="Arial"/>
          <w:szCs w:val="22"/>
        </w:rPr>
        <w:t xml:space="preserve">attended </w:t>
      </w:r>
      <w:r w:rsidRPr="00E56DDF">
        <w:rPr>
          <w:rFonts w:cs="Arial"/>
          <w:szCs w:val="22"/>
        </w:rPr>
        <w:t>from all sectors of the community, including government and universities.</w:t>
      </w:r>
    </w:p>
    <w:p w14:paraId="4CE362BB" w14:textId="77777777" w:rsidR="005E7F6B" w:rsidRPr="00E56DDF" w:rsidRDefault="005E7F6B" w:rsidP="005E7F6B">
      <w:pPr>
        <w:ind w:right="-182"/>
        <w:rPr>
          <w:rFonts w:cs="Arial"/>
          <w:szCs w:val="22"/>
        </w:rPr>
      </w:pPr>
    </w:p>
    <w:p w14:paraId="4A4F80E4" w14:textId="39C67418" w:rsidR="005E7F6B" w:rsidRPr="00E56DDF" w:rsidRDefault="004B786D" w:rsidP="005E7F6B">
      <w:pPr>
        <w:ind w:right="-182"/>
        <w:rPr>
          <w:rFonts w:cs="Arial"/>
          <w:szCs w:val="22"/>
        </w:rPr>
      </w:pPr>
      <w:r w:rsidRPr="00E56DDF">
        <w:rPr>
          <w:rFonts w:cs="Arial"/>
          <w:szCs w:val="22"/>
        </w:rPr>
        <w:lastRenderedPageBreak/>
        <w:t xml:space="preserve">The </w:t>
      </w:r>
      <w:r w:rsidR="005E7F6B" w:rsidRPr="00E56DDF">
        <w:rPr>
          <w:rFonts w:cs="Arial"/>
          <w:szCs w:val="22"/>
        </w:rPr>
        <w:t xml:space="preserve">Immigration Museum </w:t>
      </w:r>
      <w:r w:rsidR="005E7F6B" w:rsidRPr="00E56DDF">
        <w:rPr>
          <w:rFonts w:cs="Arial"/>
          <w:szCs w:val="20"/>
        </w:rPr>
        <w:t>hosted the first information session for newly arrived migrants, refugees and asylum seekers</w:t>
      </w:r>
      <w:r w:rsidRPr="00E56DDF">
        <w:rPr>
          <w:rFonts w:cs="Arial"/>
          <w:szCs w:val="20"/>
        </w:rPr>
        <w:t xml:space="preserve"> in partnership with the Red Cross</w:t>
      </w:r>
      <w:r w:rsidR="005E7F6B" w:rsidRPr="00E56DDF">
        <w:rPr>
          <w:rFonts w:cs="Arial"/>
          <w:szCs w:val="20"/>
        </w:rPr>
        <w:t xml:space="preserve">. </w:t>
      </w:r>
      <w:r w:rsidRPr="00E56DDF">
        <w:rPr>
          <w:rFonts w:cs="Arial"/>
          <w:szCs w:val="20"/>
        </w:rPr>
        <w:t>These information sessions on careers and volunteering opportunities at Museum Victoria will be held biannually.</w:t>
      </w:r>
    </w:p>
    <w:p w14:paraId="67108650" w14:textId="77777777" w:rsidR="005E7F6B" w:rsidRPr="00E56DDF" w:rsidRDefault="005E7F6B" w:rsidP="005E7F6B">
      <w:pPr>
        <w:rPr>
          <w:rFonts w:cs="Arial"/>
          <w:b/>
          <w:szCs w:val="22"/>
        </w:rPr>
      </w:pPr>
    </w:p>
    <w:p w14:paraId="7FFDA2F2" w14:textId="14D550E5" w:rsidR="005E7F6B" w:rsidRPr="000E282A" w:rsidRDefault="00B04BC2" w:rsidP="005E7F6B">
      <w:pPr>
        <w:ind w:right="-182"/>
        <w:rPr>
          <w:rFonts w:cs="Arial"/>
        </w:rPr>
      </w:pPr>
      <w:r>
        <w:rPr>
          <w:rFonts w:cs="Arial"/>
          <w:szCs w:val="22"/>
        </w:rPr>
        <w:t>T</w:t>
      </w:r>
      <w:r w:rsidR="005E7F6B" w:rsidRPr="00E56DDF">
        <w:rPr>
          <w:rFonts w:cs="Arial"/>
          <w:szCs w:val="22"/>
        </w:rPr>
        <w:t xml:space="preserve">he </w:t>
      </w:r>
      <w:r w:rsidR="004D0957" w:rsidRPr="007943D3">
        <w:rPr>
          <w:rFonts w:cs="Arial"/>
          <w:szCs w:val="22"/>
        </w:rPr>
        <w:t>Talking Difference in Schools</w:t>
      </w:r>
      <w:r w:rsidR="005E7F6B" w:rsidRPr="00E56DDF">
        <w:rPr>
          <w:rFonts w:cs="Arial"/>
          <w:szCs w:val="22"/>
        </w:rPr>
        <w:t xml:space="preserve"> program continued </w:t>
      </w:r>
      <w:r w:rsidR="008B0CDD" w:rsidRPr="00E56DDF">
        <w:rPr>
          <w:rFonts w:cs="Arial"/>
          <w:szCs w:val="22"/>
        </w:rPr>
        <w:t>to</w:t>
      </w:r>
      <w:r w:rsidR="005E7F6B" w:rsidRPr="00E56DDF">
        <w:rPr>
          <w:rFonts w:cs="Arial"/>
          <w:szCs w:val="22"/>
        </w:rPr>
        <w:t xml:space="preserve"> reach regional Victorian schools. </w:t>
      </w:r>
      <w:r w:rsidR="00371C01">
        <w:rPr>
          <w:rFonts w:cs="Arial"/>
          <w:szCs w:val="22"/>
        </w:rPr>
        <w:t>Those</w:t>
      </w:r>
      <w:r w:rsidR="00371C01" w:rsidRPr="00E56DDF">
        <w:rPr>
          <w:rFonts w:cs="Arial"/>
          <w:szCs w:val="22"/>
        </w:rPr>
        <w:t xml:space="preserve"> </w:t>
      </w:r>
      <w:r w:rsidR="005E7F6B" w:rsidRPr="00E56DDF">
        <w:rPr>
          <w:rFonts w:cs="Arial"/>
          <w:szCs w:val="22"/>
        </w:rPr>
        <w:t xml:space="preserve">in the </w:t>
      </w:r>
      <w:r w:rsidR="003C7373" w:rsidRPr="00E56DDF">
        <w:rPr>
          <w:rFonts w:cs="Arial"/>
          <w:szCs w:val="22"/>
        </w:rPr>
        <w:t>l</w:t>
      </w:r>
      <w:r w:rsidR="005E7F6B" w:rsidRPr="00E56DDF">
        <w:rPr>
          <w:rFonts w:cs="Arial"/>
          <w:szCs w:val="22"/>
        </w:rPr>
        <w:t xml:space="preserve">ocal </w:t>
      </w:r>
      <w:r w:rsidR="003C7373" w:rsidRPr="00E56DDF">
        <w:rPr>
          <w:rFonts w:cs="Arial"/>
          <w:szCs w:val="22"/>
        </w:rPr>
        <w:t>g</w:t>
      </w:r>
      <w:r w:rsidR="005E7F6B" w:rsidRPr="00E56DDF">
        <w:rPr>
          <w:rFonts w:cs="Arial"/>
          <w:szCs w:val="22"/>
        </w:rPr>
        <w:t xml:space="preserve">overnment </w:t>
      </w:r>
      <w:r w:rsidR="00371C01">
        <w:rPr>
          <w:rFonts w:cs="Arial"/>
          <w:szCs w:val="22"/>
        </w:rPr>
        <w:t>a</w:t>
      </w:r>
      <w:r w:rsidR="005E7F6B" w:rsidRPr="00E56DDF">
        <w:rPr>
          <w:rFonts w:cs="Arial"/>
          <w:szCs w:val="22"/>
        </w:rPr>
        <w:t xml:space="preserve">reas of Casey, Hume and Melton </w:t>
      </w:r>
      <w:r w:rsidR="005E7F6B" w:rsidRPr="00E56DDF">
        <w:rPr>
          <w:rFonts w:cs="Arial"/>
        </w:rPr>
        <w:t xml:space="preserve">received workshops and a studio placement, reaching </w:t>
      </w:r>
      <w:r w:rsidR="00DB1507" w:rsidRPr="00E56DDF">
        <w:rPr>
          <w:rFonts w:cs="Arial"/>
        </w:rPr>
        <w:t>more than</w:t>
      </w:r>
      <w:r w:rsidR="005E7F6B" w:rsidRPr="00E56DDF">
        <w:rPr>
          <w:rFonts w:cs="Arial"/>
        </w:rPr>
        <w:t xml:space="preserve"> 2000 students.</w:t>
      </w:r>
    </w:p>
    <w:p w14:paraId="40610FBB" w14:textId="77777777" w:rsidR="00DB1507" w:rsidRPr="00E56DDF" w:rsidRDefault="00DB1507" w:rsidP="00E254B3"/>
    <w:p w14:paraId="66A54F79" w14:textId="77777777" w:rsidR="00F73B8C" w:rsidRPr="00E56DDF" w:rsidRDefault="00F73B8C" w:rsidP="00F73B8C">
      <w:pPr>
        <w:pStyle w:val="Heading3"/>
      </w:pPr>
      <w:r w:rsidRPr="00E56DDF">
        <w:t>Engaging with Asia</w:t>
      </w:r>
    </w:p>
    <w:p w14:paraId="6EE6CD4A" w14:textId="49245220" w:rsidR="00B15E0A" w:rsidRPr="00E56DDF" w:rsidRDefault="00B15E0A" w:rsidP="00B15E0A">
      <w:r w:rsidRPr="00E56DDF">
        <w:t>Museum Victoria continued to develop memoranda</w:t>
      </w:r>
      <w:r w:rsidR="00403FB0">
        <w:t xml:space="preserve"> </w:t>
      </w:r>
      <w:r w:rsidRPr="00E56DDF">
        <w:t>of</w:t>
      </w:r>
      <w:r w:rsidR="00403FB0">
        <w:t xml:space="preserve"> </w:t>
      </w:r>
      <w:r w:rsidRPr="00E56DDF">
        <w:t>understanding with key strategic partners in Asia, encourag</w:t>
      </w:r>
      <w:r w:rsidR="00403FB0">
        <w:t>ing</w:t>
      </w:r>
      <w:r w:rsidRPr="00E56DDF">
        <w:t xml:space="preserve"> cooperation in the areas of research, collections and public programs. </w:t>
      </w:r>
      <w:r w:rsidR="00C0596E" w:rsidRPr="00E56DDF">
        <w:t>Negotiations progressed</w:t>
      </w:r>
      <w:r w:rsidRPr="00E56DDF">
        <w:t xml:space="preserve"> with the National Heritage Board of Singapore and the National Museum of Nature and Science</w:t>
      </w:r>
      <w:r w:rsidR="00403FB0">
        <w:t>,</w:t>
      </w:r>
      <w:r w:rsidRPr="00E56DDF">
        <w:t xml:space="preserve"> in Tokyo, Japan.</w:t>
      </w:r>
    </w:p>
    <w:p w14:paraId="275E8526" w14:textId="77777777" w:rsidR="002112B1" w:rsidRPr="00E56DDF" w:rsidRDefault="002112B1"/>
    <w:p w14:paraId="7026C09E" w14:textId="53CBE99D" w:rsidR="00C21215" w:rsidRPr="00E56DDF" w:rsidRDefault="00C21215" w:rsidP="00C21215">
      <w:pPr>
        <w:rPr>
          <w:rFonts w:cs="Arial"/>
          <w:szCs w:val="22"/>
          <w:lang w:eastAsia="en-US"/>
        </w:rPr>
      </w:pPr>
      <w:r w:rsidRPr="00E56DDF">
        <w:rPr>
          <w:rFonts w:cs="Arial"/>
          <w:szCs w:val="22"/>
          <w:lang w:eastAsia="en-US"/>
        </w:rPr>
        <w:t xml:space="preserve">The Chief Executive Officer was one of the keynote speakers </w:t>
      </w:r>
      <w:r w:rsidR="00403FB0">
        <w:rPr>
          <w:rFonts w:cs="Arial"/>
          <w:szCs w:val="22"/>
          <w:lang w:eastAsia="en-US"/>
        </w:rPr>
        <w:t>at</w:t>
      </w:r>
      <w:r w:rsidR="00403FB0" w:rsidRPr="00E56DDF">
        <w:rPr>
          <w:rFonts w:cs="Arial"/>
          <w:szCs w:val="22"/>
          <w:lang w:eastAsia="en-US"/>
        </w:rPr>
        <w:t xml:space="preserve"> </w:t>
      </w:r>
      <w:r w:rsidRPr="00E56DDF">
        <w:rPr>
          <w:rFonts w:cs="Arial"/>
          <w:szCs w:val="22"/>
          <w:lang w:eastAsia="en-US"/>
        </w:rPr>
        <w:t xml:space="preserve">the opening ceremony of the 2015 Shanghai International Nature Conservation Week </w:t>
      </w:r>
      <w:r w:rsidR="001D5E61" w:rsidRPr="00E56DDF">
        <w:rPr>
          <w:rFonts w:cs="Arial"/>
          <w:szCs w:val="22"/>
          <w:lang w:eastAsia="en-US"/>
        </w:rPr>
        <w:t>in</w:t>
      </w:r>
      <w:r w:rsidR="0090048D" w:rsidRPr="00E56DDF">
        <w:rPr>
          <w:rFonts w:cs="Arial"/>
          <w:szCs w:val="22"/>
          <w:lang w:eastAsia="en-US"/>
        </w:rPr>
        <w:t xml:space="preserve"> </w:t>
      </w:r>
      <w:r w:rsidRPr="00E56DDF">
        <w:rPr>
          <w:rFonts w:cs="Arial"/>
          <w:szCs w:val="22"/>
          <w:lang w:eastAsia="en-US"/>
        </w:rPr>
        <w:t xml:space="preserve">April, held as part of the opening of the new Shanghai Natural History Museum (a branch of the Shanghai Science and Technology Museum) in China. The paper presented was titled </w:t>
      </w:r>
      <w:r w:rsidRPr="00E56DDF">
        <w:rPr>
          <w:rFonts w:cs="Arial"/>
          <w:i/>
          <w:szCs w:val="22"/>
          <w:lang w:eastAsia="en-US"/>
        </w:rPr>
        <w:t xml:space="preserve">Nature </w:t>
      </w:r>
      <w:r w:rsidR="00403FB0">
        <w:rPr>
          <w:rFonts w:cs="Arial"/>
          <w:i/>
          <w:szCs w:val="22"/>
          <w:lang w:eastAsia="en-US"/>
        </w:rPr>
        <w:t>I</w:t>
      </w:r>
      <w:r w:rsidRPr="00E56DDF">
        <w:rPr>
          <w:rFonts w:cs="Arial"/>
          <w:i/>
          <w:szCs w:val="22"/>
          <w:lang w:eastAsia="en-US"/>
        </w:rPr>
        <w:t xml:space="preserve">nside and </w:t>
      </w:r>
      <w:r w:rsidR="00403FB0">
        <w:rPr>
          <w:rFonts w:cs="Arial"/>
          <w:i/>
          <w:szCs w:val="22"/>
          <w:lang w:eastAsia="en-US"/>
        </w:rPr>
        <w:t>O</w:t>
      </w:r>
      <w:r w:rsidRPr="00E56DDF">
        <w:rPr>
          <w:rFonts w:cs="Arial"/>
          <w:i/>
          <w:szCs w:val="22"/>
          <w:lang w:eastAsia="en-US"/>
        </w:rPr>
        <w:t xml:space="preserve">utside the </w:t>
      </w:r>
      <w:r w:rsidR="00403FB0">
        <w:rPr>
          <w:rFonts w:cs="Arial"/>
          <w:i/>
          <w:szCs w:val="22"/>
          <w:lang w:eastAsia="en-US"/>
        </w:rPr>
        <w:t>W</w:t>
      </w:r>
      <w:r w:rsidRPr="00E56DDF">
        <w:rPr>
          <w:rFonts w:cs="Arial"/>
          <w:i/>
          <w:szCs w:val="22"/>
          <w:lang w:eastAsia="en-US"/>
        </w:rPr>
        <w:t xml:space="preserve">alls of the </w:t>
      </w:r>
      <w:r w:rsidR="00403FB0">
        <w:rPr>
          <w:rFonts w:cs="Arial"/>
          <w:i/>
          <w:szCs w:val="22"/>
          <w:lang w:eastAsia="en-US"/>
        </w:rPr>
        <w:t>M</w:t>
      </w:r>
      <w:r w:rsidRPr="00E56DDF">
        <w:rPr>
          <w:rFonts w:cs="Arial"/>
          <w:i/>
          <w:szCs w:val="22"/>
          <w:lang w:eastAsia="en-US"/>
        </w:rPr>
        <w:t>useum</w:t>
      </w:r>
      <w:r w:rsidRPr="00E56DDF">
        <w:rPr>
          <w:rFonts w:cs="Arial"/>
          <w:szCs w:val="22"/>
          <w:lang w:eastAsia="en-US"/>
        </w:rPr>
        <w:t>.</w:t>
      </w:r>
    </w:p>
    <w:p w14:paraId="19B867FC" w14:textId="77777777" w:rsidR="00D839C9" w:rsidRDefault="00D839C9">
      <w:pPr>
        <w:sectPr w:rsidR="00D839C9">
          <w:pgSz w:w="11906" w:h="16838"/>
          <w:pgMar w:top="1440" w:right="1440" w:bottom="1440" w:left="1440" w:header="708" w:footer="708" w:gutter="0"/>
          <w:cols w:space="708"/>
          <w:docGrid w:linePitch="360"/>
        </w:sectPr>
      </w:pPr>
    </w:p>
    <w:p w14:paraId="5279E851" w14:textId="77777777" w:rsidR="00D839C9" w:rsidRPr="0006717D" w:rsidRDefault="00D839C9" w:rsidP="00D839C9">
      <w:pPr>
        <w:pStyle w:val="Heading2"/>
      </w:pPr>
      <w:r w:rsidRPr="0006717D">
        <w:lastRenderedPageBreak/>
        <w:t>Future Priorities</w:t>
      </w:r>
    </w:p>
    <w:p w14:paraId="29D246FD" w14:textId="77777777" w:rsidR="00D839C9" w:rsidRDefault="00D839C9" w:rsidP="00D839C9">
      <w:pPr>
        <w:rPr>
          <w:color w:val="FF0000"/>
        </w:rPr>
      </w:pPr>
    </w:p>
    <w:p w14:paraId="02FA3068" w14:textId="77777777" w:rsidR="00D839C9" w:rsidRDefault="00D2590D" w:rsidP="00D839C9">
      <w:pPr>
        <w:rPr>
          <w:rFonts w:cs="Arial"/>
          <w:szCs w:val="22"/>
        </w:rPr>
      </w:pPr>
      <w:r>
        <w:t>The s</w:t>
      </w:r>
      <w:r w:rsidR="00D839C9">
        <w:t xml:space="preserve">trategic plan initiatives that </w:t>
      </w:r>
      <w:r>
        <w:t xml:space="preserve">Museum Victoria </w:t>
      </w:r>
      <w:r w:rsidR="00D839C9">
        <w:t xml:space="preserve">will focus on in the </w:t>
      </w:r>
      <w:r>
        <w:t>forth</w:t>
      </w:r>
      <w:r w:rsidR="00D839C9">
        <w:t xml:space="preserve">coming year include: </w:t>
      </w:r>
    </w:p>
    <w:p w14:paraId="531FA6C0" w14:textId="77777777" w:rsidR="00D839C9" w:rsidRPr="005E4D55" w:rsidRDefault="00D839C9" w:rsidP="00D839C9">
      <w:pPr>
        <w:numPr>
          <w:ilvl w:val="0"/>
          <w:numId w:val="17"/>
        </w:numPr>
        <w:ind w:left="426" w:hanging="426"/>
      </w:pPr>
      <w:proofErr w:type="gramStart"/>
      <w:r>
        <w:t>f</w:t>
      </w:r>
      <w:r w:rsidRPr="005E4D55">
        <w:t>urther</w:t>
      </w:r>
      <w:proofErr w:type="gramEnd"/>
      <w:r w:rsidRPr="005E4D55">
        <w:t xml:space="preserve"> develop</w:t>
      </w:r>
      <w:r>
        <w:t>ing</w:t>
      </w:r>
      <w:r w:rsidRPr="005E4D55">
        <w:t xml:space="preserve"> the customer relationship management system to enable the seamless collation a</w:t>
      </w:r>
      <w:r>
        <w:t>nd analysis of stakeholder data</w:t>
      </w:r>
    </w:p>
    <w:p w14:paraId="004CEA99" w14:textId="77777777" w:rsidR="00D839C9" w:rsidRPr="005E4D55" w:rsidRDefault="00D839C9" w:rsidP="00D839C9">
      <w:pPr>
        <w:numPr>
          <w:ilvl w:val="0"/>
          <w:numId w:val="17"/>
        </w:numPr>
        <w:ind w:left="426" w:hanging="426"/>
      </w:pPr>
      <w:proofErr w:type="gramStart"/>
      <w:r>
        <w:t>c</w:t>
      </w:r>
      <w:r w:rsidRPr="005E4D55">
        <w:t>ontributing</w:t>
      </w:r>
      <w:proofErr w:type="gramEnd"/>
      <w:r w:rsidRPr="005E4D55">
        <w:t xml:space="preserve"> and responding to national curriculum content to provide inspiring experiences for sc</w:t>
      </w:r>
      <w:r>
        <w:t>hool students at all our venues</w:t>
      </w:r>
    </w:p>
    <w:p w14:paraId="21D0A7B5" w14:textId="77777777" w:rsidR="00D839C9" w:rsidRDefault="00D839C9" w:rsidP="00D839C9">
      <w:pPr>
        <w:numPr>
          <w:ilvl w:val="0"/>
          <w:numId w:val="17"/>
        </w:numPr>
        <w:ind w:left="426" w:hanging="426"/>
      </w:pPr>
      <w:proofErr w:type="gramStart"/>
      <w:r>
        <w:t>c</w:t>
      </w:r>
      <w:r w:rsidRPr="005E4D55">
        <w:t>ontinuing</w:t>
      </w:r>
      <w:proofErr w:type="gramEnd"/>
      <w:r w:rsidRPr="005E4D55">
        <w:t xml:space="preserve"> the renewal of long-term exhibitions at our museum</w:t>
      </w:r>
      <w:r>
        <w:t>s</w:t>
      </w:r>
      <w:r w:rsidRPr="005E4D55">
        <w:t xml:space="preserve"> to support delivery of 21st-century learning experiences </w:t>
      </w:r>
      <w:r>
        <w:t>and relevant education content</w:t>
      </w:r>
    </w:p>
    <w:p w14:paraId="5CBE801A" w14:textId="77777777" w:rsidR="00D839C9" w:rsidRPr="005E4D55" w:rsidRDefault="00D839C9" w:rsidP="00D839C9">
      <w:pPr>
        <w:numPr>
          <w:ilvl w:val="0"/>
          <w:numId w:val="17"/>
        </w:numPr>
        <w:ind w:left="426" w:hanging="426"/>
      </w:pPr>
      <w:proofErr w:type="gramStart"/>
      <w:r>
        <w:t>d</w:t>
      </w:r>
      <w:r w:rsidRPr="005E4D55">
        <w:t>evelop</w:t>
      </w:r>
      <w:r>
        <w:t>ing</w:t>
      </w:r>
      <w:proofErr w:type="gramEnd"/>
      <w:r>
        <w:t xml:space="preserve"> </w:t>
      </w:r>
      <w:r w:rsidRPr="005E4D55">
        <w:t>health and safety tools</w:t>
      </w:r>
      <w:r>
        <w:t xml:space="preserve"> and</w:t>
      </w:r>
      <w:r w:rsidRPr="005E4D55">
        <w:t xml:space="preserve"> training</w:t>
      </w:r>
      <w:r>
        <w:t>,</w:t>
      </w:r>
      <w:r w:rsidRPr="005E4D55">
        <w:t xml:space="preserve"> and </w:t>
      </w:r>
      <w:r>
        <w:t>hazard</w:t>
      </w:r>
      <w:r w:rsidR="00D2590D">
        <w:t>-</w:t>
      </w:r>
      <w:r>
        <w:t>identification processes</w:t>
      </w:r>
    </w:p>
    <w:p w14:paraId="13455A43" w14:textId="77777777" w:rsidR="00D839C9" w:rsidRDefault="00D839C9" w:rsidP="00D839C9">
      <w:pPr>
        <w:numPr>
          <w:ilvl w:val="0"/>
          <w:numId w:val="17"/>
        </w:numPr>
        <w:ind w:left="426" w:hanging="426"/>
      </w:pPr>
      <w:proofErr w:type="gramStart"/>
      <w:r>
        <w:t>e</w:t>
      </w:r>
      <w:r w:rsidRPr="005E4D55">
        <w:t>nsuring</w:t>
      </w:r>
      <w:proofErr w:type="gramEnd"/>
      <w:r w:rsidRPr="005E4D55">
        <w:t xml:space="preserve"> health and safety accountabilities are integrated i</w:t>
      </w:r>
      <w:r>
        <w:t>nto management responsibilities</w:t>
      </w:r>
    </w:p>
    <w:p w14:paraId="66A476A2" w14:textId="77777777" w:rsidR="00D839C9" w:rsidRDefault="00D839C9" w:rsidP="00D839C9">
      <w:pPr>
        <w:numPr>
          <w:ilvl w:val="0"/>
          <w:numId w:val="17"/>
        </w:numPr>
        <w:ind w:left="426" w:hanging="426"/>
      </w:pPr>
      <w:proofErr w:type="gramStart"/>
      <w:r>
        <w:t>b</w:t>
      </w:r>
      <w:r w:rsidRPr="005E4D55">
        <w:t>uilding</w:t>
      </w:r>
      <w:proofErr w:type="gramEnd"/>
      <w:r w:rsidRPr="005E4D55">
        <w:t xml:space="preserve"> our capacity t</w:t>
      </w:r>
      <w:r>
        <w:t>o attract philanthropic support</w:t>
      </w:r>
    </w:p>
    <w:p w14:paraId="4E680AD4" w14:textId="3CB3094B" w:rsidR="00D839C9" w:rsidRPr="005E4D55" w:rsidRDefault="00D839C9" w:rsidP="00D839C9">
      <w:pPr>
        <w:numPr>
          <w:ilvl w:val="0"/>
          <w:numId w:val="17"/>
        </w:numPr>
        <w:ind w:left="426" w:hanging="426"/>
      </w:pPr>
      <w:proofErr w:type="gramStart"/>
      <w:r>
        <w:t>building</w:t>
      </w:r>
      <w:proofErr w:type="gramEnd"/>
      <w:r>
        <w:t xml:space="preserve"> our corporate partnership program to secure partnerships consistent with our goal</w:t>
      </w:r>
      <w:r w:rsidR="009F752C">
        <w:t>s</w:t>
      </w:r>
      <w:r>
        <w:t xml:space="preserve"> and values</w:t>
      </w:r>
    </w:p>
    <w:p w14:paraId="08744907" w14:textId="77777777" w:rsidR="00D839C9" w:rsidRPr="005E4D55" w:rsidRDefault="00D839C9" w:rsidP="00D839C9">
      <w:pPr>
        <w:numPr>
          <w:ilvl w:val="0"/>
          <w:numId w:val="17"/>
        </w:numPr>
        <w:ind w:left="426" w:hanging="426"/>
      </w:pPr>
      <w:proofErr w:type="gramStart"/>
      <w:r>
        <w:t>e</w:t>
      </w:r>
      <w:r w:rsidRPr="005E4D55">
        <w:t>stablish</w:t>
      </w:r>
      <w:r>
        <w:t>ing</w:t>
      </w:r>
      <w:proofErr w:type="gramEnd"/>
      <w:r w:rsidRPr="005E4D55">
        <w:t xml:space="preserve"> a strong and inspiring</w:t>
      </w:r>
      <w:r w:rsidRPr="00DB4FE5">
        <w:t xml:space="preserve"> </w:t>
      </w:r>
      <w:r w:rsidRPr="005E4D55">
        <w:t xml:space="preserve">vision for the </w:t>
      </w:r>
      <w:proofErr w:type="spellStart"/>
      <w:r w:rsidRPr="005E4D55">
        <w:t>Scienceworks</w:t>
      </w:r>
      <w:proofErr w:type="spellEnd"/>
      <w:r w:rsidRPr="005E4D55">
        <w:t xml:space="preserve"> precinct,</w:t>
      </w:r>
      <w:r>
        <w:t xml:space="preserve"> including the former ACI site</w:t>
      </w:r>
    </w:p>
    <w:p w14:paraId="70223522" w14:textId="77777777" w:rsidR="00D839C9" w:rsidRPr="005E4D55" w:rsidRDefault="00D839C9" w:rsidP="00D839C9">
      <w:pPr>
        <w:numPr>
          <w:ilvl w:val="0"/>
          <w:numId w:val="17"/>
        </w:numPr>
        <w:ind w:left="426" w:hanging="426"/>
      </w:pPr>
      <w:proofErr w:type="gramStart"/>
      <w:r>
        <w:t>u</w:t>
      </w:r>
      <w:r w:rsidRPr="005E4D55">
        <w:t>ndertaking</w:t>
      </w:r>
      <w:proofErr w:type="gramEnd"/>
      <w:r w:rsidRPr="005E4D55">
        <w:t xml:space="preserve"> a program of advocacy to build support for the </w:t>
      </w:r>
      <w:proofErr w:type="spellStart"/>
      <w:r>
        <w:t>Scienceworks</w:t>
      </w:r>
      <w:proofErr w:type="spellEnd"/>
      <w:r>
        <w:t xml:space="preserve"> precinct</w:t>
      </w:r>
      <w:r w:rsidR="00D2590D">
        <w:t>-</w:t>
      </w:r>
      <w:r>
        <w:t>development project</w:t>
      </w:r>
    </w:p>
    <w:p w14:paraId="6B5D3DE7" w14:textId="77777777" w:rsidR="00D839C9" w:rsidRPr="005E4D55" w:rsidRDefault="00D839C9" w:rsidP="00D839C9">
      <w:pPr>
        <w:numPr>
          <w:ilvl w:val="0"/>
          <w:numId w:val="17"/>
        </w:numPr>
        <w:ind w:left="426" w:hanging="426"/>
      </w:pPr>
      <w:proofErr w:type="gramStart"/>
      <w:r>
        <w:t>i</w:t>
      </w:r>
      <w:r w:rsidRPr="005E4D55">
        <w:t>mplement</w:t>
      </w:r>
      <w:r>
        <w:t>ing</w:t>
      </w:r>
      <w:proofErr w:type="gramEnd"/>
      <w:r w:rsidRPr="005E4D55">
        <w:t xml:space="preserve"> the Royal Exhibition Building P</w:t>
      </w:r>
      <w:r>
        <w:t>rotection and Promotion Project</w:t>
      </w:r>
    </w:p>
    <w:p w14:paraId="731CBE20" w14:textId="77777777" w:rsidR="00D839C9" w:rsidRDefault="00D839C9" w:rsidP="00D839C9">
      <w:pPr>
        <w:numPr>
          <w:ilvl w:val="0"/>
          <w:numId w:val="17"/>
        </w:numPr>
        <w:ind w:left="426" w:hanging="426"/>
      </w:pPr>
      <w:proofErr w:type="gramStart"/>
      <w:r>
        <w:t>c</w:t>
      </w:r>
      <w:r w:rsidRPr="005E4D55">
        <w:t>ollaborating</w:t>
      </w:r>
      <w:proofErr w:type="gramEnd"/>
      <w:r w:rsidRPr="005E4D55">
        <w:t xml:space="preserve"> with Tourism Victoria and other networks to maximise opportunities associated with the</w:t>
      </w:r>
      <w:r>
        <w:t xml:space="preserve"> Carlton Gardens</w:t>
      </w:r>
      <w:r w:rsidRPr="005E4D55">
        <w:t xml:space="preserve"> precinct</w:t>
      </w:r>
    </w:p>
    <w:p w14:paraId="30B6D187" w14:textId="77777777" w:rsidR="00D839C9" w:rsidRDefault="00D839C9" w:rsidP="00D839C9">
      <w:pPr>
        <w:numPr>
          <w:ilvl w:val="0"/>
          <w:numId w:val="17"/>
        </w:numPr>
        <w:ind w:left="426" w:hanging="426"/>
      </w:pPr>
      <w:proofErr w:type="gramStart"/>
      <w:r>
        <w:t>redeveloping</w:t>
      </w:r>
      <w:proofErr w:type="gramEnd"/>
      <w:r>
        <w:t xml:space="preserve"> Museum Victoria’s websites</w:t>
      </w:r>
    </w:p>
    <w:p w14:paraId="70910447" w14:textId="77777777" w:rsidR="00D839C9" w:rsidRDefault="00D839C9" w:rsidP="00D839C9">
      <w:pPr>
        <w:numPr>
          <w:ilvl w:val="0"/>
          <w:numId w:val="17"/>
        </w:numPr>
        <w:ind w:left="426" w:hanging="426"/>
      </w:pPr>
      <w:proofErr w:type="gramStart"/>
      <w:r>
        <w:t>continuing</w:t>
      </w:r>
      <w:proofErr w:type="gramEnd"/>
      <w:r>
        <w:t xml:space="preserve"> development of and participation in university partnerships to enhance our collaborative research program</w:t>
      </w:r>
    </w:p>
    <w:p w14:paraId="065E08A4" w14:textId="77777777" w:rsidR="00D839C9" w:rsidRDefault="00D839C9" w:rsidP="00D839C9">
      <w:pPr>
        <w:numPr>
          <w:ilvl w:val="0"/>
          <w:numId w:val="17"/>
        </w:numPr>
        <w:ind w:left="426" w:hanging="426"/>
      </w:pPr>
      <w:proofErr w:type="gramStart"/>
      <w:r>
        <w:t>addressing</w:t>
      </w:r>
      <w:proofErr w:type="gramEnd"/>
      <w:r>
        <w:t xml:space="preserve"> urgent collection storage issues </w:t>
      </w:r>
      <w:r w:rsidR="00D2590D">
        <w:t>so</w:t>
      </w:r>
      <w:r>
        <w:t xml:space="preserve"> our collections are protected into the future</w:t>
      </w:r>
    </w:p>
    <w:p w14:paraId="607E1DF8" w14:textId="77777777" w:rsidR="00D839C9" w:rsidRDefault="00D839C9" w:rsidP="00D839C9">
      <w:pPr>
        <w:numPr>
          <w:ilvl w:val="0"/>
          <w:numId w:val="17"/>
        </w:numPr>
        <w:ind w:left="426" w:hanging="426"/>
      </w:pPr>
      <w:proofErr w:type="gramStart"/>
      <w:r>
        <w:t>continuing</w:t>
      </w:r>
      <w:proofErr w:type="gramEnd"/>
      <w:r>
        <w:t xml:space="preserve"> to deliver community festivals at the Immigration Museum</w:t>
      </w:r>
    </w:p>
    <w:p w14:paraId="61509B3E" w14:textId="77777777" w:rsidR="00D839C9" w:rsidRDefault="00D839C9" w:rsidP="00D839C9">
      <w:pPr>
        <w:numPr>
          <w:ilvl w:val="0"/>
          <w:numId w:val="17"/>
        </w:numPr>
        <w:ind w:left="426" w:hanging="426"/>
      </w:pPr>
      <w:proofErr w:type="gramStart"/>
      <w:r>
        <w:t>planning</w:t>
      </w:r>
      <w:proofErr w:type="gramEnd"/>
      <w:r>
        <w:t xml:space="preserve"> and develop</w:t>
      </w:r>
      <w:r w:rsidR="00D2590D">
        <w:t>ing</w:t>
      </w:r>
      <w:r>
        <w:t xml:space="preserve"> a major exhibition for the Melbourne Museum Touring Hall for winter 2016</w:t>
      </w:r>
    </w:p>
    <w:p w14:paraId="6C6085CB" w14:textId="77777777" w:rsidR="00D839C9" w:rsidRDefault="00D839C9" w:rsidP="00D839C9">
      <w:pPr>
        <w:numPr>
          <w:ilvl w:val="0"/>
          <w:numId w:val="17"/>
        </w:numPr>
        <w:ind w:left="426" w:hanging="426"/>
      </w:pPr>
      <w:proofErr w:type="gramStart"/>
      <w:r>
        <w:rPr>
          <w:rFonts w:cs="Arial"/>
          <w:szCs w:val="22"/>
        </w:rPr>
        <w:t>developing</w:t>
      </w:r>
      <w:proofErr w:type="gramEnd"/>
      <w:r>
        <w:rPr>
          <w:rFonts w:cs="Arial"/>
          <w:szCs w:val="22"/>
        </w:rPr>
        <w:t xml:space="preserve"> a </w:t>
      </w:r>
      <w:proofErr w:type="spellStart"/>
      <w:r>
        <w:rPr>
          <w:rFonts w:cs="Arial"/>
          <w:szCs w:val="22"/>
        </w:rPr>
        <w:t>Bio</w:t>
      </w:r>
      <w:r w:rsidR="00D2590D">
        <w:rPr>
          <w:rFonts w:cs="Arial"/>
          <w:szCs w:val="22"/>
        </w:rPr>
        <w:t>B</w:t>
      </w:r>
      <w:r>
        <w:rPr>
          <w:rFonts w:cs="Arial"/>
          <w:szCs w:val="22"/>
        </w:rPr>
        <w:t>ank</w:t>
      </w:r>
      <w:proofErr w:type="spellEnd"/>
      <w:r>
        <w:rPr>
          <w:rFonts w:cs="Arial"/>
          <w:szCs w:val="22"/>
        </w:rPr>
        <w:t xml:space="preserve"> to</w:t>
      </w:r>
      <w:r w:rsidRPr="00BD7695">
        <w:rPr>
          <w:rFonts w:cs="Arial"/>
          <w:szCs w:val="22"/>
        </w:rPr>
        <w:t xml:space="preserve"> house and protect Museum Victoria’s collection of wildlife tissue samples</w:t>
      </w:r>
    </w:p>
    <w:p w14:paraId="4DF9A8A4" w14:textId="77777777" w:rsidR="00D839C9" w:rsidRPr="005E4D55" w:rsidRDefault="00D839C9" w:rsidP="00D839C9">
      <w:pPr>
        <w:numPr>
          <w:ilvl w:val="0"/>
          <w:numId w:val="17"/>
        </w:numPr>
        <w:ind w:left="426" w:hanging="426"/>
      </w:pPr>
      <w:proofErr w:type="gramStart"/>
      <w:r>
        <w:t>implementing</w:t>
      </w:r>
      <w:proofErr w:type="gramEnd"/>
      <w:r>
        <w:t xml:space="preserve"> an energy performance contract to reduce energy consumption across Museum Victoria.</w:t>
      </w:r>
    </w:p>
    <w:p w14:paraId="7DC78AFE" w14:textId="77777777" w:rsidR="00D839C9" w:rsidRDefault="00D839C9" w:rsidP="00D839C9"/>
    <w:p w14:paraId="6B2C364B" w14:textId="77777777" w:rsidR="00D839C9" w:rsidRDefault="00D839C9">
      <w:pPr>
        <w:sectPr w:rsidR="00D839C9">
          <w:pgSz w:w="11906" w:h="16838"/>
          <w:pgMar w:top="1440" w:right="1440" w:bottom="1440" w:left="1440" w:header="708" w:footer="708" w:gutter="0"/>
          <w:cols w:space="708"/>
          <w:docGrid w:linePitch="360"/>
        </w:sectPr>
      </w:pPr>
    </w:p>
    <w:p w14:paraId="1A2BDD8D" w14:textId="77777777" w:rsidR="00D839C9" w:rsidRPr="007C3747" w:rsidRDefault="00D839C9" w:rsidP="00D839C9">
      <w:pPr>
        <w:pStyle w:val="Heading2"/>
      </w:pPr>
      <w:r w:rsidRPr="007C3747">
        <w:lastRenderedPageBreak/>
        <w:t>Corporate Governance</w:t>
      </w:r>
    </w:p>
    <w:p w14:paraId="1FDF18E8" w14:textId="77777777" w:rsidR="00D839C9" w:rsidRDefault="00D839C9" w:rsidP="00D839C9">
      <w:pPr>
        <w:pStyle w:val="Heading3"/>
      </w:pPr>
      <w:r w:rsidRPr="00343F2D">
        <w:t>Museums Board of Victoria</w:t>
      </w:r>
    </w:p>
    <w:p w14:paraId="4CCB35FA" w14:textId="2BC62B83" w:rsidR="00D839C9" w:rsidRDefault="00D839C9" w:rsidP="00D839C9">
      <w:pPr>
        <w:widowControl w:val="0"/>
      </w:pPr>
      <w:proofErr w:type="gramStart"/>
      <w:r w:rsidRPr="005904AB">
        <w:t xml:space="preserve">Museum Victoria is governed by the Museums Board of Victoria, a statutory body established under the </w:t>
      </w:r>
      <w:r w:rsidRPr="005904AB">
        <w:rPr>
          <w:i/>
          <w:iCs/>
        </w:rPr>
        <w:t>Museums Act 1983</w:t>
      </w:r>
      <w:proofErr w:type="gramEnd"/>
      <w:r w:rsidRPr="005904AB">
        <w:t xml:space="preserve"> (Vic.). It co</w:t>
      </w:r>
      <w:r>
        <w:t xml:space="preserve">mprises </w:t>
      </w:r>
      <w:r w:rsidRPr="005904AB">
        <w:t xml:space="preserve">a maximum of 11 members, each appointed for a three-year term (for a maximum of three terms) by the Governor-in-Council, and is subject to the direction and control of the Minister for </w:t>
      </w:r>
      <w:r w:rsidR="004D7C8C">
        <w:t>Creative Industries</w:t>
      </w:r>
      <w:r w:rsidRPr="005904AB">
        <w:t>.</w:t>
      </w:r>
    </w:p>
    <w:p w14:paraId="2AE28C6A" w14:textId="77777777" w:rsidR="00D839C9" w:rsidRDefault="00D839C9" w:rsidP="00D839C9">
      <w:pPr>
        <w:widowControl w:val="0"/>
      </w:pPr>
    </w:p>
    <w:p w14:paraId="50319B1E" w14:textId="31758233" w:rsidR="00D839C9" w:rsidRDefault="00D839C9" w:rsidP="00D839C9">
      <w:pPr>
        <w:widowControl w:val="0"/>
      </w:pPr>
      <w:r w:rsidRPr="005904AB">
        <w:t xml:space="preserve">The Museums Board of Victoria is directly accountable to the Victorian Government through the Minister for </w:t>
      </w:r>
      <w:r w:rsidR="004D7C8C">
        <w:t>Creative Industries</w:t>
      </w:r>
      <w:r>
        <w:t>,</w:t>
      </w:r>
      <w:r w:rsidRPr="005904AB">
        <w:t xml:space="preserve"> and works closely with </w:t>
      </w:r>
      <w:r w:rsidR="004D7C8C">
        <w:t>Creative</w:t>
      </w:r>
      <w:r w:rsidRPr="005904AB">
        <w:t xml:space="preserve"> Victoria to deliver policy objectives.</w:t>
      </w:r>
    </w:p>
    <w:p w14:paraId="1A18BB39" w14:textId="77777777" w:rsidR="00D839C9" w:rsidRDefault="00D839C9" w:rsidP="00D839C9">
      <w:pPr>
        <w:widowControl w:val="0"/>
      </w:pPr>
    </w:p>
    <w:p w14:paraId="41D32DB5" w14:textId="77777777" w:rsidR="00D839C9" w:rsidRDefault="00D839C9" w:rsidP="00D839C9">
      <w:pPr>
        <w:widowControl w:val="0"/>
      </w:pPr>
      <w:r w:rsidRPr="005904AB">
        <w:t>The Museums Board of Victoria is responsible for maintaining the standards of Museum Victoria’s management and has the following functions:</w:t>
      </w:r>
    </w:p>
    <w:p w14:paraId="5D8D54D7" w14:textId="77777777" w:rsidR="00D839C9" w:rsidRDefault="00D839C9" w:rsidP="00D839C9">
      <w:pPr>
        <w:numPr>
          <w:ilvl w:val="0"/>
          <w:numId w:val="17"/>
        </w:numPr>
        <w:ind w:left="426" w:hanging="426"/>
      </w:pPr>
      <w:proofErr w:type="gramStart"/>
      <w:r w:rsidRPr="005904AB">
        <w:t>to</w:t>
      </w:r>
      <w:proofErr w:type="gramEnd"/>
      <w:r w:rsidRPr="005904AB">
        <w:t xml:space="preserve"> control, manage, operate, promote, develop and maintain Museum Victoria</w:t>
      </w:r>
    </w:p>
    <w:p w14:paraId="11FC9F04" w14:textId="77777777" w:rsidR="00D839C9" w:rsidRDefault="00D839C9" w:rsidP="00D839C9">
      <w:pPr>
        <w:numPr>
          <w:ilvl w:val="0"/>
          <w:numId w:val="17"/>
        </w:numPr>
        <w:ind w:left="426" w:hanging="426"/>
      </w:pPr>
      <w:proofErr w:type="gramStart"/>
      <w:r w:rsidRPr="005904AB">
        <w:t>to</w:t>
      </w:r>
      <w:proofErr w:type="gramEnd"/>
      <w:r w:rsidRPr="005904AB">
        <w:t xml:space="preserve"> control, manage, operate, promote, develop and maintain the exhibition land as a place for holding public exhibitions and for the assembly, education, instruction, entertainment or recreation of the public</w:t>
      </w:r>
    </w:p>
    <w:p w14:paraId="236D06F1" w14:textId="77777777" w:rsidR="00D839C9" w:rsidRDefault="00D839C9" w:rsidP="00D839C9">
      <w:pPr>
        <w:numPr>
          <w:ilvl w:val="0"/>
          <w:numId w:val="17"/>
        </w:numPr>
        <w:ind w:left="426" w:hanging="426"/>
      </w:pPr>
      <w:proofErr w:type="gramStart"/>
      <w:r w:rsidRPr="005904AB">
        <w:t>to</w:t>
      </w:r>
      <w:proofErr w:type="gramEnd"/>
      <w:r w:rsidRPr="005904AB">
        <w:t xml:space="preserve"> develop and maintain the state collections of natural sciences, Indigenous cultures, social history and science and technology</w:t>
      </w:r>
    </w:p>
    <w:p w14:paraId="28AFFEA7" w14:textId="77777777" w:rsidR="00D839C9" w:rsidRDefault="00D839C9" w:rsidP="00D839C9">
      <w:pPr>
        <w:numPr>
          <w:ilvl w:val="0"/>
          <w:numId w:val="17"/>
        </w:numPr>
        <w:ind w:left="426" w:hanging="426"/>
      </w:pPr>
      <w:proofErr w:type="gramStart"/>
      <w:r w:rsidRPr="005904AB">
        <w:t>to</w:t>
      </w:r>
      <w:proofErr w:type="gramEnd"/>
      <w:r w:rsidRPr="005904AB">
        <w:t xml:space="preserve"> exhibit material from those collections for the purposes of education and entertainment</w:t>
      </w:r>
    </w:p>
    <w:p w14:paraId="02C921DE" w14:textId="77777777" w:rsidR="00D839C9" w:rsidRDefault="00D839C9" w:rsidP="00D839C9">
      <w:pPr>
        <w:numPr>
          <w:ilvl w:val="0"/>
          <w:numId w:val="17"/>
        </w:numPr>
        <w:ind w:left="426" w:hanging="426"/>
      </w:pPr>
      <w:proofErr w:type="gramStart"/>
      <w:r w:rsidRPr="005904AB">
        <w:t>to</w:t>
      </w:r>
      <w:proofErr w:type="gramEnd"/>
      <w:r w:rsidRPr="005904AB">
        <w:t xml:space="preserve"> promote</w:t>
      </w:r>
      <w:r>
        <w:t xml:space="preserve"> the</w:t>
      </w:r>
      <w:r w:rsidRPr="005904AB">
        <w:t xml:space="preserve"> use of those collections for scientific research</w:t>
      </w:r>
    </w:p>
    <w:p w14:paraId="7924E2EA" w14:textId="77777777" w:rsidR="00D839C9" w:rsidRDefault="00D839C9" w:rsidP="00D839C9">
      <w:pPr>
        <w:numPr>
          <w:ilvl w:val="0"/>
          <w:numId w:val="17"/>
        </w:numPr>
        <w:ind w:left="426" w:hanging="426"/>
      </w:pPr>
      <w:proofErr w:type="gramStart"/>
      <w:r w:rsidRPr="005904AB">
        <w:t>to</w:t>
      </w:r>
      <w:proofErr w:type="gramEnd"/>
      <w:r w:rsidRPr="005904AB">
        <w:t xml:space="preserve"> promote the use of Museum Victoria’s resources for education in Victoria</w:t>
      </w:r>
    </w:p>
    <w:p w14:paraId="17221DBA" w14:textId="77777777" w:rsidR="00D839C9" w:rsidRDefault="00D839C9" w:rsidP="00D839C9">
      <w:pPr>
        <w:numPr>
          <w:ilvl w:val="0"/>
          <w:numId w:val="17"/>
        </w:numPr>
        <w:ind w:left="426" w:hanging="426"/>
      </w:pPr>
      <w:proofErr w:type="gramStart"/>
      <w:r w:rsidRPr="005904AB">
        <w:t>to</w:t>
      </w:r>
      <w:proofErr w:type="gramEnd"/>
      <w:r w:rsidRPr="005904AB">
        <w:t xml:space="preserve"> research, present and promote issues of public relevance and benefit</w:t>
      </w:r>
    </w:p>
    <w:p w14:paraId="12DB3693" w14:textId="77777777" w:rsidR="00D839C9" w:rsidRDefault="00D839C9" w:rsidP="00D839C9">
      <w:pPr>
        <w:numPr>
          <w:ilvl w:val="0"/>
          <w:numId w:val="17"/>
        </w:numPr>
        <w:ind w:left="426" w:hanging="426"/>
      </w:pPr>
      <w:proofErr w:type="gramStart"/>
      <w:r w:rsidRPr="005904AB">
        <w:t>to</w:t>
      </w:r>
      <w:proofErr w:type="gramEnd"/>
      <w:r w:rsidRPr="005904AB">
        <w:t xml:space="preserve"> act as a repository for specimens upon which scientific</w:t>
      </w:r>
      <w:r w:rsidR="00780542">
        <w:t xml:space="preserve"> studies have been made or that</w:t>
      </w:r>
      <w:r w:rsidRPr="005904AB">
        <w:t xml:space="preserve"> may have special cultural or historical significance</w:t>
      </w:r>
    </w:p>
    <w:p w14:paraId="7EC95C3F" w14:textId="77777777" w:rsidR="00D839C9" w:rsidRDefault="00D839C9" w:rsidP="00D839C9">
      <w:pPr>
        <w:numPr>
          <w:ilvl w:val="0"/>
          <w:numId w:val="17"/>
        </w:numPr>
        <w:ind w:left="426" w:hanging="426"/>
      </w:pPr>
      <w:proofErr w:type="gramStart"/>
      <w:r w:rsidRPr="005904AB">
        <w:t>to</w:t>
      </w:r>
      <w:proofErr w:type="gramEnd"/>
      <w:r w:rsidRPr="005904AB">
        <w:t xml:space="preserve"> provide leadership to museums in Victoria</w:t>
      </w:r>
    </w:p>
    <w:p w14:paraId="0DE4DB98" w14:textId="2EEDDFE2" w:rsidR="00D839C9" w:rsidRDefault="00D839C9" w:rsidP="00D839C9">
      <w:pPr>
        <w:numPr>
          <w:ilvl w:val="0"/>
          <w:numId w:val="17"/>
        </w:numPr>
        <w:ind w:left="426" w:hanging="426"/>
      </w:pPr>
      <w:proofErr w:type="gramStart"/>
      <w:r w:rsidRPr="005904AB">
        <w:t>to</w:t>
      </w:r>
      <w:proofErr w:type="gramEnd"/>
      <w:r w:rsidRPr="005904AB">
        <w:t xml:space="preserve"> advise the Minister on matters relating to museums and </w:t>
      </w:r>
      <w:r>
        <w:t xml:space="preserve">the </w:t>
      </w:r>
      <w:r w:rsidRPr="005904AB">
        <w:t>coordination of museum services in Victoria.</w:t>
      </w:r>
    </w:p>
    <w:p w14:paraId="1FC90FB1" w14:textId="77777777" w:rsidR="00D839C9" w:rsidRDefault="00D839C9" w:rsidP="00D839C9"/>
    <w:p w14:paraId="7F6BB8FC" w14:textId="0A99DF23" w:rsidR="00D839C9" w:rsidRPr="004A5309" w:rsidRDefault="00D839C9" w:rsidP="00D839C9">
      <w:r w:rsidRPr="004A5309">
        <w:t xml:space="preserve">Number of meetings during the financial year: </w:t>
      </w:r>
      <w:r w:rsidR="000A7C7E" w:rsidRPr="00820B53">
        <w:rPr>
          <w:rFonts w:cs="Arial"/>
          <w:szCs w:val="22"/>
        </w:rPr>
        <w:t>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Board Members"/>
        <w:tblDescription w:val="Names of Board Members shown and number of meetings attended in the year. "/>
      </w:tblPr>
      <w:tblGrid>
        <w:gridCol w:w="4928"/>
        <w:gridCol w:w="3594"/>
      </w:tblGrid>
      <w:tr w:rsidR="00D839C9" w:rsidRPr="004A5309" w14:paraId="47E20469" w14:textId="77777777">
        <w:tc>
          <w:tcPr>
            <w:tcW w:w="4928" w:type="dxa"/>
          </w:tcPr>
          <w:p w14:paraId="62A4AAE2" w14:textId="77777777" w:rsidR="00D839C9" w:rsidRPr="004A5309" w:rsidRDefault="00D839C9" w:rsidP="001C261D">
            <w:pPr>
              <w:rPr>
                <w:rFonts w:cs="Arial"/>
                <w:b/>
              </w:rPr>
            </w:pPr>
            <w:r w:rsidRPr="00643E86">
              <w:rPr>
                <w:rFonts w:cs="Arial"/>
                <w:b/>
                <w:szCs w:val="22"/>
              </w:rPr>
              <w:t>Board Member</w:t>
            </w:r>
          </w:p>
        </w:tc>
        <w:tc>
          <w:tcPr>
            <w:tcW w:w="3594" w:type="dxa"/>
          </w:tcPr>
          <w:p w14:paraId="623C8C5F" w14:textId="37290B80" w:rsidR="00D839C9" w:rsidRPr="00820B53" w:rsidRDefault="00D839C9" w:rsidP="001C261D">
            <w:pPr>
              <w:rPr>
                <w:rFonts w:cs="Arial"/>
                <w:b/>
              </w:rPr>
            </w:pPr>
            <w:r w:rsidRPr="00820B53">
              <w:rPr>
                <w:rFonts w:cs="Arial"/>
                <w:b/>
                <w:szCs w:val="22"/>
              </w:rPr>
              <w:t xml:space="preserve">No. </w:t>
            </w:r>
            <w:proofErr w:type="gramStart"/>
            <w:r w:rsidRPr="00820B53">
              <w:rPr>
                <w:rFonts w:cs="Arial"/>
                <w:b/>
                <w:szCs w:val="22"/>
              </w:rPr>
              <w:t>of</w:t>
            </w:r>
            <w:proofErr w:type="gramEnd"/>
            <w:r w:rsidRPr="00820B53">
              <w:rPr>
                <w:rFonts w:cs="Arial"/>
                <w:b/>
                <w:szCs w:val="22"/>
              </w:rPr>
              <w:t xml:space="preserve"> Meetings Attended</w:t>
            </w:r>
          </w:p>
        </w:tc>
      </w:tr>
      <w:tr w:rsidR="00D839C9" w:rsidRPr="004A5309" w14:paraId="55F2C839" w14:textId="77777777">
        <w:tc>
          <w:tcPr>
            <w:tcW w:w="4928" w:type="dxa"/>
          </w:tcPr>
          <w:p w14:paraId="44CFF933" w14:textId="77777777" w:rsidR="00D839C9" w:rsidRPr="004A5309" w:rsidRDefault="00D839C9" w:rsidP="006653CB">
            <w:pPr>
              <w:widowControl w:val="0"/>
              <w:rPr>
                <w:rFonts w:cs="Arial"/>
                <w:bCs/>
                <w:iCs/>
              </w:rPr>
            </w:pPr>
            <w:r w:rsidRPr="004A5309">
              <w:rPr>
                <w:rFonts w:cs="Arial"/>
                <w:bCs/>
                <w:iCs/>
              </w:rPr>
              <w:t xml:space="preserve">Professor Margaret Gardner AO (President) </w:t>
            </w:r>
          </w:p>
        </w:tc>
        <w:tc>
          <w:tcPr>
            <w:tcW w:w="3594" w:type="dxa"/>
          </w:tcPr>
          <w:p w14:paraId="7997F72F" w14:textId="4C11F6EA" w:rsidR="00D839C9" w:rsidRPr="00820B53" w:rsidRDefault="000A7C7E" w:rsidP="001C261D">
            <w:pPr>
              <w:rPr>
                <w:rFonts w:cs="Arial"/>
              </w:rPr>
            </w:pPr>
            <w:r w:rsidRPr="00820B53">
              <w:rPr>
                <w:rFonts w:cs="Arial"/>
                <w:szCs w:val="22"/>
              </w:rPr>
              <w:t>7</w:t>
            </w:r>
          </w:p>
        </w:tc>
      </w:tr>
      <w:tr w:rsidR="006653CB" w:rsidRPr="004A5309" w14:paraId="335E2227" w14:textId="77777777" w:rsidTr="006653CB">
        <w:tc>
          <w:tcPr>
            <w:tcW w:w="4928" w:type="dxa"/>
            <w:tcBorders>
              <w:top w:val="single" w:sz="4" w:space="0" w:color="000000"/>
              <w:left w:val="single" w:sz="4" w:space="0" w:color="000000"/>
              <w:bottom w:val="single" w:sz="4" w:space="0" w:color="000000"/>
              <w:right w:val="single" w:sz="4" w:space="0" w:color="000000"/>
            </w:tcBorders>
          </w:tcPr>
          <w:p w14:paraId="5DF8202D" w14:textId="16A3FF34" w:rsidR="006653CB" w:rsidRPr="004A5309" w:rsidRDefault="006653CB" w:rsidP="006653CB">
            <w:pPr>
              <w:widowControl w:val="0"/>
              <w:rPr>
                <w:rFonts w:cs="Arial"/>
                <w:bCs/>
                <w:iCs/>
              </w:rPr>
            </w:pPr>
            <w:r w:rsidRPr="004A5309">
              <w:rPr>
                <w:rFonts w:cs="Arial"/>
                <w:bCs/>
                <w:iCs/>
              </w:rPr>
              <w:t xml:space="preserve">Mr Trevor </w:t>
            </w:r>
            <w:proofErr w:type="spellStart"/>
            <w:r w:rsidRPr="004A5309">
              <w:rPr>
                <w:rFonts w:cs="Arial"/>
                <w:bCs/>
                <w:iCs/>
              </w:rPr>
              <w:t>Tappenden</w:t>
            </w:r>
            <w:proofErr w:type="spellEnd"/>
            <w:r w:rsidRPr="004A5309">
              <w:rPr>
                <w:rFonts w:cs="Arial"/>
                <w:bCs/>
                <w:iCs/>
              </w:rPr>
              <w:t xml:space="preserve"> (appointed </w:t>
            </w:r>
            <w:r w:rsidR="007E47E1" w:rsidRPr="004A5309">
              <w:rPr>
                <w:rFonts w:cs="Arial"/>
                <w:bCs/>
                <w:iCs/>
              </w:rPr>
              <w:t>9 September</w:t>
            </w:r>
            <w:r w:rsidR="00203C8E">
              <w:rPr>
                <w:rFonts w:cs="Arial"/>
                <w:bCs/>
                <w:iCs/>
              </w:rPr>
              <w:t xml:space="preserve"> 2014)</w:t>
            </w:r>
          </w:p>
        </w:tc>
        <w:tc>
          <w:tcPr>
            <w:tcW w:w="3594" w:type="dxa"/>
            <w:tcBorders>
              <w:top w:val="single" w:sz="4" w:space="0" w:color="000000"/>
              <w:left w:val="single" w:sz="4" w:space="0" w:color="000000"/>
              <w:bottom w:val="single" w:sz="4" w:space="0" w:color="000000"/>
              <w:right w:val="single" w:sz="4" w:space="0" w:color="000000"/>
            </w:tcBorders>
          </w:tcPr>
          <w:p w14:paraId="12F746A7" w14:textId="683A477F" w:rsidR="006653CB" w:rsidRPr="00820B53" w:rsidRDefault="000A7C7E" w:rsidP="009D73E2">
            <w:pPr>
              <w:rPr>
                <w:rFonts w:cs="Arial"/>
                <w:szCs w:val="22"/>
              </w:rPr>
            </w:pPr>
            <w:r w:rsidRPr="00820B53">
              <w:rPr>
                <w:rFonts w:cs="Arial"/>
                <w:szCs w:val="22"/>
              </w:rPr>
              <w:t>5</w:t>
            </w:r>
            <w:r w:rsidR="004A5309">
              <w:rPr>
                <w:rFonts w:cs="Arial"/>
                <w:szCs w:val="22"/>
              </w:rPr>
              <w:t xml:space="preserve"> (of 5)</w:t>
            </w:r>
          </w:p>
        </w:tc>
      </w:tr>
      <w:tr w:rsidR="00D839C9" w:rsidRPr="004A5309" w14:paraId="3106DC1A" w14:textId="77777777">
        <w:tc>
          <w:tcPr>
            <w:tcW w:w="4928" w:type="dxa"/>
          </w:tcPr>
          <w:p w14:paraId="3D50EF76" w14:textId="77777777" w:rsidR="00D839C9" w:rsidRPr="004A5309" w:rsidRDefault="00D839C9" w:rsidP="006653CB">
            <w:pPr>
              <w:widowControl w:val="0"/>
              <w:rPr>
                <w:rFonts w:cs="Arial"/>
                <w:bCs/>
                <w:iCs/>
              </w:rPr>
            </w:pPr>
            <w:r w:rsidRPr="004A5309">
              <w:rPr>
                <w:rFonts w:cs="Arial"/>
                <w:bCs/>
                <w:iCs/>
              </w:rPr>
              <w:t xml:space="preserve">Mr Andrew Butcher </w:t>
            </w:r>
          </w:p>
        </w:tc>
        <w:tc>
          <w:tcPr>
            <w:tcW w:w="3594" w:type="dxa"/>
          </w:tcPr>
          <w:p w14:paraId="64FF4BAB" w14:textId="1ED5C0D6" w:rsidR="00D839C9" w:rsidRPr="00820B53" w:rsidRDefault="000A7C7E" w:rsidP="001C261D">
            <w:pPr>
              <w:rPr>
                <w:rFonts w:cs="Arial"/>
              </w:rPr>
            </w:pPr>
            <w:r w:rsidRPr="00820B53">
              <w:rPr>
                <w:rFonts w:cs="Arial"/>
                <w:szCs w:val="22"/>
              </w:rPr>
              <w:t>4</w:t>
            </w:r>
          </w:p>
        </w:tc>
      </w:tr>
      <w:tr w:rsidR="00D839C9" w:rsidRPr="004A5309" w14:paraId="115FF7A8" w14:textId="77777777">
        <w:tc>
          <w:tcPr>
            <w:tcW w:w="4928" w:type="dxa"/>
          </w:tcPr>
          <w:p w14:paraId="6F36AA62" w14:textId="77777777" w:rsidR="00D839C9" w:rsidRPr="004A5309" w:rsidRDefault="00D839C9" w:rsidP="006653CB">
            <w:pPr>
              <w:widowControl w:val="0"/>
              <w:rPr>
                <w:rFonts w:cs="Arial"/>
                <w:bCs/>
                <w:iCs/>
              </w:rPr>
            </w:pPr>
            <w:r w:rsidRPr="004A5309">
              <w:rPr>
                <w:rFonts w:cs="Arial"/>
                <w:bCs/>
                <w:iCs/>
              </w:rPr>
              <w:t xml:space="preserve">Professor Edwina Cornish AO </w:t>
            </w:r>
          </w:p>
        </w:tc>
        <w:tc>
          <w:tcPr>
            <w:tcW w:w="3594" w:type="dxa"/>
          </w:tcPr>
          <w:p w14:paraId="1F3362BF" w14:textId="09538239" w:rsidR="00D839C9" w:rsidRPr="00820B53" w:rsidRDefault="000A7C7E" w:rsidP="001C261D">
            <w:pPr>
              <w:rPr>
                <w:rFonts w:cs="Arial"/>
              </w:rPr>
            </w:pPr>
            <w:r w:rsidRPr="00820B53">
              <w:rPr>
                <w:rFonts w:cs="Arial"/>
                <w:szCs w:val="22"/>
              </w:rPr>
              <w:t>6</w:t>
            </w:r>
          </w:p>
        </w:tc>
      </w:tr>
      <w:tr w:rsidR="00D839C9" w:rsidRPr="004A5309" w14:paraId="0F2DA11E" w14:textId="77777777">
        <w:tc>
          <w:tcPr>
            <w:tcW w:w="4928" w:type="dxa"/>
          </w:tcPr>
          <w:p w14:paraId="29AC9956" w14:textId="7F3F456D" w:rsidR="00D839C9" w:rsidRPr="004A5309" w:rsidRDefault="00D839C9" w:rsidP="007E47E1">
            <w:pPr>
              <w:widowControl w:val="0"/>
              <w:rPr>
                <w:rFonts w:cs="Arial"/>
                <w:bCs/>
                <w:iCs/>
              </w:rPr>
            </w:pPr>
            <w:r w:rsidRPr="004A5309">
              <w:rPr>
                <w:rFonts w:cs="Arial"/>
                <w:bCs/>
                <w:iCs/>
              </w:rPr>
              <w:t>Mr Jim Cousins AO</w:t>
            </w:r>
            <w:r w:rsidR="006653CB" w:rsidRPr="004A5309">
              <w:rPr>
                <w:rFonts w:cs="Arial"/>
                <w:bCs/>
                <w:iCs/>
              </w:rPr>
              <w:t xml:space="preserve"> (reappointed </w:t>
            </w:r>
            <w:r w:rsidR="007E47E1" w:rsidRPr="004A5309">
              <w:rPr>
                <w:rFonts w:cs="Arial"/>
                <w:bCs/>
                <w:iCs/>
              </w:rPr>
              <w:t>9 September 2014</w:t>
            </w:r>
            <w:r w:rsidR="006653CB" w:rsidRPr="004A5309">
              <w:rPr>
                <w:rFonts w:cs="Arial"/>
                <w:bCs/>
                <w:iCs/>
              </w:rPr>
              <w:t>)</w:t>
            </w:r>
          </w:p>
        </w:tc>
        <w:tc>
          <w:tcPr>
            <w:tcW w:w="3594" w:type="dxa"/>
          </w:tcPr>
          <w:p w14:paraId="5D833FA6" w14:textId="2E7B5337" w:rsidR="00D839C9" w:rsidRPr="00820B53" w:rsidRDefault="000A7C7E" w:rsidP="001C261D">
            <w:pPr>
              <w:rPr>
                <w:rFonts w:cs="Arial"/>
                <w:b/>
              </w:rPr>
            </w:pPr>
            <w:r w:rsidRPr="00820B53">
              <w:rPr>
                <w:rFonts w:cs="Arial"/>
                <w:szCs w:val="22"/>
              </w:rPr>
              <w:t>5</w:t>
            </w:r>
            <w:r w:rsidR="002F2548">
              <w:rPr>
                <w:rFonts w:cs="Arial"/>
                <w:szCs w:val="22"/>
              </w:rPr>
              <w:t>*</w:t>
            </w:r>
          </w:p>
        </w:tc>
      </w:tr>
      <w:tr w:rsidR="00D839C9" w:rsidRPr="004A5309" w14:paraId="3521D012" w14:textId="77777777">
        <w:tc>
          <w:tcPr>
            <w:tcW w:w="4928" w:type="dxa"/>
          </w:tcPr>
          <w:p w14:paraId="648ABF42" w14:textId="77777777" w:rsidR="00D839C9" w:rsidRPr="004A5309" w:rsidRDefault="00D839C9" w:rsidP="006653CB">
            <w:pPr>
              <w:widowControl w:val="0"/>
              <w:rPr>
                <w:rFonts w:cs="Arial"/>
                <w:bCs/>
                <w:iCs/>
              </w:rPr>
            </w:pPr>
            <w:r w:rsidRPr="004A5309">
              <w:rPr>
                <w:rFonts w:cs="Arial"/>
                <w:bCs/>
                <w:iCs/>
              </w:rPr>
              <w:t xml:space="preserve">Ms Sylvia </w:t>
            </w:r>
            <w:proofErr w:type="spellStart"/>
            <w:r w:rsidRPr="004A5309">
              <w:rPr>
                <w:rFonts w:cs="Arial"/>
                <w:bCs/>
                <w:iCs/>
              </w:rPr>
              <w:t>Falzon</w:t>
            </w:r>
            <w:proofErr w:type="spellEnd"/>
            <w:r w:rsidRPr="004A5309">
              <w:rPr>
                <w:rFonts w:cs="Arial"/>
                <w:bCs/>
                <w:iCs/>
              </w:rPr>
              <w:t xml:space="preserve"> </w:t>
            </w:r>
          </w:p>
        </w:tc>
        <w:tc>
          <w:tcPr>
            <w:tcW w:w="3594" w:type="dxa"/>
          </w:tcPr>
          <w:p w14:paraId="39D82C21" w14:textId="1389F238" w:rsidR="00D839C9" w:rsidRPr="00820B53" w:rsidRDefault="000A7C7E" w:rsidP="001C261D">
            <w:pPr>
              <w:rPr>
                <w:rFonts w:cs="Arial"/>
                <w:b/>
              </w:rPr>
            </w:pPr>
            <w:r w:rsidRPr="00820B53">
              <w:rPr>
                <w:rFonts w:cs="Arial"/>
                <w:szCs w:val="22"/>
              </w:rPr>
              <w:t>7</w:t>
            </w:r>
          </w:p>
        </w:tc>
      </w:tr>
      <w:tr w:rsidR="00D839C9" w:rsidRPr="004A5309" w14:paraId="527A391F" w14:textId="77777777">
        <w:tc>
          <w:tcPr>
            <w:tcW w:w="4928" w:type="dxa"/>
          </w:tcPr>
          <w:p w14:paraId="6D381376" w14:textId="77777777" w:rsidR="00D839C9" w:rsidRPr="004A5309" w:rsidRDefault="00D839C9" w:rsidP="001C261D">
            <w:pPr>
              <w:widowControl w:val="0"/>
              <w:rPr>
                <w:rFonts w:cs="Arial"/>
                <w:bCs/>
                <w:iCs/>
              </w:rPr>
            </w:pPr>
            <w:r w:rsidRPr="004A5309">
              <w:rPr>
                <w:rFonts w:cs="Arial"/>
                <w:bCs/>
                <w:iCs/>
              </w:rPr>
              <w:t xml:space="preserve">Mr </w:t>
            </w:r>
            <w:proofErr w:type="spellStart"/>
            <w:r w:rsidRPr="004A5309">
              <w:rPr>
                <w:rFonts w:cs="Arial"/>
                <w:bCs/>
                <w:iCs/>
              </w:rPr>
              <w:t>Wilkin</w:t>
            </w:r>
            <w:proofErr w:type="spellEnd"/>
            <w:r w:rsidRPr="004A5309">
              <w:rPr>
                <w:rFonts w:cs="Arial"/>
                <w:bCs/>
                <w:iCs/>
              </w:rPr>
              <w:t xml:space="preserve"> </w:t>
            </w:r>
            <w:proofErr w:type="spellStart"/>
            <w:r w:rsidRPr="004A5309">
              <w:rPr>
                <w:rFonts w:cs="Arial"/>
                <w:bCs/>
                <w:iCs/>
              </w:rPr>
              <w:t>Fon</w:t>
            </w:r>
            <w:proofErr w:type="spellEnd"/>
          </w:p>
        </w:tc>
        <w:tc>
          <w:tcPr>
            <w:tcW w:w="3594" w:type="dxa"/>
          </w:tcPr>
          <w:p w14:paraId="1B4F764D" w14:textId="2E1E0D96" w:rsidR="00D839C9" w:rsidRPr="00820B53" w:rsidRDefault="000A7C7E" w:rsidP="001C261D">
            <w:pPr>
              <w:rPr>
                <w:rFonts w:cs="Arial"/>
                <w:b/>
              </w:rPr>
            </w:pPr>
            <w:r w:rsidRPr="00820B53">
              <w:rPr>
                <w:rFonts w:cs="Arial"/>
                <w:szCs w:val="22"/>
              </w:rPr>
              <w:t>6</w:t>
            </w:r>
          </w:p>
        </w:tc>
      </w:tr>
      <w:tr w:rsidR="00D839C9" w:rsidRPr="004A5309" w14:paraId="75D6AD24" w14:textId="77777777">
        <w:tc>
          <w:tcPr>
            <w:tcW w:w="4928" w:type="dxa"/>
          </w:tcPr>
          <w:p w14:paraId="35EE293D" w14:textId="77777777" w:rsidR="00D839C9" w:rsidRPr="004A5309" w:rsidRDefault="00D839C9" w:rsidP="006653CB">
            <w:pPr>
              <w:widowControl w:val="0"/>
              <w:rPr>
                <w:rFonts w:cs="Arial"/>
                <w:bCs/>
                <w:iCs/>
              </w:rPr>
            </w:pPr>
            <w:r w:rsidRPr="004A5309">
              <w:rPr>
                <w:rFonts w:cs="Arial"/>
                <w:bCs/>
                <w:iCs/>
              </w:rPr>
              <w:t xml:space="preserve">Mr Colin </w:t>
            </w:r>
            <w:proofErr w:type="spellStart"/>
            <w:r w:rsidRPr="004A5309">
              <w:rPr>
                <w:rFonts w:cs="Arial"/>
                <w:bCs/>
                <w:iCs/>
              </w:rPr>
              <w:t>Golvan</w:t>
            </w:r>
            <w:proofErr w:type="spellEnd"/>
            <w:r w:rsidRPr="004A5309">
              <w:rPr>
                <w:rFonts w:cs="Arial"/>
                <w:bCs/>
                <w:iCs/>
              </w:rPr>
              <w:t xml:space="preserve"> QC</w:t>
            </w:r>
          </w:p>
        </w:tc>
        <w:tc>
          <w:tcPr>
            <w:tcW w:w="3594" w:type="dxa"/>
          </w:tcPr>
          <w:p w14:paraId="0CB0CDDF" w14:textId="51FBF2A8" w:rsidR="00D839C9" w:rsidRPr="00820B53" w:rsidRDefault="000A7C7E" w:rsidP="001C261D">
            <w:pPr>
              <w:rPr>
                <w:rFonts w:cs="Arial"/>
                <w:b/>
              </w:rPr>
            </w:pPr>
            <w:r w:rsidRPr="00820B53">
              <w:rPr>
                <w:rFonts w:cs="Arial"/>
                <w:szCs w:val="22"/>
              </w:rPr>
              <w:t>3</w:t>
            </w:r>
          </w:p>
        </w:tc>
      </w:tr>
      <w:tr w:rsidR="00D839C9" w:rsidRPr="004A5309" w14:paraId="3AE84383" w14:textId="77777777">
        <w:tc>
          <w:tcPr>
            <w:tcW w:w="4928" w:type="dxa"/>
          </w:tcPr>
          <w:p w14:paraId="47BD22B5" w14:textId="77777777" w:rsidR="00D839C9" w:rsidRPr="004A5309" w:rsidRDefault="00D839C9" w:rsidP="001C261D">
            <w:pPr>
              <w:widowControl w:val="0"/>
              <w:rPr>
                <w:rFonts w:cs="Arial"/>
                <w:bCs/>
                <w:iCs/>
              </w:rPr>
            </w:pPr>
            <w:r w:rsidRPr="004A5309">
              <w:rPr>
                <w:rFonts w:cs="Arial"/>
                <w:bCs/>
                <w:iCs/>
              </w:rPr>
              <w:t xml:space="preserve">Professor </w:t>
            </w:r>
            <w:proofErr w:type="spellStart"/>
            <w:r w:rsidRPr="004A5309">
              <w:rPr>
                <w:rFonts w:cs="Arial"/>
                <w:bCs/>
                <w:iCs/>
              </w:rPr>
              <w:t>Pookong</w:t>
            </w:r>
            <w:proofErr w:type="spellEnd"/>
            <w:r w:rsidRPr="004A5309">
              <w:rPr>
                <w:rFonts w:cs="Arial"/>
                <w:bCs/>
                <w:iCs/>
              </w:rPr>
              <w:t xml:space="preserve"> </w:t>
            </w:r>
            <w:proofErr w:type="spellStart"/>
            <w:r w:rsidRPr="004A5309">
              <w:rPr>
                <w:rFonts w:cs="Arial"/>
                <w:bCs/>
                <w:iCs/>
              </w:rPr>
              <w:t>Kee</w:t>
            </w:r>
            <w:proofErr w:type="spellEnd"/>
          </w:p>
        </w:tc>
        <w:tc>
          <w:tcPr>
            <w:tcW w:w="3594" w:type="dxa"/>
          </w:tcPr>
          <w:p w14:paraId="3DE9517F" w14:textId="4998F597" w:rsidR="00D839C9" w:rsidRPr="00820B53" w:rsidRDefault="000A7C7E" w:rsidP="001C261D">
            <w:pPr>
              <w:rPr>
                <w:rFonts w:cs="Arial"/>
                <w:b/>
              </w:rPr>
            </w:pPr>
            <w:r w:rsidRPr="00820B53">
              <w:rPr>
                <w:rFonts w:cs="Arial"/>
                <w:szCs w:val="22"/>
              </w:rPr>
              <w:t>7</w:t>
            </w:r>
          </w:p>
        </w:tc>
      </w:tr>
      <w:tr w:rsidR="00D839C9" w:rsidRPr="004A5309" w14:paraId="51DC2775" w14:textId="77777777">
        <w:tc>
          <w:tcPr>
            <w:tcW w:w="4928" w:type="dxa"/>
          </w:tcPr>
          <w:p w14:paraId="7B72D247" w14:textId="77777777" w:rsidR="00D839C9" w:rsidRPr="004A5309" w:rsidRDefault="00D839C9" w:rsidP="001C261D">
            <w:pPr>
              <w:widowControl w:val="0"/>
              <w:rPr>
                <w:rFonts w:cs="Arial"/>
                <w:bCs/>
                <w:iCs/>
              </w:rPr>
            </w:pPr>
            <w:r w:rsidRPr="004A5309">
              <w:rPr>
                <w:rFonts w:cs="Arial"/>
                <w:bCs/>
                <w:iCs/>
              </w:rPr>
              <w:t>Mr Tim Sullivan</w:t>
            </w:r>
          </w:p>
        </w:tc>
        <w:tc>
          <w:tcPr>
            <w:tcW w:w="3594" w:type="dxa"/>
          </w:tcPr>
          <w:p w14:paraId="7EF9D7E3" w14:textId="0C12848A" w:rsidR="00D839C9" w:rsidRPr="00820B53" w:rsidRDefault="000A7C7E" w:rsidP="001C261D">
            <w:pPr>
              <w:rPr>
                <w:rFonts w:cs="Arial"/>
                <w:b/>
              </w:rPr>
            </w:pPr>
            <w:r w:rsidRPr="00820B53">
              <w:rPr>
                <w:rFonts w:cs="Arial"/>
                <w:szCs w:val="22"/>
              </w:rPr>
              <w:t>7</w:t>
            </w:r>
          </w:p>
        </w:tc>
      </w:tr>
      <w:tr w:rsidR="00D839C9" w:rsidRPr="0001724E" w14:paraId="4B6F70EB" w14:textId="77777777">
        <w:tc>
          <w:tcPr>
            <w:tcW w:w="4928" w:type="dxa"/>
          </w:tcPr>
          <w:p w14:paraId="05E2A76C" w14:textId="77777777" w:rsidR="00D839C9" w:rsidRPr="004A5309" w:rsidRDefault="00D839C9" w:rsidP="006653CB">
            <w:pPr>
              <w:widowControl w:val="0"/>
              <w:rPr>
                <w:rFonts w:cs="Arial"/>
                <w:bCs/>
                <w:iCs/>
              </w:rPr>
            </w:pPr>
            <w:r w:rsidRPr="004A5309">
              <w:rPr>
                <w:rFonts w:cs="Arial"/>
                <w:bCs/>
                <w:iCs/>
              </w:rPr>
              <w:t xml:space="preserve">Ms Annette Vickery </w:t>
            </w:r>
          </w:p>
        </w:tc>
        <w:tc>
          <w:tcPr>
            <w:tcW w:w="3594" w:type="dxa"/>
          </w:tcPr>
          <w:p w14:paraId="633D8DA2" w14:textId="3D735E13" w:rsidR="00D839C9" w:rsidRPr="00820B53" w:rsidRDefault="000A7C7E" w:rsidP="001C261D">
            <w:pPr>
              <w:rPr>
                <w:rFonts w:cs="Arial"/>
              </w:rPr>
            </w:pPr>
            <w:r w:rsidRPr="00820B53">
              <w:rPr>
                <w:rFonts w:cs="Arial"/>
                <w:szCs w:val="22"/>
              </w:rPr>
              <w:t>5</w:t>
            </w:r>
          </w:p>
        </w:tc>
      </w:tr>
    </w:tbl>
    <w:p w14:paraId="0D4BC4E3" w14:textId="77777777" w:rsidR="00D839C9" w:rsidRDefault="00D839C9" w:rsidP="00D839C9">
      <w:pPr>
        <w:rPr>
          <w:rFonts w:cs="Arial"/>
          <w:szCs w:val="22"/>
        </w:rPr>
      </w:pPr>
    </w:p>
    <w:p w14:paraId="2ECCDFF4" w14:textId="52903719" w:rsidR="00D839C9" w:rsidRPr="002F2548" w:rsidRDefault="002F2548" w:rsidP="002F2548">
      <w:pPr>
        <w:rPr>
          <w:b/>
          <w:sz w:val="36"/>
        </w:rPr>
      </w:pPr>
      <w:r>
        <w:t>* One as an observer</w:t>
      </w:r>
      <w:r w:rsidR="00D839C9">
        <w:br w:type="page"/>
      </w:r>
    </w:p>
    <w:p w14:paraId="04B862EB" w14:textId="77777777" w:rsidR="00D839C9" w:rsidRPr="007C3747" w:rsidRDefault="00D839C9" w:rsidP="00D839C9">
      <w:pPr>
        <w:pStyle w:val="Heading3"/>
      </w:pPr>
      <w:r w:rsidRPr="007C3747">
        <w:lastRenderedPageBreak/>
        <w:t>Committees</w:t>
      </w:r>
    </w:p>
    <w:p w14:paraId="30B78B97" w14:textId="77777777" w:rsidR="00D839C9" w:rsidRPr="005904AB" w:rsidRDefault="00D839C9" w:rsidP="00D839C9">
      <w:r w:rsidRPr="005904AB">
        <w:t xml:space="preserve">The Board has established a number of committees under the Act. </w:t>
      </w:r>
    </w:p>
    <w:p w14:paraId="0C72FEDE" w14:textId="77777777" w:rsidR="00D839C9" w:rsidRDefault="00D839C9" w:rsidP="00D839C9"/>
    <w:p w14:paraId="32A84A6A" w14:textId="77777777" w:rsidR="00D839C9" w:rsidRPr="00B51BB9" w:rsidRDefault="00D839C9" w:rsidP="00D839C9">
      <w:pPr>
        <w:pStyle w:val="Heading4"/>
      </w:pPr>
      <w:r w:rsidRPr="00B51BB9">
        <w:t>Aboriginal Cultural Heritage Advisory Committee</w:t>
      </w:r>
    </w:p>
    <w:p w14:paraId="7D3B8E16" w14:textId="77777777" w:rsidR="00D839C9" w:rsidRDefault="00D839C9" w:rsidP="00D839C9">
      <w:pPr>
        <w:widowControl w:val="0"/>
      </w:pPr>
      <w:r w:rsidRPr="005904AB">
        <w:t>The committee advises the Board on all matters relevant to Aboriginal cultural heritage. Its members include representatives from Aboriginal communities throughout Victoria.</w:t>
      </w:r>
      <w:r w:rsidRPr="005904AB">
        <w:rPr>
          <w:i/>
          <w:iCs/>
        </w:rPr>
        <w:t xml:space="preserve"> </w:t>
      </w:r>
    </w:p>
    <w:p w14:paraId="70C6CA11" w14:textId="77777777" w:rsidR="00D839C9" w:rsidRDefault="00D839C9" w:rsidP="00D839C9">
      <w:pPr>
        <w:rPr>
          <w:b/>
        </w:rPr>
      </w:pPr>
    </w:p>
    <w:p w14:paraId="1542D38F" w14:textId="0DECE4BC" w:rsidR="00D839C9" w:rsidRPr="003A1442" w:rsidRDefault="00D839C9" w:rsidP="00D839C9">
      <w:r w:rsidRPr="003A1442">
        <w:t>Number of meetings during the</w:t>
      </w:r>
      <w:r>
        <w:t xml:space="preserve"> financial</w:t>
      </w:r>
      <w:r w:rsidRPr="003A1442">
        <w:t xml:space="preserve"> year:</w:t>
      </w:r>
      <w:r w:rsidRPr="0089483D">
        <w:rPr>
          <w:rFonts w:cs="Arial"/>
          <w:color w:val="FF0000"/>
          <w:szCs w:val="22"/>
        </w:rPr>
        <w:t xml:space="preserve"> </w:t>
      </w:r>
      <w:r w:rsidR="00275A0C" w:rsidRPr="00820B53">
        <w:rPr>
          <w:rFonts w:cs="Arial"/>
          <w:szCs w:val="22"/>
        </w:rPr>
        <w:t>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Aboriginal Cultural Heritage Advisory Committee"/>
        <w:tblDescription w:val="Names of Aboriginal Cultural Heritage Advisory Committee members shown and number of meetings attended in the year. "/>
      </w:tblPr>
      <w:tblGrid>
        <w:gridCol w:w="4928"/>
        <w:gridCol w:w="3594"/>
      </w:tblGrid>
      <w:tr w:rsidR="00D839C9" w:rsidRPr="003A1442" w14:paraId="6238ECCB" w14:textId="77777777">
        <w:tc>
          <w:tcPr>
            <w:tcW w:w="4928" w:type="dxa"/>
          </w:tcPr>
          <w:p w14:paraId="3FBABF49" w14:textId="77777777" w:rsidR="00D839C9" w:rsidRPr="003A1442" w:rsidRDefault="00D839C9" w:rsidP="001C261D">
            <w:pPr>
              <w:rPr>
                <w:rFonts w:cs="Arial"/>
                <w:b/>
              </w:rPr>
            </w:pPr>
            <w:r w:rsidRPr="003A1442">
              <w:rPr>
                <w:rFonts w:cs="Arial"/>
                <w:b/>
                <w:szCs w:val="22"/>
              </w:rPr>
              <w:t>Committee Member</w:t>
            </w:r>
          </w:p>
        </w:tc>
        <w:tc>
          <w:tcPr>
            <w:tcW w:w="3594" w:type="dxa"/>
          </w:tcPr>
          <w:p w14:paraId="7A491F0B" w14:textId="77777777" w:rsidR="00D839C9" w:rsidRPr="00820B53" w:rsidRDefault="00D839C9" w:rsidP="001C261D">
            <w:pPr>
              <w:rPr>
                <w:rFonts w:cs="Arial"/>
                <w:b/>
              </w:rPr>
            </w:pPr>
            <w:r w:rsidRPr="00820B53">
              <w:rPr>
                <w:rFonts w:cs="Arial"/>
                <w:b/>
                <w:szCs w:val="22"/>
              </w:rPr>
              <w:t xml:space="preserve">No. </w:t>
            </w:r>
            <w:proofErr w:type="gramStart"/>
            <w:r w:rsidRPr="00820B53">
              <w:rPr>
                <w:rFonts w:cs="Arial"/>
                <w:b/>
                <w:szCs w:val="22"/>
              </w:rPr>
              <w:t>of</w:t>
            </w:r>
            <w:proofErr w:type="gramEnd"/>
            <w:r w:rsidRPr="00820B53">
              <w:rPr>
                <w:rFonts w:cs="Arial"/>
                <w:b/>
                <w:szCs w:val="22"/>
              </w:rPr>
              <w:t xml:space="preserve"> Meetings Attended</w:t>
            </w:r>
          </w:p>
        </w:tc>
      </w:tr>
      <w:tr w:rsidR="00D839C9" w:rsidRPr="003A1442" w14:paraId="5D181538" w14:textId="77777777">
        <w:tc>
          <w:tcPr>
            <w:tcW w:w="4928" w:type="dxa"/>
          </w:tcPr>
          <w:p w14:paraId="3CE11511" w14:textId="77777777" w:rsidR="00D839C9" w:rsidRPr="003A1442" w:rsidRDefault="00D839C9" w:rsidP="001C261D">
            <w:pPr>
              <w:widowControl w:val="0"/>
              <w:rPr>
                <w:rFonts w:cs="Arial"/>
                <w:bCs/>
                <w:iCs/>
              </w:rPr>
            </w:pPr>
            <w:r w:rsidRPr="003A1442">
              <w:rPr>
                <w:rFonts w:cs="Arial"/>
                <w:bCs/>
                <w:iCs/>
              </w:rPr>
              <w:t>Annette Vickery (Chair)</w:t>
            </w:r>
          </w:p>
        </w:tc>
        <w:tc>
          <w:tcPr>
            <w:tcW w:w="3594" w:type="dxa"/>
          </w:tcPr>
          <w:p w14:paraId="21F2078B" w14:textId="540FAE01" w:rsidR="00D839C9" w:rsidRPr="00820B53" w:rsidRDefault="00275A0C" w:rsidP="001C261D">
            <w:pPr>
              <w:rPr>
                <w:rFonts w:cs="Arial"/>
                <w:b/>
              </w:rPr>
            </w:pPr>
            <w:r>
              <w:rPr>
                <w:rFonts w:cs="Arial"/>
                <w:szCs w:val="22"/>
              </w:rPr>
              <w:t>2</w:t>
            </w:r>
          </w:p>
        </w:tc>
      </w:tr>
      <w:tr w:rsidR="00D839C9" w:rsidRPr="003A1442" w14:paraId="28A488A0" w14:textId="77777777">
        <w:tc>
          <w:tcPr>
            <w:tcW w:w="4928" w:type="dxa"/>
          </w:tcPr>
          <w:p w14:paraId="7FF2E83F" w14:textId="77777777" w:rsidR="00D839C9" w:rsidRPr="003A1442" w:rsidRDefault="00D839C9" w:rsidP="001C261D">
            <w:pPr>
              <w:widowControl w:val="0"/>
              <w:rPr>
                <w:rFonts w:cs="Arial"/>
                <w:bCs/>
                <w:iCs/>
              </w:rPr>
            </w:pPr>
            <w:r w:rsidRPr="003A1442">
              <w:rPr>
                <w:rFonts w:cs="Arial"/>
                <w:bCs/>
                <w:iCs/>
              </w:rPr>
              <w:t>Ms Julie Andrews</w:t>
            </w:r>
          </w:p>
        </w:tc>
        <w:tc>
          <w:tcPr>
            <w:tcW w:w="3594" w:type="dxa"/>
          </w:tcPr>
          <w:p w14:paraId="24C4B01A" w14:textId="78932E8E" w:rsidR="00D839C9" w:rsidRPr="00820B53" w:rsidRDefault="00275A0C" w:rsidP="00275A0C">
            <w:pPr>
              <w:rPr>
                <w:rFonts w:cs="Arial"/>
                <w:b/>
              </w:rPr>
            </w:pPr>
            <w:r>
              <w:rPr>
                <w:rFonts w:cs="Arial"/>
                <w:szCs w:val="22"/>
              </w:rPr>
              <w:t>1</w:t>
            </w:r>
          </w:p>
        </w:tc>
      </w:tr>
      <w:tr w:rsidR="00D839C9" w:rsidRPr="003A1442" w14:paraId="09AF0767" w14:textId="77777777">
        <w:tc>
          <w:tcPr>
            <w:tcW w:w="4928" w:type="dxa"/>
          </w:tcPr>
          <w:p w14:paraId="4B1A17EC" w14:textId="77777777" w:rsidR="00D839C9" w:rsidRPr="003A1442" w:rsidRDefault="00D839C9" w:rsidP="001C261D">
            <w:pPr>
              <w:widowControl w:val="0"/>
              <w:rPr>
                <w:rFonts w:cs="Arial"/>
                <w:bCs/>
                <w:iCs/>
              </w:rPr>
            </w:pPr>
            <w:r w:rsidRPr="003A1442">
              <w:rPr>
                <w:rFonts w:cs="Arial"/>
                <w:bCs/>
                <w:iCs/>
              </w:rPr>
              <w:t>Professor Henry Atkinson</w:t>
            </w:r>
          </w:p>
        </w:tc>
        <w:tc>
          <w:tcPr>
            <w:tcW w:w="3594" w:type="dxa"/>
          </w:tcPr>
          <w:p w14:paraId="4314A29C" w14:textId="416E07C1" w:rsidR="00D839C9" w:rsidRPr="00820B53" w:rsidRDefault="00275A0C" w:rsidP="001C261D">
            <w:pPr>
              <w:rPr>
                <w:rFonts w:cs="Arial"/>
                <w:b/>
              </w:rPr>
            </w:pPr>
            <w:r>
              <w:rPr>
                <w:rFonts w:cs="Arial"/>
                <w:szCs w:val="22"/>
              </w:rPr>
              <w:t>1</w:t>
            </w:r>
          </w:p>
        </w:tc>
      </w:tr>
      <w:tr w:rsidR="00D839C9" w:rsidRPr="003A1442" w14:paraId="196D26AD" w14:textId="77777777">
        <w:tc>
          <w:tcPr>
            <w:tcW w:w="4928" w:type="dxa"/>
          </w:tcPr>
          <w:p w14:paraId="1ABBADE5" w14:textId="77777777" w:rsidR="00D839C9" w:rsidRPr="003A1442" w:rsidRDefault="00D839C9" w:rsidP="001C261D">
            <w:pPr>
              <w:widowControl w:val="0"/>
              <w:rPr>
                <w:rFonts w:cs="Arial"/>
                <w:bCs/>
                <w:iCs/>
              </w:rPr>
            </w:pPr>
            <w:r w:rsidRPr="003A1442">
              <w:rPr>
                <w:rFonts w:cs="Arial"/>
                <w:bCs/>
                <w:iCs/>
              </w:rPr>
              <w:t>Ms Carolyn Briggs</w:t>
            </w:r>
          </w:p>
        </w:tc>
        <w:tc>
          <w:tcPr>
            <w:tcW w:w="3594" w:type="dxa"/>
          </w:tcPr>
          <w:p w14:paraId="2D0AFBDD" w14:textId="352C4EDB" w:rsidR="00D839C9" w:rsidRPr="00820B53" w:rsidRDefault="00275A0C" w:rsidP="001C261D">
            <w:pPr>
              <w:rPr>
                <w:rFonts w:cs="Arial"/>
                <w:b/>
              </w:rPr>
            </w:pPr>
            <w:r>
              <w:rPr>
                <w:rFonts w:cs="Arial"/>
                <w:szCs w:val="22"/>
              </w:rPr>
              <w:t>0</w:t>
            </w:r>
          </w:p>
        </w:tc>
      </w:tr>
      <w:tr w:rsidR="00D839C9" w:rsidRPr="003A1442" w14:paraId="47761E02" w14:textId="77777777">
        <w:tc>
          <w:tcPr>
            <w:tcW w:w="4928" w:type="dxa"/>
          </w:tcPr>
          <w:p w14:paraId="0B718914" w14:textId="7FD9F5EE" w:rsidR="00D839C9" w:rsidRPr="003A1442" w:rsidRDefault="00D839C9" w:rsidP="001C261D">
            <w:pPr>
              <w:widowControl w:val="0"/>
              <w:rPr>
                <w:rFonts w:cs="Arial"/>
                <w:bCs/>
                <w:iCs/>
              </w:rPr>
            </w:pPr>
            <w:r w:rsidRPr="003A1442">
              <w:rPr>
                <w:rFonts w:cs="Arial"/>
                <w:bCs/>
                <w:iCs/>
              </w:rPr>
              <w:t xml:space="preserve">Mr Colin </w:t>
            </w:r>
            <w:proofErr w:type="spellStart"/>
            <w:r w:rsidRPr="003A1442">
              <w:rPr>
                <w:rFonts w:cs="Arial"/>
                <w:bCs/>
                <w:iCs/>
              </w:rPr>
              <w:t>Golvan</w:t>
            </w:r>
            <w:proofErr w:type="spellEnd"/>
            <w:r w:rsidRPr="003A1442">
              <w:rPr>
                <w:rFonts w:cs="Arial"/>
                <w:bCs/>
                <w:iCs/>
              </w:rPr>
              <w:t xml:space="preserve"> </w:t>
            </w:r>
            <w:r w:rsidR="003C048C">
              <w:rPr>
                <w:rFonts w:cs="Arial"/>
                <w:bCs/>
                <w:iCs/>
              </w:rPr>
              <w:t>Q</w:t>
            </w:r>
            <w:r w:rsidRPr="003A1442">
              <w:rPr>
                <w:rFonts w:cs="Arial"/>
                <w:bCs/>
                <w:iCs/>
              </w:rPr>
              <w:t>C</w:t>
            </w:r>
          </w:p>
        </w:tc>
        <w:tc>
          <w:tcPr>
            <w:tcW w:w="3594" w:type="dxa"/>
          </w:tcPr>
          <w:p w14:paraId="1DA469A8" w14:textId="67BCAB83" w:rsidR="00D839C9" w:rsidRPr="00820B53" w:rsidRDefault="00275A0C" w:rsidP="001C261D">
            <w:pPr>
              <w:rPr>
                <w:rFonts w:cs="Arial"/>
                <w:b/>
              </w:rPr>
            </w:pPr>
            <w:r>
              <w:rPr>
                <w:rFonts w:cs="Arial"/>
                <w:szCs w:val="22"/>
              </w:rPr>
              <w:t>0</w:t>
            </w:r>
          </w:p>
        </w:tc>
      </w:tr>
      <w:tr w:rsidR="00D839C9" w:rsidRPr="003A1442" w14:paraId="48695972" w14:textId="77777777">
        <w:tc>
          <w:tcPr>
            <w:tcW w:w="4928" w:type="dxa"/>
          </w:tcPr>
          <w:p w14:paraId="196A139D" w14:textId="77777777" w:rsidR="00D839C9" w:rsidRPr="003A1442" w:rsidRDefault="00D839C9" w:rsidP="001C261D">
            <w:pPr>
              <w:widowControl w:val="0"/>
              <w:rPr>
                <w:rFonts w:cs="Arial"/>
                <w:bCs/>
                <w:iCs/>
              </w:rPr>
            </w:pPr>
            <w:r w:rsidRPr="003A1442">
              <w:rPr>
                <w:rFonts w:cs="Arial"/>
                <w:bCs/>
                <w:iCs/>
              </w:rPr>
              <w:t>Dr J. Patrick Greene OBE</w:t>
            </w:r>
          </w:p>
        </w:tc>
        <w:tc>
          <w:tcPr>
            <w:tcW w:w="3594" w:type="dxa"/>
          </w:tcPr>
          <w:p w14:paraId="157F1C32" w14:textId="4C0CAAC3" w:rsidR="00D839C9" w:rsidRPr="00820B53" w:rsidRDefault="00275A0C" w:rsidP="001C261D">
            <w:pPr>
              <w:rPr>
                <w:rFonts w:cs="Arial"/>
                <w:b/>
              </w:rPr>
            </w:pPr>
            <w:r>
              <w:rPr>
                <w:rFonts w:cs="Arial"/>
                <w:szCs w:val="22"/>
              </w:rPr>
              <w:t>2</w:t>
            </w:r>
          </w:p>
        </w:tc>
      </w:tr>
      <w:tr w:rsidR="00D839C9" w:rsidRPr="003A1442" w14:paraId="36DEA473" w14:textId="77777777">
        <w:tc>
          <w:tcPr>
            <w:tcW w:w="4928" w:type="dxa"/>
          </w:tcPr>
          <w:p w14:paraId="0C99357F" w14:textId="77777777" w:rsidR="00D839C9" w:rsidRPr="003A1442" w:rsidRDefault="00D839C9" w:rsidP="001C261D">
            <w:pPr>
              <w:widowControl w:val="0"/>
              <w:rPr>
                <w:rFonts w:cs="Arial"/>
                <w:bCs/>
                <w:iCs/>
              </w:rPr>
            </w:pPr>
            <w:r w:rsidRPr="003A1442">
              <w:rPr>
                <w:rFonts w:cs="Arial"/>
                <w:bCs/>
                <w:iCs/>
              </w:rPr>
              <w:t>Ms Gail Harradine</w:t>
            </w:r>
          </w:p>
        </w:tc>
        <w:tc>
          <w:tcPr>
            <w:tcW w:w="3594" w:type="dxa"/>
          </w:tcPr>
          <w:p w14:paraId="6CA5FCC3" w14:textId="1CFFE371" w:rsidR="00D839C9" w:rsidRPr="00820B53" w:rsidRDefault="00275A0C" w:rsidP="001C261D">
            <w:pPr>
              <w:rPr>
                <w:rFonts w:cs="Arial"/>
                <w:b/>
              </w:rPr>
            </w:pPr>
            <w:r>
              <w:rPr>
                <w:rFonts w:cs="Arial"/>
                <w:szCs w:val="22"/>
              </w:rPr>
              <w:t>1</w:t>
            </w:r>
          </w:p>
        </w:tc>
      </w:tr>
      <w:tr w:rsidR="00D839C9" w:rsidRPr="003A1442" w14:paraId="43DC649D" w14:textId="77777777">
        <w:tc>
          <w:tcPr>
            <w:tcW w:w="4928" w:type="dxa"/>
          </w:tcPr>
          <w:p w14:paraId="1657A0ED" w14:textId="77777777" w:rsidR="00D839C9" w:rsidRPr="003A1442" w:rsidRDefault="00D839C9" w:rsidP="001C261D">
            <w:pPr>
              <w:widowControl w:val="0"/>
              <w:rPr>
                <w:rFonts w:cs="Arial"/>
                <w:bCs/>
                <w:iCs/>
              </w:rPr>
            </w:pPr>
            <w:r w:rsidRPr="003A1442">
              <w:rPr>
                <w:rFonts w:cs="Arial"/>
                <w:bCs/>
                <w:iCs/>
              </w:rPr>
              <w:t>Ms Diane Kerr</w:t>
            </w:r>
          </w:p>
        </w:tc>
        <w:tc>
          <w:tcPr>
            <w:tcW w:w="3594" w:type="dxa"/>
          </w:tcPr>
          <w:p w14:paraId="3AC57313" w14:textId="1FC52F68" w:rsidR="00D839C9" w:rsidRPr="00820B53" w:rsidRDefault="00275A0C" w:rsidP="001C261D">
            <w:pPr>
              <w:rPr>
                <w:rFonts w:cs="Arial"/>
                <w:b/>
              </w:rPr>
            </w:pPr>
            <w:r>
              <w:rPr>
                <w:rFonts w:cs="Arial"/>
                <w:szCs w:val="22"/>
              </w:rPr>
              <w:t>0</w:t>
            </w:r>
          </w:p>
        </w:tc>
      </w:tr>
      <w:tr w:rsidR="00D839C9" w:rsidRPr="003A1442" w14:paraId="0621B336" w14:textId="77777777">
        <w:tc>
          <w:tcPr>
            <w:tcW w:w="4928" w:type="dxa"/>
          </w:tcPr>
          <w:p w14:paraId="790CA429" w14:textId="77777777" w:rsidR="00D839C9" w:rsidRPr="003A1442" w:rsidRDefault="00D839C9" w:rsidP="001C261D">
            <w:pPr>
              <w:widowControl w:val="0"/>
              <w:rPr>
                <w:rFonts w:cs="Arial"/>
                <w:bCs/>
                <w:iCs/>
              </w:rPr>
            </w:pPr>
            <w:r w:rsidRPr="003A1442">
              <w:rPr>
                <w:rFonts w:cs="Arial"/>
                <w:bCs/>
                <w:iCs/>
              </w:rPr>
              <w:t>Ms Caroline Martin</w:t>
            </w:r>
          </w:p>
        </w:tc>
        <w:tc>
          <w:tcPr>
            <w:tcW w:w="3594" w:type="dxa"/>
          </w:tcPr>
          <w:p w14:paraId="7502C3E2" w14:textId="6AB87BF3" w:rsidR="00D839C9" w:rsidRPr="00820B53" w:rsidRDefault="00275A0C" w:rsidP="001C261D">
            <w:pPr>
              <w:rPr>
                <w:rFonts w:cs="Arial"/>
                <w:b/>
              </w:rPr>
            </w:pPr>
            <w:r>
              <w:rPr>
                <w:rFonts w:cs="Arial"/>
                <w:szCs w:val="22"/>
              </w:rPr>
              <w:t>2</w:t>
            </w:r>
          </w:p>
        </w:tc>
      </w:tr>
      <w:tr w:rsidR="00D839C9" w:rsidRPr="003A1442" w14:paraId="73B25A55" w14:textId="77777777">
        <w:trPr>
          <w:trHeight w:val="64"/>
        </w:trPr>
        <w:tc>
          <w:tcPr>
            <w:tcW w:w="4928" w:type="dxa"/>
          </w:tcPr>
          <w:p w14:paraId="55E4C6B4" w14:textId="77777777" w:rsidR="00D839C9" w:rsidRPr="003A1442" w:rsidRDefault="00D839C9" w:rsidP="001C261D">
            <w:pPr>
              <w:widowControl w:val="0"/>
              <w:rPr>
                <w:rFonts w:cs="Arial"/>
                <w:bCs/>
                <w:iCs/>
              </w:rPr>
            </w:pPr>
            <w:r w:rsidRPr="003A1442">
              <w:rPr>
                <w:rFonts w:cs="Arial"/>
                <w:bCs/>
                <w:iCs/>
              </w:rPr>
              <w:t xml:space="preserve">Mr Ricky </w:t>
            </w:r>
            <w:proofErr w:type="spellStart"/>
            <w:r w:rsidRPr="003A1442">
              <w:rPr>
                <w:rFonts w:cs="Arial"/>
                <w:bCs/>
                <w:iCs/>
              </w:rPr>
              <w:t>Mullett</w:t>
            </w:r>
            <w:proofErr w:type="spellEnd"/>
          </w:p>
        </w:tc>
        <w:tc>
          <w:tcPr>
            <w:tcW w:w="3594" w:type="dxa"/>
          </w:tcPr>
          <w:p w14:paraId="44A7C80C" w14:textId="42780AF2" w:rsidR="00D839C9" w:rsidRPr="00820B53" w:rsidRDefault="00275A0C" w:rsidP="001C261D">
            <w:pPr>
              <w:rPr>
                <w:rFonts w:cs="Arial"/>
                <w:b/>
              </w:rPr>
            </w:pPr>
            <w:r>
              <w:rPr>
                <w:rFonts w:cs="Arial"/>
                <w:szCs w:val="22"/>
              </w:rPr>
              <w:t>1</w:t>
            </w:r>
          </w:p>
        </w:tc>
      </w:tr>
    </w:tbl>
    <w:p w14:paraId="1C407740" w14:textId="77777777" w:rsidR="00D839C9" w:rsidRPr="005904AB" w:rsidRDefault="00D839C9" w:rsidP="00D839C9">
      <w:pPr>
        <w:rPr>
          <w:rFonts w:cs="Arial"/>
          <w:color w:val="000000"/>
          <w:szCs w:val="22"/>
        </w:rPr>
      </w:pPr>
    </w:p>
    <w:p w14:paraId="702B9C34" w14:textId="77777777" w:rsidR="00D839C9" w:rsidRPr="00B51BB9" w:rsidRDefault="00D839C9" w:rsidP="00D839C9">
      <w:pPr>
        <w:pStyle w:val="Heading4"/>
      </w:pPr>
      <w:r w:rsidRPr="00B51BB9">
        <w:t>Finance, Audit and Risk Committee</w:t>
      </w:r>
    </w:p>
    <w:p w14:paraId="54145B72" w14:textId="77777777" w:rsidR="00D839C9" w:rsidRDefault="00D839C9" w:rsidP="00D839C9">
      <w:pPr>
        <w:widowControl w:val="0"/>
      </w:pPr>
      <w:r w:rsidRPr="005904AB">
        <w:t xml:space="preserve">The committee assists the Board in fulfilling its responsibilities concerning financial reporting, audit activities, accounting and reporting practices, and financial and operational risk management as prescribed by the Act. All members of the Finance, Audit and </w:t>
      </w:r>
      <w:r>
        <w:t>Risk Committee are independent.</w:t>
      </w:r>
    </w:p>
    <w:p w14:paraId="2C04F543" w14:textId="77777777" w:rsidR="00D839C9" w:rsidRDefault="00D839C9" w:rsidP="00D839C9">
      <w:pPr>
        <w:rPr>
          <w:b/>
        </w:rPr>
      </w:pPr>
    </w:p>
    <w:p w14:paraId="5541E4CE" w14:textId="6012B272" w:rsidR="00D839C9" w:rsidRPr="0015485F" w:rsidRDefault="00D839C9" w:rsidP="00D839C9">
      <w:r w:rsidRPr="0015485F">
        <w:t xml:space="preserve">Number of meetings during the financial year: </w:t>
      </w:r>
      <w:r w:rsidR="0015485F" w:rsidRPr="0015485F">
        <w:rPr>
          <w:rFonts w:cs="Arial"/>
          <w:szCs w:val="22"/>
        </w:rPr>
        <w:t>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Finance, Audit and Risk Committee"/>
        <w:tblDescription w:val="Names of Finance, Audit and Risk Committee members shown and number of meetings attended in the year."/>
      </w:tblPr>
      <w:tblGrid>
        <w:gridCol w:w="4928"/>
        <w:gridCol w:w="3594"/>
      </w:tblGrid>
      <w:tr w:rsidR="00D839C9" w:rsidRPr="0015485F" w14:paraId="77EF147B" w14:textId="77777777">
        <w:tc>
          <w:tcPr>
            <w:tcW w:w="4928" w:type="dxa"/>
          </w:tcPr>
          <w:p w14:paraId="5BF38807" w14:textId="77777777" w:rsidR="00D839C9" w:rsidRPr="008E1751" w:rsidRDefault="00D839C9" w:rsidP="001C261D">
            <w:pPr>
              <w:rPr>
                <w:rFonts w:cs="Arial"/>
                <w:b/>
              </w:rPr>
            </w:pPr>
            <w:r w:rsidRPr="00662A4D">
              <w:rPr>
                <w:rFonts w:cs="Arial"/>
                <w:b/>
                <w:szCs w:val="22"/>
              </w:rPr>
              <w:t>Committee Member</w:t>
            </w:r>
          </w:p>
        </w:tc>
        <w:tc>
          <w:tcPr>
            <w:tcW w:w="3594" w:type="dxa"/>
          </w:tcPr>
          <w:p w14:paraId="28B6628A" w14:textId="77777777" w:rsidR="00D839C9" w:rsidRPr="0015485F" w:rsidRDefault="00D839C9" w:rsidP="001C261D">
            <w:pPr>
              <w:rPr>
                <w:rFonts w:cs="Arial"/>
                <w:b/>
              </w:rPr>
            </w:pPr>
            <w:r w:rsidRPr="0015485F">
              <w:rPr>
                <w:rFonts w:cs="Arial"/>
                <w:b/>
                <w:szCs w:val="22"/>
              </w:rPr>
              <w:t xml:space="preserve">No. </w:t>
            </w:r>
            <w:proofErr w:type="gramStart"/>
            <w:r w:rsidRPr="0015485F">
              <w:rPr>
                <w:rFonts w:cs="Arial"/>
                <w:b/>
                <w:szCs w:val="22"/>
              </w:rPr>
              <w:t>of</w:t>
            </w:r>
            <w:proofErr w:type="gramEnd"/>
            <w:r w:rsidRPr="0015485F">
              <w:rPr>
                <w:rFonts w:cs="Arial"/>
                <w:b/>
                <w:szCs w:val="22"/>
              </w:rPr>
              <w:t xml:space="preserve"> Meetings Attended</w:t>
            </w:r>
          </w:p>
        </w:tc>
      </w:tr>
      <w:tr w:rsidR="00D839C9" w:rsidRPr="0015485F" w14:paraId="5AFBC8B5" w14:textId="77777777">
        <w:tc>
          <w:tcPr>
            <w:tcW w:w="4928" w:type="dxa"/>
          </w:tcPr>
          <w:p w14:paraId="29F1B669" w14:textId="1B3AB74D" w:rsidR="00D839C9" w:rsidRPr="0015485F" w:rsidRDefault="00D839C9" w:rsidP="001C261D">
            <w:pPr>
              <w:widowControl w:val="0"/>
              <w:rPr>
                <w:rFonts w:cs="Arial"/>
                <w:snapToGrid w:val="0"/>
              </w:rPr>
            </w:pPr>
            <w:r w:rsidRPr="0015485F">
              <w:rPr>
                <w:rFonts w:cs="Arial"/>
                <w:snapToGrid w:val="0"/>
              </w:rPr>
              <w:t xml:space="preserve">Mr Trevor </w:t>
            </w:r>
            <w:proofErr w:type="spellStart"/>
            <w:r w:rsidRPr="0015485F">
              <w:rPr>
                <w:rFonts w:cs="Arial"/>
                <w:snapToGrid w:val="0"/>
              </w:rPr>
              <w:t>Tappenden</w:t>
            </w:r>
            <w:proofErr w:type="spellEnd"/>
            <w:r w:rsidRPr="0015485F">
              <w:rPr>
                <w:rFonts w:cs="Arial"/>
                <w:snapToGrid w:val="0"/>
              </w:rPr>
              <w:t xml:space="preserve"> (Chair)</w:t>
            </w:r>
            <w:r w:rsidR="007E47E1" w:rsidRPr="0015485F">
              <w:rPr>
                <w:rFonts w:cs="Arial"/>
                <w:bCs/>
                <w:iCs/>
              </w:rPr>
              <w:t xml:space="preserve"> (appoi</w:t>
            </w:r>
            <w:r w:rsidR="00203C8E">
              <w:rPr>
                <w:rFonts w:cs="Arial"/>
                <w:bCs/>
                <w:iCs/>
              </w:rPr>
              <w:t>nted 9 September 2014)</w:t>
            </w:r>
          </w:p>
        </w:tc>
        <w:tc>
          <w:tcPr>
            <w:tcW w:w="3594" w:type="dxa"/>
          </w:tcPr>
          <w:p w14:paraId="38EF9A35" w14:textId="5AAC34EB" w:rsidR="00D839C9" w:rsidRPr="0015485F" w:rsidRDefault="0015485F" w:rsidP="001C261D">
            <w:pPr>
              <w:rPr>
                <w:rFonts w:cs="Arial"/>
                <w:color w:val="FF0000"/>
              </w:rPr>
            </w:pPr>
            <w:r w:rsidRPr="00720577">
              <w:rPr>
                <w:rFonts w:cs="Arial"/>
              </w:rPr>
              <w:t>5 (of 5)</w:t>
            </w:r>
          </w:p>
        </w:tc>
      </w:tr>
      <w:tr w:rsidR="00D839C9" w:rsidRPr="0015485F" w14:paraId="42CF3C7F" w14:textId="77777777">
        <w:tc>
          <w:tcPr>
            <w:tcW w:w="4928" w:type="dxa"/>
          </w:tcPr>
          <w:p w14:paraId="084F9F59" w14:textId="77777777" w:rsidR="00D839C9" w:rsidRPr="0015485F" w:rsidRDefault="00D839C9" w:rsidP="001C261D">
            <w:pPr>
              <w:widowControl w:val="0"/>
              <w:rPr>
                <w:rFonts w:cs="Arial"/>
                <w:snapToGrid w:val="0"/>
              </w:rPr>
            </w:pPr>
            <w:r w:rsidRPr="0015485F">
              <w:rPr>
                <w:rFonts w:cs="Arial"/>
                <w:snapToGrid w:val="0"/>
              </w:rPr>
              <w:t xml:space="preserve">Ms Sylvia </w:t>
            </w:r>
            <w:proofErr w:type="spellStart"/>
            <w:r w:rsidRPr="0015485F">
              <w:rPr>
                <w:rFonts w:cs="Arial"/>
                <w:snapToGrid w:val="0"/>
              </w:rPr>
              <w:t>Falzon</w:t>
            </w:r>
            <w:proofErr w:type="spellEnd"/>
            <w:r w:rsidRPr="0015485F">
              <w:rPr>
                <w:rFonts w:cs="Arial"/>
                <w:snapToGrid w:val="0"/>
              </w:rPr>
              <w:t xml:space="preserve"> (Acting Chair July–</w:t>
            </w:r>
            <w:r w:rsidR="007E47E1" w:rsidRPr="0015485F">
              <w:rPr>
                <w:rFonts w:cs="Arial"/>
                <w:snapToGrid w:val="0"/>
              </w:rPr>
              <w:t>September</w:t>
            </w:r>
            <w:r w:rsidRPr="0015485F">
              <w:rPr>
                <w:rFonts w:cs="Arial"/>
                <w:snapToGrid w:val="0"/>
              </w:rPr>
              <w:t xml:space="preserve"> 2014) </w:t>
            </w:r>
          </w:p>
        </w:tc>
        <w:tc>
          <w:tcPr>
            <w:tcW w:w="3594" w:type="dxa"/>
          </w:tcPr>
          <w:p w14:paraId="71A0D9C5" w14:textId="4854B3A1" w:rsidR="00D839C9" w:rsidRPr="0015485F" w:rsidRDefault="0015485F" w:rsidP="001C261D">
            <w:pPr>
              <w:rPr>
                <w:rFonts w:cs="Arial"/>
                <w:snapToGrid w:val="0"/>
              </w:rPr>
            </w:pPr>
            <w:r w:rsidRPr="0015485F">
              <w:rPr>
                <w:rFonts w:cs="Arial"/>
                <w:szCs w:val="22"/>
              </w:rPr>
              <w:t>6</w:t>
            </w:r>
          </w:p>
        </w:tc>
      </w:tr>
      <w:tr w:rsidR="00D839C9" w:rsidRPr="0015485F" w14:paraId="695AC16B" w14:textId="77777777">
        <w:tc>
          <w:tcPr>
            <w:tcW w:w="4928" w:type="dxa"/>
          </w:tcPr>
          <w:p w14:paraId="2350BD90" w14:textId="77777777" w:rsidR="00D839C9" w:rsidRPr="0015485F" w:rsidRDefault="00D839C9" w:rsidP="001C261D">
            <w:pPr>
              <w:widowControl w:val="0"/>
              <w:rPr>
                <w:rFonts w:cs="Arial"/>
                <w:snapToGrid w:val="0"/>
              </w:rPr>
            </w:pPr>
            <w:r w:rsidRPr="0015485F">
              <w:rPr>
                <w:rFonts w:cs="Arial"/>
                <w:snapToGrid w:val="0"/>
              </w:rPr>
              <w:t xml:space="preserve">Mr </w:t>
            </w:r>
            <w:proofErr w:type="spellStart"/>
            <w:r w:rsidRPr="0015485F">
              <w:rPr>
                <w:rFonts w:cs="Arial"/>
                <w:snapToGrid w:val="0"/>
              </w:rPr>
              <w:t>Wilkin</w:t>
            </w:r>
            <w:proofErr w:type="spellEnd"/>
            <w:r w:rsidRPr="0015485F">
              <w:rPr>
                <w:rFonts w:cs="Arial"/>
                <w:snapToGrid w:val="0"/>
              </w:rPr>
              <w:t xml:space="preserve"> </w:t>
            </w:r>
            <w:proofErr w:type="spellStart"/>
            <w:r w:rsidRPr="0015485F">
              <w:rPr>
                <w:rFonts w:cs="Arial"/>
                <w:snapToGrid w:val="0"/>
              </w:rPr>
              <w:t>Fon</w:t>
            </w:r>
            <w:proofErr w:type="spellEnd"/>
          </w:p>
        </w:tc>
        <w:tc>
          <w:tcPr>
            <w:tcW w:w="3594" w:type="dxa"/>
          </w:tcPr>
          <w:p w14:paraId="6B850697" w14:textId="747BF6C2" w:rsidR="00D839C9" w:rsidRPr="0015485F" w:rsidRDefault="0015485F" w:rsidP="001C261D">
            <w:pPr>
              <w:rPr>
                <w:rFonts w:cs="Arial"/>
                <w:snapToGrid w:val="0"/>
              </w:rPr>
            </w:pPr>
            <w:r w:rsidRPr="0015485F">
              <w:rPr>
                <w:rFonts w:cs="Arial"/>
                <w:szCs w:val="22"/>
              </w:rPr>
              <w:t>5</w:t>
            </w:r>
          </w:p>
        </w:tc>
      </w:tr>
      <w:tr w:rsidR="00D839C9" w:rsidRPr="0001724E" w14:paraId="4A1963E1" w14:textId="77777777">
        <w:tc>
          <w:tcPr>
            <w:tcW w:w="4928" w:type="dxa"/>
          </w:tcPr>
          <w:p w14:paraId="59BB1BBB" w14:textId="77777777" w:rsidR="00D839C9" w:rsidRPr="0015485F" w:rsidRDefault="00D839C9" w:rsidP="001C261D">
            <w:pPr>
              <w:widowControl w:val="0"/>
              <w:rPr>
                <w:rFonts w:cs="Arial"/>
                <w:bCs/>
                <w:iCs/>
              </w:rPr>
            </w:pPr>
            <w:r w:rsidRPr="0015485F">
              <w:rPr>
                <w:rFonts w:cs="Arial"/>
                <w:bCs/>
                <w:iCs/>
              </w:rPr>
              <w:t>Mr Tim Sullivan</w:t>
            </w:r>
          </w:p>
        </w:tc>
        <w:tc>
          <w:tcPr>
            <w:tcW w:w="3594" w:type="dxa"/>
          </w:tcPr>
          <w:p w14:paraId="7A23CA6B" w14:textId="52B6776C" w:rsidR="00D839C9" w:rsidRPr="0015485F" w:rsidRDefault="0015485F" w:rsidP="001C261D">
            <w:pPr>
              <w:rPr>
                <w:rFonts w:cs="Arial"/>
                <w:b/>
              </w:rPr>
            </w:pPr>
            <w:r w:rsidRPr="0015485F">
              <w:rPr>
                <w:rFonts w:cs="Arial"/>
                <w:szCs w:val="22"/>
              </w:rPr>
              <w:t>6</w:t>
            </w:r>
          </w:p>
        </w:tc>
      </w:tr>
    </w:tbl>
    <w:p w14:paraId="4B199610" w14:textId="77777777" w:rsidR="00D839C9" w:rsidRDefault="00D839C9" w:rsidP="00D839C9"/>
    <w:p w14:paraId="627392F2" w14:textId="3D48A6C2" w:rsidR="004B5622" w:rsidRPr="00B51BB9" w:rsidRDefault="004B5622" w:rsidP="004B5622">
      <w:pPr>
        <w:pStyle w:val="Heading4"/>
      </w:pPr>
      <w:r>
        <w:t>Fundraising</w:t>
      </w:r>
      <w:r w:rsidRPr="00B51BB9">
        <w:t xml:space="preserve"> Committee</w:t>
      </w:r>
    </w:p>
    <w:p w14:paraId="06D9323F" w14:textId="79369BD7" w:rsidR="004B5622" w:rsidRPr="0001724E" w:rsidRDefault="004B5622" w:rsidP="004B5622">
      <w:r>
        <w:t>A new committee was established in 2014</w:t>
      </w:r>
      <w:r>
        <w:rPr>
          <w:rFonts w:cs="Arial"/>
        </w:rPr>
        <w:t>–</w:t>
      </w:r>
      <w:r>
        <w:t>15, to advise the</w:t>
      </w:r>
      <w:r w:rsidRPr="0001724E">
        <w:t xml:space="preserve"> Board on </w:t>
      </w:r>
      <w:r>
        <w:t>fundraising strategy</w:t>
      </w:r>
      <w:r w:rsidRPr="0001724E">
        <w:t>.</w:t>
      </w:r>
      <w:r>
        <w:t xml:space="preserve"> This committee will commence meeting in 2015</w:t>
      </w:r>
      <w:r>
        <w:rPr>
          <w:rFonts w:cs="Arial"/>
        </w:rPr>
        <w:t>–</w:t>
      </w:r>
      <w:r>
        <w:t>16.</w:t>
      </w:r>
    </w:p>
    <w:p w14:paraId="28A1CE49" w14:textId="77777777" w:rsidR="004B5622" w:rsidRDefault="004B5622" w:rsidP="00D839C9"/>
    <w:p w14:paraId="2F9ED029" w14:textId="77777777" w:rsidR="00D839C9" w:rsidRPr="00B51BB9" w:rsidRDefault="00D839C9" w:rsidP="00D839C9">
      <w:pPr>
        <w:pStyle w:val="Heading4"/>
      </w:pPr>
      <w:r w:rsidRPr="00B51BB9">
        <w:t>Nominations, Remuneration and Governance Committee</w:t>
      </w:r>
    </w:p>
    <w:p w14:paraId="7AA48165" w14:textId="77777777" w:rsidR="00D839C9" w:rsidRPr="0001724E" w:rsidRDefault="00D839C9" w:rsidP="00D839C9">
      <w:r w:rsidRPr="0001724E">
        <w:t>The committee advises the Board on all staffing and governance matters.</w:t>
      </w:r>
    </w:p>
    <w:p w14:paraId="1404EAFE" w14:textId="77777777" w:rsidR="00D839C9" w:rsidRPr="0001724E" w:rsidRDefault="00D839C9" w:rsidP="00D839C9"/>
    <w:p w14:paraId="1BB7C9F3" w14:textId="1248AE73" w:rsidR="00D839C9" w:rsidRPr="0001724E" w:rsidRDefault="00D839C9" w:rsidP="00D839C9">
      <w:r w:rsidRPr="0001724E">
        <w:t>Number of meetings during the</w:t>
      </w:r>
      <w:r>
        <w:t xml:space="preserve"> financial</w:t>
      </w:r>
      <w:r w:rsidRPr="0001724E">
        <w:t xml:space="preserve"> year: </w:t>
      </w:r>
      <w:r w:rsidR="000A7C7E">
        <w:rPr>
          <w:rFonts w:cs="Arial"/>
          <w:szCs w:val="22"/>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Nominations, Remuneration and Governance Committee"/>
        <w:tblDescription w:val="Names of Nominations, Remuneration and Governance Committee members shown and number of meetings attended in the year."/>
      </w:tblPr>
      <w:tblGrid>
        <w:gridCol w:w="4928"/>
        <w:gridCol w:w="3594"/>
      </w:tblGrid>
      <w:tr w:rsidR="00D839C9" w:rsidRPr="0001724E" w14:paraId="2933A3C8" w14:textId="77777777">
        <w:tc>
          <w:tcPr>
            <w:tcW w:w="4928" w:type="dxa"/>
          </w:tcPr>
          <w:p w14:paraId="74CB212D" w14:textId="77777777" w:rsidR="00D839C9" w:rsidRPr="0001724E" w:rsidRDefault="00D839C9" w:rsidP="001C261D">
            <w:pPr>
              <w:rPr>
                <w:rFonts w:cs="Arial"/>
                <w:b/>
              </w:rPr>
            </w:pPr>
            <w:r w:rsidRPr="0001724E">
              <w:rPr>
                <w:rFonts w:cs="Arial"/>
                <w:b/>
                <w:szCs w:val="22"/>
              </w:rPr>
              <w:t>Committee Member</w:t>
            </w:r>
          </w:p>
        </w:tc>
        <w:tc>
          <w:tcPr>
            <w:tcW w:w="3594" w:type="dxa"/>
          </w:tcPr>
          <w:p w14:paraId="2FC4BA81" w14:textId="77777777" w:rsidR="00D839C9" w:rsidRPr="0089483D" w:rsidRDefault="00D839C9" w:rsidP="001C261D">
            <w:pPr>
              <w:rPr>
                <w:rFonts w:cs="Arial"/>
                <w:b/>
              </w:rPr>
            </w:pPr>
            <w:r w:rsidRPr="0089483D">
              <w:rPr>
                <w:rFonts w:cs="Arial"/>
                <w:b/>
                <w:szCs w:val="22"/>
              </w:rPr>
              <w:t xml:space="preserve">No. </w:t>
            </w:r>
            <w:proofErr w:type="gramStart"/>
            <w:r w:rsidRPr="0089483D">
              <w:rPr>
                <w:rFonts w:cs="Arial"/>
                <w:b/>
                <w:szCs w:val="22"/>
              </w:rPr>
              <w:t>of</w:t>
            </w:r>
            <w:proofErr w:type="gramEnd"/>
            <w:r w:rsidRPr="0089483D">
              <w:rPr>
                <w:rFonts w:cs="Arial"/>
                <w:b/>
                <w:szCs w:val="22"/>
              </w:rPr>
              <w:t xml:space="preserve"> Meetings Attended</w:t>
            </w:r>
          </w:p>
        </w:tc>
      </w:tr>
      <w:tr w:rsidR="00D839C9" w:rsidRPr="004A5309" w14:paraId="5E07B0D9" w14:textId="77777777">
        <w:tc>
          <w:tcPr>
            <w:tcW w:w="4928" w:type="dxa"/>
          </w:tcPr>
          <w:p w14:paraId="3D1EFCFC" w14:textId="77777777" w:rsidR="00D839C9" w:rsidRPr="004A5309" w:rsidRDefault="00D839C9" w:rsidP="001C261D">
            <w:pPr>
              <w:widowControl w:val="0"/>
              <w:rPr>
                <w:rFonts w:cs="Arial"/>
                <w:bCs/>
                <w:iCs/>
              </w:rPr>
            </w:pPr>
            <w:r w:rsidRPr="004A5309">
              <w:rPr>
                <w:rFonts w:cs="Arial"/>
                <w:bCs/>
                <w:iCs/>
              </w:rPr>
              <w:t>Professor Margaret Gardner AO (Chair)</w:t>
            </w:r>
          </w:p>
        </w:tc>
        <w:tc>
          <w:tcPr>
            <w:tcW w:w="3594" w:type="dxa"/>
          </w:tcPr>
          <w:p w14:paraId="68DC1467" w14:textId="09591EAA" w:rsidR="00D839C9" w:rsidRPr="00820B53" w:rsidRDefault="000A7C7E" w:rsidP="001C261D">
            <w:pPr>
              <w:rPr>
                <w:rFonts w:cs="Arial"/>
                <w:b/>
              </w:rPr>
            </w:pPr>
            <w:r w:rsidRPr="00820B53">
              <w:rPr>
                <w:rFonts w:cs="Arial"/>
                <w:szCs w:val="22"/>
              </w:rPr>
              <w:t>3</w:t>
            </w:r>
          </w:p>
        </w:tc>
      </w:tr>
      <w:tr w:rsidR="00D839C9" w:rsidRPr="004A5309" w14:paraId="36AD5E34" w14:textId="77777777">
        <w:tc>
          <w:tcPr>
            <w:tcW w:w="4928" w:type="dxa"/>
          </w:tcPr>
          <w:p w14:paraId="68185137" w14:textId="1191EDE8" w:rsidR="00D839C9" w:rsidRPr="004A5309" w:rsidRDefault="00D839C9" w:rsidP="001C261D">
            <w:pPr>
              <w:widowControl w:val="0"/>
              <w:rPr>
                <w:rFonts w:cs="Arial"/>
                <w:bCs/>
                <w:iCs/>
              </w:rPr>
            </w:pPr>
            <w:r w:rsidRPr="004A5309">
              <w:rPr>
                <w:rFonts w:cs="Arial"/>
                <w:bCs/>
                <w:iCs/>
              </w:rPr>
              <w:t>Mr Jim Cousins AO</w:t>
            </w:r>
            <w:r w:rsidR="00F130EE" w:rsidRPr="004A5309">
              <w:rPr>
                <w:rFonts w:cs="Arial"/>
                <w:bCs/>
                <w:iCs/>
              </w:rPr>
              <w:t xml:space="preserve"> (reappointed 9 September 2014)</w:t>
            </w:r>
          </w:p>
        </w:tc>
        <w:tc>
          <w:tcPr>
            <w:tcW w:w="3594" w:type="dxa"/>
          </w:tcPr>
          <w:p w14:paraId="07F0A9C3" w14:textId="3AFA0BAB" w:rsidR="00D839C9" w:rsidRPr="00820B53" w:rsidRDefault="000A7C7E" w:rsidP="001C261D">
            <w:pPr>
              <w:rPr>
                <w:rFonts w:cs="Arial"/>
                <w:b/>
              </w:rPr>
            </w:pPr>
            <w:r w:rsidRPr="00820B53">
              <w:rPr>
                <w:rFonts w:cs="Arial"/>
                <w:szCs w:val="22"/>
              </w:rPr>
              <w:t>3</w:t>
            </w:r>
          </w:p>
        </w:tc>
      </w:tr>
      <w:tr w:rsidR="00D839C9" w:rsidRPr="004A5309" w14:paraId="581FFD0F" w14:textId="77777777">
        <w:tc>
          <w:tcPr>
            <w:tcW w:w="4928" w:type="dxa"/>
          </w:tcPr>
          <w:p w14:paraId="3403CBDB" w14:textId="259E6388" w:rsidR="00D839C9" w:rsidRPr="004A5309" w:rsidRDefault="00D839C9" w:rsidP="001C261D">
            <w:pPr>
              <w:widowControl w:val="0"/>
              <w:rPr>
                <w:rFonts w:cs="Arial"/>
                <w:bCs/>
                <w:iCs/>
              </w:rPr>
            </w:pPr>
            <w:r w:rsidRPr="004A5309">
              <w:rPr>
                <w:rFonts w:cs="Arial"/>
                <w:bCs/>
                <w:iCs/>
              </w:rPr>
              <w:t xml:space="preserve">Mr Colin </w:t>
            </w:r>
            <w:proofErr w:type="spellStart"/>
            <w:r w:rsidRPr="004A5309">
              <w:rPr>
                <w:rFonts w:cs="Arial"/>
                <w:bCs/>
                <w:iCs/>
              </w:rPr>
              <w:t>Golvan</w:t>
            </w:r>
            <w:proofErr w:type="spellEnd"/>
            <w:r w:rsidRPr="004A5309">
              <w:rPr>
                <w:rFonts w:cs="Arial"/>
                <w:bCs/>
                <w:iCs/>
              </w:rPr>
              <w:t xml:space="preserve"> </w:t>
            </w:r>
            <w:r w:rsidR="003C048C" w:rsidRPr="004A5309">
              <w:rPr>
                <w:rFonts w:cs="Arial"/>
                <w:bCs/>
                <w:iCs/>
              </w:rPr>
              <w:t>Q</w:t>
            </w:r>
            <w:r w:rsidRPr="004A5309">
              <w:rPr>
                <w:rFonts w:cs="Arial"/>
                <w:bCs/>
                <w:iCs/>
              </w:rPr>
              <w:t xml:space="preserve">C </w:t>
            </w:r>
          </w:p>
        </w:tc>
        <w:tc>
          <w:tcPr>
            <w:tcW w:w="3594" w:type="dxa"/>
          </w:tcPr>
          <w:p w14:paraId="10B057AB" w14:textId="485D2C07" w:rsidR="00D839C9" w:rsidRPr="00820B53" w:rsidRDefault="000A7C7E" w:rsidP="001C261D">
            <w:pPr>
              <w:rPr>
                <w:rFonts w:cs="Arial"/>
                <w:b/>
              </w:rPr>
            </w:pPr>
            <w:r w:rsidRPr="00820B53">
              <w:rPr>
                <w:rFonts w:cs="Arial"/>
                <w:szCs w:val="22"/>
              </w:rPr>
              <w:t>2</w:t>
            </w:r>
          </w:p>
        </w:tc>
      </w:tr>
      <w:tr w:rsidR="00D839C9" w:rsidRPr="0001724E" w14:paraId="51D7E3B9" w14:textId="77777777">
        <w:tc>
          <w:tcPr>
            <w:tcW w:w="4928" w:type="dxa"/>
          </w:tcPr>
          <w:p w14:paraId="5E3BFC4B" w14:textId="77777777" w:rsidR="00D839C9" w:rsidRPr="004A5309" w:rsidRDefault="00D839C9" w:rsidP="001C261D">
            <w:pPr>
              <w:widowControl w:val="0"/>
              <w:rPr>
                <w:rFonts w:cs="Arial"/>
                <w:bCs/>
                <w:iCs/>
              </w:rPr>
            </w:pPr>
            <w:r w:rsidRPr="004A5309">
              <w:rPr>
                <w:rFonts w:cs="Arial"/>
                <w:bCs/>
                <w:iCs/>
              </w:rPr>
              <w:t>Mr Tim Sullivan</w:t>
            </w:r>
          </w:p>
        </w:tc>
        <w:tc>
          <w:tcPr>
            <w:tcW w:w="3594" w:type="dxa"/>
          </w:tcPr>
          <w:p w14:paraId="3E4AACE7" w14:textId="396ED74B" w:rsidR="00D839C9" w:rsidRPr="00820B53" w:rsidRDefault="000A7C7E" w:rsidP="001C261D">
            <w:pPr>
              <w:rPr>
                <w:rFonts w:cs="Arial"/>
                <w:b/>
              </w:rPr>
            </w:pPr>
            <w:r w:rsidRPr="00820B53">
              <w:rPr>
                <w:rFonts w:cs="Arial"/>
                <w:szCs w:val="22"/>
              </w:rPr>
              <w:t>1</w:t>
            </w:r>
          </w:p>
        </w:tc>
      </w:tr>
    </w:tbl>
    <w:p w14:paraId="624806D3" w14:textId="77777777" w:rsidR="00D839C9" w:rsidRPr="005904AB" w:rsidRDefault="00D839C9" w:rsidP="00D839C9">
      <w:pPr>
        <w:rPr>
          <w:rFonts w:cs="Arial"/>
          <w:color w:val="000000"/>
          <w:szCs w:val="22"/>
        </w:rPr>
      </w:pPr>
    </w:p>
    <w:p w14:paraId="003AA599" w14:textId="77777777" w:rsidR="00D839C9" w:rsidRDefault="00D839C9" w:rsidP="00D839C9">
      <w:pPr>
        <w:rPr>
          <w:b/>
          <w:sz w:val="24"/>
        </w:rPr>
      </w:pPr>
      <w:r>
        <w:br w:type="page"/>
      </w:r>
    </w:p>
    <w:p w14:paraId="64EF82FF" w14:textId="77777777" w:rsidR="00D839C9" w:rsidRPr="007C3747" w:rsidRDefault="00D839C9" w:rsidP="00D839C9">
      <w:pPr>
        <w:pStyle w:val="Heading4"/>
      </w:pPr>
      <w:r w:rsidRPr="007C3747">
        <w:lastRenderedPageBreak/>
        <w:t>Research Committee</w:t>
      </w:r>
    </w:p>
    <w:p w14:paraId="5381551E" w14:textId="77777777" w:rsidR="00D839C9" w:rsidRDefault="00D839C9" w:rsidP="00D839C9">
      <w:pPr>
        <w:widowControl w:val="0"/>
        <w:rPr>
          <w:snapToGrid w:val="0"/>
        </w:rPr>
      </w:pPr>
      <w:r w:rsidRPr="00E65C9C">
        <w:rPr>
          <w:snapToGrid w:val="0"/>
        </w:rPr>
        <w:t>The committee advises the Board on strategic matters relating to research and collection development</w:t>
      </w:r>
      <w:r>
        <w:rPr>
          <w:snapToGrid w:val="0"/>
        </w:rPr>
        <w:t>,</w:t>
      </w:r>
      <w:r w:rsidRPr="00E65C9C">
        <w:rPr>
          <w:snapToGrid w:val="0"/>
        </w:rPr>
        <w:t xml:space="preserve"> and it oversees the implementation of the Board’s research strategy. The committee oversees the Museums Board of Victoria’s Animal Ethics Committee, which was established in February 2007.</w:t>
      </w:r>
    </w:p>
    <w:p w14:paraId="23AB3804" w14:textId="77777777" w:rsidR="00D839C9" w:rsidRDefault="00D839C9" w:rsidP="00D839C9">
      <w:pPr>
        <w:widowControl w:val="0"/>
        <w:rPr>
          <w:snapToGrid w:val="0"/>
        </w:rPr>
      </w:pPr>
    </w:p>
    <w:p w14:paraId="7A90BC4E" w14:textId="77777777" w:rsidR="00D839C9" w:rsidRPr="0001724E" w:rsidRDefault="00D839C9" w:rsidP="00D839C9">
      <w:pPr>
        <w:widowControl w:val="0"/>
      </w:pPr>
      <w:r w:rsidRPr="00374872">
        <w:t xml:space="preserve">Number of </w:t>
      </w:r>
      <w:r w:rsidRPr="0001724E">
        <w:t>meetings during the</w:t>
      </w:r>
      <w:r>
        <w:t xml:space="preserve"> financial</w:t>
      </w:r>
      <w:r w:rsidRPr="0001724E">
        <w:t xml:space="preserve"> year: </w:t>
      </w:r>
      <w:r w:rsidRPr="00192F6C">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Research Committee"/>
        <w:tblDescription w:val="Names of Research Committee members shown and number of meetings attended in the year."/>
      </w:tblPr>
      <w:tblGrid>
        <w:gridCol w:w="4928"/>
        <w:gridCol w:w="3594"/>
      </w:tblGrid>
      <w:tr w:rsidR="00D839C9" w:rsidRPr="0001724E" w14:paraId="590BE340" w14:textId="77777777">
        <w:tc>
          <w:tcPr>
            <w:tcW w:w="4928" w:type="dxa"/>
          </w:tcPr>
          <w:p w14:paraId="1D94E7C9" w14:textId="77777777" w:rsidR="00D839C9" w:rsidRPr="0001724E" w:rsidRDefault="00D839C9" w:rsidP="001C261D">
            <w:pPr>
              <w:rPr>
                <w:rFonts w:cs="Arial"/>
                <w:b/>
              </w:rPr>
            </w:pPr>
            <w:r w:rsidRPr="0001724E">
              <w:rPr>
                <w:rFonts w:cs="Arial"/>
                <w:b/>
                <w:szCs w:val="22"/>
              </w:rPr>
              <w:t>Committee Member</w:t>
            </w:r>
          </w:p>
        </w:tc>
        <w:tc>
          <w:tcPr>
            <w:tcW w:w="3594" w:type="dxa"/>
          </w:tcPr>
          <w:p w14:paraId="748CCFC6" w14:textId="77777777" w:rsidR="00D839C9" w:rsidRPr="0001724E" w:rsidRDefault="00D839C9" w:rsidP="001C261D">
            <w:pPr>
              <w:rPr>
                <w:rFonts w:cs="Arial"/>
                <w:b/>
              </w:rPr>
            </w:pPr>
            <w:r w:rsidRPr="0089483D">
              <w:rPr>
                <w:rFonts w:cs="Arial"/>
                <w:b/>
                <w:szCs w:val="22"/>
              </w:rPr>
              <w:t xml:space="preserve">No. </w:t>
            </w:r>
            <w:proofErr w:type="gramStart"/>
            <w:r w:rsidRPr="0089483D">
              <w:rPr>
                <w:rFonts w:cs="Arial"/>
                <w:b/>
                <w:szCs w:val="22"/>
              </w:rPr>
              <w:t>of</w:t>
            </w:r>
            <w:proofErr w:type="gramEnd"/>
            <w:r w:rsidRPr="0089483D">
              <w:rPr>
                <w:rFonts w:cs="Arial"/>
                <w:b/>
                <w:szCs w:val="22"/>
              </w:rPr>
              <w:t xml:space="preserve"> Meetings Attended</w:t>
            </w:r>
          </w:p>
        </w:tc>
      </w:tr>
      <w:tr w:rsidR="00D839C9" w:rsidRPr="0001724E" w14:paraId="6CB33632" w14:textId="77777777">
        <w:tc>
          <w:tcPr>
            <w:tcW w:w="4928" w:type="dxa"/>
          </w:tcPr>
          <w:p w14:paraId="381A0610" w14:textId="77777777" w:rsidR="00D839C9" w:rsidRPr="0001724E" w:rsidRDefault="00D839C9" w:rsidP="001C261D">
            <w:pPr>
              <w:widowControl w:val="0"/>
              <w:rPr>
                <w:rFonts w:cs="Arial"/>
              </w:rPr>
            </w:pPr>
            <w:r w:rsidRPr="0001724E">
              <w:rPr>
                <w:rFonts w:cs="Arial"/>
              </w:rPr>
              <w:t xml:space="preserve">Professor </w:t>
            </w:r>
            <w:proofErr w:type="spellStart"/>
            <w:r w:rsidRPr="0001724E">
              <w:rPr>
                <w:rFonts w:cs="Arial"/>
              </w:rPr>
              <w:t>Pookong</w:t>
            </w:r>
            <w:proofErr w:type="spellEnd"/>
            <w:r w:rsidRPr="0001724E">
              <w:rPr>
                <w:rFonts w:cs="Arial"/>
              </w:rPr>
              <w:t xml:space="preserve"> </w:t>
            </w:r>
            <w:proofErr w:type="spellStart"/>
            <w:r w:rsidRPr="0001724E">
              <w:rPr>
                <w:rFonts w:cs="Arial"/>
              </w:rPr>
              <w:t>Kee</w:t>
            </w:r>
            <w:proofErr w:type="spellEnd"/>
            <w:r w:rsidRPr="0001724E">
              <w:rPr>
                <w:rFonts w:cs="Arial"/>
              </w:rPr>
              <w:t xml:space="preserve"> (Chair)</w:t>
            </w:r>
          </w:p>
        </w:tc>
        <w:tc>
          <w:tcPr>
            <w:tcW w:w="3594" w:type="dxa"/>
          </w:tcPr>
          <w:p w14:paraId="5967584C" w14:textId="77777777" w:rsidR="00D839C9" w:rsidRPr="00192F6C" w:rsidRDefault="00D839C9" w:rsidP="001C261D">
            <w:pPr>
              <w:rPr>
                <w:rFonts w:cs="Arial"/>
              </w:rPr>
            </w:pPr>
            <w:r w:rsidRPr="00192F6C">
              <w:rPr>
                <w:rFonts w:cs="Arial"/>
                <w:szCs w:val="22"/>
              </w:rPr>
              <w:t>3</w:t>
            </w:r>
          </w:p>
        </w:tc>
      </w:tr>
      <w:tr w:rsidR="00D839C9" w:rsidRPr="0001724E" w14:paraId="0A3340E1" w14:textId="77777777">
        <w:tc>
          <w:tcPr>
            <w:tcW w:w="4928" w:type="dxa"/>
          </w:tcPr>
          <w:p w14:paraId="32330D28" w14:textId="77777777" w:rsidR="00D839C9" w:rsidRPr="0001724E" w:rsidRDefault="00D839C9" w:rsidP="001C261D">
            <w:pPr>
              <w:widowControl w:val="0"/>
              <w:rPr>
                <w:rFonts w:cs="Arial"/>
                <w:bCs/>
                <w:iCs/>
              </w:rPr>
            </w:pPr>
            <w:r w:rsidRPr="0001724E">
              <w:rPr>
                <w:rFonts w:cs="Arial"/>
                <w:bCs/>
                <w:iCs/>
              </w:rPr>
              <w:t>Professor Graeme Davison</w:t>
            </w:r>
            <w:r w:rsidR="008329DD">
              <w:rPr>
                <w:rFonts w:cs="Arial"/>
                <w:bCs/>
                <w:iCs/>
              </w:rPr>
              <w:t xml:space="preserve"> AO</w:t>
            </w:r>
          </w:p>
        </w:tc>
        <w:tc>
          <w:tcPr>
            <w:tcW w:w="3594" w:type="dxa"/>
          </w:tcPr>
          <w:p w14:paraId="6B8C8E12" w14:textId="77777777" w:rsidR="00D839C9" w:rsidRPr="00192F6C" w:rsidRDefault="00D839C9" w:rsidP="001C261D">
            <w:pPr>
              <w:rPr>
                <w:rFonts w:cs="Arial"/>
                <w:b/>
              </w:rPr>
            </w:pPr>
            <w:r w:rsidRPr="00192F6C">
              <w:rPr>
                <w:rFonts w:cs="Arial"/>
                <w:szCs w:val="22"/>
              </w:rPr>
              <w:t>2</w:t>
            </w:r>
          </w:p>
        </w:tc>
      </w:tr>
      <w:tr w:rsidR="00D839C9" w:rsidRPr="0001724E" w14:paraId="78DC05F3" w14:textId="77777777">
        <w:tc>
          <w:tcPr>
            <w:tcW w:w="4928" w:type="dxa"/>
          </w:tcPr>
          <w:p w14:paraId="6B4CA06C" w14:textId="77777777" w:rsidR="00D839C9" w:rsidRPr="0001724E" w:rsidRDefault="00D839C9" w:rsidP="001C261D">
            <w:pPr>
              <w:widowControl w:val="0"/>
              <w:rPr>
                <w:rFonts w:cs="Arial"/>
                <w:bCs/>
                <w:iCs/>
              </w:rPr>
            </w:pPr>
            <w:r w:rsidRPr="0001724E">
              <w:rPr>
                <w:rFonts w:cs="Arial"/>
                <w:bCs/>
                <w:iCs/>
              </w:rPr>
              <w:t>Dr J. Patrick Greene OBE</w:t>
            </w:r>
          </w:p>
        </w:tc>
        <w:tc>
          <w:tcPr>
            <w:tcW w:w="3594" w:type="dxa"/>
          </w:tcPr>
          <w:p w14:paraId="75B34146" w14:textId="77777777" w:rsidR="00D839C9" w:rsidRPr="00192F6C" w:rsidRDefault="00D839C9" w:rsidP="001C261D">
            <w:pPr>
              <w:rPr>
                <w:rFonts w:cs="Arial"/>
                <w:b/>
              </w:rPr>
            </w:pPr>
            <w:r w:rsidRPr="00192F6C">
              <w:rPr>
                <w:rFonts w:cs="Arial"/>
                <w:szCs w:val="22"/>
              </w:rPr>
              <w:t>1</w:t>
            </w:r>
          </w:p>
        </w:tc>
      </w:tr>
      <w:tr w:rsidR="00D839C9" w:rsidRPr="0001724E" w14:paraId="12D12291" w14:textId="77777777">
        <w:tc>
          <w:tcPr>
            <w:tcW w:w="4928" w:type="dxa"/>
          </w:tcPr>
          <w:p w14:paraId="2BDD2E4B" w14:textId="77777777" w:rsidR="00D839C9" w:rsidRPr="0001724E" w:rsidRDefault="00D839C9" w:rsidP="001C261D">
            <w:pPr>
              <w:widowControl w:val="0"/>
              <w:rPr>
                <w:rFonts w:cs="Arial"/>
                <w:bCs/>
                <w:iCs/>
              </w:rPr>
            </w:pPr>
            <w:r w:rsidRPr="0001724E">
              <w:rPr>
                <w:rFonts w:cs="Arial"/>
                <w:bCs/>
                <w:iCs/>
              </w:rPr>
              <w:t xml:space="preserve">Dr Robin </w:t>
            </w:r>
            <w:proofErr w:type="spellStart"/>
            <w:r w:rsidRPr="0001724E">
              <w:rPr>
                <w:rFonts w:cs="Arial"/>
                <w:bCs/>
                <w:iCs/>
              </w:rPr>
              <w:t>Hirst</w:t>
            </w:r>
            <w:proofErr w:type="spellEnd"/>
          </w:p>
        </w:tc>
        <w:tc>
          <w:tcPr>
            <w:tcW w:w="3594" w:type="dxa"/>
          </w:tcPr>
          <w:p w14:paraId="5F45C631" w14:textId="77777777" w:rsidR="00D839C9" w:rsidRPr="00192F6C" w:rsidRDefault="00D839C9" w:rsidP="001C261D">
            <w:pPr>
              <w:rPr>
                <w:rFonts w:cs="Arial"/>
                <w:b/>
              </w:rPr>
            </w:pPr>
            <w:r w:rsidRPr="00192F6C">
              <w:rPr>
                <w:rFonts w:cs="Arial"/>
                <w:szCs w:val="22"/>
              </w:rPr>
              <w:t>2</w:t>
            </w:r>
          </w:p>
        </w:tc>
      </w:tr>
      <w:tr w:rsidR="00D839C9" w:rsidRPr="0001724E" w14:paraId="59C731B6" w14:textId="77777777">
        <w:tc>
          <w:tcPr>
            <w:tcW w:w="4928" w:type="dxa"/>
          </w:tcPr>
          <w:p w14:paraId="7C27C334" w14:textId="77777777" w:rsidR="00D839C9" w:rsidRPr="0001724E" w:rsidRDefault="00D839C9" w:rsidP="001C261D">
            <w:pPr>
              <w:widowControl w:val="0"/>
              <w:rPr>
                <w:rFonts w:cs="Arial"/>
                <w:bCs/>
                <w:iCs/>
              </w:rPr>
            </w:pPr>
            <w:r w:rsidRPr="0001724E">
              <w:rPr>
                <w:rFonts w:cs="Arial"/>
                <w:bCs/>
                <w:iCs/>
              </w:rPr>
              <w:t xml:space="preserve">Professor David </w:t>
            </w:r>
            <w:proofErr w:type="spellStart"/>
            <w:r w:rsidRPr="0001724E">
              <w:rPr>
                <w:rFonts w:cs="Arial"/>
                <w:bCs/>
                <w:iCs/>
              </w:rPr>
              <w:t>Karoly</w:t>
            </w:r>
            <w:proofErr w:type="spellEnd"/>
          </w:p>
        </w:tc>
        <w:tc>
          <w:tcPr>
            <w:tcW w:w="3594" w:type="dxa"/>
          </w:tcPr>
          <w:p w14:paraId="1C789A61" w14:textId="77777777" w:rsidR="00D839C9" w:rsidRPr="00192F6C" w:rsidRDefault="00D839C9" w:rsidP="001C261D">
            <w:pPr>
              <w:rPr>
                <w:rFonts w:cs="Arial"/>
                <w:b/>
              </w:rPr>
            </w:pPr>
            <w:r w:rsidRPr="00192F6C">
              <w:rPr>
                <w:rFonts w:cs="Arial"/>
                <w:szCs w:val="22"/>
              </w:rPr>
              <w:t>3</w:t>
            </w:r>
          </w:p>
        </w:tc>
      </w:tr>
      <w:tr w:rsidR="00D839C9" w:rsidRPr="0001724E" w14:paraId="4C51A549" w14:textId="77777777">
        <w:tc>
          <w:tcPr>
            <w:tcW w:w="4928" w:type="dxa"/>
          </w:tcPr>
          <w:p w14:paraId="49CAEEFB" w14:textId="77777777" w:rsidR="00D839C9" w:rsidRPr="0001724E" w:rsidRDefault="00D839C9" w:rsidP="001C261D">
            <w:pPr>
              <w:widowControl w:val="0"/>
              <w:rPr>
                <w:rFonts w:cs="Arial"/>
                <w:bCs/>
                <w:iCs/>
              </w:rPr>
            </w:pPr>
            <w:r w:rsidRPr="0001724E">
              <w:rPr>
                <w:rFonts w:cs="Arial"/>
                <w:bCs/>
                <w:iCs/>
              </w:rPr>
              <w:t>Professor Lynette Russell</w:t>
            </w:r>
          </w:p>
        </w:tc>
        <w:tc>
          <w:tcPr>
            <w:tcW w:w="3594" w:type="dxa"/>
          </w:tcPr>
          <w:p w14:paraId="093EE130" w14:textId="77777777" w:rsidR="00D839C9" w:rsidRPr="00192F6C" w:rsidRDefault="00D839C9" w:rsidP="001C261D">
            <w:pPr>
              <w:rPr>
                <w:rFonts w:cs="Arial"/>
                <w:b/>
              </w:rPr>
            </w:pPr>
            <w:r w:rsidRPr="00192F6C">
              <w:rPr>
                <w:rFonts w:cs="Arial"/>
                <w:szCs w:val="22"/>
              </w:rPr>
              <w:t>1</w:t>
            </w:r>
          </w:p>
        </w:tc>
      </w:tr>
      <w:tr w:rsidR="00D839C9" w:rsidRPr="0001724E" w14:paraId="1A8C4E73" w14:textId="77777777">
        <w:tc>
          <w:tcPr>
            <w:tcW w:w="4928" w:type="dxa"/>
          </w:tcPr>
          <w:p w14:paraId="733EB9DB" w14:textId="77777777" w:rsidR="00D839C9" w:rsidRPr="0001724E" w:rsidRDefault="00D839C9" w:rsidP="001C261D">
            <w:pPr>
              <w:widowControl w:val="0"/>
              <w:rPr>
                <w:rFonts w:cs="Arial"/>
                <w:bCs/>
                <w:iCs/>
              </w:rPr>
            </w:pPr>
            <w:r w:rsidRPr="0001724E">
              <w:rPr>
                <w:rFonts w:cs="Arial"/>
                <w:bCs/>
                <w:iCs/>
              </w:rPr>
              <w:t>Professor Alistair Thomson</w:t>
            </w:r>
          </w:p>
        </w:tc>
        <w:tc>
          <w:tcPr>
            <w:tcW w:w="3594" w:type="dxa"/>
          </w:tcPr>
          <w:p w14:paraId="486D0CAE" w14:textId="77777777" w:rsidR="00D839C9" w:rsidRPr="00192F6C" w:rsidRDefault="00D839C9" w:rsidP="001C261D">
            <w:pPr>
              <w:rPr>
                <w:rFonts w:cs="Arial"/>
                <w:b/>
              </w:rPr>
            </w:pPr>
            <w:r w:rsidRPr="00192F6C">
              <w:rPr>
                <w:rFonts w:cs="Arial"/>
                <w:szCs w:val="22"/>
              </w:rPr>
              <w:t>2</w:t>
            </w:r>
          </w:p>
        </w:tc>
      </w:tr>
    </w:tbl>
    <w:p w14:paraId="13AA4016" w14:textId="77777777" w:rsidR="00D839C9" w:rsidRDefault="00D839C9" w:rsidP="00D839C9">
      <w:pPr>
        <w:rPr>
          <w:rFonts w:cs="Arial"/>
          <w:b/>
          <w:szCs w:val="22"/>
        </w:rPr>
      </w:pPr>
    </w:p>
    <w:p w14:paraId="05694936" w14:textId="77777777" w:rsidR="00D839C9" w:rsidRDefault="00D839C9" w:rsidP="00D839C9">
      <w:pPr>
        <w:rPr>
          <w:snapToGrid w:val="0"/>
        </w:rPr>
      </w:pPr>
    </w:p>
    <w:p w14:paraId="332A5F74" w14:textId="77777777" w:rsidR="00D839C9" w:rsidRPr="005904AB" w:rsidRDefault="00D839C9" w:rsidP="00D839C9">
      <w:pPr>
        <w:rPr>
          <w:snapToGrid w:val="0"/>
        </w:rPr>
      </w:pPr>
      <w:r w:rsidRPr="005904AB">
        <w:rPr>
          <w:snapToGrid w:val="0"/>
        </w:rPr>
        <w:t>The Museums Board of Victoria is represented on the following committee:</w:t>
      </w:r>
    </w:p>
    <w:p w14:paraId="7B9CBFE0" w14:textId="77777777" w:rsidR="00D839C9" w:rsidRPr="005904AB" w:rsidRDefault="00D839C9" w:rsidP="00D839C9">
      <w:pPr>
        <w:rPr>
          <w:rFonts w:cs="Arial"/>
          <w:snapToGrid w:val="0"/>
          <w:color w:val="000000"/>
          <w:szCs w:val="22"/>
        </w:rPr>
      </w:pPr>
    </w:p>
    <w:p w14:paraId="4779F34E" w14:textId="77777777" w:rsidR="00D839C9" w:rsidRPr="007C3747" w:rsidRDefault="00D839C9" w:rsidP="00D839C9">
      <w:pPr>
        <w:pStyle w:val="Heading4"/>
      </w:pPr>
      <w:r w:rsidRPr="007C3747">
        <w:t>Donald Thomson Collection Administration Committee</w:t>
      </w:r>
    </w:p>
    <w:p w14:paraId="2C77C5CA" w14:textId="77777777" w:rsidR="00D839C9" w:rsidRDefault="00D839C9" w:rsidP="00D839C9">
      <w:pPr>
        <w:widowControl w:val="0"/>
      </w:pPr>
      <w:r>
        <w:t>This committee was e</w:t>
      </w:r>
      <w:r w:rsidRPr="005904AB">
        <w:t xml:space="preserve">stablished to administer the legal agreement between the University of Melbourne, members of the Thomson family and Museum Victoria for the long-term loan of the Donald Thomson Collection </w:t>
      </w:r>
      <w:r>
        <w:t>to</w:t>
      </w:r>
      <w:r w:rsidRPr="005904AB">
        <w:t xml:space="preserve"> Museum Victoria.</w:t>
      </w:r>
    </w:p>
    <w:p w14:paraId="09EB90AE" w14:textId="77777777" w:rsidR="00D839C9" w:rsidRPr="00CB64D3" w:rsidRDefault="00D839C9" w:rsidP="00D839C9">
      <w:pPr>
        <w:rPr>
          <w:rFonts w:cs="Arial"/>
        </w:rPr>
      </w:pPr>
    </w:p>
    <w:p w14:paraId="2D1A22D4" w14:textId="77777777" w:rsidR="00D839C9" w:rsidRDefault="00D839C9" w:rsidP="00D839C9">
      <w:pPr>
        <w:pStyle w:val="Heading2"/>
      </w:pPr>
      <w:r w:rsidRPr="00CB64D3">
        <w:br w:type="page"/>
      </w:r>
      <w:r w:rsidRPr="007C3747">
        <w:lastRenderedPageBreak/>
        <w:t xml:space="preserve">Our Workplace </w:t>
      </w:r>
    </w:p>
    <w:p w14:paraId="5EB6DAA8" w14:textId="77777777" w:rsidR="00D839C9" w:rsidRPr="00FA3C69" w:rsidRDefault="00D839C9" w:rsidP="00D839C9"/>
    <w:p w14:paraId="27EF4F5A" w14:textId="77777777" w:rsidR="00D839C9" w:rsidRDefault="00D839C9" w:rsidP="00D839C9">
      <w:pPr>
        <w:pStyle w:val="Heading3"/>
      </w:pPr>
      <w:r w:rsidRPr="008019C7">
        <w:t>Organisational Structure</w:t>
      </w:r>
    </w:p>
    <w:p w14:paraId="3CAB10A1" w14:textId="09A9D63F" w:rsidR="00E623E3" w:rsidRPr="00E623E3" w:rsidRDefault="00E623E3" w:rsidP="00AE45F1">
      <w:r>
        <w:t>As at 30 June 2015</w:t>
      </w:r>
    </w:p>
    <w:p w14:paraId="22C3EDE3" w14:textId="77777777" w:rsidR="00D839C9" w:rsidRDefault="00D839C9" w:rsidP="00D839C9">
      <w:pPr>
        <w:rPr>
          <w:rFonts w:cs="Arial"/>
        </w:rPr>
      </w:pPr>
    </w:p>
    <w:p w14:paraId="0C63902E" w14:textId="214DEB2E" w:rsidR="008E1751" w:rsidRPr="00CB64D3" w:rsidRDefault="00122CF7" w:rsidP="00D839C9">
      <w:pPr>
        <w:rPr>
          <w:rFonts w:cs="Arial"/>
        </w:rPr>
      </w:pPr>
      <w:r w:rsidRPr="008E1751">
        <w:rPr>
          <w:rFonts w:cs="Arial"/>
        </w:rPr>
        <w:object w:dxaOrig="7710" w:dyaOrig="9255" w14:anchorId="5EBBAB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raphic showing the high-level organisational structure of Museum Victoria:&#10;Mr Martin Foley MP Minister for Creative Industries&#10;Department of Economic Development, Jobs, Transport and Resources, and Creative Victoria&#10;Museums Board of Victoria&#10;Public Engagement Division (Director Tim Hart) contains the following departments:&#10;Customer Services, Education and Community Programs Department, Digital and Emerging Technologies, Scienceworks, Bunjilaka, Immigration Museum, Melbourne Museum, Information Services.&#10;Collections Research and Exhibitions (Director Robin Hirst) contains the following departments: Strategic Collection Management, Humanities, Sciences, Production and Technical Services, Exhibitions.&#10;Corporate Services Division (Director Callum Ingram) contains the following departments: Strategic Governance and Risk, Strategic Facilities Management, Human Resources, Finance and Administration, Commercial.&#10;Divisions report to the CEO (J. Patrick Greene) as does the Communications and Partnerships Department." style="width:389pt;height:461pt" o:ole="">
            <v:imagedata r:id="rId11" o:title=""/>
          </v:shape>
          <o:OLEObject Type="Embed" ProgID="AcroExch.Document.11" ShapeID="_x0000_i1025" DrawAspect="Content" ObjectID="_1383722167" r:id="rId12"/>
        </w:object>
      </w:r>
    </w:p>
    <w:p w14:paraId="5189EE29" w14:textId="79A7CA94" w:rsidR="00D839C9" w:rsidRDefault="00D839C9" w:rsidP="00D839C9"/>
    <w:p w14:paraId="33828CC9" w14:textId="1C04A7D8" w:rsidR="00D839C9" w:rsidRPr="007C3747" w:rsidRDefault="00D839C9" w:rsidP="00D839C9">
      <w:pPr>
        <w:pStyle w:val="Heading3"/>
      </w:pPr>
      <w:r w:rsidRPr="00CB64D3">
        <w:br w:type="page"/>
      </w:r>
      <w:r w:rsidRPr="007C3747">
        <w:lastRenderedPageBreak/>
        <w:t>Staff Profile</w:t>
      </w:r>
    </w:p>
    <w:p w14:paraId="21FFC763" w14:textId="77777777" w:rsidR="00D839C9" w:rsidRPr="00DA2D98" w:rsidRDefault="00D839C9" w:rsidP="00D839C9">
      <w:pPr>
        <w:keepNext/>
        <w:widowControl w:val="0"/>
        <w:rPr>
          <w:rFonts w:cs="Arial"/>
          <w:b/>
          <w:bCs/>
          <w:szCs w:val="22"/>
        </w:rPr>
      </w:pPr>
    </w:p>
    <w:tbl>
      <w:tblPr>
        <w:tblW w:w="9073" w:type="dxa"/>
        <w:tblInd w:w="-34" w:type="dxa"/>
        <w:tblBorders>
          <w:bottom w:val="single" w:sz="4" w:space="0" w:color="808080"/>
          <w:insideH w:val="single" w:sz="4" w:space="0" w:color="808080"/>
        </w:tblBorders>
        <w:tblLayout w:type="fixed"/>
        <w:tblLook w:val="0000" w:firstRow="0" w:lastRow="0" w:firstColumn="0" w:lastColumn="0" w:noHBand="0" w:noVBand="0"/>
        <w:tblCaption w:val="Staff Profile"/>
        <w:tblDescription w:val="Table shows breakdown of staff by ongoing, fixed and casual against gender for 2014-15 and four years of previous data."/>
      </w:tblPr>
      <w:tblGrid>
        <w:gridCol w:w="1276"/>
        <w:gridCol w:w="1113"/>
        <w:gridCol w:w="1114"/>
        <w:gridCol w:w="1114"/>
        <w:gridCol w:w="1114"/>
        <w:gridCol w:w="1114"/>
        <w:gridCol w:w="1114"/>
        <w:gridCol w:w="1114"/>
      </w:tblGrid>
      <w:tr w:rsidR="00D839C9" w:rsidRPr="00CB64D3" w14:paraId="2DD33907" w14:textId="77777777">
        <w:tc>
          <w:tcPr>
            <w:tcW w:w="1276" w:type="dxa"/>
          </w:tcPr>
          <w:p w14:paraId="6C90F45C" w14:textId="77777777" w:rsidR="00D839C9" w:rsidRPr="00CB64D3" w:rsidRDefault="00D839C9" w:rsidP="001C261D">
            <w:pPr>
              <w:keepNext/>
              <w:widowControl w:val="0"/>
              <w:rPr>
                <w:rFonts w:cs="Arial"/>
              </w:rPr>
            </w:pPr>
          </w:p>
        </w:tc>
        <w:tc>
          <w:tcPr>
            <w:tcW w:w="3341" w:type="dxa"/>
            <w:gridSpan w:val="3"/>
            <w:tcBorders>
              <w:top w:val="nil"/>
              <w:right w:val="single" w:sz="4" w:space="0" w:color="808080"/>
            </w:tcBorders>
            <w:shd w:val="clear" w:color="auto" w:fill="C0C0C0"/>
          </w:tcPr>
          <w:p w14:paraId="0FFB4DA2" w14:textId="77777777" w:rsidR="00D839C9" w:rsidRPr="008D49D2" w:rsidRDefault="00D839C9" w:rsidP="001C261D">
            <w:pPr>
              <w:keepNext/>
              <w:widowControl w:val="0"/>
              <w:jc w:val="center"/>
              <w:rPr>
                <w:rFonts w:cs="Arial"/>
                <w:b/>
              </w:rPr>
            </w:pPr>
            <w:r>
              <w:rPr>
                <w:rFonts w:cs="Arial"/>
                <w:b/>
                <w:szCs w:val="22"/>
              </w:rPr>
              <w:t>2014–15</w:t>
            </w:r>
          </w:p>
        </w:tc>
        <w:tc>
          <w:tcPr>
            <w:tcW w:w="1114" w:type="dxa"/>
            <w:tcBorders>
              <w:top w:val="single" w:sz="4" w:space="0" w:color="808080"/>
              <w:right w:val="single" w:sz="4" w:space="0" w:color="808080"/>
            </w:tcBorders>
            <w:shd w:val="pct10" w:color="auto" w:fill="FFFFFF"/>
          </w:tcPr>
          <w:p w14:paraId="36DDFC05" w14:textId="77777777" w:rsidR="00D839C9" w:rsidRDefault="00D839C9" w:rsidP="001C261D">
            <w:pPr>
              <w:keepNext/>
              <w:widowControl w:val="0"/>
              <w:jc w:val="center"/>
              <w:rPr>
                <w:rFonts w:cs="Arial"/>
                <w:b/>
              </w:rPr>
            </w:pPr>
            <w:r>
              <w:rPr>
                <w:rFonts w:cs="Arial"/>
                <w:b/>
                <w:szCs w:val="22"/>
              </w:rPr>
              <w:t>2013</w:t>
            </w:r>
            <w:r w:rsidRPr="00CB64D3">
              <w:rPr>
                <w:rFonts w:cs="Arial"/>
                <w:b/>
                <w:szCs w:val="22"/>
              </w:rPr>
              <w:t>–</w:t>
            </w:r>
            <w:r>
              <w:rPr>
                <w:rFonts w:cs="Arial"/>
                <w:b/>
                <w:szCs w:val="22"/>
              </w:rPr>
              <w:t>14</w:t>
            </w:r>
          </w:p>
        </w:tc>
        <w:tc>
          <w:tcPr>
            <w:tcW w:w="1114" w:type="dxa"/>
            <w:tcBorders>
              <w:top w:val="single" w:sz="4" w:space="0" w:color="808080"/>
              <w:left w:val="single" w:sz="4" w:space="0" w:color="808080"/>
              <w:bottom w:val="single" w:sz="4" w:space="0" w:color="808080"/>
              <w:right w:val="single" w:sz="4" w:space="0" w:color="808080"/>
            </w:tcBorders>
            <w:shd w:val="pct10" w:color="auto" w:fill="FFFFFF"/>
          </w:tcPr>
          <w:p w14:paraId="7D1A202F" w14:textId="77777777" w:rsidR="00D839C9" w:rsidRPr="00CB64D3" w:rsidRDefault="00D839C9" w:rsidP="001C261D">
            <w:pPr>
              <w:keepNext/>
              <w:widowControl w:val="0"/>
              <w:jc w:val="right"/>
              <w:rPr>
                <w:rFonts w:cs="Arial"/>
                <w:b/>
              </w:rPr>
            </w:pPr>
            <w:r>
              <w:rPr>
                <w:rFonts w:cs="Arial"/>
                <w:b/>
                <w:szCs w:val="22"/>
              </w:rPr>
              <w:t>2012–13</w:t>
            </w:r>
          </w:p>
        </w:tc>
        <w:tc>
          <w:tcPr>
            <w:tcW w:w="1114" w:type="dxa"/>
            <w:tcBorders>
              <w:top w:val="single" w:sz="4" w:space="0" w:color="808080"/>
              <w:left w:val="single" w:sz="4" w:space="0" w:color="808080"/>
              <w:bottom w:val="single" w:sz="4" w:space="0" w:color="808080"/>
              <w:right w:val="single" w:sz="4" w:space="0" w:color="808080"/>
            </w:tcBorders>
            <w:shd w:val="pct10" w:color="auto" w:fill="FFFFFF"/>
          </w:tcPr>
          <w:p w14:paraId="6E519924" w14:textId="77777777" w:rsidR="00D839C9" w:rsidRDefault="00D839C9" w:rsidP="001C261D">
            <w:pPr>
              <w:keepNext/>
              <w:widowControl w:val="0"/>
              <w:jc w:val="center"/>
              <w:rPr>
                <w:rFonts w:cs="Arial"/>
                <w:b/>
              </w:rPr>
            </w:pPr>
            <w:r>
              <w:rPr>
                <w:rFonts w:cs="Arial"/>
                <w:b/>
                <w:szCs w:val="22"/>
              </w:rPr>
              <w:t>2011–12</w:t>
            </w:r>
          </w:p>
        </w:tc>
        <w:tc>
          <w:tcPr>
            <w:tcW w:w="1114" w:type="dxa"/>
            <w:tcBorders>
              <w:top w:val="single" w:sz="4" w:space="0" w:color="808080"/>
              <w:left w:val="single" w:sz="4" w:space="0" w:color="808080"/>
              <w:bottom w:val="single" w:sz="4" w:space="0" w:color="808080"/>
              <w:right w:val="single" w:sz="4" w:space="0" w:color="808080"/>
            </w:tcBorders>
            <w:shd w:val="pct10" w:color="auto" w:fill="FFFFFF"/>
          </w:tcPr>
          <w:p w14:paraId="4B6CF3D6" w14:textId="77777777" w:rsidR="00D839C9" w:rsidRDefault="00D839C9" w:rsidP="001C261D">
            <w:pPr>
              <w:keepNext/>
              <w:widowControl w:val="0"/>
              <w:jc w:val="center"/>
              <w:rPr>
                <w:rFonts w:cs="Arial"/>
                <w:b/>
              </w:rPr>
            </w:pPr>
            <w:r>
              <w:rPr>
                <w:rFonts w:cs="Arial"/>
                <w:b/>
                <w:szCs w:val="22"/>
              </w:rPr>
              <w:t>2010–11</w:t>
            </w:r>
          </w:p>
        </w:tc>
      </w:tr>
      <w:tr w:rsidR="00D839C9" w:rsidRPr="00F41228" w14:paraId="4E97C43F" w14:textId="77777777">
        <w:tc>
          <w:tcPr>
            <w:tcW w:w="1276" w:type="dxa"/>
          </w:tcPr>
          <w:p w14:paraId="1B3F84AE" w14:textId="77777777" w:rsidR="00D839C9" w:rsidRPr="00F41228" w:rsidRDefault="00D839C9" w:rsidP="001C261D">
            <w:pPr>
              <w:keepNext/>
              <w:widowControl w:val="0"/>
              <w:rPr>
                <w:rFonts w:cs="Arial"/>
                <w:b/>
              </w:rPr>
            </w:pPr>
          </w:p>
        </w:tc>
        <w:tc>
          <w:tcPr>
            <w:tcW w:w="1113" w:type="dxa"/>
            <w:tcBorders>
              <w:top w:val="single" w:sz="4" w:space="0" w:color="808080"/>
            </w:tcBorders>
            <w:shd w:val="clear" w:color="auto" w:fill="C0C0C0"/>
          </w:tcPr>
          <w:p w14:paraId="6ED1D775" w14:textId="77777777" w:rsidR="00D839C9" w:rsidRPr="00F41228" w:rsidRDefault="00D839C9" w:rsidP="001C261D">
            <w:pPr>
              <w:keepNext/>
              <w:widowControl w:val="0"/>
              <w:jc w:val="right"/>
              <w:rPr>
                <w:rFonts w:cs="Arial"/>
                <w:b/>
              </w:rPr>
            </w:pPr>
            <w:r w:rsidRPr="00F41228">
              <w:rPr>
                <w:rFonts w:cs="Arial"/>
                <w:b/>
                <w:szCs w:val="22"/>
              </w:rPr>
              <w:t>Male</w:t>
            </w:r>
          </w:p>
        </w:tc>
        <w:tc>
          <w:tcPr>
            <w:tcW w:w="1114" w:type="dxa"/>
            <w:tcBorders>
              <w:top w:val="single" w:sz="4" w:space="0" w:color="808080"/>
            </w:tcBorders>
            <w:shd w:val="clear" w:color="auto" w:fill="C0C0C0"/>
          </w:tcPr>
          <w:p w14:paraId="034391F4" w14:textId="77777777" w:rsidR="00D839C9" w:rsidRPr="00F41228" w:rsidRDefault="00D839C9" w:rsidP="001C261D">
            <w:pPr>
              <w:keepNext/>
              <w:widowControl w:val="0"/>
              <w:jc w:val="right"/>
              <w:rPr>
                <w:rFonts w:cs="Arial"/>
                <w:b/>
              </w:rPr>
            </w:pPr>
            <w:r w:rsidRPr="00F41228">
              <w:rPr>
                <w:rFonts w:cs="Arial"/>
                <w:b/>
                <w:szCs w:val="22"/>
              </w:rPr>
              <w:t>Female</w:t>
            </w:r>
          </w:p>
        </w:tc>
        <w:tc>
          <w:tcPr>
            <w:tcW w:w="1114" w:type="dxa"/>
            <w:tcBorders>
              <w:top w:val="single" w:sz="4" w:space="0" w:color="808080"/>
              <w:right w:val="single" w:sz="4" w:space="0" w:color="808080"/>
            </w:tcBorders>
            <w:shd w:val="clear" w:color="auto" w:fill="C0C0C0"/>
          </w:tcPr>
          <w:p w14:paraId="5242E73A" w14:textId="77777777" w:rsidR="00D839C9" w:rsidRDefault="00D839C9" w:rsidP="001C261D">
            <w:pPr>
              <w:keepNext/>
              <w:widowControl w:val="0"/>
              <w:jc w:val="right"/>
              <w:rPr>
                <w:rFonts w:cs="Arial"/>
                <w:b/>
              </w:rPr>
            </w:pPr>
            <w:r>
              <w:rPr>
                <w:rFonts w:cs="Arial"/>
                <w:b/>
                <w:szCs w:val="22"/>
              </w:rPr>
              <w:t>Total</w:t>
            </w:r>
          </w:p>
        </w:tc>
        <w:tc>
          <w:tcPr>
            <w:tcW w:w="1114" w:type="dxa"/>
            <w:tcBorders>
              <w:top w:val="single" w:sz="4" w:space="0" w:color="808080"/>
              <w:right w:val="single" w:sz="4" w:space="0" w:color="808080"/>
            </w:tcBorders>
            <w:shd w:val="pct10" w:color="auto" w:fill="FFFFFF"/>
          </w:tcPr>
          <w:p w14:paraId="6BAD6EA4" w14:textId="77777777" w:rsidR="00D839C9" w:rsidRDefault="00D839C9" w:rsidP="001C261D">
            <w:pPr>
              <w:keepNext/>
              <w:widowControl w:val="0"/>
              <w:jc w:val="right"/>
              <w:rPr>
                <w:rFonts w:cs="Arial"/>
                <w:b/>
              </w:rPr>
            </w:pPr>
            <w:r>
              <w:rPr>
                <w:rFonts w:cs="Arial"/>
                <w:b/>
                <w:szCs w:val="22"/>
              </w:rPr>
              <w:t>Total</w:t>
            </w:r>
          </w:p>
        </w:tc>
        <w:tc>
          <w:tcPr>
            <w:tcW w:w="1114" w:type="dxa"/>
            <w:tcBorders>
              <w:top w:val="single" w:sz="4" w:space="0" w:color="808080"/>
              <w:left w:val="single" w:sz="4" w:space="0" w:color="808080"/>
              <w:right w:val="single" w:sz="4" w:space="0" w:color="808080"/>
            </w:tcBorders>
            <w:shd w:val="pct10" w:color="auto" w:fill="FFFFFF"/>
          </w:tcPr>
          <w:p w14:paraId="777A80DC" w14:textId="77777777" w:rsidR="00D839C9" w:rsidRPr="00F41228" w:rsidRDefault="00D839C9" w:rsidP="001C261D">
            <w:pPr>
              <w:keepNext/>
              <w:widowControl w:val="0"/>
              <w:jc w:val="right"/>
              <w:rPr>
                <w:rFonts w:cs="Arial"/>
                <w:b/>
              </w:rPr>
            </w:pPr>
            <w:r w:rsidRPr="00F41228">
              <w:rPr>
                <w:rFonts w:cs="Arial"/>
                <w:b/>
                <w:szCs w:val="22"/>
              </w:rPr>
              <w:t>Total</w:t>
            </w:r>
          </w:p>
        </w:tc>
        <w:tc>
          <w:tcPr>
            <w:tcW w:w="1114" w:type="dxa"/>
            <w:tcBorders>
              <w:top w:val="single" w:sz="4" w:space="0" w:color="808080"/>
              <w:left w:val="single" w:sz="4" w:space="0" w:color="808080"/>
              <w:right w:val="single" w:sz="4" w:space="0" w:color="808080"/>
            </w:tcBorders>
            <w:shd w:val="pct10" w:color="auto" w:fill="FFFFFF"/>
          </w:tcPr>
          <w:p w14:paraId="31AE7EB8" w14:textId="77777777" w:rsidR="00D839C9" w:rsidRPr="00F41228" w:rsidRDefault="00D839C9" w:rsidP="001C261D">
            <w:pPr>
              <w:keepNext/>
              <w:widowControl w:val="0"/>
              <w:jc w:val="right"/>
              <w:rPr>
                <w:rFonts w:cs="Arial"/>
                <w:b/>
              </w:rPr>
            </w:pPr>
            <w:r>
              <w:rPr>
                <w:rFonts w:cs="Arial"/>
                <w:b/>
                <w:szCs w:val="22"/>
              </w:rPr>
              <w:t>Total</w:t>
            </w:r>
          </w:p>
        </w:tc>
        <w:tc>
          <w:tcPr>
            <w:tcW w:w="1114" w:type="dxa"/>
            <w:tcBorders>
              <w:top w:val="single" w:sz="4" w:space="0" w:color="808080"/>
              <w:left w:val="single" w:sz="4" w:space="0" w:color="808080"/>
              <w:right w:val="single" w:sz="4" w:space="0" w:color="808080"/>
            </w:tcBorders>
            <w:shd w:val="pct10" w:color="auto" w:fill="FFFFFF"/>
          </w:tcPr>
          <w:p w14:paraId="0E4029FF" w14:textId="77777777" w:rsidR="00D839C9" w:rsidRPr="00F41228" w:rsidRDefault="00D839C9" w:rsidP="001C261D">
            <w:pPr>
              <w:keepNext/>
              <w:widowControl w:val="0"/>
              <w:jc w:val="right"/>
              <w:rPr>
                <w:rFonts w:cs="Arial"/>
                <w:b/>
              </w:rPr>
            </w:pPr>
            <w:r>
              <w:rPr>
                <w:rFonts w:cs="Arial"/>
                <w:b/>
                <w:szCs w:val="22"/>
              </w:rPr>
              <w:t>Total</w:t>
            </w:r>
          </w:p>
        </w:tc>
      </w:tr>
      <w:tr w:rsidR="00E623E3" w:rsidRPr="00CB64D3" w14:paraId="12B7DCE8" w14:textId="77777777">
        <w:tc>
          <w:tcPr>
            <w:tcW w:w="1276" w:type="dxa"/>
          </w:tcPr>
          <w:p w14:paraId="2F508FF6" w14:textId="77777777" w:rsidR="00E623E3" w:rsidRPr="00CB64D3" w:rsidRDefault="00E623E3" w:rsidP="00E623E3">
            <w:pPr>
              <w:keepNext/>
              <w:widowControl w:val="0"/>
              <w:rPr>
                <w:rFonts w:cs="Arial"/>
              </w:rPr>
            </w:pPr>
            <w:r w:rsidRPr="00CB64D3">
              <w:rPr>
                <w:rFonts w:cs="Arial"/>
                <w:szCs w:val="22"/>
              </w:rPr>
              <w:t>Ongoing</w:t>
            </w:r>
          </w:p>
        </w:tc>
        <w:tc>
          <w:tcPr>
            <w:tcW w:w="1113" w:type="dxa"/>
            <w:tcBorders>
              <w:top w:val="single" w:sz="4" w:space="0" w:color="808080"/>
            </w:tcBorders>
            <w:shd w:val="clear" w:color="auto" w:fill="C0C0C0"/>
          </w:tcPr>
          <w:p w14:paraId="40AF997F" w14:textId="2E9F2009" w:rsidR="00E623E3" w:rsidRPr="00CB64D3" w:rsidRDefault="00E623E3" w:rsidP="00E623E3">
            <w:pPr>
              <w:keepNext/>
              <w:widowControl w:val="0"/>
              <w:jc w:val="right"/>
              <w:rPr>
                <w:rFonts w:cs="Arial"/>
              </w:rPr>
            </w:pPr>
            <w:r>
              <w:rPr>
                <w:rFonts w:cs="Arial"/>
              </w:rPr>
              <w:t>178</w:t>
            </w:r>
          </w:p>
        </w:tc>
        <w:tc>
          <w:tcPr>
            <w:tcW w:w="1114" w:type="dxa"/>
            <w:tcBorders>
              <w:top w:val="single" w:sz="4" w:space="0" w:color="808080"/>
            </w:tcBorders>
            <w:shd w:val="clear" w:color="auto" w:fill="C0C0C0"/>
          </w:tcPr>
          <w:p w14:paraId="2BA081C4" w14:textId="19F7E7F8" w:rsidR="00E623E3" w:rsidRPr="00CB64D3" w:rsidRDefault="00E623E3" w:rsidP="00E623E3">
            <w:pPr>
              <w:keepNext/>
              <w:widowControl w:val="0"/>
              <w:jc w:val="right"/>
              <w:rPr>
                <w:rFonts w:cs="Arial"/>
              </w:rPr>
            </w:pPr>
            <w:r>
              <w:rPr>
                <w:rFonts w:cs="Arial"/>
              </w:rPr>
              <w:t>269</w:t>
            </w:r>
          </w:p>
        </w:tc>
        <w:tc>
          <w:tcPr>
            <w:tcW w:w="1114" w:type="dxa"/>
            <w:tcBorders>
              <w:top w:val="single" w:sz="4" w:space="0" w:color="808080"/>
              <w:right w:val="single" w:sz="4" w:space="0" w:color="808080"/>
            </w:tcBorders>
            <w:shd w:val="clear" w:color="auto" w:fill="C0C0C0"/>
          </w:tcPr>
          <w:p w14:paraId="479F13DE" w14:textId="6851EE07" w:rsidR="00E623E3" w:rsidRDefault="00E623E3" w:rsidP="00E623E3">
            <w:pPr>
              <w:keepNext/>
              <w:widowControl w:val="0"/>
              <w:jc w:val="right"/>
            </w:pPr>
            <w:r>
              <w:t>447</w:t>
            </w:r>
          </w:p>
        </w:tc>
        <w:tc>
          <w:tcPr>
            <w:tcW w:w="1114" w:type="dxa"/>
            <w:tcBorders>
              <w:top w:val="single" w:sz="4" w:space="0" w:color="808080"/>
              <w:right w:val="single" w:sz="4" w:space="0" w:color="808080"/>
            </w:tcBorders>
            <w:shd w:val="pct10" w:color="auto" w:fill="FFFFFF"/>
          </w:tcPr>
          <w:p w14:paraId="3CCA196B" w14:textId="77777777" w:rsidR="00E623E3" w:rsidRDefault="00E623E3" w:rsidP="00E623E3">
            <w:pPr>
              <w:keepNext/>
              <w:widowControl w:val="0"/>
              <w:jc w:val="right"/>
            </w:pPr>
            <w:r>
              <w:t>454</w:t>
            </w:r>
          </w:p>
        </w:tc>
        <w:tc>
          <w:tcPr>
            <w:tcW w:w="1114" w:type="dxa"/>
            <w:tcBorders>
              <w:top w:val="single" w:sz="4" w:space="0" w:color="808080"/>
              <w:left w:val="single" w:sz="4" w:space="0" w:color="808080"/>
              <w:right w:val="single" w:sz="4" w:space="0" w:color="808080"/>
            </w:tcBorders>
            <w:shd w:val="pct10" w:color="auto" w:fill="FFFFFF"/>
          </w:tcPr>
          <w:p w14:paraId="303DFBAF" w14:textId="76B2B8FD" w:rsidR="00E623E3" w:rsidRPr="00BA1289" w:rsidRDefault="00E623E3" w:rsidP="00E623E3">
            <w:pPr>
              <w:keepNext/>
              <w:widowControl w:val="0"/>
              <w:jc w:val="right"/>
              <w:rPr>
                <w:rFonts w:cs="Arial"/>
              </w:rPr>
            </w:pPr>
            <w:r>
              <w:rPr>
                <w:rFonts w:cs="Arial"/>
                <w:szCs w:val="22"/>
              </w:rPr>
              <w:t>440</w:t>
            </w:r>
          </w:p>
        </w:tc>
        <w:tc>
          <w:tcPr>
            <w:tcW w:w="1114" w:type="dxa"/>
            <w:tcBorders>
              <w:top w:val="single" w:sz="4" w:space="0" w:color="808080"/>
              <w:left w:val="single" w:sz="4" w:space="0" w:color="808080"/>
              <w:right w:val="single" w:sz="4" w:space="0" w:color="808080"/>
            </w:tcBorders>
            <w:shd w:val="pct10" w:color="auto" w:fill="FFFFFF"/>
          </w:tcPr>
          <w:p w14:paraId="54ED2BEF" w14:textId="416FC496" w:rsidR="00E623E3" w:rsidRPr="00BA1289" w:rsidRDefault="00E623E3" w:rsidP="00E623E3">
            <w:pPr>
              <w:keepNext/>
              <w:widowControl w:val="0"/>
              <w:jc w:val="right"/>
              <w:rPr>
                <w:rFonts w:cs="Arial"/>
              </w:rPr>
            </w:pPr>
            <w:r w:rsidRPr="00BA1289">
              <w:rPr>
                <w:rFonts w:cs="Arial"/>
                <w:szCs w:val="22"/>
              </w:rPr>
              <w:t>420</w:t>
            </w:r>
          </w:p>
        </w:tc>
        <w:tc>
          <w:tcPr>
            <w:tcW w:w="1114" w:type="dxa"/>
            <w:tcBorders>
              <w:top w:val="single" w:sz="4" w:space="0" w:color="808080"/>
              <w:left w:val="single" w:sz="4" w:space="0" w:color="808080"/>
              <w:right w:val="single" w:sz="4" w:space="0" w:color="808080"/>
            </w:tcBorders>
            <w:shd w:val="pct10" w:color="auto" w:fill="FFFFFF"/>
          </w:tcPr>
          <w:p w14:paraId="29BB54FB" w14:textId="77D57FF0" w:rsidR="00E623E3" w:rsidRPr="00BA1289" w:rsidRDefault="00030C39" w:rsidP="00E623E3">
            <w:pPr>
              <w:keepNext/>
              <w:widowControl w:val="0"/>
              <w:jc w:val="right"/>
              <w:rPr>
                <w:rFonts w:cs="Arial"/>
              </w:rPr>
            </w:pPr>
            <w:r>
              <w:rPr>
                <w:rFonts w:cs="Arial"/>
                <w:szCs w:val="22"/>
              </w:rPr>
              <w:t>445</w:t>
            </w:r>
          </w:p>
        </w:tc>
      </w:tr>
      <w:tr w:rsidR="00E623E3" w:rsidRPr="00CB64D3" w14:paraId="2D878710" w14:textId="77777777">
        <w:tc>
          <w:tcPr>
            <w:tcW w:w="1276" w:type="dxa"/>
          </w:tcPr>
          <w:p w14:paraId="32A25AD7" w14:textId="77777777" w:rsidR="00E623E3" w:rsidRPr="00CB64D3" w:rsidRDefault="00E623E3" w:rsidP="00E623E3">
            <w:pPr>
              <w:keepNext/>
              <w:widowControl w:val="0"/>
              <w:rPr>
                <w:rFonts w:cs="Arial"/>
              </w:rPr>
            </w:pPr>
            <w:r w:rsidRPr="00CB64D3">
              <w:rPr>
                <w:rFonts w:cs="Arial"/>
                <w:szCs w:val="22"/>
              </w:rPr>
              <w:t>Fixed</w:t>
            </w:r>
          </w:p>
        </w:tc>
        <w:tc>
          <w:tcPr>
            <w:tcW w:w="1113" w:type="dxa"/>
            <w:tcBorders>
              <w:top w:val="single" w:sz="4" w:space="0" w:color="808080"/>
            </w:tcBorders>
            <w:shd w:val="clear" w:color="auto" w:fill="C0C0C0"/>
          </w:tcPr>
          <w:p w14:paraId="1983CA8A" w14:textId="299CD416" w:rsidR="00E623E3" w:rsidRPr="00CB64D3" w:rsidRDefault="00E623E3" w:rsidP="00E623E3">
            <w:pPr>
              <w:keepNext/>
              <w:widowControl w:val="0"/>
              <w:jc w:val="right"/>
              <w:rPr>
                <w:rFonts w:cs="Arial"/>
              </w:rPr>
            </w:pPr>
            <w:r>
              <w:rPr>
                <w:rFonts w:cs="Arial"/>
              </w:rPr>
              <w:t>24</w:t>
            </w:r>
          </w:p>
        </w:tc>
        <w:tc>
          <w:tcPr>
            <w:tcW w:w="1114" w:type="dxa"/>
            <w:tcBorders>
              <w:top w:val="single" w:sz="4" w:space="0" w:color="808080"/>
            </w:tcBorders>
            <w:shd w:val="clear" w:color="auto" w:fill="C0C0C0"/>
          </w:tcPr>
          <w:p w14:paraId="6FFDE134" w14:textId="568AE7AA" w:rsidR="00E623E3" w:rsidRPr="00CB64D3" w:rsidRDefault="00E623E3" w:rsidP="00E623E3">
            <w:pPr>
              <w:keepNext/>
              <w:widowControl w:val="0"/>
              <w:jc w:val="right"/>
              <w:rPr>
                <w:rFonts w:cs="Arial"/>
              </w:rPr>
            </w:pPr>
            <w:r>
              <w:rPr>
                <w:rFonts w:cs="Arial"/>
              </w:rPr>
              <w:t>36</w:t>
            </w:r>
          </w:p>
        </w:tc>
        <w:tc>
          <w:tcPr>
            <w:tcW w:w="1114" w:type="dxa"/>
            <w:tcBorders>
              <w:top w:val="single" w:sz="4" w:space="0" w:color="808080"/>
              <w:right w:val="single" w:sz="4" w:space="0" w:color="808080"/>
            </w:tcBorders>
            <w:shd w:val="clear" w:color="auto" w:fill="C0C0C0"/>
          </w:tcPr>
          <w:p w14:paraId="79B57642" w14:textId="2A25696C" w:rsidR="00E623E3" w:rsidRDefault="00E623E3" w:rsidP="00E623E3">
            <w:pPr>
              <w:keepNext/>
              <w:widowControl w:val="0"/>
              <w:jc w:val="right"/>
            </w:pPr>
            <w:r>
              <w:t>60</w:t>
            </w:r>
          </w:p>
        </w:tc>
        <w:tc>
          <w:tcPr>
            <w:tcW w:w="1114" w:type="dxa"/>
            <w:tcBorders>
              <w:top w:val="single" w:sz="4" w:space="0" w:color="808080"/>
              <w:right w:val="single" w:sz="4" w:space="0" w:color="808080"/>
            </w:tcBorders>
            <w:shd w:val="pct10" w:color="auto" w:fill="FFFFFF"/>
          </w:tcPr>
          <w:p w14:paraId="4186B13F" w14:textId="77777777" w:rsidR="00E623E3" w:rsidRDefault="00E623E3" w:rsidP="00E623E3">
            <w:pPr>
              <w:keepNext/>
              <w:widowControl w:val="0"/>
              <w:jc w:val="right"/>
            </w:pPr>
            <w:r>
              <w:t>78</w:t>
            </w:r>
          </w:p>
        </w:tc>
        <w:tc>
          <w:tcPr>
            <w:tcW w:w="1114" w:type="dxa"/>
            <w:tcBorders>
              <w:top w:val="single" w:sz="4" w:space="0" w:color="808080"/>
              <w:left w:val="single" w:sz="4" w:space="0" w:color="808080"/>
              <w:right w:val="single" w:sz="4" w:space="0" w:color="808080"/>
            </w:tcBorders>
            <w:shd w:val="pct10" w:color="auto" w:fill="FFFFFF"/>
          </w:tcPr>
          <w:p w14:paraId="674A8DAF" w14:textId="549A0509" w:rsidR="00E623E3" w:rsidRPr="00BA1289" w:rsidRDefault="00E623E3" w:rsidP="00E623E3">
            <w:pPr>
              <w:keepNext/>
              <w:widowControl w:val="0"/>
              <w:jc w:val="right"/>
              <w:rPr>
                <w:rFonts w:cs="Arial"/>
              </w:rPr>
            </w:pPr>
            <w:r>
              <w:rPr>
                <w:rFonts w:cs="Arial"/>
                <w:szCs w:val="22"/>
              </w:rPr>
              <w:t>64</w:t>
            </w:r>
          </w:p>
        </w:tc>
        <w:tc>
          <w:tcPr>
            <w:tcW w:w="1114" w:type="dxa"/>
            <w:tcBorders>
              <w:top w:val="single" w:sz="4" w:space="0" w:color="808080"/>
              <w:left w:val="single" w:sz="4" w:space="0" w:color="808080"/>
              <w:right w:val="single" w:sz="4" w:space="0" w:color="808080"/>
            </w:tcBorders>
            <w:shd w:val="pct10" w:color="auto" w:fill="FFFFFF"/>
          </w:tcPr>
          <w:p w14:paraId="322A5D93" w14:textId="33C00502" w:rsidR="00E623E3" w:rsidRPr="00BA1289" w:rsidRDefault="00E623E3" w:rsidP="00E623E3">
            <w:pPr>
              <w:keepNext/>
              <w:widowControl w:val="0"/>
              <w:jc w:val="right"/>
              <w:rPr>
                <w:rFonts w:cs="Arial"/>
              </w:rPr>
            </w:pPr>
            <w:r w:rsidRPr="00BA1289">
              <w:rPr>
                <w:rFonts w:cs="Arial"/>
                <w:szCs w:val="22"/>
              </w:rPr>
              <w:t>91</w:t>
            </w:r>
          </w:p>
        </w:tc>
        <w:tc>
          <w:tcPr>
            <w:tcW w:w="1114" w:type="dxa"/>
            <w:tcBorders>
              <w:top w:val="single" w:sz="4" w:space="0" w:color="808080"/>
              <w:left w:val="single" w:sz="4" w:space="0" w:color="808080"/>
              <w:right w:val="single" w:sz="4" w:space="0" w:color="808080"/>
            </w:tcBorders>
            <w:shd w:val="pct10" w:color="auto" w:fill="FFFFFF"/>
          </w:tcPr>
          <w:p w14:paraId="1E549291" w14:textId="688CF64A" w:rsidR="00E623E3" w:rsidRPr="00BA1289" w:rsidRDefault="00030C39" w:rsidP="00E623E3">
            <w:pPr>
              <w:keepNext/>
              <w:widowControl w:val="0"/>
              <w:jc w:val="right"/>
              <w:rPr>
                <w:rFonts w:cs="Arial"/>
              </w:rPr>
            </w:pPr>
            <w:r>
              <w:rPr>
                <w:rFonts w:cs="Arial"/>
                <w:szCs w:val="22"/>
              </w:rPr>
              <w:t>194</w:t>
            </w:r>
          </w:p>
        </w:tc>
      </w:tr>
      <w:tr w:rsidR="00E623E3" w:rsidRPr="00CB64D3" w14:paraId="3BA5C910" w14:textId="77777777">
        <w:tc>
          <w:tcPr>
            <w:tcW w:w="1276" w:type="dxa"/>
          </w:tcPr>
          <w:p w14:paraId="4355481B" w14:textId="77777777" w:rsidR="00E623E3" w:rsidRPr="00CB64D3" w:rsidRDefault="00E623E3" w:rsidP="00E623E3">
            <w:pPr>
              <w:keepNext/>
              <w:widowControl w:val="0"/>
              <w:rPr>
                <w:rFonts w:cs="Arial"/>
              </w:rPr>
            </w:pPr>
            <w:r w:rsidRPr="00CB64D3">
              <w:rPr>
                <w:rFonts w:cs="Arial"/>
                <w:szCs w:val="22"/>
              </w:rPr>
              <w:t>Casual</w:t>
            </w:r>
          </w:p>
        </w:tc>
        <w:tc>
          <w:tcPr>
            <w:tcW w:w="1113" w:type="dxa"/>
            <w:tcBorders>
              <w:top w:val="single" w:sz="4" w:space="0" w:color="808080"/>
            </w:tcBorders>
            <w:shd w:val="clear" w:color="auto" w:fill="C0C0C0"/>
          </w:tcPr>
          <w:p w14:paraId="39BBFEBD" w14:textId="0081092B" w:rsidR="00E623E3" w:rsidRPr="00CB64D3" w:rsidRDefault="00E623E3" w:rsidP="00E623E3">
            <w:pPr>
              <w:keepNext/>
              <w:widowControl w:val="0"/>
              <w:jc w:val="right"/>
              <w:rPr>
                <w:rFonts w:cs="Arial"/>
              </w:rPr>
            </w:pPr>
            <w:r>
              <w:rPr>
                <w:rFonts w:cs="Arial"/>
              </w:rPr>
              <w:t>43</w:t>
            </w:r>
          </w:p>
        </w:tc>
        <w:tc>
          <w:tcPr>
            <w:tcW w:w="1114" w:type="dxa"/>
            <w:tcBorders>
              <w:top w:val="single" w:sz="4" w:space="0" w:color="808080"/>
            </w:tcBorders>
            <w:shd w:val="clear" w:color="auto" w:fill="C0C0C0"/>
          </w:tcPr>
          <w:p w14:paraId="7C2864B6" w14:textId="29E6450B" w:rsidR="00E623E3" w:rsidRPr="00CB64D3" w:rsidRDefault="00E623E3" w:rsidP="00E623E3">
            <w:pPr>
              <w:keepNext/>
              <w:widowControl w:val="0"/>
              <w:jc w:val="right"/>
              <w:rPr>
                <w:rFonts w:cs="Arial"/>
              </w:rPr>
            </w:pPr>
            <w:r>
              <w:rPr>
                <w:rFonts w:cs="Arial"/>
              </w:rPr>
              <w:t>73</w:t>
            </w:r>
          </w:p>
        </w:tc>
        <w:tc>
          <w:tcPr>
            <w:tcW w:w="1114" w:type="dxa"/>
            <w:tcBorders>
              <w:top w:val="single" w:sz="4" w:space="0" w:color="808080"/>
              <w:right w:val="single" w:sz="4" w:space="0" w:color="808080"/>
            </w:tcBorders>
            <w:shd w:val="clear" w:color="auto" w:fill="C0C0C0"/>
          </w:tcPr>
          <w:p w14:paraId="34AC81F8" w14:textId="784A16C5" w:rsidR="00E623E3" w:rsidRDefault="00E623E3" w:rsidP="00E623E3">
            <w:pPr>
              <w:keepNext/>
              <w:widowControl w:val="0"/>
              <w:jc w:val="right"/>
            </w:pPr>
            <w:r>
              <w:t>116</w:t>
            </w:r>
          </w:p>
        </w:tc>
        <w:tc>
          <w:tcPr>
            <w:tcW w:w="1114" w:type="dxa"/>
            <w:tcBorders>
              <w:top w:val="single" w:sz="4" w:space="0" w:color="808080"/>
              <w:right w:val="single" w:sz="4" w:space="0" w:color="808080"/>
            </w:tcBorders>
            <w:shd w:val="pct10" w:color="auto" w:fill="FFFFFF"/>
          </w:tcPr>
          <w:p w14:paraId="5902D7A4" w14:textId="77777777" w:rsidR="00E623E3" w:rsidRDefault="00E623E3" w:rsidP="00E623E3">
            <w:pPr>
              <w:keepNext/>
              <w:widowControl w:val="0"/>
              <w:jc w:val="right"/>
            </w:pPr>
            <w:r>
              <w:t>141</w:t>
            </w:r>
          </w:p>
        </w:tc>
        <w:tc>
          <w:tcPr>
            <w:tcW w:w="1114" w:type="dxa"/>
            <w:tcBorders>
              <w:top w:val="single" w:sz="4" w:space="0" w:color="808080"/>
              <w:left w:val="single" w:sz="4" w:space="0" w:color="808080"/>
              <w:right w:val="single" w:sz="4" w:space="0" w:color="808080"/>
            </w:tcBorders>
            <w:shd w:val="pct10" w:color="auto" w:fill="FFFFFF"/>
          </w:tcPr>
          <w:p w14:paraId="5D179288" w14:textId="02D1698D" w:rsidR="00E623E3" w:rsidRPr="00BA1289" w:rsidRDefault="00030C39" w:rsidP="00E623E3">
            <w:pPr>
              <w:keepNext/>
              <w:widowControl w:val="0"/>
              <w:jc w:val="right"/>
              <w:rPr>
                <w:rFonts w:cs="Arial"/>
              </w:rPr>
            </w:pPr>
            <w:r>
              <w:rPr>
                <w:rFonts w:cs="Arial"/>
                <w:szCs w:val="22"/>
              </w:rPr>
              <w:t>11</w:t>
            </w:r>
            <w:r w:rsidR="00E623E3">
              <w:rPr>
                <w:rFonts w:cs="Arial"/>
                <w:szCs w:val="22"/>
              </w:rPr>
              <w:t>9</w:t>
            </w:r>
          </w:p>
        </w:tc>
        <w:tc>
          <w:tcPr>
            <w:tcW w:w="1114" w:type="dxa"/>
            <w:tcBorders>
              <w:top w:val="single" w:sz="4" w:space="0" w:color="808080"/>
              <w:left w:val="single" w:sz="4" w:space="0" w:color="808080"/>
              <w:right w:val="single" w:sz="4" w:space="0" w:color="808080"/>
            </w:tcBorders>
            <w:shd w:val="pct10" w:color="auto" w:fill="FFFFFF"/>
          </w:tcPr>
          <w:p w14:paraId="6C5D5115" w14:textId="36CAF295" w:rsidR="00E623E3" w:rsidRPr="00BA1289" w:rsidRDefault="00030C39" w:rsidP="00E623E3">
            <w:pPr>
              <w:keepNext/>
              <w:widowControl w:val="0"/>
              <w:jc w:val="right"/>
              <w:rPr>
                <w:rFonts w:cs="Arial"/>
              </w:rPr>
            </w:pPr>
            <w:r>
              <w:rPr>
                <w:rFonts w:cs="Arial"/>
                <w:szCs w:val="22"/>
              </w:rPr>
              <w:t>109</w:t>
            </w:r>
          </w:p>
        </w:tc>
        <w:tc>
          <w:tcPr>
            <w:tcW w:w="1114" w:type="dxa"/>
            <w:tcBorders>
              <w:top w:val="single" w:sz="4" w:space="0" w:color="808080"/>
              <w:left w:val="single" w:sz="4" w:space="0" w:color="808080"/>
              <w:right w:val="single" w:sz="4" w:space="0" w:color="808080"/>
            </w:tcBorders>
            <w:shd w:val="pct10" w:color="auto" w:fill="FFFFFF"/>
          </w:tcPr>
          <w:p w14:paraId="52FC7F20" w14:textId="22C905FD" w:rsidR="00E623E3" w:rsidRPr="00BA1289" w:rsidRDefault="00030C39" w:rsidP="00030C39">
            <w:pPr>
              <w:keepNext/>
              <w:widowControl w:val="0"/>
              <w:jc w:val="right"/>
              <w:rPr>
                <w:rFonts w:cs="Arial"/>
              </w:rPr>
            </w:pPr>
            <w:r>
              <w:rPr>
                <w:rFonts w:cs="Arial"/>
                <w:szCs w:val="22"/>
              </w:rPr>
              <w:t>134</w:t>
            </w:r>
          </w:p>
        </w:tc>
      </w:tr>
      <w:tr w:rsidR="00E623E3" w:rsidRPr="00CB64D3" w14:paraId="57F419F4" w14:textId="77777777">
        <w:tc>
          <w:tcPr>
            <w:tcW w:w="1276" w:type="dxa"/>
          </w:tcPr>
          <w:p w14:paraId="621F4DDE" w14:textId="77777777" w:rsidR="00E623E3" w:rsidRPr="00CB64D3" w:rsidRDefault="00E623E3" w:rsidP="00E623E3">
            <w:pPr>
              <w:keepNext/>
              <w:widowControl w:val="0"/>
              <w:rPr>
                <w:rFonts w:cs="Arial"/>
                <w:b/>
              </w:rPr>
            </w:pPr>
            <w:r w:rsidRPr="00CB64D3">
              <w:rPr>
                <w:rFonts w:cs="Arial"/>
                <w:b/>
                <w:szCs w:val="22"/>
              </w:rPr>
              <w:t>Total</w:t>
            </w:r>
          </w:p>
        </w:tc>
        <w:tc>
          <w:tcPr>
            <w:tcW w:w="1113" w:type="dxa"/>
            <w:tcBorders>
              <w:top w:val="single" w:sz="4" w:space="0" w:color="808080"/>
            </w:tcBorders>
            <w:shd w:val="clear" w:color="auto" w:fill="C0C0C0"/>
          </w:tcPr>
          <w:p w14:paraId="65FB1C6E" w14:textId="71495A6F" w:rsidR="00E623E3" w:rsidRPr="00CB64D3" w:rsidRDefault="00E623E3" w:rsidP="00E623E3">
            <w:pPr>
              <w:keepNext/>
              <w:widowControl w:val="0"/>
              <w:jc w:val="right"/>
              <w:rPr>
                <w:rFonts w:cs="Arial"/>
                <w:b/>
              </w:rPr>
            </w:pPr>
            <w:r>
              <w:rPr>
                <w:rFonts w:cs="Arial"/>
                <w:b/>
              </w:rPr>
              <w:t>245</w:t>
            </w:r>
          </w:p>
        </w:tc>
        <w:tc>
          <w:tcPr>
            <w:tcW w:w="1114" w:type="dxa"/>
            <w:tcBorders>
              <w:top w:val="single" w:sz="4" w:space="0" w:color="808080"/>
            </w:tcBorders>
            <w:shd w:val="clear" w:color="auto" w:fill="C0C0C0"/>
          </w:tcPr>
          <w:p w14:paraId="6D7E9F8B" w14:textId="01F37A23" w:rsidR="00E623E3" w:rsidRPr="00CB64D3" w:rsidRDefault="00E623E3" w:rsidP="00E623E3">
            <w:pPr>
              <w:keepNext/>
              <w:widowControl w:val="0"/>
              <w:jc w:val="right"/>
              <w:rPr>
                <w:rFonts w:cs="Arial"/>
                <w:b/>
              </w:rPr>
            </w:pPr>
            <w:r>
              <w:rPr>
                <w:rFonts w:cs="Arial"/>
                <w:b/>
              </w:rPr>
              <w:t>378</w:t>
            </w:r>
          </w:p>
        </w:tc>
        <w:tc>
          <w:tcPr>
            <w:tcW w:w="1114" w:type="dxa"/>
            <w:tcBorders>
              <w:top w:val="single" w:sz="4" w:space="0" w:color="808080"/>
              <w:right w:val="single" w:sz="4" w:space="0" w:color="808080"/>
            </w:tcBorders>
            <w:shd w:val="clear" w:color="auto" w:fill="C0C0C0"/>
          </w:tcPr>
          <w:p w14:paraId="2DBB93CE" w14:textId="4D5868CB" w:rsidR="00E623E3" w:rsidRDefault="00E623E3" w:rsidP="00E623E3">
            <w:pPr>
              <w:keepNext/>
              <w:widowControl w:val="0"/>
              <w:jc w:val="right"/>
              <w:rPr>
                <w:b/>
              </w:rPr>
            </w:pPr>
            <w:r>
              <w:rPr>
                <w:b/>
              </w:rPr>
              <w:t>623</w:t>
            </w:r>
          </w:p>
        </w:tc>
        <w:tc>
          <w:tcPr>
            <w:tcW w:w="1114" w:type="dxa"/>
            <w:tcBorders>
              <w:top w:val="single" w:sz="4" w:space="0" w:color="808080"/>
              <w:right w:val="single" w:sz="4" w:space="0" w:color="808080"/>
            </w:tcBorders>
            <w:shd w:val="pct10" w:color="auto" w:fill="FFFFFF"/>
          </w:tcPr>
          <w:p w14:paraId="10220681" w14:textId="77777777" w:rsidR="00E623E3" w:rsidRDefault="00E623E3" w:rsidP="00E623E3">
            <w:pPr>
              <w:keepNext/>
              <w:widowControl w:val="0"/>
              <w:jc w:val="right"/>
              <w:rPr>
                <w:b/>
              </w:rPr>
            </w:pPr>
            <w:r>
              <w:rPr>
                <w:b/>
              </w:rPr>
              <w:t>673</w:t>
            </w:r>
          </w:p>
        </w:tc>
        <w:tc>
          <w:tcPr>
            <w:tcW w:w="1114" w:type="dxa"/>
            <w:tcBorders>
              <w:top w:val="single" w:sz="4" w:space="0" w:color="808080"/>
              <w:left w:val="single" w:sz="4" w:space="0" w:color="808080"/>
              <w:right w:val="single" w:sz="4" w:space="0" w:color="808080"/>
            </w:tcBorders>
            <w:shd w:val="pct10" w:color="auto" w:fill="FFFFFF"/>
          </w:tcPr>
          <w:p w14:paraId="04602CFA" w14:textId="14F78CCF" w:rsidR="00E623E3" w:rsidRPr="00BA1289" w:rsidRDefault="00E623E3" w:rsidP="00E623E3">
            <w:pPr>
              <w:keepNext/>
              <w:widowControl w:val="0"/>
              <w:jc w:val="right"/>
              <w:rPr>
                <w:rFonts w:cs="Arial"/>
                <w:b/>
              </w:rPr>
            </w:pPr>
            <w:r>
              <w:rPr>
                <w:rFonts w:cs="Arial"/>
                <w:b/>
                <w:szCs w:val="22"/>
              </w:rPr>
              <w:t>623</w:t>
            </w:r>
          </w:p>
        </w:tc>
        <w:tc>
          <w:tcPr>
            <w:tcW w:w="1114" w:type="dxa"/>
            <w:tcBorders>
              <w:top w:val="single" w:sz="4" w:space="0" w:color="808080"/>
              <w:left w:val="single" w:sz="4" w:space="0" w:color="808080"/>
              <w:right w:val="single" w:sz="4" w:space="0" w:color="808080"/>
            </w:tcBorders>
            <w:shd w:val="pct10" w:color="auto" w:fill="FFFFFF"/>
          </w:tcPr>
          <w:p w14:paraId="78AA2971" w14:textId="77E1A921" w:rsidR="00E623E3" w:rsidRPr="00BA1289" w:rsidRDefault="00E623E3" w:rsidP="00E623E3">
            <w:pPr>
              <w:keepNext/>
              <w:widowControl w:val="0"/>
              <w:jc w:val="right"/>
              <w:rPr>
                <w:rFonts w:cs="Arial"/>
                <w:b/>
              </w:rPr>
            </w:pPr>
            <w:r w:rsidRPr="00BA1289">
              <w:rPr>
                <w:rFonts w:cs="Arial"/>
                <w:b/>
                <w:szCs w:val="22"/>
              </w:rPr>
              <w:t>620</w:t>
            </w:r>
          </w:p>
        </w:tc>
        <w:tc>
          <w:tcPr>
            <w:tcW w:w="1114" w:type="dxa"/>
            <w:tcBorders>
              <w:top w:val="single" w:sz="4" w:space="0" w:color="808080"/>
              <w:left w:val="single" w:sz="4" w:space="0" w:color="808080"/>
              <w:right w:val="single" w:sz="4" w:space="0" w:color="808080"/>
            </w:tcBorders>
            <w:shd w:val="pct10" w:color="auto" w:fill="FFFFFF"/>
          </w:tcPr>
          <w:p w14:paraId="3304BDDA" w14:textId="27223F37" w:rsidR="00E623E3" w:rsidRPr="00BA1289" w:rsidRDefault="00030C39" w:rsidP="00E623E3">
            <w:pPr>
              <w:keepNext/>
              <w:widowControl w:val="0"/>
              <w:jc w:val="right"/>
              <w:rPr>
                <w:rFonts w:cs="Arial"/>
                <w:b/>
              </w:rPr>
            </w:pPr>
            <w:r>
              <w:rPr>
                <w:rFonts w:cs="Arial"/>
                <w:b/>
                <w:szCs w:val="22"/>
              </w:rPr>
              <w:t>773</w:t>
            </w:r>
          </w:p>
        </w:tc>
      </w:tr>
      <w:tr w:rsidR="00E623E3" w:rsidRPr="00CB64D3" w14:paraId="13B717AA" w14:textId="77777777">
        <w:tc>
          <w:tcPr>
            <w:tcW w:w="1276" w:type="dxa"/>
          </w:tcPr>
          <w:p w14:paraId="4A94839A" w14:textId="77777777" w:rsidR="00E623E3" w:rsidRPr="00CB64D3" w:rsidRDefault="00E623E3" w:rsidP="00E623E3">
            <w:pPr>
              <w:keepNext/>
              <w:widowControl w:val="0"/>
              <w:rPr>
                <w:rFonts w:cs="Arial"/>
              </w:rPr>
            </w:pPr>
            <w:r w:rsidRPr="00CB64D3">
              <w:rPr>
                <w:rFonts w:cs="Arial"/>
                <w:szCs w:val="22"/>
              </w:rPr>
              <w:t>FTE</w:t>
            </w:r>
            <w:r>
              <w:rPr>
                <w:rFonts w:cs="Arial"/>
                <w:szCs w:val="22"/>
              </w:rPr>
              <w:t>*</w:t>
            </w:r>
          </w:p>
        </w:tc>
        <w:tc>
          <w:tcPr>
            <w:tcW w:w="1113" w:type="dxa"/>
            <w:tcBorders>
              <w:top w:val="single" w:sz="4" w:space="0" w:color="808080"/>
            </w:tcBorders>
            <w:shd w:val="clear" w:color="auto" w:fill="C0C0C0"/>
          </w:tcPr>
          <w:p w14:paraId="3E897C3E" w14:textId="261F4DC9" w:rsidR="00E623E3" w:rsidRPr="00CB64D3" w:rsidRDefault="00E623E3" w:rsidP="00E623E3">
            <w:pPr>
              <w:keepNext/>
              <w:widowControl w:val="0"/>
              <w:jc w:val="right"/>
              <w:rPr>
                <w:rFonts w:cs="Arial"/>
              </w:rPr>
            </w:pPr>
            <w:r>
              <w:rPr>
                <w:rFonts w:cs="Arial"/>
              </w:rPr>
              <w:t>198</w:t>
            </w:r>
          </w:p>
        </w:tc>
        <w:tc>
          <w:tcPr>
            <w:tcW w:w="1114" w:type="dxa"/>
            <w:tcBorders>
              <w:top w:val="single" w:sz="4" w:space="0" w:color="808080"/>
            </w:tcBorders>
            <w:shd w:val="clear" w:color="auto" w:fill="C0C0C0"/>
          </w:tcPr>
          <w:p w14:paraId="3B70336F" w14:textId="74A13A99" w:rsidR="00E623E3" w:rsidRPr="00CB64D3" w:rsidRDefault="00E623E3" w:rsidP="00E623E3">
            <w:pPr>
              <w:keepNext/>
              <w:widowControl w:val="0"/>
              <w:jc w:val="right"/>
              <w:rPr>
                <w:rFonts w:cs="Arial"/>
              </w:rPr>
            </w:pPr>
            <w:r>
              <w:rPr>
                <w:rFonts w:cs="Arial"/>
              </w:rPr>
              <w:t>279</w:t>
            </w:r>
          </w:p>
        </w:tc>
        <w:tc>
          <w:tcPr>
            <w:tcW w:w="1114" w:type="dxa"/>
            <w:tcBorders>
              <w:top w:val="single" w:sz="4" w:space="0" w:color="808080"/>
              <w:right w:val="single" w:sz="4" w:space="0" w:color="808080"/>
            </w:tcBorders>
            <w:shd w:val="clear" w:color="auto" w:fill="C0C0C0"/>
          </w:tcPr>
          <w:p w14:paraId="5A720C27" w14:textId="53B91CDF" w:rsidR="00E623E3" w:rsidRDefault="00E623E3" w:rsidP="00E623E3">
            <w:pPr>
              <w:keepNext/>
              <w:widowControl w:val="0"/>
              <w:jc w:val="right"/>
            </w:pPr>
            <w:r>
              <w:t>477</w:t>
            </w:r>
          </w:p>
        </w:tc>
        <w:tc>
          <w:tcPr>
            <w:tcW w:w="1114" w:type="dxa"/>
            <w:tcBorders>
              <w:top w:val="single" w:sz="4" w:space="0" w:color="808080"/>
              <w:right w:val="single" w:sz="4" w:space="0" w:color="808080"/>
            </w:tcBorders>
            <w:shd w:val="pct10" w:color="auto" w:fill="FFFFFF"/>
          </w:tcPr>
          <w:p w14:paraId="64492469" w14:textId="77777777" w:rsidR="00E623E3" w:rsidRDefault="00E623E3" w:rsidP="00E623E3">
            <w:pPr>
              <w:keepNext/>
              <w:widowControl w:val="0"/>
              <w:jc w:val="right"/>
            </w:pPr>
            <w:r>
              <w:t>491</w:t>
            </w:r>
          </w:p>
        </w:tc>
        <w:tc>
          <w:tcPr>
            <w:tcW w:w="1114" w:type="dxa"/>
            <w:tcBorders>
              <w:top w:val="single" w:sz="4" w:space="0" w:color="808080"/>
              <w:left w:val="single" w:sz="4" w:space="0" w:color="808080"/>
              <w:right w:val="single" w:sz="4" w:space="0" w:color="808080"/>
            </w:tcBorders>
            <w:shd w:val="pct10" w:color="auto" w:fill="FFFFFF"/>
          </w:tcPr>
          <w:p w14:paraId="6506ADBA" w14:textId="67DFEDEE" w:rsidR="00E623E3" w:rsidRPr="00BA1289" w:rsidRDefault="00E623E3" w:rsidP="00E623E3">
            <w:pPr>
              <w:keepNext/>
              <w:widowControl w:val="0"/>
              <w:jc w:val="right"/>
              <w:rPr>
                <w:rFonts w:cs="Arial"/>
              </w:rPr>
            </w:pPr>
            <w:r>
              <w:rPr>
                <w:rFonts w:cs="Arial"/>
                <w:szCs w:val="22"/>
              </w:rPr>
              <w:t>468</w:t>
            </w:r>
          </w:p>
        </w:tc>
        <w:tc>
          <w:tcPr>
            <w:tcW w:w="1114" w:type="dxa"/>
            <w:tcBorders>
              <w:top w:val="single" w:sz="4" w:space="0" w:color="808080"/>
              <w:left w:val="single" w:sz="4" w:space="0" w:color="808080"/>
              <w:right w:val="single" w:sz="4" w:space="0" w:color="808080"/>
            </w:tcBorders>
            <w:shd w:val="pct10" w:color="auto" w:fill="FFFFFF"/>
          </w:tcPr>
          <w:p w14:paraId="4C43B3C1" w14:textId="14B7B235" w:rsidR="00E623E3" w:rsidRPr="00BA1289" w:rsidRDefault="00E623E3" w:rsidP="00E623E3">
            <w:pPr>
              <w:keepNext/>
              <w:widowControl w:val="0"/>
              <w:jc w:val="right"/>
              <w:rPr>
                <w:rFonts w:cs="Arial"/>
              </w:rPr>
            </w:pPr>
            <w:r w:rsidRPr="00BA1289">
              <w:rPr>
                <w:rFonts w:cs="Arial"/>
                <w:szCs w:val="22"/>
              </w:rPr>
              <w:t>463</w:t>
            </w:r>
          </w:p>
        </w:tc>
        <w:tc>
          <w:tcPr>
            <w:tcW w:w="1114" w:type="dxa"/>
            <w:tcBorders>
              <w:top w:val="single" w:sz="4" w:space="0" w:color="808080"/>
              <w:left w:val="single" w:sz="4" w:space="0" w:color="808080"/>
              <w:right w:val="single" w:sz="4" w:space="0" w:color="808080"/>
            </w:tcBorders>
            <w:shd w:val="pct10" w:color="auto" w:fill="FFFFFF"/>
          </w:tcPr>
          <w:p w14:paraId="5C53BE44" w14:textId="663C6090" w:rsidR="00E623E3" w:rsidRPr="00BA1289" w:rsidRDefault="00030C39" w:rsidP="00E623E3">
            <w:pPr>
              <w:keepNext/>
              <w:widowControl w:val="0"/>
              <w:jc w:val="right"/>
              <w:rPr>
                <w:rFonts w:cs="Arial"/>
              </w:rPr>
            </w:pPr>
            <w:r>
              <w:rPr>
                <w:rFonts w:cs="Arial"/>
                <w:szCs w:val="22"/>
              </w:rPr>
              <w:t>549</w:t>
            </w:r>
          </w:p>
        </w:tc>
      </w:tr>
    </w:tbl>
    <w:p w14:paraId="721389E1" w14:textId="77777777" w:rsidR="00D839C9" w:rsidRPr="007910CB" w:rsidRDefault="00D839C9" w:rsidP="00D839C9">
      <w:pPr>
        <w:keepNext/>
        <w:widowControl w:val="0"/>
        <w:rPr>
          <w:rFonts w:cs="Arial"/>
          <w:b/>
          <w:szCs w:val="22"/>
        </w:rPr>
      </w:pPr>
      <w:r w:rsidRPr="007910CB">
        <w:rPr>
          <w:rFonts w:cs="Arial"/>
          <w:szCs w:val="22"/>
        </w:rPr>
        <w:t>*FTE = Full-time equivalent</w:t>
      </w:r>
    </w:p>
    <w:p w14:paraId="729D749F" w14:textId="77777777" w:rsidR="00D839C9" w:rsidRDefault="00D839C9" w:rsidP="00D839C9"/>
    <w:p w14:paraId="1D8FE995" w14:textId="77777777" w:rsidR="00D839C9" w:rsidRDefault="00D839C9" w:rsidP="00D839C9">
      <w:pPr>
        <w:widowControl w:val="0"/>
        <w:tabs>
          <w:tab w:val="left" w:pos="567"/>
        </w:tabs>
      </w:pPr>
      <w:r>
        <w:t xml:space="preserve">Note: Staffing numbers are as at the last pay cycle in the financial year. </w:t>
      </w:r>
    </w:p>
    <w:p w14:paraId="3500A94F" w14:textId="77777777" w:rsidR="00D839C9" w:rsidRDefault="00D839C9" w:rsidP="00D839C9">
      <w:pPr>
        <w:widowControl w:val="0"/>
        <w:tabs>
          <w:tab w:val="left" w:pos="567"/>
        </w:tabs>
      </w:pPr>
      <w:r>
        <w:tab/>
        <w:t>Employees have been correctly classified in workforce data collections.</w:t>
      </w:r>
    </w:p>
    <w:p w14:paraId="756C0DAB" w14:textId="77777777" w:rsidR="00D839C9" w:rsidRDefault="00D839C9" w:rsidP="00D839C9"/>
    <w:p w14:paraId="4D554E62" w14:textId="77777777" w:rsidR="00D839C9" w:rsidRPr="007C3747" w:rsidRDefault="00D839C9" w:rsidP="00D839C9">
      <w:pPr>
        <w:pStyle w:val="Heading3"/>
      </w:pPr>
      <w:r w:rsidRPr="007C3747">
        <w:t>Staff Development</w:t>
      </w:r>
      <w:r>
        <w:t xml:space="preserve"> </w:t>
      </w:r>
    </w:p>
    <w:p w14:paraId="5CACE9C7" w14:textId="77777777" w:rsidR="00D839C9" w:rsidRPr="00706EED" w:rsidRDefault="00D839C9" w:rsidP="00D839C9">
      <w:r>
        <w:t>Museum Victoria’s</w:t>
      </w:r>
      <w:r w:rsidRPr="00706EED">
        <w:t xml:space="preserve"> learning and development framework</w:t>
      </w:r>
      <w:r w:rsidR="00CF29BD">
        <w:t xml:space="preserve"> </w:t>
      </w:r>
      <w:r w:rsidRPr="00706EED">
        <w:t>reflect</w:t>
      </w:r>
      <w:r>
        <w:t>s</w:t>
      </w:r>
      <w:r w:rsidRPr="00706EED">
        <w:t xml:space="preserve"> the dynamics of the changing economic climate, focusing on core learning, critical skills and knowledge. </w:t>
      </w:r>
    </w:p>
    <w:p w14:paraId="709171DF" w14:textId="77777777" w:rsidR="00D839C9" w:rsidRPr="00706EED" w:rsidRDefault="00D839C9" w:rsidP="00D839C9"/>
    <w:p w14:paraId="16CA7E83" w14:textId="1FA05A51" w:rsidR="00D839C9" w:rsidRPr="00BB10EE" w:rsidRDefault="00D839C9" w:rsidP="00D839C9">
      <w:pPr>
        <w:rPr>
          <w:b/>
        </w:rPr>
      </w:pPr>
      <w:r>
        <w:t>In 2014</w:t>
      </w:r>
      <w:r w:rsidRPr="006F740F">
        <w:t>–</w:t>
      </w:r>
      <w:r>
        <w:t>15, we</w:t>
      </w:r>
      <w:r w:rsidRPr="00BB10EE">
        <w:t xml:space="preserve"> combine</w:t>
      </w:r>
      <w:r>
        <w:t>d</w:t>
      </w:r>
      <w:r w:rsidRPr="00BB10EE">
        <w:t xml:space="preserve"> face-to-face and online learning for all staff. This included</w:t>
      </w:r>
      <w:r w:rsidR="00CF29BD">
        <w:t xml:space="preserve"> </w:t>
      </w:r>
      <w:r>
        <w:t>continu</w:t>
      </w:r>
      <w:r w:rsidR="00CF29BD">
        <w:t>ing</w:t>
      </w:r>
      <w:r>
        <w:t xml:space="preserve"> the</w:t>
      </w:r>
      <w:r w:rsidRPr="00BB10EE">
        <w:t xml:space="preserve"> online</w:t>
      </w:r>
      <w:r>
        <w:t>-</w:t>
      </w:r>
      <w:r w:rsidRPr="00BB10EE">
        <w:t>learning suite of courses</w:t>
      </w:r>
      <w:r w:rsidR="00CF29BD">
        <w:t>,</w:t>
      </w:r>
      <w:r>
        <w:t xml:space="preserve"> applied to</w:t>
      </w:r>
      <w:r w:rsidRPr="00BB10EE">
        <w:t xml:space="preserve"> every staff member</w:t>
      </w:r>
      <w:r w:rsidR="00CF29BD">
        <w:t xml:space="preserve"> and</w:t>
      </w:r>
      <w:r w:rsidRPr="00BB10EE">
        <w:t xml:space="preserve"> targeted </w:t>
      </w:r>
      <w:r>
        <w:t>at</w:t>
      </w:r>
      <w:r w:rsidRPr="00BB10EE">
        <w:t xml:space="preserve"> increas</w:t>
      </w:r>
      <w:r>
        <w:t>ing</w:t>
      </w:r>
      <w:r w:rsidRPr="00BB10EE">
        <w:t xml:space="preserve"> awareness and reflect</w:t>
      </w:r>
      <w:r>
        <w:t>ing</w:t>
      </w:r>
      <w:r w:rsidRPr="00BB10EE">
        <w:t xml:space="preserve"> the strong organisational commitment to diversity, equal opportunity, bullying prevention</w:t>
      </w:r>
      <w:r w:rsidR="00CF29BD">
        <w:t>,</w:t>
      </w:r>
      <w:r w:rsidRPr="00BB10EE">
        <w:t xml:space="preserve"> and </w:t>
      </w:r>
      <w:r>
        <w:t>h</w:t>
      </w:r>
      <w:r w:rsidRPr="00BB10EE">
        <w:t xml:space="preserve">ealth and </w:t>
      </w:r>
      <w:r>
        <w:t>s</w:t>
      </w:r>
      <w:r w:rsidRPr="00BB10EE">
        <w:t>afety.</w:t>
      </w:r>
    </w:p>
    <w:p w14:paraId="71641CDC" w14:textId="77777777" w:rsidR="00D839C9" w:rsidRPr="00706EED" w:rsidRDefault="00D839C9" w:rsidP="00D839C9">
      <w:pPr>
        <w:autoSpaceDE w:val="0"/>
        <w:autoSpaceDN w:val="0"/>
        <w:rPr>
          <w:rFonts w:cs="Arial"/>
          <w:szCs w:val="22"/>
        </w:rPr>
      </w:pPr>
    </w:p>
    <w:p w14:paraId="28B429BF" w14:textId="77777777" w:rsidR="00D839C9" w:rsidRDefault="00D839C9" w:rsidP="00D839C9">
      <w:pPr>
        <w:autoSpaceDE w:val="0"/>
        <w:autoSpaceDN w:val="0"/>
        <w:rPr>
          <w:rFonts w:cs="Arial"/>
          <w:szCs w:val="22"/>
        </w:rPr>
      </w:pPr>
      <w:r w:rsidRPr="00706EED">
        <w:rPr>
          <w:rFonts w:cs="Arial"/>
          <w:szCs w:val="22"/>
        </w:rPr>
        <w:t>In addition to the corporate training programs, managers supported employee development needs through seminars, conferences, temporary assignments, mentor programs and cross-divisional project opportunities.</w:t>
      </w:r>
    </w:p>
    <w:p w14:paraId="22B247C0" w14:textId="77777777" w:rsidR="00D839C9" w:rsidRDefault="00D839C9" w:rsidP="00D839C9">
      <w:pPr>
        <w:widowControl w:val="0"/>
      </w:pPr>
    </w:p>
    <w:p w14:paraId="2C774F8B" w14:textId="7936EBF6" w:rsidR="00D839C9" w:rsidRDefault="00D839C9" w:rsidP="00D839C9">
      <w:pPr>
        <w:widowControl w:val="0"/>
      </w:pPr>
      <w:r w:rsidRPr="0001724E">
        <w:t xml:space="preserve">In total, Museum Victoria offered </w:t>
      </w:r>
      <w:r w:rsidRPr="00BC4407">
        <w:t xml:space="preserve">48 </w:t>
      </w:r>
      <w:r w:rsidRPr="0001724E">
        <w:t>corporate learning and development sessions,</w:t>
      </w:r>
      <w:r>
        <w:t xml:space="preserve"> </w:t>
      </w:r>
      <w:r w:rsidRPr="0001724E">
        <w:t xml:space="preserve">representing </w:t>
      </w:r>
      <w:r w:rsidRPr="00BC4407">
        <w:t xml:space="preserve">16 </w:t>
      </w:r>
      <w:r>
        <w:t>individual</w:t>
      </w:r>
      <w:r w:rsidRPr="0001724E">
        <w:t xml:space="preserve"> training programs. Additionally, </w:t>
      </w:r>
      <w:r w:rsidRPr="003C1808">
        <w:t>2271</w:t>
      </w:r>
      <w:r w:rsidRPr="0001724E">
        <w:t xml:space="preserve"> e-learning modules were completed</w:t>
      </w:r>
      <w:r>
        <w:t xml:space="preserve"> (inclu</w:t>
      </w:r>
      <w:r w:rsidR="00CF29BD">
        <w:t>ding</w:t>
      </w:r>
      <w:r>
        <w:t xml:space="preserve"> the compliance e-learning project, which was completed by more than 95% of employees)</w:t>
      </w:r>
      <w:r w:rsidRPr="0001724E">
        <w:t>. The majority of participants rated their level of satisfaction as ‘high’ or ‘very high’.</w:t>
      </w:r>
    </w:p>
    <w:p w14:paraId="78334336" w14:textId="77777777" w:rsidR="00D839C9" w:rsidRDefault="00D839C9" w:rsidP="00D839C9">
      <w:pPr>
        <w:widowControl w:val="0"/>
      </w:pPr>
    </w:p>
    <w:p w14:paraId="61A665E7" w14:textId="383291A2" w:rsidR="00D839C9" w:rsidRPr="0001724E" w:rsidRDefault="00D839C9" w:rsidP="00D839C9">
      <w:pPr>
        <w:widowControl w:val="0"/>
      </w:pPr>
      <w:r>
        <w:t>During 2014</w:t>
      </w:r>
      <w:r>
        <w:rPr>
          <w:rFonts w:cs="Arial"/>
        </w:rPr>
        <w:t>–</w:t>
      </w:r>
      <w:r>
        <w:t xml:space="preserve">15, a </w:t>
      </w:r>
      <w:r w:rsidR="00CF29BD">
        <w:t>l</w:t>
      </w:r>
      <w:r>
        <w:t xml:space="preserve">eadership </w:t>
      </w:r>
      <w:r w:rsidR="00CF29BD">
        <w:t>c</w:t>
      </w:r>
      <w:r>
        <w:t xml:space="preserve">ulture and </w:t>
      </w:r>
      <w:r w:rsidR="00CF29BD">
        <w:t>b</w:t>
      </w:r>
      <w:r>
        <w:t xml:space="preserve">ehaviours </w:t>
      </w:r>
      <w:r w:rsidR="00CF29BD">
        <w:t>p</w:t>
      </w:r>
      <w:r>
        <w:t>rogram was initiated, for implementation in 2015</w:t>
      </w:r>
      <w:r>
        <w:rPr>
          <w:rFonts w:cs="Arial"/>
        </w:rPr>
        <w:t>–</w:t>
      </w:r>
      <w:r>
        <w:t xml:space="preserve">16. </w:t>
      </w:r>
    </w:p>
    <w:p w14:paraId="47A02F5A" w14:textId="77777777" w:rsidR="00D839C9" w:rsidRPr="00A95BAB" w:rsidRDefault="00D839C9" w:rsidP="00D839C9">
      <w:pPr>
        <w:rPr>
          <w:b/>
          <w:szCs w:val="22"/>
        </w:rPr>
      </w:pPr>
    </w:p>
    <w:p w14:paraId="674560C4" w14:textId="77777777" w:rsidR="00D839C9" w:rsidRPr="00B4180E" w:rsidRDefault="00D839C9" w:rsidP="00D839C9">
      <w:pPr>
        <w:pStyle w:val="Heading3"/>
      </w:pPr>
      <w:r w:rsidRPr="007910CB">
        <w:t>Employee Relations</w:t>
      </w:r>
      <w:r>
        <w:t xml:space="preserve"> </w:t>
      </w:r>
    </w:p>
    <w:p w14:paraId="6B9E2D92" w14:textId="77777777" w:rsidR="00D839C9" w:rsidRDefault="00D839C9" w:rsidP="00D839C9">
      <w:pPr>
        <w:widowControl w:val="0"/>
        <w:rPr>
          <w:szCs w:val="22"/>
        </w:rPr>
      </w:pPr>
      <w:r>
        <w:rPr>
          <w:szCs w:val="22"/>
        </w:rPr>
        <w:t xml:space="preserve">In the final year of the 2012 Staff Partnership Agreement, </w:t>
      </w:r>
      <w:r w:rsidRPr="007910CB">
        <w:rPr>
          <w:szCs w:val="22"/>
        </w:rPr>
        <w:t xml:space="preserve">Museum Victoria </w:t>
      </w:r>
      <w:r>
        <w:rPr>
          <w:szCs w:val="22"/>
        </w:rPr>
        <w:t>continues to</w:t>
      </w:r>
      <w:r w:rsidRPr="007910CB">
        <w:rPr>
          <w:szCs w:val="22"/>
        </w:rPr>
        <w:t xml:space="preserve"> maintain an excellent working relationship with the Community and Public Sector Union (CPSU) and union members. Regular CPSU Consultative Committee meetings </w:t>
      </w:r>
      <w:r w:rsidR="00CF29BD">
        <w:rPr>
          <w:szCs w:val="22"/>
        </w:rPr>
        <w:t xml:space="preserve">were conducted </w:t>
      </w:r>
      <w:r>
        <w:rPr>
          <w:szCs w:val="22"/>
        </w:rPr>
        <w:t xml:space="preserve">in </w:t>
      </w:r>
      <w:r w:rsidRPr="007910CB">
        <w:t>201</w:t>
      </w:r>
      <w:r>
        <w:t>4</w:t>
      </w:r>
      <w:r w:rsidRPr="007910CB">
        <w:t>–1</w:t>
      </w:r>
      <w:r>
        <w:t>5</w:t>
      </w:r>
      <w:r w:rsidRPr="007910CB">
        <w:rPr>
          <w:szCs w:val="22"/>
        </w:rPr>
        <w:t xml:space="preserve">, </w:t>
      </w:r>
      <w:r>
        <w:rPr>
          <w:szCs w:val="22"/>
        </w:rPr>
        <w:t>along with</w:t>
      </w:r>
      <w:r w:rsidRPr="007910CB">
        <w:rPr>
          <w:szCs w:val="22"/>
        </w:rPr>
        <w:t xml:space="preserve"> constructive discussions regarding organisational reviews and exhibition projects. There </w:t>
      </w:r>
      <w:r w:rsidR="00780542">
        <w:rPr>
          <w:szCs w:val="22"/>
        </w:rPr>
        <w:t>was</w:t>
      </w:r>
      <w:r w:rsidRPr="007910CB">
        <w:rPr>
          <w:szCs w:val="22"/>
        </w:rPr>
        <w:t xml:space="preserve"> no industrial action.</w:t>
      </w:r>
    </w:p>
    <w:p w14:paraId="2E47293C" w14:textId="77777777" w:rsidR="00D839C9" w:rsidRDefault="00D839C9" w:rsidP="00D839C9">
      <w:pPr>
        <w:widowControl w:val="0"/>
      </w:pPr>
    </w:p>
    <w:p w14:paraId="7B05AB8D" w14:textId="77777777" w:rsidR="00D839C9" w:rsidRDefault="00D839C9" w:rsidP="00D839C9">
      <w:pPr>
        <w:widowControl w:val="0"/>
      </w:pPr>
      <w:r w:rsidRPr="007910CB">
        <w:t xml:space="preserve">The Staff Consultative Committee continued to </w:t>
      </w:r>
      <w:r>
        <w:t>operate</w:t>
      </w:r>
      <w:r w:rsidRPr="007910CB">
        <w:t xml:space="preserve"> </w:t>
      </w:r>
      <w:r>
        <w:t>during</w:t>
      </w:r>
      <w:r w:rsidRPr="007910CB">
        <w:t xml:space="preserve"> 201</w:t>
      </w:r>
      <w:r>
        <w:t>4</w:t>
      </w:r>
      <w:r w:rsidRPr="007910CB">
        <w:t>–1</w:t>
      </w:r>
      <w:r>
        <w:t>5</w:t>
      </w:r>
      <w:r w:rsidRPr="007910CB">
        <w:t xml:space="preserve">, facilitating effective communication between management and staff in relation to major issues affecting Museum Victoria. The healthy partnership between management and staff contributes significantly to the success of the organisation. </w:t>
      </w:r>
    </w:p>
    <w:p w14:paraId="26609268" w14:textId="77777777" w:rsidR="00F130EE" w:rsidRDefault="00F130EE" w:rsidP="00D839C9"/>
    <w:p w14:paraId="5F80B0EE" w14:textId="77777777" w:rsidR="00D839C9" w:rsidRDefault="00D839C9" w:rsidP="00D839C9">
      <w:pPr>
        <w:pStyle w:val="Heading3"/>
      </w:pPr>
      <w:r>
        <w:t>People Matter Survey</w:t>
      </w:r>
    </w:p>
    <w:p w14:paraId="6710944B" w14:textId="622BC581" w:rsidR="00D839C9" w:rsidRDefault="00D839C9" w:rsidP="00D839C9">
      <w:pPr>
        <w:rPr>
          <w:rFonts w:cs="Arial"/>
        </w:rPr>
      </w:pPr>
      <w:r>
        <w:t>In 2014</w:t>
      </w:r>
      <w:r>
        <w:rPr>
          <w:rFonts w:cs="Arial"/>
        </w:rPr>
        <w:t>–</w:t>
      </w:r>
      <w:r>
        <w:t>15, Museum Victoria received the result</w:t>
      </w:r>
      <w:r w:rsidR="00720577">
        <w:t>s</w:t>
      </w:r>
      <w:r>
        <w:t xml:space="preserve"> of the People Matter Survey, which is </w:t>
      </w:r>
      <w:r w:rsidRPr="00761C6A">
        <w:rPr>
          <w:rFonts w:hint="eastAsia"/>
        </w:rPr>
        <w:t xml:space="preserve">designed for the Victorian </w:t>
      </w:r>
      <w:r>
        <w:t>P</w:t>
      </w:r>
      <w:r w:rsidRPr="00761C6A">
        <w:rPr>
          <w:rFonts w:hint="eastAsia"/>
        </w:rPr>
        <w:t xml:space="preserve">ublic </w:t>
      </w:r>
      <w:r>
        <w:t>S</w:t>
      </w:r>
      <w:r w:rsidRPr="00761C6A">
        <w:rPr>
          <w:rFonts w:hint="eastAsia"/>
        </w:rPr>
        <w:t>ector</w:t>
      </w:r>
      <w:r>
        <w:t xml:space="preserve"> (VPS)</w:t>
      </w:r>
      <w:r w:rsidRPr="00761C6A">
        <w:rPr>
          <w:rFonts w:hint="eastAsia"/>
        </w:rPr>
        <w:t xml:space="preserve"> and run by </w:t>
      </w:r>
      <w:r>
        <w:t xml:space="preserve">the </w:t>
      </w:r>
      <w:r w:rsidRPr="00761C6A">
        <w:rPr>
          <w:rFonts w:hint="eastAsia"/>
        </w:rPr>
        <w:t>Victorian Pub</w:t>
      </w:r>
      <w:r>
        <w:rPr>
          <w:rFonts w:hint="eastAsia"/>
        </w:rPr>
        <w:t>lic Sector Commission.</w:t>
      </w:r>
      <w:r>
        <w:rPr>
          <w:rFonts w:cs="Arial"/>
        </w:rPr>
        <w:t xml:space="preserve"> </w:t>
      </w:r>
      <w:r w:rsidRPr="000D7EBD">
        <w:rPr>
          <w:rFonts w:cs="Arial"/>
        </w:rPr>
        <w:t xml:space="preserve">Museum Victoria scored 76 on </w:t>
      </w:r>
      <w:r w:rsidRPr="003C1808">
        <w:rPr>
          <w:rFonts w:cs="Arial"/>
        </w:rPr>
        <w:t xml:space="preserve">the </w:t>
      </w:r>
      <w:r>
        <w:rPr>
          <w:rFonts w:cs="Arial"/>
        </w:rPr>
        <w:t>e</w:t>
      </w:r>
      <w:r w:rsidRPr="003C1808">
        <w:rPr>
          <w:rFonts w:cs="Arial"/>
        </w:rPr>
        <w:t>mployee engagement index</w:t>
      </w:r>
      <w:r w:rsidRPr="000D7EBD">
        <w:rPr>
          <w:rFonts w:cs="Arial"/>
        </w:rPr>
        <w:t xml:space="preserve">, which is </w:t>
      </w:r>
      <w:r w:rsidRPr="00761C6A">
        <w:rPr>
          <w:rFonts w:cs="Arial"/>
        </w:rPr>
        <w:t xml:space="preserve">7% </w:t>
      </w:r>
      <w:r w:rsidRPr="00761C6A">
        <w:rPr>
          <w:rFonts w:cs="Arial"/>
        </w:rPr>
        <w:lastRenderedPageBreak/>
        <w:t>higher than the average for the entire VPS</w:t>
      </w:r>
      <w:r w:rsidRPr="000D7EBD">
        <w:rPr>
          <w:rFonts w:cs="Arial"/>
        </w:rPr>
        <w:t xml:space="preserve"> and the </w:t>
      </w:r>
      <w:r w:rsidRPr="00761C6A">
        <w:rPr>
          <w:rFonts w:cs="Arial"/>
        </w:rPr>
        <w:t>highest engagement ranking among the comparator group</w:t>
      </w:r>
      <w:r>
        <w:rPr>
          <w:rFonts w:cs="Arial"/>
        </w:rPr>
        <w:t xml:space="preserve"> in the cultural sector</w:t>
      </w:r>
      <w:r w:rsidRPr="000D7EBD">
        <w:rPr>
          <w:rFonts w:cs="Arial"/>
        </w:rPr>
        <w:t>.</w:t>
      </w:r>
      <w:r>
        <w:rPr>
          <w:rFonts w:cs="Arial"/>
        </w:rPr>
        <w:t xml:space="preserve"> </w:t>
      </w:r>
    </w:p>
    <w:p w14:paraId="0215E86D" w14:textId="77777777" w:rsidR="00D839C9" w:rsidRDefault="00D839C9" w:rsidP="00D839C9">
      <w:pPr>
        <w:rPr>
          <w:rFonts w:cs="Arial"/>
        </w:rPr>
      </w:pPr>
    </w:p>
    <w:p w14:paraId="1D8255A5" w14:textId="77777777" w:rsidR="00D839C9" w:rsidRDefault="00D839C9" w:rsidP="00D839C9">
      <w:pPr>
        <w:rPr>
          <w:b/>
          <w:sz w:val="32"/>
        </w:rPr>
      </w:pPr>
      <w:r>
        <w:rPr>
          <w:rFonts w:cs="Arial"/>
        </w:rPr>
        <w:t xml:space="preserve">The most positive feedback from staff </w:t>
      </w:r>
      <w:r w:rsidR="004C7A2E">
        <w:rPr>
          <w:rFonts w:cs="Arial"/>
        </w:rPr>
        <w:t xml:space="preserve">was </w:t>
      </w:r>
      <w:r>
        <w:rPr>
          <w:rFonts w:cs="Arial"/>
        </w:rPr>
        <w:t xml:space="preserve">related to job satisfaction and employee engagement. Areas noted for improvement included </w:t>
      </w:r>
      <w:r w:rsidRPr="00826ED8">
        <w:rPr>
          <w:rFonts w:cs="Arial"/>
        </w:rPr>
        <w:t>change management</w:t>
      </w:r>
      <w:r w:rsidRPr="00BF56AD">
        <w:rPr>
          <w:rFonts w:cs="Arial"/>
        </w:rPr>
        <w:t xml:space="preserve">, </w:t>
      </w:r>
      <w:r w:rsidRPr="00826ED8">
        <w:rPr>
          <w:rFonts w:cs="Arial"/>
        </w:rPr>
        <w:t>leadership</w:t>
      </w:r>
      <w:r w:rsidRPr="00BF56AD">
        <w:rPr>
          <w:rFonts w:cs="Arial"/>
        </w:rPr>
        <w:t xml:space="preserve">, </w:t>
      </w:r>
      <w:r w:rsidRPr="00826ED8">
        <w:rPr>
          <w:rFonts w:cs="Arial"/>
        </w:rPr>
        <w:t>accountability</w:t>
      </w:r>
      <w:r w:rsidRPr="00BF56AD">
        <w:rPr>
          <w:rFonts w:cs="Arial"/>
        </w:rPr>
        <w:t xml:space="preserve"> and </w:t>
      </w:r>
      <w:r w:rsidRPr="00826ED8">
        <w:rPr>
          <w:rFonts w:cs="Arial"/>
        </w:rPr>
        <w:t>employee commitment</w:t>
      </w:r>
      <w:r w:rsidRPr="00BF56AD">
        <w:rPr>
          <w:rFonts w:cs="Arial"/>
        </w:rPr>
        <w:t>.</w:t>
      </w:r>
      <w:r>
        <w:rPr>
          <w:rFonts w:cs="Arial"/>
        </w:rPr>
        <w:t xml:space="preserve"> Follow-up work with staff </w:t>
      </w:r>
      <w:r w:rsidR="00780542">
        <w:rPr>
          <w:rFonts w:cs="Arial"/>
        </w:rPr>
        <w:t>began</w:t>
      </w:r>
      <w:r>
        <w:rPr>
          <w:rFonts w:cs="Arial"/>
        </w:rPr>
        <w:t xml:space="preserve"> with a major focus on internal communications</w:t>
      </w:r>
      <w:r w:rsidR="004C7A2E">
        <w:rPr>
          <w:rFonts w:cs="Arial"/>
        </w:rPr>
        <w:t>, t</w:t>
      </w:r>
      <w:r>
        <w:rPr>
          <w:rFonts w:cs="Arial"/>
        </w:rPr>
        <w:t>he aim</w:t>
      </w:r>
      <w:r w:rsidR="004C7A2E">
        <w:rPr>
          <w:rFonts w:cs="Arial"/>
        </w:rPr>
        <w:t xml:space="preserve"> of which</w:t>
      </w:r>
      <w:r>
        <w:rPr>
          <w:rFonts w:cs="Arial"/>
        </w:rPr>
        <w:t xml:space="preserve"> </w:t>
      </w:r>
      <w:r w:rsidR="004C7A2E">
        <w:rPr>
          <w:rFonts w:cs="Arial"/>
        </w:rPr>
        <w:t>is</w:t>
      </w:r>
      <w:r>
        <w:rPr>
          <w:rFonts w:cs="Arial"/>
        </w:rPr>
        <w:t xml:space="preserve"> to develop effective internal</w:t>
      </w:r>
      <w:r w:rsidR="004C7A2E">
        <w:rPr>
          <w:rFonts w:cs="Arial"/>
        </w:rPr>
        <w:t>-</w:t>
      </w:r>
      <w:r>
        <w:rPr>
          <w:rFonts w:cs="Arial"/>
        </w:rPr>
        <w:t xml:space="preserve">communications processes that ensure </w:t>
      </w:r>
      <w:proofErr w:type="gramStart"/>
      <w:r>
        <w:rPr>
          <w:rFonts w:cs="Arial"/>
        </w:rPr>
        <w:t>staff are</w:t>
      </w:r>
      <w:proofErr w:type="gramEnd"/>
      <w:r>
        <w:rPr>
          <w:rFonts w:cs="Arial"/>
        </w:rPr>
        <w:t xml:space="preserve"> fully informed of the broad range of activities occurring across Museum Victoria (both customer</w:t>
      </w:r>
      <w:r w:rsidR="004C7A2E">
        <w:rPr>
          <w:rFonts w:cs="Arial"/>
        </w:rPr>
        <w:t>-</w:t>
      </w:r>
      <w:r>
        <w:rPr>
          <w:rFonts w:cs="Arial"/>
        </w:rPr>
        <w:t>focused and internal).</w:t>
      </w:r>
    </w:p>
    <w:p w14:paraId="2C1C6FB0" w14:textId="77777777" w:rsidR="00D839C9" w:rsidRDefault="00D839C9" w:rsidP="00576619"/>
    <w:p w14:paraId="59F58E20" w14:textId="77777777" w:rsidR="00D839C9" w:rsidRPr="007C3747" w:rsidRDefault="00D839C9" w:rsidP="00D839C9">
      <w:pPr>
        <w:pStyle w:val="Heading3"/>
      </w:pPr>
      <w:r w:rsidRPr="007C3747">
        <w:t>Values</w:t>
      </w:r>
    </w:p>
    <w:p w14:paraId="3C5A3DA3" w14:textId="07937EE7" w:rsidR="00D839C9" w:rsidRDefault="00576619" w:rsidP="00576619">
      <w:r>
        <w:t>Museum Victoria’s values are aligned with those of the Victorian public sector. These values form the foundation of our workplace and underpin the delivery of our strategic objectives.</w:t>
      </w:r>
    </w:p>
    <w:p w14:paraId="6DAFAD2D" w14:textId="77777777" w:rsidR="00576619" w:rsidRDefault="00576619" w:rsidP="00576619"/>
    <w:p w14:paraId="6CFB7226" w14:textId="77777777" w:rsidR="00D839C9" w:rsidRPr="007C3747" w:rsidRDefault="00D839C9" w:rsidP="00D839C9">
      <w:pPr>
        <w:pStyle w:val="Heading4"/>
      </w:pPr>
      <w:r w:rsidRPr="007C3747">
        <w:t>Leadership</w:t>
      </w:r>
    </w:p>
    <w:p w14:paraId="05571724" w14:textId="49D87D8B" w:rsidR="00D839C9" w:rsidRPr="00583C7F" w:rsidRDefault="00D839C9" w:rsidP="00D839C9">
      <w:r w:rsidRPr="00583C7F">
        <w:t>We will demonstrate leadership, particularly in the areas of reconciliation, promotion of cultural diversity</w:t>
      </w:r>
      <w:r>
        <w:t xml:space="preserve"> and</w:t>
      </w:r>
      <w:r w:rsidRPr="00583C7F">
        <w:t xml:space="preserve"> communication about the effects of climate change, </w:t>
      </w:r>
      <w:r>
        <w:t xml:space="preserve">and through </w:t>
      </w:r>
      <w:r w:rsidRPr="00583C7F">
        <w:t>learning and the development of our staff.</w:t>
      </w:r>
    </w:p>
    <w:p w14:paraId="791F72F4" w14:textId="77777777" w:rsidR="00D839C9" w:rsidRPr="00583C7F" w:rsidRDefault="00D839C9" w:rsidP="00D839C9">
      <w:pPr>
        <w:rPr>
          <w:rFonts w:cs="Arial"/>
          <w:szCs w:val="22"/>
        </w:rPr>
      </w:pPr>
    </w:p>
    <w:p w14:paraId="4689E14B" w14:textId="77777777" w:rsidR="00D839C9" w:rsidRPr="00583C7F" w:rsidRDefault="00D839C9" w:rsidP="00D839C9">
      <w:pPr>
        <w:pStyle w:val="Heading4"/>
      </w:pPr>
      <w:r w:rsidRPr="00583C7F">
        <w:t>Respect</w:t>
      </w:r>
    </w:p>
    <w:p w14:paraId="3294CE64" w14:textId="77777777" w:rsidR="00D839C9" w:rsidRPr="00583C7F" w:rsidRDefault="00D839C9" w:rsidP="00D839C9">
      <w:r w:rsidRPr="00583C7F">
        <w:t>We will acknowledge and respect the diverse nature of the Victorian community and its views.</w:t>
      </w:r>
      <w:r>
        <w:t xml:space="preserve"> </w:t>
      </w:r>
      <w:r w:rsidRPr="00583C7F">
        <w:t>We will demonstrate respect for the environment by increasing public awareness about the effects of climate change on biodiversity and human societies, and through responsible use of our resources.</w:t>
      </w:r>
      <w:r>
        <w:t xml:space="preserve"> </w:t>
      </w:r>
    </w:p>
    <w:p w14:paraId="11BEAB7F" w14:textId="77777777" w:rsidR="00D839C9" w:rsidRPr="00583C7F" w:rsidRDefault="00D839C9" w:rsidP="00D839C9">
      <w:pPr>
        <w:rPr>
          <w:rFonts w:cs="Arial"/>
          <w:szCs w:val="22"/>
        </w:rPr>
      </w:pPr>
    </w:p>
    <w:p w14:paraId="5AC5E075" w14:textId="77777777" w:rsidR="00D839C9" w:rsidRPr="00583C7F" w:rsidRDefault="00D839C9" w:rsidP="00D839C9">
      <w:pPr>
        <w:pStyle w:val="Heading4"/>
      </w:pPr>
      <w:r w:rsidRPr="00583C7F">
        <w:t>Reconciliation</w:t>
      </w:r>
    </w:p>
    <w:p w14:paraId="7440C09E" w14:textId="77777777" w:rsidR="00D839C9" w:rsidRPr="00583C7F" w:rsidRDefault="00D839C9" w:rsidP="00D839C9">
      <w:r w:rsidRPr="00583C7F">
        <w:t>We will build on our strong commitment to achiev</w:t>
      </w:r>
      <w:r>
        <w:t>ing</w:t>
      </w:r>
      <w:r w:rsidRPr="00583C7F">
        <w:t xml:space="preserve"> reconciliation between Indigenous and non-Indigenous peoples.</w:t>
      </w:r>
      <w:r>
        <w:t xml:space="preserve"> </w:t>
      </w:r>
      <w:r w:rsidRPr="00583C7F">
        <w:t>By working in partnership with Indigenous communities, we will increase understanding of and respect for Indigenous history, culture and traditions.</w:t>
      </w:r>
      <w:r>
        <w:t xml:space="preserve"> </w:t>
      </w:r>
    </w:p>
    <w:p w14:paraId="732A5E9D" w14:textId="77777777" w:rsidR="00D839C9" w:rsidRPr="00583C7F" w:rsidRDefault="00D839C9" w:rsidP="00D839C9">
      <w:pPr>
        <w:rPr>
          <w:rFonts w:cs="Arial"/>
          <w:szCs w:val="22"/>
        </w:rPr>
      </w:pPr>
    </w:p>
    <w:p w14:paraId="3B7C988F" w14:textId="77777777" w:rsidR="00D839C9" w:rsidRPr="00583C7F" w:rsidRDefault="00D839C9" w:rsidP="00D839C9">
      <w:pPr>
        <w:pStyle w:val="Heading4"/>
      </w:pPr>
      <w:r w:rsidRPr="00583C7F">
        <w:t>Human Rights</w:t>
      </w:r>
    </w:p>
    <w:p w14:paraId="35F5729A" w14:textId="77777777" w:rsidR="00D839C9" w:rsidRPr="00583C7F" w:rsidRDefault="00D839C9" w:rsidP="00D839C9">
      <w:r w:rsidRPr="00583C7F">
        <w:t>We will embrace the values of fairness, equity and social justice in all we do.</w:t>
      </w:r>
      <w:r>
        <w:t xml:space="preserve"> </w:t>
      </w:r>
      <w:r w:rsidRPr="00583C7F">
        <w:t xml:space="preserve">By acknowledging and acting in accordance with the principles of fundamental human rights, we will contribute to social inclusion for all members of the community. </w:t>
      </w:r>
    </w:p>
    <w:p w14:paraId="243A50D1" w14:textId="77777777" w:rsidR="00D839C9" w:rsidRPr="00583C7F" w:rsidRDefault="00D839C9" w:rsidP="00D839C9">
      <w:pPr>
        <w:rPr>
          <w:rFonts w:cs="Arial"/>
          <w:b/>
          <w:szCs w:val="22"/>
        </w:rPr>
      </w:pPr>
    </w:p>
    <w:p w14:paraId="6C3B37B7" w14:textId="77777777" w:rsidR="00D839C9" w:rsidRPr="007C3747" w:rsidRDefault="00D839C9" w:rsidP="00D839C9">
      <w:pPr>
        <w:pStyle w:val="Heading4"/>
      </w:pPr>
      <w:r w:rsidRPr="007C3747">
        <w:t>Responsiveness</w:t>
      </w:r>
    </w:p>
    <w:p w14:paraId="36D566DC" w14:textId="77777777" w:rsidR="00D839C9" w:rsidRPr="00583C7F" w:rsidRDefault="00D839C9" w:rsidP="00D839C9">
      <w:r w:rsidRPr="00583C7F">
        <w:t>We will engage with the Victorian community in a spirit of openness to encourage access and participation.</w:t>
      </w:r>
      <w:r>
        <w:t xml:space="preserve"> </w:t>
      </w:r>
      <w:r w:rsidRPr="00583C7F">
        <w:t xml:space="preserve">We </w:t>
      </w:r>
      <w:r w:rsidRPr="00583C7F">
        <w:rPr>
          <w:iCs/>
        </w:rPr>
        <w:t>will deliver high</w:t>
      </w:r>
      <w:r>
        <w:rPr>
          <w:iCs/>
        </w:rPr>
        <w:t>-</w:t>
      </w:r>
      <w:r w:rsidRPr="00583C7F">
        <w:rPr>
          <w:iCs/>
        </w:rPr>
        <w:t>quality services and continually seek opportunities for improvement.</w:t>
      </w:r>
    </w:p>
    <w:p w14:paraId="33D7D7AB" w14:textId="77777777" w:rsidR="00D839C9" w:rsidRPr="00583C7F" w:rsidRDefault="00D839C9" w:rsidP="00D839C9">
      <w:pPr>
        <w:rPr>
          <w:rFonts w:cs="Arial"/>
          <w:szCs w:val="22"/>
        </w:rPr>
      </w:pPr>
    </w:p>
    <w:p w14:paraId="7A799B7A" w14:textId="77777777" w:rsidR="00D839C9" w:rsidRPr="007C3747" w:rsidRDefault="00D839C9" w:rsidP="00D839C9">
      <w:pPr>
        <w:pStyle w:val="Heading4"/>
      </w:pPr>
      <w:r w:rsidRPr="007C3747">
        <w:t>Integrity</w:t>
      </w:r>
    </w:p>
    <w:p w14:paraId="264E87CA" w14:textId="77777777" w:rsidR="00D839C9" w:rsidRPr="00583C7F" w:rsidRDefault="00D839C9" w:rsidP="00D839C9">
      <w:r w:rsidRPr="00583C7F">
        <w:t>We will maintain our reputation for trustworthiness and authority by being professional and transparent in our actions and decisions.</w:t>
      </w:r>
      <w:r>
        <w:t xml:space="preserve"> </w:t>
      </w:r>
      <w:r w:rsidRPr="00583C7F">
        <w:t>Our research program will be carried out according to the highest standards of scholarship.</w:t>
      </w:r>
    </w:p>
    <w:p w14:paraId="2DBC1C96" w14:textId="77777777" w:rsidR="00D839C9" w:rsidRPr="00583C7F" w:rsidRDefault="00D839C9" w:rsidP="00D839C9">
      <w:pPr>
        <w:rPr>
          <w:rFonts w:cs="Arial"/>
          <w:szCs w:val="22"/>
        </w:rPr>
      </w:pPr>
    </w:p>
    <w:p w14:paraId="24A175EB" w14:textId="77777777" w:rsidR="00D839C9" w:rsidRPr="007C3747" w:rsidRDefault="00D839C9" w:rsidP="00D839C9">
      <w:pPr>
        <w:pStyle w:val="Heading4"/>
      </w:pPr>
      <w:r w:rsidRPr="007C3747">
        <w:t>Impartiality</w:t>
      </w:r>
    </w:p>
    <w:p w14:paraId="61358086" w14:textId="77777777" w:rsidR="00D839C9" w:rsidRPr="00583C7F" w:rsidRDefault="00D839C9" w:rsidP="00D839C9">
      <w:r w:rsidRPr="00583C7F">
        <w:t>Our staff will act in accordance with Museum Victoria’s policies, procedures and strategic directions.</w:t>
      </w:r>
      <w:r>
        <w:t xml:space="preserve"> </w:t>
      </w:r>
      <w:r w:rsidRPr="00583C7F">
        <w:t xml:space="preserve">We will disseminate our knowledge in an equitable manner and take an </w:t>
      </w:r>
      <w:bookmarkStart w:id="8" w:name="OLE_LINK1"/>
      <w:r w:rsidRPr="00583C7F">
        <w:t xml:space="preserve">unbiased </w:t>
      </w:r>
      <w:bookmarkEnd w:id="8"/>
      <w:r w:rsidRPr="00583C7F">
        <w:t>approach in the delivery of information that contributes to public debate.</w:t>
      </w:r>
    </w:p>
    <w:p w14:paraId="5C9091CF" w14:textId="77777777" w:rsidR="00D839C9" w:rsidRPr="00583C7F" w:rsidRDefault="00D839C9" w:rsidP="00D839C9">
      <w:pPr>
        <w:rPr>
          <w:rFonts w:cs="Arial"/>
          <w:b/>
          <w:szCs w:val="22"/>
        </w:rPr>
      </w:pPr>
    </w:p>
    <w:p w14:paraId="31369914" w14:textId="77777777" w:rsidR="00D839C9" w:rsidRPr="007C3747" w:rsidRDefault="00D839C9" w:rsidP="00D839C9">
      <w:pPr>
        <w:pStyle w:val="Heading4"/>
      </w:pPr>
      <w:r w:rsidRPr="007C3747">
        <w:lastRenderedPageBreak/>
        <w:t>Accountability</w:t>
      </w:r>
    </w:p>
    <w:p w14:paraId="169B56CE" w14:textId="77777777" w:rsidR="00D839C9" w:rsidRPr="00583C7F" w:rsidRDefault="00D839C9" w:rsidP="00D839C9">
      <w:r w:rsidRPr="00583C7F">
        <w:t xml:space="preserve">Our stewardship of the State </w:t>
      </w:r>
      <w:r>
        <w:t>C</w:t>
      </w:r>
      <w:r w:rsidRPr="00583C7F">
        <w:t>ollection will be undertaken in a manner that preserves and augments this important public inheritance for future generations.</w:t>
      </w:r>
      <w:r>
        <w:t xml:space="preserve"> </w:t>
      </w:r>
      <w:r w:rsidRPr="00583C7F">
        <w:t>We will demonstrate accountability through our service to the community and through efficient and sustainable use of our resources.</w:t>
      </w:r>
    </w:p>
    <w:p w14:paraId="605DDBB3" w14:textId="77777777" w:rsidR="00D839C9" w:rsidRPr="004711E1" w:rsidRDefault="00D839C9" w:rsidP="00D839C9">
      <w:pPr>
        <w:rPr>
          <w:rFonts w:cs="Arial"/>
          <w:b/>
          <w:bCs/>
          <w:szCs w:val="22"/>
        </w:rPr>
      </w:pPr>
    </w:p>
    <w:p w14:paraId="7CAFBEF1" w14:textId="77777777" w:rsidR="00576619" w:rsidRDefault="00576619">
      <w:pPr>
        <w:spacing w:after="200" w:line="276" w:lineRule="auto"/>
        <w:rPr>
          <w:b/>
          <w:sz w:val="36"/>
        </w:rPr>
      </w:pPr>
      <w:r>
        <w:br w:type="page"/>
      </w:r>
    </w:p>
    <w:p w14:paraId="3E39A048" w14:textId="02D6921B" w:rsidR="004D0957" w:rsidRDefault="00B478D9" w:rsidP="007E47E1">
      <w:pPr>
        <w:pStyle w:val="Heading2"/>
      </w:pPr>
      <w:r w:rsidRPr="00C949EC">
        <w:lastRenderedPageBreak/>
        <w:t>Financial Statements</w:t>
      </w:r>
    </w:p>
    <w:p w14:paraId="43C6B802" w14:textId="77777777" w:rsidR="00B478D9" w:rsidRPr="00C03C60" w:rsidRDefault="00B478D9" w:rsidP="00576619">
      <w:pPr>
        <w:ind w:right="680"/>
        <w:rPr>
          <w:b/>
          <w:szCs w:val="22"/>
        </w:rPr>
      </w:pPr>
      <w:r w:rsidRPr="00C03C60">
        <w:rPr>
          <w:b/>
          <w:szCs w:val="22"/>
        </w:rPr>
        <w:t xml:space="preserve">Accountable Officer’s and Chief Financial and Accounting Officer’s </w:t>
      </w:r>
      <w:r>
        <w:rPr>
          <w:b/>
          <w:szCs w:val="22"/>
        </w:rPr>
        <w:t>D</w:t>
      </w:r>
      <w:r w:rsidRPr="00C03C60">
        <w:rPr>
          <w:b/>
          <w:szCs w:val="22"/>
        </w:rPr>
        <w:t>eclaration</w:t>
      </w:r>
    </w:p>
    <w:p w14:paraId="398DF400" w14:textId="77777777" w:rsidR="00B478D9" w:rsidRDefault="00B478D9" w:rsidP="00576619">
      <w:pPr>
        <w:ind w:right="680"/>
      </w:pPr>
    </w:p>
    <w:p w14:paraId="15D68496" w14:textId="77777777" w:rsidR="00B478D9" w:rsidRDefault="00B478D9" w:rsidP="00576619">
      <w:pPr>
        <w:ind w:right="680"/>
      </w:pPr>
      <w:r>
        <w:t xml:space="preserve">We certify that the attached financial statements for the Museums Board of Victoria have been prepared in accordance with Standing Direction 4.2 of the </w:t>
      </w:r>
      <w:r w:rsidRPr="009538AC">
        <w:rPr>
          <w:i/>
        </w:rPr>
        <w:t>Financial Management Act 1994</w:t>
      </w:r>
      <w:r>
        <w:t>, applicable Financial Reporting Directions, Australian Accounting Standards and other mandatory professional reporting requirements.</w:t>
      </w:r>
    </w:p>
    <w:p w14:paraId="61A92723" w14:textId="77777777" w:rsidR="00B478D9" w:rsidRDefault="00B478D9" w:rsidP="00576619">
      <w:pPr>
        <w:ind w:right="680"/>
      </w:pPr>
    </w:p>
    <w:p w14:paraId="314F4FD8" w14:textId="1DBB2963" w:rsidR="00B478D9" w:rsidRDefault="00B478D9" w:rsidP="00576619">
      <w:pPr>
        <w:ind w:right="680"/>
      </w:pPr>
      <w:r>
        <w:t xml:space="preserve">We further state that, in our opinion, the information set out in the Comprehensive Operating Statement, Balance Sheet, Statement of Changes in Equity, Cash Flow Statement and Notes to the Financial Statements, presents fairly the financial transactions for the year ended 30 June 2015 and </w:t>
      </w:r>
      <w:r w:rsidR="00576619">
        <w:t xml:space="preserve">the </w:t>
      </w:r>
      <w:r>
        <w:t>financial position of the Board as at 30 June 2015.</w:t>
      </w:r>
    </w:p>
    <w:p w14:paraId="4AB6DB0C" w14:textId="77777777" w:rsidR="00B478D9" w:rsidRDefault="00B478D9" w:rsidP="00576619">
      <w:pPr>
        <w:ind w:right="680"/>
      </w:pPr>
    </w:p>
    <w:p w14:paraId="63FE436F" w14:textId="77777777" w:rsidR="00B478D9" w:rsidRDefault="00B478D9" w:rsidP="00576619">
      <w:pPr>
        <w:ind w:right="680"/>
      </w:pPr>
      <w:r>
        <w:t xml:space="preserve">At the date of signing these financial statements, we are not aware of any </w:t>
      </w:r>
      <w:proofErr w:type="gramStart"/>
      <w:r>
        <w:t>circumstance which</w:t>
      </w:r>
      <w:proofErr w:type="gramEnd"/>
      <w:r>
        <w:t xml:space="preserve"> would render any particulars to be misleading or inaccurate. </w:t>
      </w:r>
    </w:p>
    <w:p w14:paraId="2C6DDEA1" w14:textId="77777777" w:rsidR="00B478D9" w:rsidRDefault="00B478D9" w:rsidP="00576619">
      <w:pPr>
        <w:ind w:right="680"/>
      </w:pPr>
    </w:p>
    <w:p w14:paraId="0E029025" w14:textId="0F0DC13E" w:rsidR="00B478D9" w:rsidRDefault="00B478D9" w:rsidP="00576619">
      <w:pPr>
        <w:ind w:right="680"/>
      </w:pPr>
      <w:r w:rsidRPr="00ED2BF5">
        <w:t xml:space="preserve">Depreciation </w:t>
      </w:r>
      <w:r w:rsidR="00576619">
        <w:t>expense is not fully funded by g</w:t>
      </w:r>
      <w:r w:rsidRPr="00ED2BF5">
        <w:t>overnment</w:t>
      </w:r>
      <w:r w:rsidR="00576619">
        <w:t>,</w:t>
      </w:r>
      <w:r w:rsidRPr="00ED2BF5">
        <w:t xml:space="preserve"> with funding for the </w:t>
      </w:r>
      <w:r>
        <w:t>renewal</w:t>
      </w:r>
      <w:r w:rsidRPr="00ED2BF5">
        <w:t xml:space="preserve"> and replacement of infrastructure requested and allocated on a case-by-case basis.</w:t>
      </w:r>
    </w:p>
    <w:p w14:paraId="1360A420" w14:textId="77777777" w:rsidR="00B478D9" w:rsidRDefault="00B478D9" w:rsidP="00576619">
      <w:pPr>
        <w:ind w:right="680"/>
      </w:pPr>
    </w:p>
    <w:p w14:paraId="7D851A71" w14:textId="03B5F08A" w:rsidR="00B478D9" w:rsidRPr="009A58BB" w:rsidRDefault="00B478D9" w:rsidP="00576619">
      <w:pPr>
        <w:ind w:right="680"/>
      </w:pPr>
      <w:r w:rsidRPr="006B1EB6">
        <w:t xml:space="preserve">We authorise the attached financial statements for </w:t>
      </w:r>
      <w:r w:rsidRPr="00720577">
        <w:t xml:space="preserve">issue </w:t>
      </w:r>
      <w:r w:rsidRPr="001D5271">
        <w:t xml:space="preserve">on </w:t>
      </w:r>
      <w:r w:rsidR="00720577" w:rsidRPr="009A384A">
        <w:t>27 August 2015.</w:t>
      </w:r>
    </w:p>
    <w:p w14:paraId="76545171" w14:textId="311131C9" w:rsidR="00B478D9" w:rsidRDefault="00B7656D" w:rsidP="00576619">
      <w:pPr>
        <w:ind w:right="680"/>
      </w:pPr>
      <w:r w:rsidRPr="00B7656D">
        <w:rPr>
          <w:noProof/>
          <w:lang w:val="en-US" w:eastAsia="en-US"/>
        </w:rPr>
        <w:drawing>
          <wp:inline distT="0" distB="0" distL="0" distR="0" wp14:anchorId="62FEFE80" wp14:editId="436DD31A">
            <wp:extent cx="1519822" cy="323850"/>
            <wp:effectExtent l="0" t="0" r="4445" b="0"/>
            <wp:docPr id="6" name="Picture 6" descr="Scanned signature of Trevor Tappenden, Chair Finance, Audit and Risk Committee." title="Signature Trevor Tapp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3267" cy="324584"/>
                    </a:xfrm>
                    <a:prstGeom prst="rect">
                      <a:avLst/>
                    </a:prstGeom>
                    <a:noFill/>
                    <a:ln>
                      <a:noFill/>
                    </a:ln>
                  </pic:spPr>
                </pic:pic>
              </a:graphicData>
            </a:graphic>
          </wp:inline>
        </w:drawing>
      </w:r>
    </w:p>
    <w:p w14:paraId="1BC54793" w14:textId="77777777" w:rsidR="00B478D9" w:rsidRDefault="00B478D9" w:rsidP="00576619">
      <w:pPr>
        <w:tabs>
          <w:tab w:val="left" w:leader="dot" w:pos="2880"/>
          <w:tab w:val="left" w:pos="5040"/>
          <w:tab w:val="left" w:leader="dot" w:pos="7920"/>
        </w:tabs>
        <w:ind w:right="680"/>
      </w:pPr>
      <w:r>
        <w:tab/>
        <w:t>............</w:t>
      </w:r>
      <w:r>
        <w:tab/>
      </w:r>
    </w:p>
    <w:p w14:paraId="7A579F0D" w14:textId="77777777" w:rsidR="00B478D9" w:rsidRDefault="007E47E1" w:rsidP="00576619">
      <w:pPr>
        <w:tabs>
          <w:tab w:val="left" w:pos="2880"/>
          <w:tab w:val="left" w:pos="5040"/>
          <w:tab w:val="left" w:leader="hyphen" w:pos="7920"/>
        </w:tabs>
        <w:ind w:right="680"/>
      </w:pPr>
      <w:r>
        <w:t xml:space="preserve">Mr Trevor </w:t>
      </w:r>
      <w:proofErr w:type="spellStart"/>
      <w:r>
        <w:t>Tappenden</w:t>
      </w:r>
      <w:proofErr w:type="spellEnd"/>
    </w:p>
    <w:p w14:paraId="0E7DAEF6" w14:textId="77777777" w:rsidR="00B478D9" w:rsidRDefault="00B478D9" w:rsidP="00576619">
      <w:pPr>
        <w:tabs>
          <w:tab w:val="left" w:pos="2880"/>
          <w:tab w:val="left" w:pos="5040"/>
          <w:tab w:val="left" w:leader="hyphen" w:pos="7920"/>
        </w:tabs>
        <w:ind w:right="680"/>
      </w:pPr>
      <w:r>
        <w:t>CHAIR, FINANCE, AUDIT &amp; RISK COMMITTEE</w:t>
      </w:r>
    </w:p>
    <w:p w14:paraId="06ADC2F3" w14:textId="77777777" w:rsidR="00B478D9" w:rsidRDefault="00B478D9" w:rsidP="00576619">
      <w:pPr>
        <w:tabs>
          <w:tab w:val="left" w:leader="dot" w:pos="2880"/>
          <w:tab w:val="left" w:pos="5040"/>
          <w:tab w:val="left" w:leader="hyphen" w:pos="7920"/>
        </w:tabs>
        <w:ind w:right="680"/>
        <w:jc w:val="center"/>
      </w:pPr>
    </w:p>
    <w:p w14:paraId="531CA4DD" w14:textId="4AC717B2" w:rsidR="00E539F9" w:rsidRDefault="00B7656D" w:rsidP="00B7656D">
      <w:pPr>
        <w:tabs>
          <w:tab w:val="left" w:leader="dot" w:pos="2880"/>
          <w:tab w:val="left" w:pos="5040"/>
          <w:tab w:val="left" w:leader="hyphen" w:pos="7920"/>
        </w:tabs>
        <w:ind w:right="680"/>
      </w:pPr>
      <w:r w:rsidRPr="00B7656D">
        <w:rPr>
          <w:noProof/>
          <w:lang w:val="en-US" w:eastAsia="en-US"/>
        </w:rPr>
        <w:drawing>
          <wp:inline distT="0" distB="0" distL="0" distR="0" wp14:anchorId="4A9808B7" wp14:editId="1C7DDBE1">
            <wp:extent cx="1381125" cy="406878"/>
            <wp:effectExtent l="0" t="0" r="0" b="0"/>
            <wp:docPr id="5" name="Picture 5" descr="Scanned Signature of Dr J. Patrick Greene CEO Museum Victoria." title="Signature Dr J. Patrick Gre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6552" cy="414369"/>
                    </a:xfrm>
                    <a:prstGeom prst="rect">
                      <a:avLst/>
                    </a:prstGeom>
                    <a:noFill/>
                    <a:ln>
                      <a:noFill/>
                    </a:ln>
                  </pic:spPr>
                </pic:pic>
              </a:graphicData>
            </a:graphic>
          </wp:inline>
        </w:drawing>
      </w:r>
    </w:p>
    <w:p w14:paraId="0CEDA228" w14:textId="79EF151A" w:rsidR="00B478D9" w:rsidRDefault="00B478D9" w:rsidP="00576619">
      <w:pPr>
        <w:tabs>
          <w:tab w:val="left" w:leader="dot" w:pos="2880"/>
          <w:tab w:val="left" w:pos="5040"/>
          <w:tab w:val="left" w:pos="7938"/>
        </w:tabs>
        <w:ind w:right="375"/>
      </w:pPr>
      <w:r>
        <w:tab/>
        <w:t>………..</w:t>
      </w:r>
      <w:r>
        <w:tab/>
      </w:r>
    </w:p>
    <w:p w14:paraId="13729347" w14:textId="64097EB4" w:rsidR="00B478D9" w:rsidRDefault="00B478D9" w:rsidP="00576619">
      <w:pPr>
        <w:tabs>
          <w:tab w:val="left" w:leader="dot" w:pos="2880"/>
          <w:tab w:val="left" w:pos="5040"/>
          <w:tab w:val="left" w:leader="hyphen" w:pos="7920"/>
        </w:tabs>
        <w:spacing w:before="40"/>
        <w:ind w:right="680"/>
      </w:pPr>
      <w:r>
        <w:t>Dr J. Patrick Greene OBE</w:t>
      </w:r>
    </w:p>
    <w:p w14:paraId="2D88CDDB" w14:textId="27EE3EE1" w:rsidR="00B478D9" w:rsidRDefault="00B478D9" w:rsidP="00576619">
      <w:pPr>
        <w:tabs>
          <w:tab w:val="left" w:leader="dot" w:pos="2880"/>
          <w:tab w:val="left" w:pos="5040"/>
          <w:tab w:val="left" w:leader="hyphen" w:pos="7920"/>
        </w:tabs>
        <w:ind w:right="680"/>
      </w:pPr>
      <w:r>
        <w:t>CHIEF EXECUTIVE OFFICER</w:t>
      </w:r>
      <w:r>
        <w:tab/>
      </w:r>
    </w:p>
    <w:p w14:paraId="744E13D6" w14:textId="77777777" w:rsidR="00B478D9" w:rsidRDefault="00B478D9" w:rsidP="00576619">
      <w:pPr>
        <w:tabs>
          <w:tab w:val="left" w:leader="dot" w:pos="2880"/>
          <w:tab w:val="left" w:pos="5040"/>
          <w:tab w:val="left" w:leader="hyphen" w:pos="7920"/>
        </w:tabs>
        <w:ind w:right="680"/>
      </w:pPr>
    </w:p>
    <w:p w14:paraId="7D3D190A" w14:textId="2DBA2512" w:rsidR="00576619" w:rsidRDefault="00B7656D" w:rsidP="00576619">
      <w:pPr>
        <w:tabs>
          <w:tab w:val="left" w:leader="dot" w:pos="2880"/>
          <w:tab w:val="left" w:pos="5040"/>
          <w:tab w:val="left" w:leader="hyphen" w:pos="7920"/>
        </w:tabs>
        <w:ind w:right="680"/>
      </w:pPr>
      <w:r w:rsidRPr="00B7656D">
        <w:rPr>
          <w:noProof/>
          <w:lang w:val="en-US" w:eastAsia="en-US"/>
        </w:rPr>
        <w:drawing>
          <wp:inline distT="0" distB="0" distL="0" distR="0" wp14:anchorId="249568D0" wp14:editId="1585F022">
            <wp:extent cx="933450" cy="789170"/>
            <wp:effectExtent l="0" t="0" r="0" b="0"/>
            <wp:docPr id="7" name="Picture 7" descr="Scanned signature of Callum Ingram, Chief Financial Officer Museum Victoria." title="Signature Callum In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6094" cy="799860"/>
                    </a:xfrm>
                    <a:prstGeom prst="rect">
                      <a:avLst/>
                    </a:prstGeom>
                    <a:noFill/>
                    <a:ln>
                      <a:noFill/>
                    </a:ln>
                  </pic:spPr>
                </pic:pic>
              </a:graphicData>
            </a:graphic>
          </wp:inline>
        </w:drawing>
      </w:r>
    </w:p>
    <w:p w14:paraId="371885B7" w14:textId="77777777" w:rsidR="00576619" w:rsidRDefault="00576619" w:rsidP="00576619">
      <w:pPr>
        <w:tabs>
          <w:tab w:val="left" w:leader="dot" w:pos="2880"/>
          <w:tab w:val="left" w:pos="5040"/>
          <w:tab w:val="left" w:leader="dot" w:pos="7920"/>
        </w:tabs>
        <w:ind w:right="680"/>
      </w:pPr>
      <w:r>
        <w:tab/>
        <w:t>............</w:t>
      </w:r>
      <w:r>
        <w:tab/>
      </w:r>
    </w:p>
    <w:p w14:paraId="42CE882F" w14:textId="5235E61B" w:rsidR="00576619" w:rsidRDefault="00576619" w:rsidP="00576619">
      <w:pPr>
        <w:tabs>
          <w:tab w:val="left" w:pos="2880"/>
          <w:tab w:val="left" w:pos="5040"/>
          <w:tab w:val="left" w:leader="hyphen" w:pos="7920"/>
        </w:tabs>
        <w:ind w:right="680"/>
      </w:pPr>
      <w:r>
        <w:t xml:space="preserve">Mr </w:t>
      </w:r>
      <w:proofErr w:type="spellStart"/>
      <w:r>
        <w:t>Callum</w:t>
      </w:r>
      <w:proofErr w:type="spellEnd"/>
      <w:r>
        <w:t xml:space="preserve"> Ingram</w:t>
      </w:r>
    </w:p>
    <w:p w14:paraId="2BF67E5C" w14:textId="642CDB84" w:rsidR="00576619" w:rsidRDefault="00576619" w:rsidP="00576619">
      <w:pPr>
        <w:tabs>
          <w:tab w:val="left" w:leader="dot" w:pos="2880"/>
          <w:tab w:val="left" w:pos="5040"/>
          <w:tab w:val="left" w:leader="hyphen" w:pos="7920"/>
        </w:tabs>
        <w:ind w:right="680"/>
      </w:pPr>
      <w:r>
        <w:t>CHIEF FINANCIAL OFFICER</w:t>
      </w:r>
    </w:p>
    <w:p w14:paraId="725BEB4E" w14:textId="77777777" w:rsidR="00E539F9" w:rsidRPr="001D5271" w:rsidRDefault="00E539F9" w:rsidP="00576619">
      <w:pPr>
        <w:tabs>
          <w:tab w:val="left" w:leader="dot" w:pos="2880"/>
          <w:tab w:val="left" w:pos="5040"/>
          <w:tab w:val="left" w:leader="hyphen" w:pos="7920"/>
        </w:tabs>
        <w:ind w:right="680"/>
      </w:pPr>
    </w:p>
    <w:p w14:paraId="4B5F0533" w14:textId="75D98039" w:rsidR="00B478D9" w:rsidRDefault="00720577" w:rsidP="00576619">
      <w:pPr>
        <w:tabs>
          <w:tab w:val="left" w:leader="dot" w:pos="2880"/>
          <w:tab w:val="left" w:pos="5040"/>
          <w:tab w:val="left" w:leader="hyphen" w:pos="7920"/>
        </w:tabs>
        <w:ind w:right="680"/>
      </w:pPr>
      <w:r w:rsidRPr="009A384A">
        <w:t>27 August 2015</w:t>
      </w:r>
      <w:r w:rsidR="00B478D9">
        <w:br/>
      </w:r>
      <w:r w:rsidR="00B478D9">
        <w:tab/>
      </w:r>
    </w:p>
    <w:p w14:paraId="175744BB" w14:textId="77777777" w:rsidR="00B478D9" w:rsidRDefault="00B478D9" w:rsidP="00576619">
      <w:pPr>
        <w:tabs>
          <w:tab w:val="left" w:leader="dot" w:pos="2880"/>
          <w:tab w:val="left" w:pos="5040"/>
          <w:tab w:val="left" w:leader="hyphen" w:pos="7920"/>
        </w:tabs>
        <w:spacing w:before="40"/>
        <w:ind w:right="680"/>
      </w:pPr>
      <w:r>
        <w:t xml:space="preserve">DATED </w:t>
      </w:r>
    </w:p>
    <w:p w14:paraId="09F46D30" w14:textId="77777777" w:rsidR="00B478D9" w:rsidRDefault="00B478D9" w:rsidP="00B478D9">
      <w:pPr>
        <w:rPr>
          <w:b/>
          <w:sz w:val="36"/>
        </w:rPr>
      </w:pPr>
      <w:r>
        <w:br w:type="page"/>
      </w:r>
    </w:p>
    <w:p w14:paraId="75393F7B" w14:textId="77777777" w:rsidR="00C67F92" w:rsidRPr="003507F2" w:rsidRDefault="00C67F92" w:rsidP="00472F86">
      <w:pPr>
        <w:pStyle w:val="Heading3"/>
      </w:pPr>
      <w:r w:rsidRPr="003507F2">
        <w:lastRenderedPageBreak/>
        <w:t>Comprehensive Operating Statement for the f</w:t>
      </w:r>
      <w:r>
        <w:t>inancial year ended 30 June 2015</w:t>
      </w:r>
    </w:p>
    <w:tbl>
      <w:tblPr>
        <w:tblW w:w="9420" w:type="dxa"/>
        <w:tblInd w:w="93" w:type="dxa"/>
        <w:tblLook w:val="04A0" w:firstRow="1" w:lastRow="0" w:firstColumn="1" w:lastColumn="0" w:noHBand="0" w:noVBand="1"/>
        <w:tblCaption w:val="Comprehendsive Operating Statement for the financial year ended 30 June 2015"/>
        <w:tblDescription w:val="Shows data for 2014–15 and previous financial year."/>
      </w:tblPr>
      <w:tblGrid>
        <w:gridCol w:w="6160"/>
        <w:gridCol w:w="828"/>
        <w:gridCol w:w="1260"/>
        <w:gridCol w:w="1280"/>
      </w:tblGrid>
      <w:tr w:rsidR="00C67F92" w:rsidRPr="00D1016A" w14:paraId="0DCFDA71" w14:textId="77777777" w:rsidTr="00C67F92">
        <w:trPr>
          <w:trHeight w:val="255"/>
        </w:trPr>
        <w:tc>
          <w:tcPr>
            <w:tcW w:w="6160" w:type="dxa"/>
            <w:tcBorders>
              <w:top w:val="single" w:sz="4" w:space="0" w:color="auto"/>
              <w:left w:val="nil"/>
              <w:bottom w:val="single" w:sz="4" w:space="0" w:color="auto"/>
              <w:right w:val="nil"/>
            </w:tcBorders>
            <w:shd w:val="clear" w:color="auto" w:fill="auto"/>
            <w:noWrap/>
            <w:vAlign w:val="center"/>
            <w:hideMark/>
          </w:tcPr>
          <w:p w14:paraId="30455256" w14:textId="77777777" w:rsidR="00C67F92" w:rsidRPr="00D1016A" w:rsidRDefault="00C67F92" w:rsidP="00C67F92">
            <w:pPr>
              <w:rPr>
                <w:rFonts w:cs="Arial"/>
                <w:color w:val="000000"/>
              </w:rPr>
            </w:pPr>
            <w:r w:rsidRPr="00D1016A">
              <w:rPr>
                <w:rFonts w:cs="Arial"/>
                <w:color w:val="000000"/>
              </w:rPr>
              <w:t> </w:t>
            </w:r>
          </w:p>
        </w:tc>
        <w:tc>
          <w:tcPr>
            <w:tcW w:w="720" w:type="dxa"/>
            <w:tcBorders>
              <w:top w:val="single" w:sz="4" w:space="0" w:color="auto"/>
              <w:left w:val="nil"/>
              <w:bottom w:val="single" w:sz="4" w:space="0" w:color="auto"/>
              <w:right w:val="nil"/>
            </w:tcBorders>
            <w:shd w:val="clear" w:color="auto" w:fill="auto"/>
            <w:noWrap/>
            <w:vAlign w:val="center"/>
            <w:hideMark/>
          </w:tcPr>
          <w:p w14:paraId="6E74826F" w14:textId="77777777" w:rsidR="00C67F92" w:rsidRPr="002A033F" w:rsidRDefault="00C67F92" w:rsidP="00C67F92">
            <w:pPr>
              <w:jc w:val="center"/>
              <w:rPr>
                <w:rFonts w:cs="Arial"/>
                <w:b/>
                <w:color w:val="000000"/>
              </w:rPr>
            </w:pPr>
            <w:r w:rsidRPr="002A033F">
              <w:rPr>
                <w:rFonts w:cs="Arial"/>
                <w:b/>
                <w:color w:val="000000"/>
              </w:rPr>
              <w:t>Notes</w:t>
            </w:r>
          </w:p>
        </w:tc>
        <w:tc>
          <w:tcPr>
            <w:tcW w:w="1260" w:type="dxa"/>
            <w:tcBorders>
              <w:top w:val="single" w:sz="4" w:space="0" w:color="auto"/>
              <w:left w:val="nil"/>
              <w:bottom w:val="single" w:sz="4" w:space="0" w:color="auto"/>
              <w:right w:val="nil"/>
            </w:tcBorders>
            <w:shd w:val="clear" w:color="000000" w:fill="D9D9D9"/>
            <w:noWrap/>
            <w:vAlign w:val="center"/>
            <w:hideMark/>
          </w:tcPr>
          <w:p w14:paraId="06BCCA53" w14:textId="77777777" w:rsidR="00C67F92" w:rsidRPr="002A033F" w:rsidRDefault="00C67F92" w:rsidP="00C67F92">
            <w:pPr>
              <w:jc w:val="right"/>
              <w:rPr>
                <w:rFonts w:cs="Arial"/>
                <w:b/>
                <w:color w:val="000000"/>
              </w:rPr>
            </w:pPr>
            <w:r w:rsidRPr="002A033F">
              <w:rPr>
                <w:rFonts w:cs="Arial"/>
                <w:b/>
                <w:color w:val="000000"/>
              </w:rPr>
              <w:t>2015</w:t>
            </w:r>
          </w:p>
        </w:tc>
        <w:tc>
          <w:tcPr>
            <w:tcW w:w="1280" w:type="dxa"/>
            <w:tcBorders>
              <w:top w:val="single" w:sz="4" w:space="0" w:color="auto"/>
              <w:left w:val="nil"/>
              <w:bottom w:val="single" w:sz="4" w:space="0" w:color="auto"/>
              <w:right w:val="nil"/>
            </w:tcBorders>
            <w:shd w:val="clear" w:color="auto" w:fill="auto"/>
            <w:noWrap/>
            <w:vAlign w:val="center"/>
            <w:hideMark/>
          </w:tcPr>
          <w:p w14:paraId="13AA7825" w14:textId="77777777" w:rsidR="00C67F92" w:rsidRPr="002A033F" w:rsidRDefault="00C67F92" w:rsidP="00C67F92">
            <w:pPr>
              <w:jc w:val="right"/>
              <w:rPr>
                <w:rFonts w:cs="Arial"/>
                <w:b/>
                <w:color w:val="000000"/>
              </w:rPr>
            </w:pPr>
            <w:r w:rsidRPr="002A033F">
              <w:rPr>
                <w:rFonts w:cs="Arial"/>
                <w:b/>
                <w:color w:val="000000"/>
              </w:rPr>
              <w:t>2014</w:t>
            </w:r>
          </w:p>
        </w:tc>
      </w:tr>
      <w:tr w:rsidR="00C67F92" w:rsidRPr="00D1016A" w14:paraId="521AC92A" w14:textId="77777777" w:rsidTr="00C67F92">
        <w:trPr>
          <w:trHeight w:val="255"/>
        </w:trPr>
        <w:tc>
          <w:tcPr>
            <w:tcW w:w="6160" w:type="dxa"/>
            <w:tcBorders>
              <w:top w:val="nil"/>
              <w:left w:val="nil"/>
              <w:bottom w:val="single" w:sz="4" w:space="0" w:color="auto"/>
              <w:right w:val="nil"/>
            </w:tcBorders>
            <w:shd w:val="clear" w:color="auto" w:fill="auto"/>
            <w:noWrap/>
            <w:vAlign w:val="center"/>
            <w:hideMark/>
          </w:tcPr>
          <w:p w14:paraId="79FBE0F6" w14:textId="77777777" w:rsidR="00C67F92" w:rsidRPr="00D1016A" w:rsidRDefault="00C67F92" w:rsidP="00C67F92">
            <w:pPr>
              <w:rPr>
                <w:rFonts w:cs="Arial"/>
                <w:color w:val="000000"/>
              </w:rPr>
            </w:pPr>
            <w:r w:rsidRPr="00D1016A">
              <w:rPr>
                <w:rFonts w:cs="Arial"/>
                <w:color w:val="000000"/>
              </w:rPr>
              <w:t> </w:t>
            </w:r>
          </w:p>
        </w:tc>
        <w:tc>
          <w:tcPr>
            <w:tcW w:w="720" w:type="dxa"/>
            <w:tcBorders>
              <w:top w:val="nil"/>
              <w:left w:val="nil"/>
              <w:bottom w:val="single" w:sz="4" w:space="0" w:color="auto"/>
              <w:right w:val="nil"/>
            </w:tcBorders>
            <w:shd w:val="clear" w:color="auto" w:fill="auto"/>
            <w:noWrap/>
            <w:vAlign w:val="center"/>
            <w:hideMark/>
          </w:tcPr>
          <w:p w14:paraId="4EF23B3F" w14:textId="77777777" w:rsidR="00C67F92" w:rsidRPr="002A033F" w:rsidRDefault="00C67F92" w:rsidP="00C67F92">
            <w:pPr>
              <w:rPr>
                <w:rFonts w:cs="Arial"/>
                <w:b/>
                <w:color w:val="000000"/>
              </w:rPr>
            </w:pPr>
            <w:r w:rsidRPr="002A033F">
              <w:rPr>
                <w:rFonts w:cs="Arial"/>
                <w:b/>
                <w:color w:val="000000"/>
              </w:rPr>
              <w:t> </w:t>
            </w:r>
          </w:p>
        </w:tc>
        <w:tc>
          <w:tcPr>
            <w:tcW w:w="1260" w:type="dxa"/>
            <w:tcBorders>
              <w:top w:val="nil"/>
              <w:left w:val="nil"/>
              <w:bottom w:val="single" w:sz="4" w:space="0" w:color="auto"/>
              <w:right w:val="nil"/>
            </w:tcBorders>
            <w:shd w:val="clear" w:color="000000" w:fill="D9D9D9"/>
            <w:noWrap/>
            <w:vAlign w:val="center"/>
            <w:hideMark/>
          </w:tcPr>
          <w:p w14:paraId="3DD7BFB8" w14:textId="77777777" w:rsidR="00C67F92" w:rsidRPr="002A033F" w:rsidRDefault="00C67F92" w:rsidP="00C67F92">
            <w:pPr>
              <w:jc w:val="right"/>
              <w:rPr>
                <w:rFonts w:cs="Arial"/>
                <w:b/>
                <w:color w:val="000000"/>
              </w:rPr>
            </w:pPr>
            <w:r w:rsidRPr="002A033F">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14:paraId="18E2DBE6" w14:textId="77777777" w:rsidR="00C67F92" w:rsidRPr="002A033F" w:rsidRDefault="00C67F92" w:rsidP="00C67F92">
            <w:pPr>
              <w:jc w:val="right"/>
              <w:rPr>
                <w:rFonts w:cs="Arial"/>
                <w:b/>
                <w:color w:val="000000"/>
              </w:rPr>
            </w:pPr>
            <w:r w:rsidRPr="002A033F">
              <w:rPr>
                <w:rFonts w:cs="Arial"/>
                <w:b/>
                <w:color w:val="000000"/>
              </w:rPr>
              <w:t>$'000</w:t>
            </w:r>
          </w:p>
        </w:tc>
      </w:tr>
      <w:tr w:rsidR="00C67F92" w:rsidRPr="00D1016A" w14:paraId="1ADE9941" w14:textId="77777777" w:rsidTr="00C67F92">
        <w:trPr>
          <w:trHeight w:val="255"/>
        </w:trPr>
        <w:tc>
          <w:tcPr>
            <w:tcW w:w="6160" w:type="dxa"/>
            <w:tcBorders>
              <w:top w:val="nil"/>
              <w:left w:val="nil"/>
              <w:bottom w:val="nil"/>
              <w:right w:val="nil"/>
            </w:tcBorders>
            <w:shd w:val="clear" w:color="auto" w:fill="auto"/>
            <w:noWrap/>
            <w:vAlign w:val="center"/>
            <w:hideMark/>
          </w:tcPr>
          <w:p w14:paraId="68A43C74" w14:textId="77777777" w:rsidR="00C67F92" w:rsidRPr="00D1016A" w:rsidRDefault="00C67F92" w:rsidP="00C67F92">
            <w:pPr>
              <w:rPr>
                <w:rFonts w:cs="Arial"/>
                <w:color w:val="000000"/>
              </w:rPr>
            </w:pPr>
          </w:p>
        </w:tc>
        <w:tc>
          <w:tcPr>
            <w:tcW w:w="720" w:type="dxa"/>
            <w:tcBorders>
              <w:top w:val="nil"/>
              <w:left w:val="nil"/>
              <w:bottom w:val="nil"/>
              <w:right w:val="nil"/>
            </w:tcBorders>
            <w:shd w:val="clear" w:color="auto" w:fill="auto"/>
            <w:noWrap/>
            <w:vAlign w:val="center"/>
            <w:hideMark/>
          </w:tcPr>
          <w:p w14:paraId="7FB01311" w14:textId="77777777" w:rsidR="00C67F92" w:rsidRPr="00D1016A" w:rsidRDefault="00C67F92" w:rsidP="00C67F92">
            <w:pPr>
              <w:rPr>
                <w:rFonts w:cs="Arial"/>
                <w:color w:val="000000"/>
              </w:rPr>
            </w:pPr>
          </w:p>
        </w:tc>
        <w:tc>
          <w:tcPr>
            <w:tcW w:w="1260" w:type="dxa"/>
            <w:tcBorders>
              <w:top w:val="nil"/>
              <w:left w:val="nil"/>
              <w:bottom w:val="nil"/>
              <w:right w:val="nil"/>
            </w:tcBorders>
            <w:shd w:val="clear" w:color="000000" w:fill="D9D9D9"/>
            <w:noWrap/>
            <w:vAlign w:val="center"/>
            <w:hideMark/>
          </w:tcPr>
          <w:p w14:paraId="20D866B8" w14:textId="77777777" w:rsidR="00C67F92" w:rsidRPr="00D1016A" w:rsidRDefault="00C67F92" w:rsidP="00C67F92">
            <w:pPr>
              <w:jc w:val="right"/>
              <w:rPr>
                <w:rFonts w:cs="Arial"/>
                <w:color w:val="000000"/>
              </w:rPr>
            </w:pPr>
            <w:r w:rsidRPr="00D1016A">
              <w:rPr>
                <w:rFonts w:cs="Arial"/>
                <w:color w:val="000000"/>
              </w:rPr>
              <w:t> </w:t>
            </w:r>
          </w:p>
        </w:tc>
        <w:tc>
          <w:tcPr>
            <w:tcW w:w="1280" w:type="dxa"/>
            <w:tcBorders>
              <w:top w:val="nil"/>
              <w:left w:val="nil"/>
              <w:bottom w:val="nil"/>
              <w:right w:val="nil"/>
            </w:tcBorders>
            <w:shd w:val="clear" w:color="auto" w:fill="auto"/>
            <w:noWrap/>
            <w:vAlign w:val="center"/>
            <w:hideMark/>
          </w:tcPr>
          <w:p w14:paraId="28E957EB" w14:textId="77777777" w:rsidR="00C67F92" w:rsidRPr="00D1016A" w:rsidRDefault="00C67F92" w:rsidP="00C67F92">
            <w:pPr>
              <w:jc w:val="right"/>
              <w:rPr>
                <w:rFonts w:cs="Arial"/>
                <w:color w:val="000000"/>
              </w:rPr>
            </w:pPr>
          </w:p>
        </w:tc>
      </w:tr>
      <w:tr w:rsidR="00C67F92" w:rsidRPr="00D1016A" w14:paraId="799CEBAA" w14:textId="77777777" w:rsidTr="00C67F92">
        <w:trPr>
          <w:trHeight w:val="300"/>
        </w:trPr>
        <w:tc>
          <w:tcPr>
            <w:tcW w:w="6160" w:type="dxa"/>
            <w:tcBorders>
              <w:top w:val="nil"/>
              <w:left w:val="nil"/>
              <w:bottom w:val="nil"/>
              <w:right w:val="nil"/>
            </w:tcBorders>
            <w:shd w:val="clear" w:color="auto" w:fill="auto"/>
            <w:vAlign w:val="center"/>
            <w:hideMark/>
          </w:tcPr>
          <w:p w14:paraId="68AA2602" w14:textId="0709D3EA" w:rsidR="00C67F92" w:rsidRPr="00D1016A" w:rsidRDefault="00C67F92" w:rsidP="00C67F92">
            <w:pPr>
              <w:rPr>
                <w:rFonts w:cs="Arial"/>
                <w:b/>
                <w:bCs/>
                <w:color w:val="000000"/>
              </w:rPr>
            </w:pPr>
            <w:r w:rsidRPr="00D1016A">
              <w:rPr>
                <w:rFonts w:cs="Arial"/>
                <w:b/>
                <w:bCs/>
                <w:color w:val="000000"/>
              </w:rPr>
              <w:t xml:space="preserve">Income from </w:t>
            </w:r>
            <w:r w:rsidR="00FB7D34">
              <w:rPr>
                <w:rFonts w:cs="Arial"/>
                <w:b/>
                <w:bCs/>
                <w:color w:val="000000"/>
              </w:rPr>
              <w:t>T</w:t>
            </w:r>
            <w:r w:rsidRPr="00D1016A">
              <w:rPr>
                <w:rFonts w:cs="Arial"/>
                <w:b/>
                <w:bCs/>
                <w:color w:val="000000"/>
              </w:rPr>
              <w:t>ransactions</w:t>
            </w:r>
          </w:p>
        </w:tc>
        <w:tc>
          <w:tcPr>
            <w:tcW w:w="720" w:type="dxa"/>
            <w:tcBorders>
              <w:top w:val="nil"/>
              <w:left w:val="nil"/>
              <w:bottom w:val="nil"/>
              <w:right w:val="nil"/>
            </w:tcBorders>
            <w:shd w:val="clear" w:color="auto" w:fill="auto"/>
            <w:vAlign w:val="center"/>
            <w:hideMark/>
          </w:tcPr>
          <w:p w14:paraId="6280FAEF" w14:textId="77777777" w:rsidR="00C67F92" w:rsidRPr="00D1016A" w:rsidRDefault="00C67F92" w:rsidP="00C67F92">
            <w:pPr>
              <w:jc w:val="center"/>
              <w:rPr>
                <w:rFonts w:cs="Arial"/>
                <w:b/>
                <w:bCs/>
                <w:color w:val="000000"/>
              </w:rPr>
            </w:pPr>
          </w:p>
        </w:tc>
        <w:tc>
          <w:tcPr>
            <w:tcW w:w="1260" w:type="dxa"/>
            <w:tcBorders>
              <w:top w:val="nil"/>
              <w:left w:val="nil"/>
              <w:bottom w:val="nil"/>
              <w:right w:val="nil"/>
            </w:tcBorders>
            <w:shd w:val="clear" w:color="000000" w:fill="D9D9D9"/>
            <w:vAlign w:val="center"/>
            <w:hideMark/>
          </w:tcPr>
          <w:p w14:paraId="0927855C" w14:textId="77777777" w:rsidR="00C67F92" w:rsidRPr="00D1016A" w:rsidRDefault="00C67F92" w:rsidP="00C67F92">
            <w:pPr>
              <w:rPr>
                <w:rFonts w:cs="Arial"/>
                <w:b/>
                <w:bCs/>
                <w:i/>
                <w:iCs/>
                <w:color w:val="000000"/>
              </w:rPr>
            </w:pPr>
            <w:r w:rsidRPr="00D1016A">
              <w:rPr>
                <w:rFonts w:cs="Arial"/>
                <w:b/>
                <w:bCs/>
                <w:i/>
                <w:iCs/>
                <w:color w:val="000000"/>
              </w:rPr>
              <w:t> </w:t>
            </w:r>
          </w:p>
        </w:tc>
        <w:tc>
          <w:tcPr>
            <w:tcW w:w="1280" w:type="dxa"/>
            <w:tcBorders>
              <w:top w:val="nil"/>
              <w:left w:val="nil"/>
              <w:bottom w:val="nil"/>
              <w:right w:val="nil"/>
            </w:tcBorders>
            <w:shd w:val="clear" w:color="auto" w:fill="auto"/>
            <w:vAlign w:val="center"/>
            <w:hideMark/>
          </w:tcPr>
          <w:p w14:paraId="4C33C86D" w14:textId="77777777" w:rsidR="00C67F92" w:rsidRPr="00D1016A" w:rsidRDefault="00C67F92" w:rsidP="00C67F92">
            <w:pPr>
              <w:rPr>
                <w:rFonts w:cs="Arial"/>
                <w:b/>
                <w:bCs/>
                <w:i/>
                <w:iCs/>
                <w:color w:val="000000"/>
              </w:rPr>
            </w:pPr>
          </w:p>
        </w:tc>
      </w:tr>
      <w:tr w:rsidR="00C67F92" w:rsidRPr="00D1016A" w14:paraId="5BC0386E" w14:textId="77777777" w:rsidTr="00C67F92">
        <w:trPr>
          <w:trHeight w:val="255"/>
        </w:trPr>
        <w:tc>
          <w:tcPr>
            <w:tcW w:w="6160" w:type="dxa"/>
            <w:tcBorders>
              <w:top w:val="nil"/>
              <w:left w:val="nil"/>
              <w:bottom w:val="nil"/>
              <w:right w:val="nil"/>
            </w:tcBorders>
            <w:shd w:val="clear" w:color="auto" w:fill="auto"/>
            <w:vAlign w:val="center"/>
            <w:hideMark/>
          </w:tcPr>
          <w:p w14:paraId="1409D272" w14:textId="77777777" w:rsidR="00C67F92" w:rsidRPr="00D1016A" w:rsidRDefault="00C67F92" w:rsidP="00C67F92">
            <w:pPr>
              <w:rPr>
                <w:rFonts w:cs="Arial"/>
                <w:color w:val="000000"/>
              </w:rPr>
            </w:pPr>
            <w:r w:rsidRPr="00D1016A">
              <w:rPr>
                <w:rFonts w:cs="Arial"/>
                <w:color w:val="000000"/>
              </w:rPr>
              <w:t>Victorian Government Grants</w:t>
            </w:r>
          </w:p>
        </w:tc>
        <w:tc>
          <w:tcPr>
            <w:tcW w:w="720" w:type="dxa"/>
            <w:tcBorders>
              <w:top w:val="nil"/>
              <w:left w:val="nil"/>
              <w:bottom w:val="nil"/>
              <w:right w:val="nil"/>
            </w:tcBorders>
            <w:shd w:val="clear" w:color="auto" w:fill="auto"/>
            <w:vAlign w:val="center"/>
            <w:hideMark/>
          </w:tcPr>
          <w:p w14:paraId="57DB124A" w14:textId="77777777" w:rsidR="00C67F92" w:rsidRPr="00D1016A" w:rsidRDefault="00C67F92" w:rsidP="00C67F92">
            <w:pPr>
              <w:jc w:val="center"/>
              <w:rPr>
                <w:rFonts w:cs="Arial"/>
                <w:color w:val="000000"/>
              </w:rPr>
            </w:pPr>
            <w:r w:rsidRPr="00D1016A">
              <w:rPr>
                <w:rFonts w:cs="Arial"/>
                <w:color w:val="000000"/>
              </w:rPr>
              <w:t>2</w:t>
            </w:r>
          </w:p>
        </w:tc>
        <w:tc>
          <w:tcPr>
            <w:tcW w:w="1260" w:type="dxa"/>
            <w:tcBorders>
              <w:top w:val="nil"/>
              <w:left w:val="nil"/>
              <w:bottom w:val="nil"/>
              <w:right w:val="nil"/>
            </w:tcBorders>
            <w:shd w:val="clear" w:color="000000" w:fill="D9D9D9"/>
            <w:vAlign w:val="center"/>
            <w:hideMark/>
          </w:tcPr>
          <w:p w14:paraId="0A59878A" w14:textId="77777777" w:rsidR="00C67F92" w:rsidRPr="00D1016A" w:rsidRDefault="00C67F92" w:rsidP="00C67F92">
            <w:pPr>
              <w:jc w:val="right"/>
              <w:rPr>
                <w:rFonts w:cs="Arial"/>
                <w:color w:val="000000"/>
              </w:rPr>
            </w:pPr>
            <w:r w:rsidRPr="00D1016A">
              <w:rPr>
                <w:rFonts w:cs="Arial"/>
                <w:color w:val="000000"/>
              </w:rPr>
              <w:t>84,377</w:t>
            </w:r>
          </w:p>
        </w:tc>
        <w:tc>
          <w:tcPr>
            <w:tcW w:w="1280" w:type="dxa"/>
            <w:tcBorders>
              <w:top w:val="nil"/>
              <w:left w:val="nil"/>
              <w:bottom w:val="nil"/>
              <w:right w:val="nil"/>
            </w:tcBorders>
            <w:shd w:val="clear" w:color="auto" w:fill="auto"/>
            <w:vAlign w:val="center"/>
            <w:hideMark/>
          </w:tcPr>
          <w:p w14:paraId="27B166C4" w14:textId="77777777" w:rsidR="00C67F92" w:rsidRPr="00D1016A" w:rsidRDefault="00C67F92" w:rsidP="00C67F92">
            <w:pPr>
              <w:jc w:val="right"/>
              <w:rPr>
                <w:rFonts w:cs="Arial"/>
                <w:color w:val="000000"/>
              </w:rPr>
            </w:pPr>
            <w:r w:rsidRPr="00D1016A">
              <w:rPr>
                <w:rFonts w:cs="Arial"/>
                <w:color w:val="000000"/>
              </w:rPr>
              <w:t>85,848</w:t>
            </w:r>
          </w:p>
        </w:tc>
      </w:tr>
      <w:tr w:rsidR="00C67F92" w:rsidRPr="00D1016A" w14:paraId="4DABAB37" w14:textId="77777777" w:rsidTr="00C67F92">
        <w:trPr>
          <w:trHeight w:val="255"/>
        </w:trPr>
        <w:tc>
          <w:tcPr>
            <w:tcW w:w="6160" w:type="dxa"/>
            <w:tcBorders>
              <w:top w:val="nil"/>
              <w:left w:val="nil"/>
              <w:bottom w:val="nil"/>
              <w:right w:val="nil"/>
            </w:tcBorders>
            <w:shd w:val="clear" w:color="auto" w:fill="auto"/>
            <w:vAlign w:val="center"/>
            <w:hideMark/>
          </w:tcPr>
          <w:p w14:paraId="7841BBE2" w14:textId="77777777" w:rsidR="00C67F92" w:rsidRPr="00D1016A" w:rsidRDefault="00C67F92" w:rsidP="00C67F92">
            <w:pPr>
              <w:rPr>
                <w:rFonts w:cs="Arial"/>
                <w:color w:val="000000"/>
              </w:rPr>
            </w:pPr>
            <w:r w:rsidRPr="00D1016A">
              <w:rPr>
                <w:rFonts w:cs="Arial"/>
                <w:color w:val="000000"/>
              </w:rPr>
              <w:t>Fees and Charges</w:t>
            </w:r>
          </w:p>
        </w:tc>
        <w:tc>
          <w:tcPr>
            <w:tcW w:w="720" w:type="dxa"/>
            <w:tcBorders>
              <w:top w:val="nil"/>
              <w:left w:val="nil"/>
              <w:bottom w:val="nil"/>
              <w:right w:val="nil"/>
            </w:tcBorders>
            <w:shd w:val="clear" w:color="auto" w:fill="auto"/>
            <w:vAlign w:val="center"/>
            <w:hideMark/>
          </w:tcPr>
          <w:p w14:paraId="0CD1CAD6" w14:textId="77777777" w:rsidR="00C67F92" w:rsidRPr="00D1016A" w:rsidRDefault="00C67F92" w:rsidP="00C67F92">
            <w:pPr>
              <w:jc w:val="center"/>
              <w:rPr>
                <w:rFonts w:cs="Arial"/>
                <w:i/>
                <w:iCs/>
                <w:color w:val="000000"/>
              </w:rPr>
            </w:pPr>
          </w:p>
        </w:tc>
        <w:tc>
          <w:tcPr>
            <w:tcW w:w="1260" w:type="dxa"/>
            <w:tcBorders>
              <w:top w:val="nil"/>
              <w:left w:val="nil"/>
              <w:bottom w:val="nil"/>
              <w:right w:val="nil"/>
            </w:tcBorders>
            <w:shd w:val="clear" w:color="000000" w:fill="D9D9D9"/>
            <w:vAlign w:val="center"/>
            <w:hideMark/>
          </w:tcPr>
          <w:p w14:paraId="675F1F6C" w14:textId="77777777" w:rsidR="00C67F92" w:rsidRPr="00D1016A" w:rsidRDefault="00C67F92" w:rsidP="00C67F92">
            <w:pPr>
              <w:jc w:val="right"/>
              <w:rPr>
                <w:rFonts w:cs="Arial"/>
                <w:color w:val="000000"/>
              </w:rPr>
            </w:pPr>
            <w:r w:rsidRPr="00D1016A">
              <w:rPr>
                <w:rFonts w:cs="Arial"/>
                <w:color w:val="000000"/>
              </w:rPr>
              <w:t>14,523</w:t>
            </w:r>
          </w:p>
        </w:tc>
        <w:tc>
          <w:tcPr>
            <w:tcW w:w="1280" w:type="dxa"/>
            <w:tcBorders>
              <w:top w:val="nil"/>
              <w:left w:val="nil"/>
              <w:bottom w:val="nil"/>
              <w:right w:val="nil"/>
            </w:tcBorders>
            <w:shd w:val="clear" w:color="auto" w:fill="auto"/>
            <w:vAlign w:val="center"/>
            <w:hideMark/>
          </w:tcPr>
          <w:p w14:paraId="47456E77" w14:textId="77777777" w:rsidR="00C67F92" w:rsidRPr="00D1016A" w:rsidRDefault="00C67F92" w:rsidP="00C67F92">
            <w:pPr>
              <w:jc w:val="right"/>
              <w:rPr>
                <w:rFonts w:cs="Arial"/>
                <w:color w:val="000000"/>
              </w:rPr>
            </w:pPr>
            <w:r w:rsidRPr="00D1016A">
              <w:rPr>
                <w:rFonts w:cs="Arial"/>
                <w:color w:val="000000"/>
              </w:rPr>
              <w:t>16,697</w:t>
            </w:r>
          </w:p>
        </w:tc>
      </w:tr>
      <w:tr w:rsidR="00C67F92" w:rsidRPr="00D1016A" w14:paraId="477A6CFF" w14:textId="77777777" w:rsidTr="00C67F92">
        <w:trPr>
          <w:trHeight w:val="255"/>
        </w:trPr>
        <w:tc>
          <w:tcPr>
            <w:tcW w:w="6160" w:type="dxa"/>
            <w:tcBorders>
              <w:top w:val="nil"/>
              <w:left w:val="nil"/>
              <w:bottom w:val="nil"/>
              <w:right w:val="nil"/>
            </w:tcBorders>
            <w:shd w:val="clear" w:color="auto" w:fill="auto"/>
            <w:vAlign w:val="center"/>
            <w:hideMark/>
          </w:tcPr>
          <w:p w14:paraId="4DD42A9B" w14:textId="77777777" w:rsidR="00C67F92" w:rsidRPr="00D1016A" w:rsidRDefault="00C67F92" w:rsidP="00C67F92">
            <w:pPr>
              <w:rPr>
                <w:rFonts w:cs="Arial"/>
                <w:color w:val="000000"/>
              </w:rPr>
            </w:pPr>
            <w:r w:rsidRPr="00D1016A">
              <w:rPr>
                <w:rFonts w:cs="Arial"/>
                <w:color w:val="000000"/>
              </w:rPr>
              <w:t>Sales of Goods and Services</w:t>
            </w:r>
          </w:p>
        </w:tc>
        <w:tc>
          <w:tcPr>
            <w:tcW w:w="720" w:type="dxa"/>
            <w:tcBorders>
              <w:top w:val="nil"/>
              <w:left w:val="nil"/>
              <w:bottom w:val="nil"/>
              <w:right w:val="nil"/>
            </w:tcBorders>
            <w:shd w:val="clear" w:color="auto" w:fill="auto"/>
            <w:vAlign w:val="center"/>
            <w:hideMark/>
          </w:tcPr>
          <w:p w14:paraId="5F735D0A" w14:textId="77777777" w:rsidR="00C67F92" w:rsidRPr="00D1016A" w:rsidRDefault="00C67F92" w:rsidP="00C67F92">
            <w:pPr>
              <w:jc w:val="center"/>
              <w:rPr>
                <w:rFonts w:cs="Arial"/>
                <w:i/>
                <w:iCs/>
                <w:color w:val="000000"/>
              </w:rPr>
            </w:pPr>
          </w:p>
        </w:tc>
        <w:tc>
          <w:tcPr>
            <w:tcW w:w="1260" w:type="dxa"/>
            <w:tcBorders>
              <w:top w:val="nil"/>
              <w:left w:val="nil"/>
              <w:bottom w:val="nil"/>
              <w:right w:val="nil"/>
            </w:tcBorders>
            <w:shd w:val="clear" w:color="000000" w:fill="D9D9D9"/>
            <w:vAlign w:val="center"/>
            <w:hideMark/>
          </w:tcPr>
          <w:p w14:paraId="67C53594" w14:textId="77777777" w:rsidR="00C67F92" w:rsidRPr="00D1016A" w:rsidRDefault="00C67F92" w:rsidP="00C67F92">
            <w:pPr>
              <w:jc w:val="right"/>
              <w:rPr>
                <w:rFonts w:cs="Arial"/>
                <w:color w:val="000000"/>
              </w:rPr>
            </w:pPr>
            <w:r w:rsidRPr="00D1016A">
              <w:rPr>
                <w:rFonts w:cs="Arial"/>
                <w:color w:val="000000"/>
              </w:rPr>
              <w:t>3,254</w:t>
            </w:r>
          </w:p>
        </w:tc>
        <w:tc>
          <w:tcPr>
            <w:tcW w:w="1280" w:type="dxa"/>
            <w:tcBorders>
              <w:top w:val="nil"/>
              <w:left w:val="nil"/>
              <w:bottom w:val="nil"/>
              <w:right w:val="nil"/>
            </w:tcBorders>
            <w:shd w:val="clear" w:color="auto" w:fill="auto"/>
            <w:vAlign w:val="center"/>
            <w:hideMark/>
          </w:tcPr>
          <w:p w14:paraId="13A54CA7" w14:textId="77777777" w:rsidR="00C67F92" w:rsidRPr="00D1016A" w:rsidRDefault="00C67F92" w:rsidP="00C67F92">
            <w:pPr>
              <w:jc w:val="right"/>
              <w:rPr>
                <w:rFonts w:cs="Arial"/>
                <w:color w:val="000000"/>
              </w:rPr>
            </w:pPr>
            <w:r w:rsidRPr="00D1016A">
              <w:rPr>
                <w:rFonts w:cs="Arial"/>
                <w:color w:val="000000"/>
              </w:rPr>
              <w:t>4,301</w:t>
            </w:r>
          </w:p>
        </w:tc>
      </w:tr>
      <w:tr w:rsidR="00C67F92" w:rsidRPr="00D1016A" w14:paraId="14DC97BA" w14:textId="77777777" w:rsidTr="00C67F92">
        <w:trPr>
          <w:trHeight w:val="255"/>
        </w:trPr>
        <w:tc>
          <w:tcPr>
            <w:tcW w:w="6160" w:type="dxa"/>
            <w:tcBorders>
              <w:top w:val="nil"/>
              <w:left w:val="nil"/>
              <w:bottom w:val="nil"/>
              <w:right w:val="nil"/>
            </w:tcBorders>
            <w:shd w:val="clear" w:color="auto" w:fill="auto"/>
            <w:vAlign w:val="center"/>
            <w:hideMark/>
          </w:tcPr>
          <w:p w14:paraId="3EB453AB" w14:textId="77777777" w:rsidR="00C67F92" w:rsidRPr="00D1016A" w:rsidRDefault="00C67F92" w:rsidP="00C67F92">
            <w:pPr>
              <w:rPr>
                <w:rFonts w:cs="Arial"/>
                <w:color w:val="000000"/>
              </w:rPr>
            </w:pPr>
            <w:r w:rsidRPr="00D1016A">
              <w:rPr>
                <w:rFonts w:cs="Arial"/>
                <w:color w:val="000000"/>
              </w:rPr>
              <w:t>Other Grants</w:t>
            </w:r>
          </w:p>
        </w:tc>
        <w:tc>
          <w:tcPr>
            <w:tcW w:w="720" w:type="dxa"/>
            <w:tcBorders>
              <w:top w:val="nil"/>
              <w:left w:val="nil"/>
              <w:bottom w:val="nil"/>
              <w:right w:val="nil"/>
            </w:tcBorders>
            <w:shd w:val="clear" w:color="auto" w:fill="auto"/>
            <w:vAlign w:val="center"/>
            <w:hideMark/>
          </w:tcPr>
          <w:p w14:paraId="26FAA994" w14:textId="77777777" w:rsidR="00C67F92" w:rsidRPr="00D1016A" w:rsidRDefault="00C67F92" w:rsidP="00C67F92">
            <w:pPr>
              <w:jc w:val="center"/>
              <w:rPr>
                <w:rFonts w:cs="Arial"/>
                <w:color w:val="000000"/>
              </w:rPr>
            </w:pPr>
            <w:r w:rsidRPr="00D1016A">
              <w:rPr>
                <w:rFonts w:cs="Arial"/>
                <w:color w:val="000000"/>
              </w:rPr>
              <w:t>3</w:t>
            </w:r>
          </w:p>
        </w:tc>
        <w:tc>
          <w:tcPr>
            <w:tcW w:w="1260" w:type="dxa"/>
            <w:tcBorders>
              <w:top w:val="nil"/>
              <w:left w:val="nil"/>
              <w:bottom w:val="nil"/>
              <w:right w:val="nil"/>
            </w:tcBorders>
            <w:shd w:val="clear" w:color="000000" w:fill="D9D9D9"/>
            <w:vAlign w:val="center"/>
            <w:hideMark/>
          </w:tcPr>
          <w:p w14:paraId="7948602A" w14:textId="77777777" w:rsidR="00C67F92" w:rsidRPr="00D1016A" w:rsidRDefault="00C67F92" w:rsidP="00C67F92">
            <w:pPr>
              <w:jc w:val="right"/>
              <w:rPr>
                <w:rFonts w:cs="Arial"/>
                <w:color w:val="000000"/>
              </w:rPr>
            </w:pPr>
            <w:r w:rsidRPr="00D1016A">
              <w:rPr>
                <w:rFonts w:cs="Arial"/>
                <w:color w:val="000000"/>
              </w:rPr>
              <w:t>3,307</w:t>
            </w:r>
          </w:p>
        </w:tc>
        <w:tc>
          <w:tcPr>
            <w:tcW w:w="1280" w:type="dxa"/>
            <w:tcBorders>
              <w:top w:val="nil"/>
              <w:left w:val="nil"/>
              <w:bottom w:val="nil"/>
              <w:right w:val="nil"/>
            </w:tcBorders>
            <w:shd w:val="clear" w:color="auto" w:fill="auto"/>
            <w:vAlign w:val="center"/>
            <w:hideMark/>
          </w:tcPr>
          <w:p w14:paraId="689E1D72" w14:textId="77777777" w:rsidR="00C67F92" w:rsidRPr="00D1016A" w:rsidRDefault="00C67F92" w:rsidP="00C67F92">
            <w:pPr>
              <w:jc w:val="right"/>
              <w:rPr>
                <w:rFonts w:cs="Arial"/>
                <w:color w:val="000000"/>
              </w:rPr>
            </w:pPr>
            <w:r w:rsidRPr="00D1016A">
              <w:rPr>
                <w:rFonts w:cs="Arial"/>
                <w:color w:val="000000"/>
              </w:rPr>
              <w:t>4,599</w:t>
            </w:r>
          </w:p>
        </w:tc>
      </w:tr>
      <w:tr w:rsidR="00C67F92" w:rsidRPr="00D1016A" w14:paraId="090133C8" w14:textId="77777777" w:rsidTr="00C67F92">
        <w:trPr>
          <w:trHeight w:val="255"/>
        </w:trPr>
        <w:tc>
          <w:tcPr>
            <w:tcW w:w="6160" w:type="dxa"/>
            <w:tcBorders>
              <w:top w:val="nil"/>
              <w:left w:val="nil"/>
              <w:bottom w:val="nil"/>
              <w:right w:val="nil"/>
            </w:tcBorders>
            <w:shd w:val="clear" w:color="auto" w:fill="auto"/>
            <w:vAlign w:val="center"/>
            <w:hideMark/>
          </w:tcPr>
          <w:p w14:paraId="6DB570F7" w14:textId="77777777" w:rsidR="00C67F92" w:rsidRPr="00D1016A" w:rsidRDefault="00C67F92" w:rsidP="00C67F92">
            <w:pPr>
              <w:rPr>
                <w:rFonts w:cs="Arial"/>
                <w:color w:val="000000"/>
              </w:rPr>
            </w:pPr>
            <w:r w:rsidRPr="00D1016A">
              <w:rPr>
                <w:rFonts w:cs="Arial"/>
                <w:color w:val="000000"/>
              </w:rPr>
              <w:t>Donations</w:t>
            </w:r>
          </w:p>
        </w:tc>
        <w:tc>
          <w:tcPr>
            <w:tcW w:w="720" w:type="dxa"/>
            <w:tcBorders>
              <w:top w:val="nil"/>
              <w:left w:val="nil"/>
              <w:bottom w:val="nil"/>
              <w:right w:val="nil"/>
            </w:tcBorders>
            <w:shd w:val="clear" w:color="auto" w:fill="auto"/>
            <w:vAlign w:val="center"/>
            <w:hideMark/>
          </w:tcPr>
          <w:p w14:paraId="64BBAEFC" w14:textId="77777777" w:rsidR="00C67F92" w:rsidRPr="00D1016A" w:rsidRDefault="00C67F92" w:rsidP="00C67F92">
            <w:pPr>
              <w:jc w:val="center"/>
              <w:rPr>
                <w:rFonts w:cs="Arial"/>
                <w:i/>
                <w:iCs/>
                <w:color w:val="000000"/>
              </w:rPr>
            </w:pPr>
          </w:p>
        </w:tc>
        <w:tc>
          <w:tcPr>
            <w:tcW w:w="1260" w:type="dxa"/>
            <w:tcBorders>
              <w:top w:val="nil"/>
              <w:left w:val="nil"/>
              <w:bottom w:val="nil"/>
              <w:right w:val="nil"/>
            </w:tcBorders>
            <w:shd w:val="clear" w:color="000000" w:fill="D9D9D9"/>
            <w:vAlign w:val="center"/>
            <w:hideMark/>
          </w:tcPr>
          <w:p w14:paraId="0F34F21C" w14:textId="77777777" w:rsidR="00C67F92" w:rsidRPr="00D1016A" w:rsidRDefault="00C67F92" w:rsidP="00C67F92">
            <w:pPr>
              <w:jc w:val="right"/>
              <w:rPr>
                <w:rFonts w:cs="Arial"/>
                <w:color w:val="000000"/>
              </w:rPr>
            </w:pPr>
            <w:r w:rsidRPr="00D1016A">
              <w:rPr>
                <w:rFonts w:cs="Arial"/>
                <w:color w:val="000000"/>
              </w:rPr>
              <w:t>812</w:t>
            </w:r>
          </w:p>
        </w:tc>
        <w:tc>
          <w:tcPr>
            <w:tcW w:w="1280" w:type="dxa"/>
            <w:tcBorders>
              <w:top w:val="nil"/>
              <w:left w:val="nil"/>
              <w:bottom w:val="nil"/>
              <w:right w:val="nil"/>
            </w:tcBorders>
            <w:shd w:val="clear" w:color="auto" w:fill="auto"/>
            <w:vAlign w:val="center"/>
            <w:hideMark/>
          </w:tcPr>
          <w:p w14:paraId="7D38D99C" w14:textId="77777777" w:rsidR="00C67F92" w:rsidRPr="00D1016A" w:rsidRDefault="00C67F92" w:rsidP="00C67F92">
            <w:pPr>
              <w:jc w:val="right"/>
              <w:rPr>
                <w:rFonts w:cs="Arial"/>
                <w:color w:val="000000"/>
              </w:rPr>
            </w:pPr>
            <w:r w:rsidRPr="00D1016A">
              <w:rPr>
                <w:rFonts w:cs="Arial"/>
                <w:color w:val="000000"/>
              </w:rPr>
              <w:t>218</w:t>
            </w:r>
          </w:p>
        </w:tc>
      </w:tr>
      <w:tr w:rsidR="00C67F92" w:rsidRPr="00D1016A" w14:paraId="30BCDB5F" w14:textId="77777777" w:rsidTr="00C67F92">
        <w:trPr>
          <w:trHeight w:val="255"/>
        </w:trPr>
        <w:tc>
          <w:tcPr>
            <w:tcW w:w="6160" w:type="dxa"/>
            <w:tcBorders>
              <w:top w:val="nil"/>
              <w:left w:val="nil"/>
              <w:bottom w:val="nil"/>
              <w:right w:val="nil"/>
            </w:tcBorders>
            <w:shd w:val="clear" w:color="auto" w:fill="auto"/>
            <w:vAlign w:val="center"/>
            <w:hideMark/>
          </w:tcPr>
          <w:p w14:paraId="0E2C27BF" w14:textId="77777777" w:rsidR="00C67F92" w:rsidRPr="00D1016A" w:rsidRDefault="00C67F92" w:rsidP="00C67F92">
            <w:pPr>
              <w:rPr>
                <w:rFonts w:cs="Arial"/>
                <w:color w:val="000000"/>
              </w:rPr>
            </w:pPr>
            <w:r w:rsidRPr="00D1016A">
              <w:rPr>
                <w:rFonts w:cs="Arial"/>
                <w:color w:val="000000"/>
              </w:rPr>
              <w:t>Rent Revenue</w:t>
            </w:r>
          </w:p>
        </w:tc>
        <w:tc>
          <w:tcPr>
            <w:tcW w:w="720" w:type="dxa"/>
            <w:tcBorders>
              <w:top w:val="nil"/>
              <w:left w:val="nil"/>
              <w:bottom w:val="nil"/>
              <w:right w:val="nil"/>
            </w:tcBorders>
            <w:shd w:val="clear" w:color="auto" w:fill="auto"/>
            <w:vAlign w:val="center"/>
            <w:hideMark/>
          </w:tcPr>
          <w:p w14:paraId="4EFD84AE" w14:textId="77777777" w:rsidR="00C67F92" w:rsidRPr="00D1016A" w:rsidRDefault="00C67F92" w:rsidP="00C67F92">
            <w:pPr>
              <w:jc w:val="center"/>
              <w:rPr>
                <w:rFonts w:cs="Arial"/>
                <w:i/>
                <w:iCs/>
                <w:color w:val="000000"/>
              </w:rPr>
            </w:pPr>
          </w:p>
        </w:tc>
        <w:tc>
          <w:tcPr>
            <w:tcW w:w="1260" w:type="dxa"/>
            <w:tcBorders>
              <w:top w:val="nil"/>
              <w:left w:val="nil"/>
              <w:bottom w:val="nil"/>
              <w:right w:val="nil"/>
            </w:tcBorders>
            <w:shd w:val="clear" w:color="000000" w:fill="D9D9D9"/>
            <w:vAlign w:val="center"/>
            <w:hideMark/>
          </w:tcPr>
          <w:p w14:paraId="6ED7ED30" w14:textId="77777777" w:rsidR="00C67F92" w:rsidRPr="00D1016A" w:rsidRDefault="00C67F92" w:rsidP="00C67F92">
            <w:pPr>
              <w:jc w:val="right"/>
              <w:rPr>
                <w:rFonts w:cs="Arial"/>
                <w:color w:val="000000"/>
              </w:rPr>
            </w:pPr>
            <w:r w:rsidRPr="00D1016A">
              <w:rPr>
                <w:rFonts w:cs="Arial"/>
                <w:color w:val="000000"/>
              </w:rPr>
              <w:t>3,925</w:t>
            </w:r>
          </w:p>
        </w:tc>
        <w:tc>
          <w:tcPr>
            <w:tcW w:w="1280" w:type="dxa"/>
            <w:tcBorders>
              <w:top w:val="nil"/>
              <w:left w:val="nil"/>
              <w:bottom w:val="nil"/>
              <w:right w:val="nil"/>
            </w:tcBorders>
            <w:shd w:val="clear" w:color="auto" w:fill="auto"/>
            <w:vAlign w:val="center"/>
            <w:hideMark/>
          </w:tcPr>
          <w:p w14:paraId="6CB32C71" w14:textId="77777777" w:rsidR="00C67F92" w:rsidRPr="00D1016A" w:rsidRDefault="00C67F92" w:rsidP="00C67F92">
            <w:pPr>
              <w:jc w:val="right"/>
              <w:rPr>
                <w:rFonts w:cs="Arial"/>
                <w:color w:val="000000"/>
              </w:rPr>
            </w:pPr>
            <w:r w:rsidRPr="00D1016A">
              <w:rPr>
                <w:rFonts w:cs="Arial"/>
                <w:color w:val="000000"/>
              </w:rPr>
              <w:t>3,494</w:t>
            </w:r>
          </w:p>
        </w:tc>
      </w:tr>
      <w:tr w:rsidR="00C67F92" w:rsidRPr="00D1016A" w14:paraId="3224EB63" w14:textId="77777777" w:rsidTr="00C67F92">
        <w:trPr>
          <w:trHeight w:val="255"/>
        </w:trPr>
        <w:tc>
          <w:tcPr>
            <w:tcW w:w="6160" w:type="dxa"/>
            <w:tcBorders>
              <w:top w:val="nil"/>
              <w:left w:val="nil"/>
              <w:bottom w:val="nil"/>
              <w:right w:val="nil"/>
            </w:tcBorders>
            <w:shd w:val="clear" w:color="auto" w:fill="auto"/>
            <w:vAlign w:val="center"/>
            <w:hideMark/>
          </w:tcPr>
          <w:p w14:paraId="583889C7" w14:textId="77777777" w:rsidR="00C67F92" w:rsidRPr="00D1016A" w:rsidRDefault="00C67F92" w:rsidP="00C67F92">
            <w:pPr>
              <w:jc w:val="both"/>
              <w:rPr>
                <w:rFonts w:cs="Arial"/>
                <w:color w:val="000000"/>
              </w:rPr>
            </w:pPr>
            <w:r w:rsidRPr="00D1016A">
              <w:rPr>
                <w:rFonts w:cs="Arial"/>
                <w:color w:val="000000"/>
              </w:rPr>
              <w:t>Other Income</w:t>
            </w:r>
          </w:p>
        </w:tc>
        <w:tc>
          <w:tcPr>
            <w:tcW w:w="720" w:type="dxa"/>
            <w:tcBorders>
              <w:top w:val="nil"/>
              <w:left w:val="nil"/>
              <w:bottom w:val="nil"/>
              <w:right w:val="nil"/>
            </w:tcBorders>
            <w:shd w:val="clear" w:color="auto" w:fill="auto"/>
            <w:vAlign w:val="center"/>
            <w:hideMark/>
          </w:tcPr>
          <w:p w14:paraId="0C0A6EF6" w14:textId="77777777" w:rsidR="00C67F92" w:rsidRPr="00D1016A" w:rsidRDefault="00C67F92" w:rsidP="00C67F92">
            <w:pPr>
              <w:jc w:val="center"/>
              <w:rPr>
                <w:rFonts w:cs="Arial"/>
                <w:color w:val="000000"/>
              </w:rPr>
            </w:pPr>
            <w:r w:rsidRPr="00D1016A">
              <w:rPr>
                <w:rFonts w:cs="Arial"/>
                <w:color w:val="000000"/>
              </w:rPr>
              <w:t>4</w:t>
            </w:r>
          </w:p>
        </w:tc>
        <w:tc>
          <w:tcPr>
            <w:tcW w:w="1260" w:type="dxa"/>
            <w:tcBorders>
              <w:top w:val="nil"/>
              <w:left w:val="nil"/>
              <w:bottom w:val="nil"/>
              <w:right w:val="nil"/>
            </w:tcBorders>
            <w:shd w:val="clear" w:color="000000" w:fill="D9D9D9"/>
            <w:vAlign w:val="center"/>
            <w:hideMark/>
          </w:tcPr>
          <w:p w14:paraId="074F9AC7" w14:textId="77777777" w:rsidR="00C67F92" w:rsidRPr="00D1016A" w:rsidRDefault="00C67F92" w:rsidP="00C67F92">
            <w:pPr>
              <w:jc w:val="right"/>
              <w:rPr>
                <w:rFonts w:cs="Arial"/>
                <w:color w:val="000000"/>
              </w:rPr>
            </w:pPr>
            <w:r w:rsidRPr="00D1016A">
              <w:rPr>
                <w:rFonts w:cs="Arial"/>
                <w:color w:val="000000"/>
              </w:rPr>
              <w:t>4,773</w:t>
            </w:r>
          </w:p>
        </w:tc>
        <w:tc>
          <w:tcPr>
            <w:tcW w:w="1280" w:type="dxa"/>
            <w:tcBorders>
              <w:top w:val="nil"/>
              <w:left w:val="nil"/>
              <w:bottom w:val="nil"/>
              <w:right w:val="nil"/>
            </w:tcBorders>
            <w:shd w:val="clear" w:color="auto" w:fill="auto"/>
            <w:vAlign w:val="center"/>
            <w:hideMark/>
          </w:tcPr>
          <w:p w14:paraId="13F17BBE" w14:textId="77777777" w:rsidR="00C67F92" w:rsidRPr="00D1016A" w:rsidRDefault="00C67F92" w:rsidP="00C67F92">
            <w:pPr>
              <w:jc w:val="right"/>
              <w:rPr>
                <w:rFonts w:cs="Arial"/>
                <w:color w:val="000000"/>
              </w:rPr>
            </w:pPr>
            <w:r w:rsidRPr="00D1016A">
              <w:rPr>
                <w:rFonts w:cs="Arial"/>
                <w:color w:val="000000"/>
              </w:rPr>
              <w:t>7,972</w:t>
            </w:r>
          </w:p>
        </w:tc>
      </w:tr>
      <w:tr w:rsidR="00C67F92" w:rsidRPr="00D1016A" w14:paraId="005C9E23"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4D66F3C1" w14:textId="77777777" w:rsidR="00C67F92" w:rsidRPr="00D1016A" w:rsidRDefault="00C67F92" w:rsidP="00C67F92">
            <w:pPr>
              <w:rPr>
                <w:rFonts w:cs="Arial"/>
                <w:b/>
                <w:bCs/>
                <w:i/>
                <w:iCs/>
                <w:color w:val="000000"/>
              </w:rPr>
            </w:pPr>
            <w:r w:rsidRPr="00D1016A">
              <w:rPr>
                <w:rFonts w:cs="Arial"/>
                <w:b/>
                <w:bCs/>
                <w:i/>
                <w:iCs/>
                <w:color w:val="000000"/>
              </w:rPr>
              <w:t> </w:t>
            </w:r>
          </w:p>
        </w:tc>
        <w:tc>
          <w:tcPr>
            <w:tcW w:w="720" w:type="dxa"/>
            <w:tcBorders>
              <w:top w:val="single" w:sz="4" w:space="0" w:color="auto"/>
              <w:left w:val="nil"/>
              <w:bottom w:val="single" w:sz="4" w:space="0" w:color="auto"/>
              <w:right w:val="nil"/>
            </w:tcBorders>
            <w:shd w:val="clear" w:color="auto" w:fill="auto"/>
            <w:vAlign w:val="center"/>
            <w:hideMark/>
          </w:tcPr>
          <w:p w14:paraId="01A21533" w14:textId="77777777" w:rsidR="00C67F92" w:rsidRPr="00D1016A" w:rsidRDefault="00C67F92" w:rsidP="00C67F92">
            <w:pPr>
              <w:rPr>
                <w:rFonts w:cs="Arial"/>
                <w:i/>
                <w:iCs/>
                <w:color w:val="000000"/>
              </w:rPr>
            </w:pPr>
            <w:r w:rsidRPr="00D1016A">
              <w:rPr>
                <w:rFonts w:cs="Arial"/>
                <w:i/>
                <w:iCs/>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4213F016" w14:textId="77777777" w:rsidR="00C67F92" w:rsidRPr="00D1016A" w:rsidRDefault="00C67F92" w:rsidP="00C67F92">
            <w:pPr>
              <w:jc w:val="right"/>
              <w:rPr>
                <w:rFonts w:cs="Arial"/>
                <w:b/>
                <w:bCs/>
                <w:color w:val="000000"/>
              </w:rPr>
            </w:pPr>
            <w:r w:rsidRPr="00D1016A">
              <w:rPr>
                <w:rFonts w:cs="Arial"/>
                <w:b/>
                <w:bCs/>
                <w:color w:val="000000"/>
              </w:rPr>
              <w:t>114,971</w:t>
            </w:r>
          </w:p>
        </w:tc>
        <w:tc>
          <w:tcPr>
            <w:tcW w:w="1280" w:type="dxa"/>
            <w:tcBorders>
              <w:top w:val="single" w:sz="4" w:space="0" w:color="auto"/>
              <w:left w:val="nil"/>
              <w:bottom w:val="single" w:sz="4" w:space="0" w:color="auto"/>
              <w:right w:val="nil"/>
            </w:tcBorders>
            <w:shd w:val="clear" w:color="auto" w:fill="auto"/>
            <w:vAlign w:val="center"/>
            <w:hideMark/>
          </w:tcPr>
          <w:p w14:paraId="11EE5C6E" w14:textId="77777777" w:rsidR="00C67F92" w:rsidRPr="00D1016A" w:rsidRDefault="00C67F92" w:rsidP="00C67F92">
            <w:pPr>
              <w:jc w:val="right"/>
              <w:rPr>
                <w:rFonts w:cs="Arial"/>
                <w:b/>
                <w:bCs/>
                <w:color w:val="000000"/>
              </w:rPr>
            </w:pPr>
            <w:r w:rsidRPr="00D1016A">
              <w:rPr>
                <w:rFonts w:cs="Arial"/>
                <w:b/>
                <w:bCs/>
                <w:color w:val="000000"/>
              </w:rPr>
              <w:t>123,129</w:t>
            </w:r>
          </w:p>
        </w:tc>
      </w:tr>
      <w:tr w:rsidR="00C67F92" w:rsidRPr="00D1016A" w14:paraId="1CD55939" w14:textId="77777777" w:rsidTr="00C67F92">
        <w:trPr>
          <w:trHeight w:val="255"/>
        </w:trPr>
        <w:tc>
          <w:tcPr>
            <w:tcW w:w="6160" w:type="dxa"/>
            <w:tcBorders>
              <w:top w:val="nil"/>
              <w:left w:val="nil"/>
              <w:bottom w:val="nil"/>
              <w:right w:val="nil"/>
            </w:tcBorders>
            <w:shd w:val="clear" w:color="auto" w:fill="auto"/>
            <w:vAlign w:val="center"/>
            <w:hideMark/>
          </w:tcPr>
          <w:p w14:paraId="7C2B64B3" w14:textId="77777777" w:rsidR="00C67F92" w:rsidRPr="00D1016A" w:rsidRDefault="00C67F92" w:rsidP="00C67F92">
            <w:pPr>
              <w:rPr>
                <w:rFonts w:cs="Arial"/>
                <w:b/>
                <w:bCs/>
                <w:i/>
                <w:iCs/>
                <w:color w:val="000000"/>
              </w:rPr>
            </w:pPr>
          </w:p>
        </w:tc>
        <w:tc>
          <w:tcPr>
            <w:tcW w:w="720" w:type="dxa"/>
            <w:tcBorders>
              <w:top w:val="nil"/>
              <w:left w:val="nil"/>
              <w:bottom w:val="nil"/>
              <w:right w:val="nil"/>
            </w:tcBorders>
            <w:shd w:val="clear" w:color="auto" w:fill="auto"/>
            <w:vAlign w:val="center"/>
            <w:hideMark/>
          </w:tcPr>
          <w:p w14:paraId="27C32BE1" w14:textId="77777777" w:rsidR="00C67F92" w:rsidRPr="00D1016A" w:rsidRDefault="00C67F92" w:rsidP="00C67F92">
            <w:pPr>
              <w:rPr>
                <w:rFonts w:cs="Arial"/>
                <w:i/>
                <w:iCs/>
                <w:color w:val="000000"/>
              </w:rPr>
            </w:pPr>
          </w:p>
        </w:tc>
        <w:tc>
          <w:tcPr>
            <w:tcW w:w="1260" w:type="dxa"/>
            <w:tcBorders>
              <w:top w:val="nil"/>
              <w:left w:val="nil"/>
              <w:bottom w:val="nil"/>
              <w:right w:val="nil"/>
            </w:tcBorders>
            <w:shd w:val="clear" w:color="000000" w:fill="D9D9D9"/>
            <w:vAlign w:val="center"/>
            <w:hideMark/>
          </w:tcPr>
          <w:p w14:paraId="05771A8D" w14:textId="77777777" w:rsidR="00C67F92" w:rsidRPr="00D1016A" w:rsidRDefault="00C67F92" w:rsidP="00C67F92">
            <w:pPr>
              <w:jc w:val="right"/>
              <w:rPr>
                <w:rFonts w:cs="Arial"/>
                <w:b/>
                <w:bCs/>
                <w:color w:val="000000"/>
              </w:rPr>
            </w:pPr>
            <w:r w:rsidRPr="00D1016A">
              <w:rPr>
                <w:rFonts w:cs="Arial"/>
                <w:b/>
                <w:bCs/>
                <w:color w:val="000000"/>
              </w:rPr>
              <w:t> </w:t>
            </w:r>
          </w:p>
        </w:tc>
        <w:tc>
          <w:tcPr>
            <w:tcW w:w="1280" w:type="dxa"/>
            <w:tcBorders>
              <w:top w:val="nil"/>
              <w:left w:val="nil"/>
              <w:bottom w:val="nil"/>
              <w:right w:val="nil"/>
            </w:tcBorders>
            <w:shd w:val="clear" w:color="auto" w:fill="auto"/>
            <w:vAlign w:val="center"/>
            <w:hideMark/>
          </w:tcPr>
          <w:p w14:paraId="45425576" w14:textId="77777777" w:rsidR="00C67F92" w:rsidRPr="00D1016A" w:rsidRDefault="00C67F92" w:rsidP="00C67F92">
            <w:pPr>
              <w:jc w:val="right"/>
              <w:rPr>
                <w:rFonts w:cs="Arial"/>
                <w:b/>
                <w:bCs/>
                <w:color w:val="000000"/>
              </w:rPr>
            </w:pPr>
          </w:p>
        </w:tc>
      </w:tr>
      <w:tr w:rsidR="00C67F92" w:rsidRPr="00D1016A" w14:paraId="5EB43E27" w14:textId="77777777" w:rsidTr="00C67F92">
        <w:trPr>
          <w:trHeight w:val="255"/>
        </w:trPr>
        <w:tc>
          <w:tcPr>
            <w:tcW w:w="6160" w:type="dxa"/>
            <w:tcBorders>
              <w:top w:val="nil"/>
              <w:left w:val="nil"/>
              <w:bottom w:val="nil"/>
              <w:right w:val="nil"/>
            </w:tcBorders>
            <w:shd w:val="clear" w:color="auto" w:fill="auto"/>
            <w:vAlign w:val="center"/>
            <w:hideMark/>
          </w:tcPr>
          <w:p w14:paraId="3FCCB2E1" w14:textId="1F13663E" w:rsidR="00C67F92" w:rsidRPr="00D1016A" w:rsidRDefault="00C67F92" w:rsidP="00C67F92">
            <w:pPr>
              <w:rPr>
                <w:rFonts w:cs="Arial"/>
                <w:b/>
                <w:bCs/>
                <w:color w:val="000000"/>
              </w:rPr>
            </w:pPr>
            <w:r w:rsidRPr="00D1016A">
              <w:rPr>
                <w:rFonts w:cs="Arial"/>
                <w:b/>
                <w:bCs/>
                <w:color w:val="000000"/>
              </w:rPr>
              <w:t xml:space="preserve">Expenses from </w:t>
            </w:r>
            <w:r w:rsidR="00FB7D34">
              <w:rPr>
                <w:rFonts w:cs="Arial"/>
                <w:b/>
                <w:bCs/>
                <w:color w:val="000000"/>
              </w:rPr>
              <w:t>T</w:t>
            </w:r>
            <w:r w:rsidRPr="00D1016A">
              <w:rPr>
                <w:rFonts w:cs="Arial"/>
                <w:b/>
                <w:bCs/>
                <w:color w:val="000000"/>
              </w:rPr>
              <w:t>ransactions</w:t>
            </w:r>
          </w:p>
        </w:tc>
        <w:tc>
          <w:tcPr>
            <w:tcW w:w="720" w:type="dxa"/>
            <w:tcBorders>
              <w:top w:val="nil"/>
              <w:left w:val="nil"/>
              <w:bottom w:val="nil"/>
              <w:right w:val="nil"/>
            </w:tcBorders>
            <w:shd w:val="clear" w:color="auto" w:fill="auto"/>
            <w:vAlign w:val="center"/>
            <w:hideMark/>
          </w:tcPr>
          <w:p w14:paraId="2AF72D0B" w14:textId="77777777" w:rsidR="00C67F92" w:rsidRPr="00D1016A" w:rsidRDefault="00C67F92" w:rsidP="00C67F92">
            <w:pPr>
              <w:jc w:val="center"/>
              <w:rPr>
                <w:rFonts w:cs="Arial"/>
                <w:i/>
                <w:iCs/>
                <w:color w:val="000000"/>
              </w:rPr>
            </w:pPr>
          </w:p>
        </w:tc>
        <w:tc>
          <w:tcPr>
            <w:tcW w:w="1260" w:type="dxa"/>
            <w:tcBorders>
              <w:top w:val="nil"/>
              <w:left w:val="nil"/>
              <w:bottom w:val="nil"/>
              <w:right w:val="nil"/>
            </w:tcBorders>
            <w:shd w:val="clear" w:color="000000" w:fill="D9D9D9"/>
            <w:vAlign w:val="center"/>
            <w:hideMark/>
          </w:tcPr>
          <w:p w14:paraId="6787C786" w14:textId="77777777" w:rsidR="00C67F92" w:rsidRPr="00D1016A" w:rsidRDefault="00C67F92" w:rsidP="00C67F92">
            <w:pPr>
              <w:jc w:val="right"/>
              <w:rPr>
                <w:rFonts w:cs="Arial"/>
                <w:color w:val="000000"/>
              </w:rPr>
            </w:pPr>
            <w:r w:rsidRPr="00D1016A">
              <w:rPr>
                <w:rFonts w:cs="Arial"/>
                <w:color w:val="000000"/>
              </w:rPr>
              <w:t> </w:t>
            </w:r>
          </w:p>
        </w:tc>
        <w:tc>
          <w:tcPr>
            <w:tcW w:w="1280" w:type="dxa"/>
            <w:tcBorders>
              <w:top w:val="nil"/>
              <w:left w:val="nil"/>
              <w:bottom w:val="nil"/>
              <w:right w:val="nil"/>
            </w:tcBorders>
            <w:shd w:val="clear" w:color="auto" w:fill="auto"/>
            <w:vAlign w:val="center"/>
            <w:hideMark/>
          </w:tcPr>
          <w:p w14:paraId="5EFE5949" w14:textId="77777777" w:rsidR="00C67F92" w:rsidRPr="00D1016A" w:rsidRDefault="00C67F92" w:rsidP="00C67F92">
            <w:pPr>
              <w:jc w:val="right"/>
              <w:rPr>
                <w:rFonts w:cs="Arial"/>
                <w:color w:val="000000"/>
              </w:rPr>
            </w:pPr>
          </w:p>
        </w:tc>
      </w:tr>
      <w:tr w:rsidR="00C67F92" w:rsidRPr="00D1016A" w14:paraId="39D9F7B9" w14:textId="77777777" w:rsidTr="00C67F92">
        <w:trPr>
          <w:trHeight w:val="255"/>
        </w:trPr>
        <w:tc>
          <w:tcPr>
            <w:tcW w:w="6160" w:type="dxa"/>
            <w:tcBorders>
              <w:top w:val="nil"/>
              <w:left w:val="nil"/>
              <w:bottom w:val="nil"/>
              <w:right w:val="nil"/>
            </w:tcBorders>
            <w:shd w:val="clear" w:color="auto" w:fill="auto"/>
            <w:vAlign w:val="center"/>
            <w:hideMark/>
          </w:tcPr>
          <w:p w14:paraId="43C148F1" w14:textId="77777777" w:rsidR="00C67F92" w:rsidRPr="00D1016A" w:rsidRDefault="00C67F92" w:rsidP="00C67F92">
            <w:pPr>
              <w:rPr>
                <w:rFonts w:cs="Arial"/>
                <w:color w:val="000000"/>
              </w:rPr>
            </w:pPr>
            <w:r w:rsidRPr="00D1016A">
              <w:rPr>
                <w:rFonts w:cs="Arial"/>
                <w:color w:val="000000"/>
              </w:rPr>
              <w:t>Employee Expenses</w:t>
            </w:r>
          </w:p>
        </w:tc>
        <w:tc>
          <w:tcPr>
            <w:tcW w:w="720" w:type="dxa"/>
            <w:tcBorders>
              <w:top w:val="nil"/>
              <w:left w:val="nil"/>
              <w:bottom w:val="nil"/>
              <w:right w:val="nil"/>
            </w:tcBorders>
            <w:shd w:val="clear" w:color="auto" w:fill="auto"/>
            <w:vAlign w:val="center"/>
            <w:hideMark/>
          </w:tcPr>
          <w:p w14:paraId="6918192B" w14:textId="77777777" w:rsidR="00C67F92" w:rsidRPr="00D1016A" w:rsidRDefault="00C67F92" w:rsidP="00C67F92">
            <w:pPr>
              <w:jc w:val="center"/>
              <w:rPr>
                <w:rFonts w:cs="Arial"/>
                <w:color w:val="000000"/>
              </w:rPr>
            </w:pPr>
            <w:r w:rsidRPr="00D1016A">
              <w:rPr>
                <w:rFonts w:cs="Arial"/>
                <w:color w:val="000000"/>
              </w:rPr>
              <w:t>5(a)</w:t>
            </w:r>
          </w:p>
        </w:tc>
        <w:tc>
          <w:tcPr>
            <w:tcW w:w="1260" w:type="dxa"/>
            <w:tcBorders>
              <w:top w:val="nil"/>
              <w:left w:val="nil"/>
              <w:bottom w:val="nil"/>
              <w:right w:val="nil"/>
            </w:tcBorders>
            <w:shd w:val="clear" w:color="000000" w:fill="D9D9D9"/>
            <w:vAlign w:val="center"/>
            <w:hideMark/>
          </w:tcPr>
          <w:p w14:paraId="5C8A7BBC" w14:textId="77777777" w:rsidR="00C67F92" w:rsidRPr="00D1016A" w:rsidRDefault="00C67F92" w:rsidP="00C67F92">
            <w:pPr>
              <w:jc w:val="right"/>
              <w:rPr>
                <w:rFonts w:cs="Arial"/>
                <w:color w:val="000000"/>
              </w:rPr>
            </w:pPr>
            <w:r w:rsidRPr="00D1016A">
              <w:rPr>
                <w:rFonts w:cs="Arial"/>
                <w:color w:val="000000"/>
              </w:rPr>
              <w:t>(40,530)</w:t>
            </w:r>
          </w:p>
        </w:tc>
        <w:tc>
          <w:tcPr>
            <w:tcW w:w="1280" w:type="dxa"/>
            <w:tcBorders>
              <w:top w:val="nil"/>
              <w:left w:val="nil"/>
              <w:bottom w:val="nil"/>
              <w:right w:val="nil"/>
            </w:tcBorders>
            <w:shd w:val="clear" w:color="auto" w:fill="auto"/>
            <w:vAlign w:val="center"/>
            <w:hideMark/>
          </w:tcPr>
          <w:p w14:paraId="47B9B177" w14:textId="77777777" w:rsidR="00C67F92" w:rsidRPr="00D1016A" w:rsidRDefault="00C67F92" w:rsidP="00C67F92">
            <w:pPr>
              <w:jc w:val="right"/>
              <w:rPr>
                <w:rFonts w:cs="Arial"/>
                <w:color w:val="000000"/>
              </w:rPr>
            </w:pPr>
            <w:r w:rsidRPr="00D1016A">
              <w:rPr>
                <w:rFonts w:cs="Arial"/>
                <w:color w:val="000000"/>
              </w:rPr>
              <w:t>(41,603)</w:t>
            </w:r>
          </w:p>
        </w:tc>
      </w:tr>
      <w:tr w:rsidR="00C67F92" w:rsidRPr="00D1016A" w14:paraId="6E9ECAFC" w14:textId="77777777" w:rsidTr="00C67F92">
        <w:trPr>
          <w:trHeight w:val="255"/>
        </w:trPr>
        <w:tc>
          <w:tcPr>
            <w:tcW w:w="6160" w:type="dxa"/>
            <w:tcBorders>
              <w:top w:val="nil"/>
              <w:left w:val="nil"/>
              <w:bottom w:val="nil"/>
              <w:right w:val="nil"/>
            </w:tcBorders>
            <w:shd w:val="clear" w:color="auto" w:fill="auto"/>
            <w:vAlign w:val="center"/>
            <w:hideMark/>
          </w:tcPr>
          <w:p w14:paraId="7A0157B5" w14:textId="77777777" w:rsidR="00C67F92" w:rsidRPr="00D1016A" w:rsidRDefault="00C67F92" w:rsidP="00C67F92">
            <w:pPr>
              <w:rPr>
                <w:rFonts w:cs="Arial"/>
                <w:color w:val="000000"/>
              </w:rPr>
            </w:pPr>
            <w:r w:rsidRPr="00D1016A">
              <w:rPr>
                <w:rFonts w:cs="Arial"/>
                <w:color w:val="000000"/>
              </w:rPr>
              <w:t>Cost of Goods Sold</w:t>
            </w:r>
          </w:p>
        </w:tc>
        <w:tc>
          <w:tcPr>
            <w:tcW w:w="720" w:type="dxa"/>
            <w:tcBorders>
              <w:top w:val="nil"/>
              <w:left w:val="nil"/>
              <w:bottom w:val="nil"/>
              <w:right w:val="nil"/>
            </w:tcBorders>
            <w:shd w:val="clear" w:color="auto" w:fill="auto"/>
            <w:vAlign w:val="center"/>
            <w:hideMark/>
          </w:tcPr>
          <w:p w14:paraId="208EC35A" w14:textId="77777777" w:rsidR="00C67F92" w:rsidRPr="00D1016A" w:rsidRDefault="00C67F92" w:rsidP="00C67F92">
            <w:pPr>
              <w:jc w:val="center"/>
              <w:rPr>
                <w:rFonts w:cs="Arial"/>
                <w:i/>
                <w:iCs/>
                <w:color w:val="000000"/>
              </w:rPr>
            </w:pPr>
          </w:p>
        </w:tc>
        <w:tc>
          <w:tcPr>
            <w:tcW w:w="1260" w:type="dxa"/>
            <w:tcBorders>
              <w:top w:val="nil"/>
              <w:left w:val="nil"/>
              <w:bottom w:val="nil"/>
              <w:right w:val="nil"/>
            </w:tcBorders>
            <w:shd w:val="clear" w:color="000000" w:fill="D9D9D9"/>
            <w:vAlign w:val="center"/>
            <w:hideMark/>
          </w:tcPr>
          <w:p w14:paraId="1FE90C45" w14:textId="77777777" w:rsidR="00C67F92" w:rsidRPr="00D1016A" w:rsidRDefault="00C67F92" w:rsidP="00C67F92">
            <w:pPr>
              <w:jc w:val="right"/>
              <w:rPr>
                <w:rFonts w:cs="Arial"/>
                <w:color w:val="000000"/>
              </w:rPr>
            </w:pPr>
            <w:r w:rsidRPr="00D1016A">
              <w:rPr>
                <w:rFonts w:cs="Arial"/>
                <w:color w:val="000000"/>
              </w:rPr>
              <w:t>(1,626)</w:t>
            </w:r>
          </w:p>
        </w:tc>
        <w:tc>
          <w:tcPr>
            <w:tcW w:w="1280" w:type="dxa"/>
            <w:tcBorders>
              <w:top w:val="nil"/>
              <w:left w:val="nil"/>
              <w:bottom w:val="nil"/>
              <w:right w:val="nil"/>
            </w:tcBorders>
            <w:shd w:val="clear" w:color="auto" w:fill="auto"/>
            <w:vAlign w:val="center"/>
            <w:hideMark/>
          </w:tcPr>
          <w:p w14:paraId="4A886BDD" w14:textId="77777777" w:rsidR="00C67F92" w:rsidRPr="00D1016A" w:rsidRDefault="00C67F92" w:rsidP="00C67F92">
            <w:pPr>
              <w:jc w:val="right"/>
              <w:rPr>
                <w:rFonts w:cs="Arial"/>
                <w:color w:val="000000"/>
              </w:rPr>
            </w:pPr>
            <w:r w:rsidRPr="00D1016A">
              <w:rPr>
                <w:rFonts w:cs="Arial"/>
                <w:color w:val="000000"/>
              </w:rPr>
              <w:t>(2,161)</w:t>
            </w:r>
          </w:p>
        </w:tc>
      </w:tr>
      <w:tr w:rsidR="00C67F92" w:rsidRPr="00D1016A" w14:paraId="736E46C9" w14:textId="77777777" w:rsidTr="00C67F92">
        <w:trPr>
          <w:trHeight w:val="255"/>
        </w:trPr>
        <w:tc>
          <w:tcPr>
            <w:tcW w:w="6160" w:type="dxa"/>
            <w:tcBorders>
              <w:top w:val="nil"/>
              <w:left w:val="nil"/>
              <w:bottom w:val="nil"/>
              <w:right w:val="nil"/>
            </w:tcBorders>
            <w:shd w:val="clear" w:color="auto" w:fill="auto"/>
            <w:vAlign w:val="center"/>
            <w:hideMark/>
          </w:tcPr>
          <w:p w14:paraId="5CDE0D3F" w14:textId="77777777" w:rsidR="00C67F92" w:rsidRPr="00D1016A" w:rsidRDefault="00C67F92" w:rsidP="00C67F92">
            <w:pPr>
              <w:rPr>
                <w:rFonts w:cs="Arial"/>
                <w:color w:val="000000"/>
              </w:rPr>
            </w:pPr>
            <w:r w:rsidRPr="00D1016A">
              <w:rPr>
                <w:rFonts w:cs="Arial"/>
                <w:color w:val="000000"/>
              </w:rPr>
              <w:t>Finance Costs</w:t>
            </w:r>
          </w:p>
        </w:tc>
        <w:tc>
          <w:tcPr>
            <w:tcW w:w="720" w:type="dxa"/>
            <w:tcBorders>
              <w:top w:val="nil"/>
              <w:left w:val="nil"/>
              <w:bottom w:val="nil"/>
              <w:right w:val="nil"/>
            </w:tcBorders>
            <w:shd w:val="clear" w:color="auto" w:fill="auto"/>
            <w:vAlign w:val="center"/>
            <w:hideMark/>
          </w:tcPr>
          <w:p w14:paraId="4DAF12B6" w14:textId="77777777" w:rsidR="00C67F92" w:rsidRPr="00D1016A" w:rsidRDefault="00C67F92" w:rsidP="00C67F92">
            <w:pPr>
              <w:jc w:val="center"/>
              <w:rPr>
                <w:rFonts w:cs="Arial"/>
                <w:i/>
                <w:iCs/>
                <w:color w:val="000000"/>
              </w:rPr>
            </w:pPr>
          </w:p>
        </w:tc>
        <w:tc>
          <w:tcPr>
            <w:tcW w:w="1260" w:type="dxa"/>
            <w:tcBorders>
              <w:top w:val="nil"/>
              <w:left w:val="nil"/>
              <w:bottom w:val="nil"/>
              <w:right w:val="nil"/>
            </w:tcBorders>
            <w:shd w:val="clear" w:color="000000" w:fill="D9D9D9"/>
            <w:vAlign w:val="center"/>
            <w:hideMark/>
          </w:tcPr>
          <w:p w14:paraId="506DAE60" w14:textId="77777777" w:rsidR="00C67F92" w:rsidRPr="00D1016A" w:rsidRDefault="00C67F92" w:rsidP="00C67F92">
            <w:pPr>
              <w:jc w:val="right"/>
              <w:rPr>
                <w:rFonts w:cs="Arial"/>
                <w:color w:val="000000"/>
              </w:rPr>
            </w:pPr>
            <w:r w:rsidRPr="00D1016A">
              <w:rPr>
                <w:rFonts w:cs="Arial"/>
                <w:color w:val="000000"/>
              </w:rPr>
              <w:t>(19)</w:t>
            </w:r>
          </w:p>
        </w:tc>
        <w:tc>
          <w:tcPr>
            <w:tcW w:w="1280" w:type="dxa"/>
            <w:tcBorders>
              <w:top w:val="nil"/>
              <w:left w:val="nil"/>
              <w:bottom w:val="nil"/>
              <w:right w:val="nil"/>
            </w:tcBorders>
            <w:shd w:val="clear" w:color="auto" w:fill="auto"/>
            <w:vAlign w:val="center"/>
            <w:hideMark/>
          </w:tcPr>
          <w:p w14:paraId="1AC7860C" w14:textId="77777777" w:rsidR="00C67F92" w:rsidRPr="00D1016A" w:rsidRDefault="00C67F92" w:rsidP="00C67F92">
            <w:pPr>
              <w:jc w:val="right"/>
              <w:rPr>
                <w:rFonts w:cs="Arial"/>
                <w:color w:val="000000"/>
              </w:rPr>
            </w:pPr>
            <w:r w:rsidRPr="00D1016A">
              <w:rPr>
                <w:rFonts w:cs="Arial"/>
                <w:color w:val="000000"/>
              </w:rPr>
              <w:t>(16)</w:t>
            </w:r>
          </w:p>
        </w:tc>
      </w:tr>
      <w:tr w:rsidR="00C67F92" w:rsidRPr="00D1016A" w14:paraId="51CAE42B" w14:textId="77777777" w:rsidTr="00C67F92">
        <w:trPr>
          <w:trHeight w:val="255"/>
        </w:trPr>
        <w:tc>
          <w:tcPr>
            <w:tcW w:w="6160" w:type="dxa"/>
            <w:tcBorders>
              <w:top w:val="nil"/>
              <w:left w:val="nil"/>
              <w:bottom w:val="nil"/>
              <w:right w:val="nil"/>
            </w:tcBorders>
            <w:shd w:val="clear" w:color="auto" w:fill="auto"/>
            <w:vAlign w:val="center"/>
            <w:hideMark/>
          </w:tcPr>
          <w:p w14:paraId="689E7159" w14:textId="77777777" w:rsidR="00C67F92" w:rsidRPr="00D1016A" w:rsidRDefault="00C67F92" w:rsidP="00C67F92">
            <w:pPr>
              <w:rPr>
                <w:rFonts w:cs="Arial"/>
                <w:color w:val="000000"/>
              </w:rPr>
            </w:pPr>
            <w:r w:rsidRPr="00D1016A">
              <w:rPr>
                <w:rFonts w:cs="Arial"/>
                <w:color w:val="000000"/>
              </w:rPr>
              <w:t>Capital Asset Charge</w:t>
            </w:r>
          </w:p>
        </w:tc>
        <w:tc>
          <w:tcPr>
            <w:tcW w:w="720" w:type="dxa"/>
            <w:tcBorders>
              <w:top w:val="nil"/>
              <w:left w:val="nil"/>
              <w:bottom w:val="nil"/>
              <w:right w:val="nil"/>
            </w:tcBorders>
            <w:shd w:val="clear" w:color="auto" w:fill="auto"/>
            <w:vAlign w:val="center"/>
            <w:hideMark/>
          </w:tcPr>
          <w:p w14:paraId="216F4591" w14:textId="77777777" w:rsidR="00C67F92" w:rsidRPr="00D1016A" w:rsidRDefault="00C67F92" w:rsidP="00C67F92">
            <w:pPr>
              <w:jc w:val="center"/>
              <w:rPr>
                <w:rFonts w:cs="Arial"/>
                <w:color w:val="000000"/>
              </w:rPr>
            </w:pPr>
            <w:r w:rsidRPr="00D1016A">
              <w:rPr>
                <w:rFonts w:cs="Arial"/>
                <w:color w:val="000000"/>
              </w:rPr>
              <w:t>1(</w:t>
            </w:r>
            <w:r>
              <w:rPr>
                <w:rFonts w:cs="Arial"/>
                <w:color w:val="000000"/>
              </w:rPr>
              <w:t>l</w:t>
            </w:r>
            <w:r w:rsidRPr="00D1016A">
              <w:rPr>
                <w:rFonts w:cs="Arial"/>
                <w:color w:val="000000"/>
              </w:rPr>
              <w:t>)</w:t>
            </w:r>
          </w:p>
        </w:tc>
        <w:tc>
          <w:tcPr>
            <w:tcW w:w="1260" w:type="dxa"/>
            <w:tcBorders>
              <w:top w:val="nil"/>
              <w:left w:val="nil"/>
              <w:bottom w:val="nil"/>
              <w:right w:val="nil"/>
            </w:tcBorders>
            <w:shd w:val="clear" w:color="000000" w:fill="D9D9D9"/>
            <w:vAlign w:val="center"/>
            <w:hideMark/>
          </w:tcPr>
          <w:p w14:paraId="44CC842C" w14:textId="77777777" w:rsidR="00C67F92" w:rsidRPr="00D1016A" w:rsidRDefault="00C67F92" w:rsidP="00C67F92">
            <w:pPr>
              <w:jc w:val="right"/>
              <w:rPr>
                <w:rFonts w:cs="Arial"/>
                <w:color w:val="000000"/>
              </w:rPr>
            </w:pPr>
            <w:r w:rsidRPr="00D1016A">
              <w:rPr>
                <w:rFonts w:cs="Arial"/>
                <w:color w:val="000000"/>
              </w:rPr>
              <w:t>(38,134)</w:t>
            </w:r>
          </w:p>
        </w:tc>
        <w:tc>
          <w:tcPr>
            <w:tcW w:w="1280" w:type="dxa"/>
            <w:tcBorders>
              <w:top w:val="nil"/>
              <w:left w:val="nil"/>
              <w:bottom w:val="nil"/>
              <w:right w:val="nil"/>
            </w:tcBorders>
            <w:shd w:val="clear" w:color="auto" w:fill="auto"/>
            <w:vAlign w:val="center"/>
            <w:hideMark/>
          </w:tcPr>
          <w:p w14:paraId="74F7642C" w14:textId="77777777" w:rsidR="00C67F92" w:rsidRPr="00D1016A" w:rsidRDefault="00C67F92" w:rsidP="00C67F92">
            <w:pPr>
              <w:jc w:val="right"/>
              <w:rPr>
                <w:rFonts w:cs="Arial"/>
                <w:color w:val="000000"/>
              </w:rPr>
            </w:pPr>
            <w:r w:rsidRPr="00D1016A">
              <w:rPr>
                <w:rFonts w:cs="Arial"/>
                <w:color w:val="000000"/>
              </w:rPr>
              <w:t>(37,912)</w:t>
            </w:r>
          </w:p>
        </w:tc>
      </w:tr>
      <w:tr w:rsidR="00C67F92" w:rsidRPr="00D1016A" w14:paraId="6E1D9A1B" w14:textId="77777777" w:rsidTr="00C67F92">
        <w:trPr>
          <w:trHeight w:val="255"/>
        </w:trPr>
        <w:tc>
          <w:tcPr>
            <w:tcW w:w="6160" w:type="dxa"/>
            <w:tcBorders>
              <w:top w:val="nil"/>
              <w:left w:val="nil"/>
              <w:bottom w:val="nil"/>
              <w:right w:val="nil"/>
            </w:tcBorders>
            <w:shd w:val="clear" w:color="auto" w:fill="auto"/>
            <w:vAlign w:val="center"/>
            <w:hideMark/>
          </w:tcPr>
          <w:p w14:paraId="6FA02CF2" w14:textId="77777777" w:rsidR="00C67F92" w:rsidRPr="00D1016A" w:rsidRDefault="00C67F92" w:rsidP="00C67F92">
            <w:pPr>
              <w:rPr>
                <w:rFonts w:cs="Arial"/>
                <w:color w:val="000000"/>
              </w:rPr>
            </w:pPr>
            <w:r w:rsidRPr="00D1016A">
              <w:rPr>
                <w:rFonts w:cs="Arial"/>
                <w:color w:val="000000"/>
              </w:rPr>
              <w:t>Buildings and Facilities</w:t>
            </w:r>
          </w:p>
        </w:tc>
        <w:tc>
          <w:tcPr>
            <w:tcW w:w="720" w:type="dxa"/>
            <w:tcBorders>
              <w:top w:val="nil"/>
              <w:left w:val="nil"/>
              <w:bottom w:val="nil"/>
              <w:right w:val="nil"/>
            </w:tcBorders>
            <w:shd w:val="clear" w:color="auto" w:fill="auto"/>
            <w:vAlign w:val="center"/>
            <w:hideMark/>
          </w:tcPr>
          <w:p w14:paraId="6EE92C42"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0253D2FF" w14:textId="77777777" w:rsidR="00C67F92" w:rsidRPr="00D1016A" w:rsidRDefault="00C67F92" w:rsidP="00C67F92">
            <w:pPr>
              <w:jc w:val="right"/>
              <w:rPr>
                <w:rFonts w:cs="Arial"/>
                <w:color w:val="000000"/>
              </w:rPr>
            </w:pPr>
            <w:r w:rsidRPr="00D1016A">
              <w:rPr>
                <w:rFonts w:cs="Arial"/>
                <w:color w:val="000000"/>
              </w:rPr>
              <w:t>(12,446)</w:t>
            </w:r>
          </w:p>
        </w:tc>
        <w:tc>
          <w:tcPr>
            <w:tcW w:w="1280" w:type="dxa"/>
            <w:tcBorders>
              <w:top w:val="nil"/>
              <w:left w:val="nil"/>
              <w:bottom w:val="nil"/>
              <w:right w:val="nil"/>
            </w:tcBorders>
            <w:shd w:val="clear" w:color="auto" w:fill="auto"/>
            <w:vAlign w:val="center"/>
            <w:hideMark/>
          </w:tcPr>
          <w:p w14:paraId="64D22D38" w14:textId="77777777" w:rsidR="00C67F92" w:rsidRPr="00D1016A" w:rsidRDefault="00C67F92" w:rsidP="00C67F92">
            <w:pPr>
              <w:jc w:val="right"/>
              <w:rPr>
                <w:rFonts w:cs="Arial"/>
                <w:color w:val="000000"/>
              </w:rPr>
            </w:pPr>
            <w:r w:rsidRPr="00D1016A">
              <w:rPr>
                <w:rFonts w:cs="Arial"/>
                <w:color w:val="000000"/>
              </w:rPr>
              <w:t>(13,231)</w:t>
            </w:r>
          </w:p>
        </w:tc>
      </w:tr>
      <w:tr w:rsidR="00C67F92" w:rsidRPr="00D1016A" w14:paraId="36E9234C" w14:textId="77777777" w:rsidTr="00C67F92">
        <w:trPr>
          <w:trHeight w:val="255"/>
        </w:trPr>
        <w:tc>
          <w:tcPr>
            <w:tcW w:w="6160" w:type="dxa"/>
            <w:tcBorders>
              <w:top w:val="nil"/>
              <w:left w:val="nil"/>
              <w:bottom w:val="nil"/>
              <w:right w:val="nil"/>
            </w:tcBorders>
            <w:shd w:val="clear" w:color="auto" w:fill="auto"/>
            <w:vAlign w:val="center"/>
            <w:hideMark/>
          </w:tcPr>
          <w:p w14:paraId="00ADE9B6" w14:textId="77777777" w:rsidR="00C67F92" w:rsidRPr="00D1016A" w:rsidRDefault="00C67F92" w:rsidP="00C67F92">
            <w:pPr>
              <w:rPr>
                <w:rFonts w:cs="Arial"/>
                <w:color w:val="000000"/>
              </w:rPr>
            </w:pPr>
            <w:r w:rsidRPr="00D1016A">
              <w:rPr>
                <w:rFonts w:cs="Arial"/>
                <w:color w:val="000000"/>
              </w:rPr>
              <w:t>Consumables and Corporate Expenses</w:t>
            </w:r>
          </w:p>
        </w:tc>
        <w:tc>
          <w:tcPr>
            <w:tcW w:w="720" w:type="dxa"/>
            <w:tcBorders>
              <w:top w:val="nil"/>
              <w:left w:val="nil"/>
              <w:bottom w:val="nil"/>
              <w:right w:val="nil"/>
            </w:tcBorders>
            <w:shd w:val="clear" w:color="auto" w:fill="auto"/>
            <w:vAlign w:val="center"/>
            <w:hideMark/>
          </w:tcPr>
          <w:p w14:paraId="2AEB8DD0"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29AC1BDD" w14:textId="77777777" w:rsidR="00C67F92" w:rsidRPr="00D1016A" w:rsidRDefault="00C67F92" w:rsidP="00C67F92">
            <w:pPr>
              <w:jc w:val="right"/>
              <w:rPr>
                <w:rFonts w:cs="Arial"/>
                <w:color w:val="000000"/>
              </w:rPr>
            </w:pPr>
            <w:r w:rsidRPr="00D1016A">
              <w:rPr>
                <w:rFonts w:cs="Arial"/>
                <w:color w:val="000000"/>
              </w:rPr>
              <w:t>(8,700)</w:t>
            </w:r>
          </w:p>
        </w:tc>
        <w:tc>
          <w:tcPr>
            <w:tcW w:w="1280" w:type="dxa"/>
            <w:tcBorders>
              <w:top w:val="nil"/>
              <w:left w:val="nil"/>
              <w:bottom w:val="nil"/>
              <w:right w:val="nil"/>
            </w:tcBorders>
            <w:shd w:val="clear" w:color="auto" w:fill="auto"/>
            <w:vAlign w:val="center"/>
            <w:hideMark/>
          </w:tcPr>
          <w:p w14:paraId="4AB5AE36" w14:textId="77777777" w:rsidR="00C67F92" w:rsidRPr="00D1016A" w:rsidRDefault="00C67F92" w:rsidP="00C67F92">
            <w:pPr>
              <w:jc w:val="right"/>
              <w:rPr>
                <w:rFonts w:cs="Arial"/>
                <w:color w:val="000000"/>
              </w:rPr>
            </w:pPr>
            <w:r w:rsidRPr="00D1016A">
              <w:rPr>
                <w:rFonts w:cs="Arial"/>
                <w:color w:val="000000"/>
              </w:rPr>
              <w:t>(9,699)</w:t>
            </w:r>
          </w:p>
        </w:tc>
      </w:tr>
      <w:tr w:rsidR="00C67F92" w:rsidRPr="00D1016A" w14:paraId="3D397B54" w14:textId="77777777" w:rsidTr="00C67F92">
        <w:trPr>
          <w:trHeight w:val="255"/>
        </w:trPr>
        <w:tc>
          <w:tcPr>
            <w:tcW w:w="6160" w:type="dxa"/>
            <w:tcBorders>
              <w:top w:val="nil"/>
              <w:left w:val="nil"/>
              <w:bottom w:val="nil"/>
              <w:right w:val="nil"/>
            </w:tcBorders>
            <w:shd w:val="clear" w:color="auto" w:fill="auto"/>
            <w:vAlign w:val="center"/>
            <w:hideMark/>
          </w:tcPr>
          <w:p w14:paraId="28FBFC51" w14:textId="77777777" w:rsidR="00C67F92" w:rsidRPr="00D1016A" w:rsidRDefault="00C67F92" w:rsidP="00C67F92">
            <w:pPr>
              <w:rPr>
                <w:rFonts w:cs="Arial"/>
                <w:color w:val="000000"/>
              </w:rPr>
            </w:pPr>
            <w:r w:rsidRPr="00D1016A">
              <w:rPr>
                <w:rFonts w:cs="Arial"/>
                <w:color w:val="000000"/>
              </w:rPr>
              <w:t>Other Operating Expenses</w:t>
            </w:r>
          </w:p>
        </w:tc>
        <w:tc>
          <w:tcPr>
            <w:tcW w:w="720" w:type="dxa"/>
            <w:tcBorders>
              <w:top w:val="nil"/>
              <w:left w:val="nil"/>
              <w:bottom w:val="nil"/>
              <w:right w:val="nil"/>
            </w:tcBorders>
            <w:shd w:val="clear" w:color="auto" w:fill="auto"/>
            <w:vAlign w:val="center"/>
            <w:hideMark/>
          </w:tcPr>
          <w:p w14:paraId="660B83DE" w14:textId="77777777" w:rsidR="00C67F92" w:rsidRPr="00D1016A" w:rsidRDefault="00C67F92" w:rsidP="00C67F92">
            <w:pPr>
              <w:jc w:val="center"/>
              <w:rPr>
                <w:rFonts w:cs="Arial"/>
                <w:color w:val="000000"/>
              </w:rPr>
            </w:pPr>
            <w:r w:rsidRPr="00D1016A">
              <w:rPr>
                <w:rFonts w:cs="Arial"/>
                <w:color w:val="000000"/>
              </w:rPr>
              <w:t>5(b)</w:t>
            </w:r>
          </w:p>
        </w:tc>
        <w:tc>
          <w:tcPr>
            <w:tcW w:w="1260" w:type="dxa"/>
            <w:tcBorders>
              <w:top w:val="nil"/>
              <w:left w:val="nil"/>
              <w:bottom w:val="nil"/>
              <w:right w:val="nil"/>
            </w:tcBorders>
            <w:shd w:val="clear" w:color="000000" w:fill="D9D9D9"/>
            <w:vAlign w:val="center"/>
            <w:hideMark/>
          </w:tcPr>
          <w:p w14:paraId="62CED0AF" w14:textId="77777777" w:rsidR="00C67F92" w:rsidRPr="00D1016A" w:rsidRDefault="00C67F92" w:rsidP="00C67F92">
            <w:pPr>
              <w:jc w:val="right"/>
              <w:rPr>
                <w:rFonts w:cs="Arial"/>
                <w:color w:val="000000"/>
              </w:rPr>
            </w:pPr>
            <w:r w:rsidRPr="00D1016A">
              <w:rPr>
                <w:rFonts w:cs="Arial"/>
                <w:color w:val="000000"/>
              </w:rPr>
              <w:t>(9,020)</w:t>
            </w:r>
          </w:p>
        </w:tc>
        <w:tc>
          <w:tcPr>
            <w:tcW w:w="1280" w:type="dxa"/>
            <w:tcBorders>
              <w:top w:val="nil"/>
              <w:left w:val="nil"/>
              <w:bottom w:val="nil"/>
              <w:right w:val="nil"/>
            </w:tcBorders>
            <w:shd w:val="clear" w:color="auto" w:fill="auto"/>
            <w:vAlign w:val="center"/>
            <w:hideMark/>
          </w:tcPr>
          <w:p w14:paraId="3328BF23" w14:textId="77777777" w:rsidR="00C67F92" w:rsidRPr="00D1016A" w:rsidRDefault="00C67F92" w:rsidP="00C67F92">
            <w:pPr>
              <w:jc w:val="right"/>
              <w:rPr>
                <w:rFonts w:cs="Arial"/>
                <w:color w:val="000000"/>
              </w:rPr>
            </w:pPr>
            <w:r w:rsidRPr="00D1016A">
              <w:rPr>
                <w:rFonts w:cs="Arial"/>
                <w:color w:val="000000"/>
              </w:rPr>
              <w:t>(12,318)</w:t>
            </w:r>
          </w:p>
        </w:tc>
      </w:tr>
      <w:tr w:rsidR="00C67F92" w:rsidRPr="00D1016A" w14:paraId="71A0EDBF"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613D28A5" w14:textId="77777777" w:rsidR="00C67F92" w:rsidRPr="00D1016A" w:rsidRDefault="00C67F92" w:rsidP="00C67F92">
            <w:pPr>
              <w:rPr>
                <w:rFonts w:cs="Arial"/>
                <w:b/>
                <w:bCs/>
                <w:i/>
                <w:iCs/>
                <w:color w:val="000000"/>
              </w:rPr>
            </w:pPr>
            <w:r w:rsidRPr="00D1016A">
              <w:rPr>
                <w:rFonts w:cs="Arial"/>
                <w:b/>
                <w:bCs/>
                <w:i/>
                <w:iCs/>
                <w:color w:val="000000"/>
              </w:rPr>
              <w:t> </w:t>
            </w:r>
          </w:p>
        </w:tc>
        <w:tc>
          <w:tcPr>
            <w:tcW w:w="720" w:type="dxa"/>
            <w:tcBorders>
              <w:top w:val="single" w:sz="4" w:space="0" w:color="auto"/>
              <w:left w:val="nil"/>
              <w:bottom w:val="single" w:sz="4" w:space="0" w:color="auto"/>
              <w:right w:val="nil"/>
            </w:tcBorders>
            <w:shd w:val="clear" w:color="auto" w:fill="auto"/>
            <w:vAlign w:val="center"/>
            <w:hideMark/>
          </w:tcPr>
          <w:p w14:paraId="024D27B3" w14:textId="77777777" w:rsidR="00C67F92" w:rsidRPr="00D1016A" w:rsidRDefault="00C67F92" w:rsidP="00C67F92">
            <w:pPr>
              <w:rPr>
                <w:rFonts w:cs="Arial"/>
                <w:i/>
                <w:iCs/>
                <w:color w:val="000000"/>
              </w:rPr>
            </w:pPr>
            <w:r w:rsidRPr="00D1016A">
              <w:rPr>
                <w:rFonts w:cs="Arial"/>
                <w:i/>
                <w:iCs/>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64F8A4C3" w14:textId="77777777" w:rsidR="00C67F92" w:rsidRPr="00D1016A" w:rsidRDefault="00C67F92" w:rsidP="00C67F92">
            <w:pPr>
              <w:jc w:val="right"/>
              <w:rPr>
                <w:rFonts w:cs="Arial"/>
                <w:b/>
                <w:bCs/>
                <w:color w:val="000000"/>
              </w:rPr>
            </w:pPr>
            <w:r w:rsidRPr="00D1016A">
              <w:rPr>
                <w:rFonts w:cs="Arial"/>
                <w:b/>
                <w:bCs/>
                <w:color w:val="000000"/>
              </w:rPr>
              <w:t>(110,475)</w:t>
            </w:r>
          </w:p>
        </w:tc>
        <w:tc>
          <w:tcPr>
            <w:tcW w:w="1280" w:type="dxa"/>
            <w:tcBorders>
              <w:top w:val="single" w:sz="4" w:space="0" w:color="auto"/>
              <w:left w:val="nil"/>
              <w:bottom w:val="single" w:sz="4" w:space="0" w:color="auto"/>
              <w:right w:val="nil"/>
            </w:tcBorders>
            <w:shd w:val="clear" w:color="auto" w:fill="auto"/>
            <w:vAlign w:val="center"/>
            <w:hideMark/>
          </w:tcPr>
          <w:p w14:paraId="31D5C986" w14:textId="77777777" w:rsidR="00C67F92" w:rsidRPr="00D1016A" w:rsidRDefault="00C67F92" w:rsidP="00C67F92">
            <w:pPr>
              <w:jc w:val="right"/>
              <w:rPr>
                <w:rFonts w:cs="Arial"/>
                <w:b/>
                <w:bCs/>
                <w:color w:val="000000"/>
              </w:rPr>
            </w:pPr>
            <w:r w:rsidRPr="00D1016A">
              <w:rPr>
                <w:rFonts w:cs="Arial"/>
                <w:b/>
                <w:bCs/>
                <w:color w:val="000000"/>
              </w:rPr>
              <w:t>(116,940)</w:t>
            </w:r>
          </w:p>
        </w:tc>
      </w:tr>
      <w:tr w:rsidR="00C67F92" w:rsidRPr="00D1016A" w14:paraId="4823438A" w14:textId="77777777" w:rsidTr="00C67F92">
        <w:trPr>
          <w:trHeight w:val="255"/>
        </w:trPr>
        <w:tc>
          <w:tcPr>
            <w:tcW w:w="6160" w:type="dxa"/>
            <w:tcBorders>
              <w:top w:val="nil"/>
              <w:left w:val="nil"/>
              <w:bottom w:val="nil"/>
              <w:right w:val="nil"/>
            </w:tcBorders>
            <w:shd w:val="clear" w:color="auto" w:fill="auto"/>
            <w:vAlign w:val="center"/>
            <w:hideMark/>
          </w:tcPr>
          <w:p w14:paraId="45CDB0F2" w14:textId="77777777" w:rsidR="00C67F92" w:rsidRPr="00D1016A" w:rsidRDefault="00C67F92" w:rsidP="00C67F92">
            <w:pPr>
              <w:rPr>
                <w:rFonts w:cs="Arial"/>
                <w:b/>
                <w:bCs/>
                <w:color w:val="000000"/>
              </w:rPr>
            </w:pPr>
          </w:p>
        </w:tc>
        <w:tc>
          <w:tcPr>
            <w:tcW w:w="720" w:type="dxa"/>
            <w:tcBorders>
              <w:top w:val="nil"/>
              <w:left w:val="nil"/>
              <w:bottom w:val="nil"/>
              <w:right w:val="nil"/>
            </w:tcBorders>
            <w:shd w:val="clear" w:color="auto" w:fill="auto"/>
            <w:vAlign w:val="center"/>
            <w:hideMark/>
          </w:tcPr>
          <w:p w14:paraId="7F0A17CA" w14:textId="77777777" w:rsidR="00C67F92" w:rsidRPr="00D1016A" w:rsidRDefault="00C67F92" w:rsidP="00C67F92">
            <w:pPr>
              <w:rPr>
                <w:rFonts w:cs="Arial"/>
                <w:color w:val="000000"/>
              </w:rPr>
            </w:pPr>
          </w:p>
        </w:tc>
        <w:tc>
          <w:tcPr>
            <w:tcW w:w="1260" w:type="dxa"/>
            <w:tcBorders>
              <w:top w:val="nil"/>
              <w:left w:val="nil"/>
              <w:bottom w:val="nil"/>
              <w:right w:val="nil"/>
            </w:tcBorders>
            <w:shd w:val="clear" w:color="000000" w:fill="D9D9D9"/>
            <w:vAlign w:val="center"/>
            <w:hideMark/>
          </w:tcPr>
          <w:p w14:paraId="413FA575" w14:textId="77777777" w:rsidR="00C67F92" w:rsidRPr="00D1016A" w:rsidRDefault="00C67F92" w:rsidP="00C67F92">
            <w:pPr>
              <w:jc w:val="right"/>
              <w:rPr>
                <w:rFonts w:cs="Arial"/>
                <w:b/>
                <w:bCs/>
                <w:color w:val="000000"/>
              </w:rPr>
            </w:pPr>
            <w:r w:rsidRPr="00D1016A">
              <w:rPr>
                <w:rFonts w:cs="Arial"/>
                <w:b/>
                <w:bCs/>
                <w:color w:val="000000"/>
              </w:rPr>
              <w:t> </w:t>
            </w:r>
          </w:p>
        </w:tc>
        <w:tc>
          <w:tcPr>
            <w:tcW w:w="1280" w:type="dxa"/>
            <w:tcBorders>
              <w:top w:val="nil"/>
              <w:left w:val="nil"/>
              <w:bottom w:val="nil"/>
              <w:right w:val="nil"/>
            </w:tcBorders>
            <w:shd w:val="clear" w:color="auto" w:fill="auto"/>
            <w:vAlign w:val="center"/>
            <w:hideMark/>
          </w:tcPr>
          <w:p w14:paraId="41BB43C2" w14:textId="77777777" w:rsidR="00C67F92" w:rsidRPr="00D1016A" w:rsidRDefault="00C67F92" w:rsidP="00C67F92">
            <w:pPr>
              <w:jc w:val="right"/>
              <w:rPr>
                <w:rFonts w:cs="Arial"/>
                <w:b/>
                <w:bCs/>
                <w:color w:val="000000"/>
              </w:rPr>
            </w:pPr>
          </w:p>
        </w:tc>
      </w:tr>
      <w:tr w:rsidR="00C67F92" w:rsidRPr="00D1016A" w14:paraId="36B18BB7"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0BE2EBB7" w14:textId="1DDD46D5" w:rsidR="00C67F92" w:rsidRPr="00D1016A" w:rsidRDefault="00C67F92" w:rsidP="00C67F92">
            <w:pPr>
              <w:rPr>
                <w:rFonts w:cs="Arial"/>
                <w:b/>
                <w:bCs/>
                <w:color w:val="000000"/>
              </w:rPr>
            </w:pPr>
            <w:r w:rsidRPr="00D1016A">
              <w:rPr>
                <w:rFonts w:cs="Arial"/>
                <w:b/>
                <w:bCs/>
                <w:color w:val="000000"/>
              </w:rPr>
              <w:t xml:space="preserve">Net </w:t>
            </w:r>
            <w:r w:rsidR="00D85958">
              <w:rPr>
                <w:rFonts w:cs="Arial"/>
                <w:b/>
                <w:bCs/>
                <w:color w:val="000000"/>
              </w:rPr>
              <w:t>R</w:t>
            </w:r>
            <w:r w:rsidRPr="00D1016A">
              <w:rPr>
                <w:rFonts w:cs="Arial"/>
                <w:b/>
                <w:bCs/>
                <w:color w:val="000000"/>
              </w:rPr>
              <w:t xml:space="preserve">esult </w:t>
            </w:r>
            <w:r w:rsidR="00D85958">
              <w:rPr>
                <w:rFonts w:cs="Arial"/>
                <w:b/>
                <w:bCs/>
                <w:color w:val="000000"/>
              </w:rPr>
              <w:t>b</w:t>
            </w:r>
            <w:r w:rsidRPr="00D1016A">
              <w:rPr>
                <w:rFonts w:cs="Arial"/>
                <w:b/>
                <w:bCs/>
                <w:color w:val="000000"/>
              </w:rPr>
              <w:t xml:space="preserve">efore </w:t>
            </w:r>
            <w:r w:rsidR="00D85958">
              <w:rPr>
                <w:rFonts w:cs="Arial"/>
                <w:b/>
                <w:bCs/>
                <w:color w:val="000000"/>
              </w:rPr>
              <w:t>D</w:t>
            </w:r>
            <w:r w:rsidRPr="00D1016A">
              <w:rPr>
                <w:rFonts w:cs="Arial"/>
                <w:b/>
                <w:bCs/>
                <w:color w:val="000000"/>
              </w:rPr>
              <w:t>epreciation</w:t>
            </w:r>
          </w:p>
        </w:tc>
        <w:tc>
          <w:tcPr>
            <w:tcW w:w="720" w:type="dxa"/>
            <w:tcBorders>
              <w:top w:val="single" w:sz="4" w:space="0" w:color="auto"/>
              <w:left w:val="nil"/>
              <w:bottom w:val="single" w:sz="4" w:space="0" w:color="auto"/>
              <w:right w:val="nil"/>
            </w:tcBorders>
            <w:shd w:val="clear" w:color="auto" w:fill="auto"/>
            <w:vAlign w:val="center"/>
            <w:hideMark/>
          </w:tcPr>
          <w:p w14:paraId="1B797225" w14:textId="77777777" w:rsidR="00C67F92" w:rsidRPr="00D1016A" w:rsidRDefault="00C67F92" w:rsidP="00C67F92">
            <w:pPr>
              <w:rPr>
                <w:rFonts w:cs="Arial"/>
                <w:i/>
                <w:iCs/>
                <w:color w:val="000000"/>
              </w:rPr>
            </w:pPr>
            <w:r w:rsidRPr="00D1016A">
              <w:rPr>
                <w:rFonts w:cs="Arial"/>
                <w:i/>
                <w:iCs/>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1D1CC4CB" w14:textId="77777777" w:rsidR="00C67F92" w:rsidRPr="00D1016A" w:rsidRDefault="00C67F92" w:rsidP="00C67F92">
            <w:pPr>
              <w:jc w:val="right"/>
              <w:rPr>
                <w:rFonts w:cs="Arial"/>
                <w:b/>
                <w:bCs/>
                <w:color w:val="000000"/>
              </w:rPr>
            </w:pPr>
            <w:r w:rsidRPr="00D1016A">
              <w:rPr>
                <w:rFonts w:cs="Arial"/>
                <w:b/>
                <w:bCs/>
                <w:color w:val="000000"/>
              </w:rPr>
              <w:t>4,496</w:t>
            </w:r>
          </w:p>
        </w:tc>
        <w:tc>
          <w:tcPr>
            <w:tcW w:w="1280" w:type="dxa"/>
            <w:tcBorders>
              <w:top w:val="single" w:sz="4" w:space="0" w:color="auto"/>
              <w:left w:val="nil"/>
              <w:bottom w:val="single" w:sz="4" w:space="0" w:color="auto"/>
              <w:right w:val="nil"/>
            </w:tcBorders>
            <w:shd w:val="clear" w:color="auto" w:fill="auto"/>
            <w:vAlign w:val="center"/>
            <w:hideMark/>
          </w:tcPr>
          <w:p w14:paraId="73B660EE" w14:textId="77777777" w:rsidR="00C67F92" w:rsidRPr="00D1016A" w:rsidRDefault="00C67F92" w:rsidP="00C67F92">
            <w:pPr>
              <w:jc w:val="right"/>
              <w:rPr>
                <w:rFonts w:cs="Arial"/>
                <w:b/>
                <w:bCs/>
                <w:color w:val="000000"/>
              </w:rPr>
            </w:pPr>
            <w:r w:rsidRPr="00D1016A">
              <w:rPr>
                <w:rFonts w:cs="Arial"/>
                <w:b/>
                <w:bCs/>
                <w:color w:val="000000"/>
              </w:rPr>
              <w:t>6,189</w:t>
            </w:r>
          </w:p>
        </w:tc>
      </w:tr>
      <w:tr w:rsidR="00C67F92" w:rsidRPr="00D1016A" w14:paraId="4752AC99" w14:textId="77777777" w:rsidTr="00C67F92">
        <w:trPr>
          <w:trHeight w:val="255"/>
        </w:trPr>
        <w:tc>
          <w:tcPr>
            <w:tcW w:w="6160" w:type="dxa"/>
            <w:tcBorders>
              <w:top w:val="nil"/>
              <w:left w:val="nil"/>
              <w:bottom w:val="nil"/>
              <w:right w:val="nil"/>
            </w:tcBorders>
            <w:shd w:val="clear" w:color="auto" w:fill="auto"/>
            <w:vAlign w:val="center"/>
            <w:hideMark/>
          </w:tcPr>
          <w:p w14:paraId="5449ABB1" w14:textId="77777777" w:rsidR="00C67F92" w:rsidRPr="00D1016A" w:rsidRDefault="00C67F92" w:rsidP="00C67F92">
            <w:pPr>
              <w:rPr>
                <w:rFonts w:cs="Arial"/>
                <w:color w:val="000000"/>
              </w:rPr>
            </w:pPr>
          </w:p>
        </w:tc>
        <w:tc>
          <w:tcPr>
            <w:tcW w:w="720" w:type="dxa"/>
            <w:tcBorders>
              <w:top w:val="nil"/>
              <w:left w:val="nil"/>
              <w:bottom w:val="nil"/>
              <w:right w:val="nil"/>
            </w:tcBorders>
            <w:shd w:val="clear" w:color="auto" w:fill="auto"/>
            <w:vAlign w:val="center"/>
            <w:hideMark/>
          </w:tcPr>
          <w:p w14:paraId="294C98B1" w14:textId="77777777" w:rsidR="00C67F92" w:rsidRPr="00D1016A" w:rsidRDefault="00C67F92" w:rsidP="00C67F92">
            <w:pPr>
              <w:rPr>
                <w:rFonts w:cs="Arial"/>
                <w:color w:val="000000"/>
              </w:rPr>
            </w:pPr>
          </w:p>
        </w:tc>
        <w:tc>
          <w:tcPr>
            <w:tcW w:w="1260" w:type="dxa"/>
            <w:tcBorders>
              <w:top w:val="nil"/>
              <w:left w:val="nil"/>
              <w:bottom w:val="nil"/>
              <w:right w:val="nil"/>
            </w:tcBorders>
            <w:shd w:val="clear" w:color="000000" w:fill="D9D9D9"/>
            <w:vAlign w:val="center"/>
            <w:hideMark/>
          </w:tcPr>
          <w:p w14:paraId="7A8A8DA6" w14:textId="77777777" w:rsidR="00C67F92" w:rsidRPr="00D1016A" w:rsidRDefault="00C67F92" w:rsidP="00C67F92">
            <w:pPr>
              <w:jc w:val="right"/>
              <w:rPr>
                <w:rFonts w:cs="Arial"/>
                <w:b/>
                <w:bCs/>
                <w:color w:val="000000"/>
              </w:rPr>
            </w:pPr>
            <w:r w:rsidRPr="00D1016A">
              <w:rPr>
                <w:rFonts w:cs="Arial"/>
                <w:b/>
                <w:bCs/>
                <w:color w:val="000000"/>
              </w:rPr>
              <w:t> </w:t>
            </w:r>
          </w:p>
        </w:tc>
        <w:tc>
          <w:tcPr>
            <w:tcW w:w="1280" w:type="dxa"/>
            <w:tcBorders>
              <w:top w:val="nil"/>
              <w:left w:val="nil"/>
              <w:bottom w:val="nil"/>
              <w:right w:val="nil"/>
            </w:tcBorders>
            <w:shd w:val="clear" w:color="auto" w:fill="auto"/>
            <w:vAlign w:val="center"/>
            <w:hideMark/>
          </w:tcPr>
          <w:p w14:paraId="306900DB" w14:textId="77777777" w:rsidR="00C67F92" w:rsidRPr="00D1016A" w:rsidRDefault="00C67F92" w:rsidP="00C67F92">
            <w:pPr>
              <w:jc w:val="right"/>
              <w:rPr>
                <w:rFonts w:cs="Arial"/>
                <w:b/>
                <w:bCs/>
                <w:color w:val="000000"/>
              </w:rPr>
            </w:pPr>
          </w:p>
        </w:tc>
      </w:tr>
      <w:tr w:rsidR="00C67F92" w:rsidRPr="00D1016A" w14:paraId="067BB8F1" w14:textId="77777777" w:rsidTr="00C67F92">
        <w:trPr>
          <w:trHeight w:val="255"/>
        </w:trPr>
        <w:tc>
          <w:tcPr>
            <w:tcW w:w="6160" w:type="dxa"/>
            <w:tcBorders>
              <w:top w:val="nil"/>
              <w:left w:val="nil"/>
              <w:bottom w:val="nil"/>
              <w:right w:val="nil"/>
            </w:tcBorders>
            <w:shd w:val="clear" w:color="auto" w:fill="auto"/>
            <w:vAlign w:val="center"/>
            <w:hideMark/>
          </w:tcPr>
          <w:p w14:paraId="49B437A8" w14:textId="77777777" w:rsidR="00C67F92" w:rsidRPr="00D1016A" w:rsidRDefault="00C67F92" w:rsidP="00C67F92">
            <w:pPr>
              <w:rPr>
                <w:rFonts w:cs="Arial"/>
                <w:color w:val="000000"/>
              </w:rPr>
            </w:pPr>
            <w:r w:rsidRPr="00D1016A">
              <w:rPr>
                <w:rFonts w:cs="Arial"/>
                <w:color w:val="000000"/>
              </w:rPr>
              <w:t xml:space="preserve">Depreciation </w:t>
            </w:r>
          </w:p>
        </w:tc>
        <w:tc>
          <w:tcPr>
            <w:tcW w:w="720" w:type="dxa"/>
            <w:tcBorders>
              <w:top w:val="nil"/>
              <w:left w:val="nil"/>
              <w:bottom w:val="nil"/>
              <w:right w:val="nil"/>
            </w:tcBorders>
            <w:shd w:val="clear" w:color="auto" w:fill="auto"/>
            <w:vAlign w:val="center"/>
            <w:hideMark/>
          </w:tcPr>
          <w:p w14:paraId="21C80C36" w14:textId="77777777" w:rsidR="00C67F92" w:rsidRPr="00D1016A" w:rsidRDefault="00C67F92" w:rsidP="00C67F92">
            <w:pPr>
              <w:jc w:val="center"/>
              <w:rPr>
                <w:rFonts w:cs="Arial"/>
                <w:color w:val="000000"/>
              </w:rPr>
            </w:pPr>
            <w:r w:rsidRPr="00D1016A">
              <w:rPr>
                <w:rFonts w:cs="Arial"/>
                <w:color w:val="000000"/>
              </w:rPr>
              <w:t>9(d)</w:t>
            </w:r>
          </w:p>
        </w:tc>
        <w:tc>
          <w:tcPr>
            <w:tcW w:w="1260" w:type="dxa"/>
            <w:tcBorders>
              <w:top w:val="nil"/>
              <w:left w:val="nil"/>
              <w:bottom w:val="nil"/>
              <w:right w:val="nil"/>
            </w:tcBorders>
            <w:shd w:val="clear" w:color="000000" w:fill="D9D9D9"/>
            <w:vAlign w:val="center"/>
            <w:hideMark/>
          </w:tcPr>
          <w:p w14:paraId="128947D7" w14:textId="77777777" w:rsidR="00C67F92" w:rsidRPr="00D1016A" w:rsidRDefault="00C67F92" w:rsidP="00C67F92">
            <w:pPr>
              <w:jc w:val="right"/>
              <w:rPr>
                <w:rFonts w:cs="Arial"/>
                <w:color w:val="000000"/>
              </w:rPr>
            </w:pPr>
            <w:r w:rsidRPr="00D1016A">
              <w:rPr>
                <w:rFonts w:cs="Arial"/>
                <w:color w:val="000000"/>
              </w:rPr>
              <w:t>(17,944)</w:t>
            </w:r>
          </w:p>
        </w:tc>
        <w:tc>
          <w:tcPr>
            <w:tcW w:w="1280" w:type="dxa"/>
            <w:tcBorders>
              <w:top w:val="nil"/>
              <w:left w:val="nil"/>
              <w:bottom w:val="nil"/>
              <w:right w:val="nil"/>
            </w:tcBorders>
            <w:shd w:val="clear" w:color="auto" w:fill="auto"/>
            <w:vAlign w:val="center"/>
            <w:hideMark/>
          </w:tcPr>
          <w:p w14:paraId="3795BCE0" w14:textId="77777777" w:rsidR="00C67F92" w:rsidRPr="00D1016A" w:rsidRDefault="00C67F92" w:rsidP="00C67F92">
            <w:pPr>
              <w:jc w:val="right"/>
              <w:rPr>
                <w:rFonts w:cs="Arial"/>
                <w:color w:val="000000"/>
              </w:rPr>
            </w:pPr>
            <w:r w:rsidRPr="00D1016A">
              <w:rPr>
                <w:rFonts w:cs="Arial"/>
                <w:color w:val="000000"/>
              </w:rPr>
              <w:t>(18,904)</w:t>
            </w:r>
          </w:p>
        </w:tc>
      </w:tr>
      <w:tr w:rsidR="00C67F92" w:rsidRPr="00D1016A" w14:paraId="3805D9B8" w14:textId="77777777" w:rsidTr="00C67F92">
        <w:trPr>
          <w:trHeight w:val="255"/>
        </w:trPr>
        <w:tc>
          <w:tcPr>
            <w:tcW w:w="6160" w:type="dxa"/>
            <w:tcBorders>
              <w:top w:val="nil"/>
              <w:left w:val="nil"/>
              <w:bottom w:val="nil"/>
              <w:right w:val="nil"/>
            </w:tcBorders>
            <w:shd w:val="clear" w:color="auto" w:fill="auto"/>
            <w:vAlign w:val="center"/>
            <w:hideMark/>
          </w:tcPr>
          <w:p w14:paraId="5372A7AD" w14:textId="77777777" w:rsidR="00C67F92" w:rsidRPr="00D1016A" w:rsidRDefault="00C67F92" w:rsidP="00C67F92">
            <w:pPr>
              <w:rPr>
                <w:rFonts w:cs="Arial"/>
                <w:color w:val="000000"/>
              </w:rPr>
            </w:pPr>
          </w:p>
        </w:tc>
        <w:tc>
          <w:tcPr>
            <w:tcW w:w="720" w:type="dxa"/>
            <w:tcBorders>
              <w:top w:val="nil"/>
              <w:left w:val="nil"/>
              <w:bottom w:val="nil"/>
              <w:right w:val="nil"/>
            </w:tcBorders>
            <w:shd w:val="clear" w:color="auto" w:fill="auto"/>
            <w:vAlign w:val="center"/>
            <w:hideMark/>
          </w:tcPr>
          <w:p w14:paraId="7097858A" w14:textId="77777777" w:rsidR="00C67F92" w:rsidRPr="00D1016A" w:rsidRDefault="00C67F92" w:rsidP="00C67F92">
            <w:pPr>
              <w:jc w:val="center"/>
              <w:rPr>
                <w:rFonts w:cs="Arial"/>
                <w:i/>
                <w:iCs/>
                <w:color w:val="000000"/>
              </w:rPr>
            </w:pPr>
          </w:p>
        </w:tc>
        <w:tc>
          <w:tcPr>
            <w:tcW w:w="1260" w:type="dxa"/>
            <w:tcBorders>
              <w:top w:val="nil"/>
              <w:left w:val="nil"/>
              <w:bottom w:val="nil"/>
              <w:right w:val="nil"/>
            </w:tcBorders>
            <w:shd w:val="clear" w:color="000000" w:fill="D9D9D9"/>
            <w:vAlign w:val="center"/>
            <w:hideMark/>
          </w:tcPr>
          <w:p w14:paraId="7FEAFC56" w14:textId="77777777" w:rsidR="00C67F92" w:rsidRPr="00D1016A" w:rsidRDefault="00C67F92" w:rsidP="00C67F92">
            <w:pPr>
              <w:jc w:val="right"/>
              <w:rPr>
                <w:rFonts w:cs="Arial"/>
                <w:color w:val="000000"/>
              </w:rPr>
            </w:pPr>
            <w:r w:rsidRPr="00D1016A">
              <w:rPr>
                <w:rFonts w:cs="Arial"/>
                <w:color w:val="000000"/>
              </w:rPr>
              <w:t> </w:t>
            </w:r>
          </w:p>
        </w:tc>
        <w:tc>
          <w:tcPr>
            <w:tcW w:w="1280" w:type="dxa"/>
            <w:tcBorders>
              <w:top w:val="nil"/>
              <w:left w:val="nil"/>
              <w:bottom w:val="nil"/>
              <w:right w:val="nil"/>
            </w:tcBorders>
            <w:shd w:val="clear" w:color="auto" w:fill="auto"/>
            <w:vAlign w:val="center"/>
            <w:hideMark/>
          </w:tcPr>
          <w:p w14:paraId="74DF5D29" w14:textId="77777777" w:rsidR="00C67F92" w:rsidRPr="00D1016A" w:rsidRDefault="00C67F92" w:rsidP="00C67F92">
            <w:pPr>
              <w:jc w:val="right"/>
              <w:rPr>
                <w:rFonts w:cs="Arial"/>
                <w:color w:val="000000"/>
              </w:rPr>
            </w:pPr>
          </w:p>
        </w:tc>
      </w:tr>
      <w:tr w:rsidR="00C67F92" w:rsidRPr="00D1016A" w14:paraId="5DAB7EF7"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537E2A01" w14:textId="14A727B7" w:rsidR="00C67F92" w:rsidRPr="00D1016A" w:rsidRDefault="00C67F92" w:rsidP="00C67F92">
            <w:pPr>
              <w:rPr>
                <w:rFonts w:cs="Arial"/>
                <w:b/>
                <w:bCs/>
                <w:color w:val="000000"/>
              </w:rPr>
            </w:pPr>
            <w:r w:rsidRPr="00D1016A">
              <w:rPr>
                <w:rFonts w:cs="Arial"/>
                <w:b/>
                <w:bCs/>
                <w:color w:val="000000"/>
              </w:rPr>
              <w:t xml:space="preserve">Net </w:t>
            </w:r>
            <w:r w:rsidR="00520416">
              <w:rPr>
                <w:rFonts w:cs="Arial"/>
                <w:b/>
                <w:bCs/>
                <w:color w:val="000000"/>
              </w:rPr>
              <w:t>R</w:t>
            </w:r>
            <w:r w:rsidRPr="00D1016A">
              <w:rPr>
                <w:rFonts w:cs="Arial"/>
                <w:b/>
                <w:bCs/>
                <w:color w:val="000000"/>
              </w:rPr>
              <w:t xml:space="preserve">esult from </w:t>
            </w:r>
            <w:r w:rsidR="00520416">
              <w:rPr>
                <w:rFonts w:cs="Arial"/>
                <w:b/>
                <w:bCs/>
                <w:color w:val="000000"/>
              </w:rPr>
              <w:t>T</w:t>
            </w:r>
            <w:r w:rsidRPr="00D1016A">
              <w:rPr>
                <w:rFonts w:cs="Arial"/>
                <w:b/>
                <w:bCs/>
                <w:color w:val="000000"/>
              </w:rPr>
              <w:t>ransactions (</w:t>
            </w:r>
            <w:r w:rsidR="00520416">
              <w:rPr>
                <w:rFonts w:cs="Arial"/>
                <w:b/>
                <w:bCs/>
                <w:color w:val="000000"/>
              </w:rPr>
              <w:t>N</w:t>
            </w:r>
            <w:r w:rsidRPr="00D1016A">
              <w:rPr>
                <w:rFonts w:cs="Arial"/>
                <w:b/>
                <w:bCs/>
                <w:color w:val="000000"/>
              </w:rPr>
              <w:t xml:space="preserve">et </w:t>
            </w:r>
            <w:r w:rsidR="00520416">
              <w:rPr>
                <w:rFonts w:cs="Arial"/>
                <w:b/>
                <w:bCs/>
                <w:color w:val="000000"/>
              </w:rPr>
              <w:t>O</w:t>
            </w:r>
            <w:r w:rsidRPr="00D1016A">
              <w:rPr>
                <w:rFonts w:cs="Arial"/>
                <w:b/>
                <w:bCs/>
                <w:color w:val="000000"/>
              </w:rPr>
              <w:t xml:space="preserve">perating </w:t>
            </w:r>
            <w:r w:rsidR="00520416">
              <w:rPr>
                <w:rFonts w:cs="Arial"/>
                <w:b/>
                <w:bCs/>
                <w:color w:val="000000"/>
              </w:rPr>
              <w:t>B</w:t>
            </w:r>
            <w:r w:rsidRPr="00D1016A">
              <w:rPr>
                <w:rFonts w:cs="Arial"/>
                <w:b/>
                <w:bCs/>
                <w:color w:val="000000"/>
              </w:rPr>
              <w:t>alance)</w:t>
            </w:r>
          </w:p>
        </w:tc>
        <w:tc>
          <w:tcPr>
            <w:tcW w:w="720" w:type="dxa"/>
            <w:tcBorders>
              <w:top w:val="single" w:sz="4" w:space="0" w:color="auto"/>
              <w:left w:val="nil"/>
              <w:bottom w:val="single" w:sz="4" w:space="0" w:color="auto"/>
              <w:right w:val="nil"/>
            </w:tcBorders>
            <w:shd w:val="clear" w:color="auto" w:fill="auto"/>
            <w:vAlign w:val="center"/>
            <w:hideMark/>
          </w:tcPr>
          <w:p w14:paraId="2A1E511D" w14:textId="77777777" w:rsidR="00C67F92" w:rsidRPr="00D1016A" w:rsidRDefault="00C67F92" w:rsidP="00C67F92">
            <w:pPr>
              <w:rPr>
                <w:rFonts w:cs="Arial"/>
                <w:i/>
                <w:iCs/>
                <w:color w:val="000000"/>
              </w:rPr>
            </w:pPr>
            <w:r w:rsidRPr="00D1016A">
              <w:rPr>
                <w:rFonts w:cs="Arial"/>
                <w:i/>
                <w:iCs/>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681A9CD3" w14:textId="77777777" w:rsidR="00C67F92" w:rsidRPr="00D1016A" w:rsidRDefault="00C67F92" w:rsidP="00C67F92">
            <w:pPr>
              <w:jc w:val="right"/>
              <w:rPr>
                <w:rFonts w:cs="Arial"/>
                <w:b/>
                <w:bCs/>
                <w:color w:val="000000"/>
              </w:rPr>
            </w:pPr>
            <w:r w:rsidRPr="00D1016A">
              <w:rPr>
                <w:rFonts w:cs="Arial"/>
                <w:b/>
                <w:bCs/>
                <w:color w:val="000000"/>
              </w:rPr>
              <w:t>(13,448)</w:t>
            </w:r>
          </w:p>
        </w:tc>
        <w:tc>
          <w:tcPr>
            <w:tcW w:w="1280" w:type="dxa"/>
            <w:tcBorders>
              <w:top w:val="single" w:sz="4" w:space="0" w:color="auto"/>
              <w:left w:val="nil"/>
              <w:bottom w:val="single" w:sz="4" w:space="0" w:color="auto"/>
              <w:right w:val="nil"/>
            </w:tcBorders>
            <w:shd w:val="clear" w:color="auto" w:fill="auto"/>
            <w:vAlign w:val="center"/>
            <w:hideMark/>
          </w:tcPr>
          <w:p w14:paraId="5FFF3BF1" w14:textId="77777777" w:rsidR="00C67F92" w:rsidRPr="00D1016A" w:rsidRDefault="00C67F92" w:rsidP="00C67F92">
            <w:pPr>
              <w:jc w:val="right"/>
              <w:rPr>
                <w:rFonts w:cs="Arial"/>
                <w:b/>
                <w:bCs/>
                <w:color w:val="000000"/>
              </w:rPr>
            </w:pPr>
            <w:r w:rsidRPr="00D1016A">
              <w:rPr>
                <w:rFonts w:cs="Arial"/>
                <w:b/>
                <w:bCs/>
                <w:color w:val="000000"/>
              </w:rPr>
              <w:t>(12,715)</w:t>
            </w:r>
          </w:p>
        </w:tc>
      </w:tr>
      <w:tr w:rsidR="00C67F92" w:rsidRPr="00D1016A" w14:paraId="3338E8E5" w14:textId="77777777" w:rsidTr="00C67F92">
        <w:trPr>
          <w:trHeight w:val="255"/>
        </w:trPr>
        <w:tc>
          <w:tcPr>
            <w:tcW w:w="6160" w:type="dxa"/>
            <w:tcBorders>
              <w:top w:val="nil"/>
              <w:left w:val="nil"/>
              <w:bottom w:val="nil"/>
              <w:right w:val="nil"/>
            </w:tcBorders>
            <w:shd w:val="clear" w:color="auto" w:fill="auto"/>
            <w:vAlign w:val="center"/>
            <w:hideMark/>
          </w:tcPr>
          <w:p w14:paraId="1732B195" w14:textId="77777777" w:rsidR="00C67F92" w:rsidRPr="00D1016A" w:rsidRDefault="00C67F92" w:rsidP="00C67F92">
            <w:pPr>
              <w:rPr>
                <w:rFonts w:cs="Arial"/>
                <w:color w:val="000000"/>
              </w:rPr>
            </w:pPr>
          </w:p>
        </w:tc>
        <w:tc>
          <w:tcPr>
            <w:tcW w:w="720" w:type="dxa"/>
            <w:tcBorders>
              <w:top w:val="nil"/>
              <w:left w:val="nil"/>
              <w:bottom w:val="nil"/>
              <w:right w:val="nil"/>
            </w:tcBorders>
            <w:shd w:val="clear" w:color="auto" w:fill="auto"/>
            <w:vAlign w:val="center"/>
            <w:hideMark/>
          </w:tcPr>
          <w:p w14:paraId="0ED37188" w14:textId="77777777" w:rsidR="00C67F92" w:rsidRPr="00D1016A" w:rsidRDefault="00C67F92" w:rsidP="00C67F92">
            <w:pPr>
              <w:rPr>
                <w:rFonts w:cs="Arial"/>
                <w:color w:val="000000"/>
              </w:rPr>
            </w:pPr>
          </w:p>
        </w:tc>
        <w:tc>
          <w:tcPr>
            <w:tcW w:w="1260" w:type="dxa"/>
            <w:tcBorders>
              <w:top w:val="nil"/>
              <w:left w:val="nil"/>
              <w:bottom w:val="nil"/>
              <w:right w:val="nil"/>
            </w:tcBorders>
            <w:shd w:val="clear" w:color="000000" w:fill="D9D9D9"/>
            <w:vAlign w:val="center"/>
            <w:hideMark/>
          </w:tcPr>
          <w:p w14:paraId="60B71E0F" w14:textId="77777777" w:rsidR="00C67F92" w:rsidRPr="00D1016A" w:rsidRDefault="00C67F92" w:rsidP="00C67F92">
            <w:pPr>
              <w:rPr>
                <w:rFonts w:cs="Arial"/>
                <w:color w:val="000000"/>
              </w:rPr>
            </w:pPr>
            <w:r w:rsidRPr="00D1016A">
              <w:rPr>
                <w:rFonts w:cs="Arial"/>
                <w:color w:val="000000"/>
              </w:rPr>
              <w:t> </w:t>
            </w:r>
          </w:p>
        </w:tc>
        <w:tc>
          <w:tcPr>
            <w:tcW w:w="1280" w:type="dxa"/>
            <w:tcBorders>
              <w:top w:val="nil"/>
              <w:left w:val="nil"/>
              <w:bottom w:val="nil"/>
              <w:right w:val="nil"/>
            </w:tcBorders>
            <w:shd w:val="clear" w:color="auto" w:fill="auto"/>
            <w:vAlign w:val="center"/>
            <w:hideMark/>
          </w:tcPr>
          <w:p w14:paraId="6C09135E" w14:textId="77777777" w:rsidR="00C67F92" w:rsidRPr="00D1016A" w:rsidRDefault="00C67F92" w:rsidP="00C67F92">
            <w:pPr>
              <w:rPr>
                <w:rFonts w:cs="Arial"/>
                <w:color w:val="000000"/>
              </w:rPr>
            </w:pPr>
          </w:p>
        </w:tc>
      </w:tr>
      <w:tr w:rsidR="00C67F92" w:rsidRPr="00D1016A" w14:paraId="088CEE9C" w14:textId="77777777" w:rsidTr="00C67F92">
        <w:trPr>
          <w:trHeight w:val="255"/>
        </w:trPr>
        <w:tc>
          <w:tcPr>
            <w:tcW w:w="6160" w:type="dxa"/>
            <w:tcBorders>
              <w:top w:val="nil"/>
              <w:left w:val="nil"/>
              <w:bottom w:val="nil"/>
              <w:right w:val="nil"/>
            </w:tcBorders>
            <w:shd w:val="clear" w:color="auto" w:fill="auto"/>
            <w:vAlign w:val="center"/>
            <w:hideMark/>
          </w:tcPr>
          <w:p w14:paraId="294B7AD3" w14:textId="2CD2CAFC" w:rsidR="00C67F92" w:rsidRPr="00D1016A" w:rsidRDefault="00C67F92" w:rsidP="00C67F92">
            <w:pPr>
              <w:rPr>
                <w:rFonts w:cs="Arial"/>
                <w:b/>
                <w:bCs/>
                <w:color w:val="000000"/>
              </w:rPr>
            </w:pPr>
            <w:r w:rsidRPr="00D1016A">
              <w:rPr>
                <w:rFonts w:cs="Arial"/>
                <w:b/>
                <w:bCs/>
                <w:color w:val="000000"/>
              </w:rPr>
              <w:t xml:space="preserve">Other </w:t>
            </w:r>
            <w:r w:rsidR="00520416">
              <w:rPr>
                <w:rFonts w:cs="Arial"/>
                <w:b/>
                <w:bCs/>
                <w:color w:val="000000"/>
              </w:rPr>
              <w:t>E</w:t>
            </w:r>
            <w:r w:rsidRPr="00D1016A">
              <w:rPr>
                <w:rFonts w:cs="Arial"/>
                <w:b/>
                <w:bCs/>
                <w:color w:val="000000"/>
              </w:rPr>
              <w:t xml:space="preserve">conomic </w:t>
            </w:r>
            <w:r w:rsidR="00520416">
              <w:rPr>
                <w:rFonts w:cs="Arial"/>
                <w:b/>
                <w:bCs/>
                <w:color w:val="000000"/>
              </w:rPr>
              <w:t>F</w:t>
            </w:r>
            <w:r w:rsidRPr="00D1016A">
              <w:rPr>
                <w:rFonts w:cs="Arial"/>
                <w:b/>
                <w:bCs/>
                <w:color w:val="000000"/>
              </w:rPr>
              <w:t xml:space="preserve">lows </w:t>
            </w:r>
            <w:r w:rsidR="00520416">
              <w:rPr>
                <w:rFonts w:cs="Arial"/>
                <w:b/>
                <w:bCs/>
                <w:color w:val="000000"/>
              </w:rPr>
              <w:t>I</w:t>
            </w:r>
            <w:r w:rsidRPr="00D1016A">
              <w:rPr>
                <w:rFonts w:cs="Arial"/>
                <w:b/>
                <w:bCs/>
                <w:color w:val="000000"/>
              </w:rPr>
              <w:t xml:space="preserve">ncluded in </w:t>
            </w:r>
            <w:r w:rsidR="00520416">
              <w:rPr>
                <w:rFonts w:cs="Arial"/>
                <w:b/>
                <w:bCs/>
                <w:color w:val="000000"/>
              </w:rPr>
              <w:t>N</w:t>
            </w:r>
            <w:r w:rsidRPr="00D1016A">
              <w:rPr>
                <w:rFonts w:cs="Arial"/>
                <w:b/>
                <w:bCs/>
                <w:color w:val="000000"/>
              </w:rPr>
              <w:t xml:space="preserve">et </w:t>
            </w:r>
            <w:r w:rsidR="00520416">
              <w:rPr>
                <w:rFonts w:cs="Arial"/>
                <w:b/>
                <w:bCs/>
                <w:color w:val="000000"/>
              </w:rPr>
              <w:t>R</w:t>
            </w:r>
            <w:r w:rsidRPr="00D1016A">
              <w:rPr>
                <w:rFonts w:cs="Arial"/>
                <w:b/>
                <w:bCs/>
                <w:color w:val="000000"/>
              </w:rPr>
              <w:t>esult</w:t>
            </w:r>
          </w:p>
        </w:tc>
        <w:tc>
          <w:tcPr>
            <w:tcW w:w="720" w:type="dxa"/>
            <w:tcBorders>
              <w:top w:val="nil"/>
              <w:left w:val="nil"/>
              <w:bottom w:val="nil"/>
              <w:right w:val="nil"/>
            </w:tcBorders>
            <w:shd w:val="clear" w:color="auto" w:fill="auto"/>
            <w:vAlign w:val="center"/>
            <w:hideMark/>
          </w:tcPr>
          <w:p w14:paraId="4FB3BE21" w14:textId="77777777" w:rsidR="00C67F92" w:rsidRPr="00D1016A" w:rsidRDefault="00C67F92" w:rsidP="00C67F92">
            <w:pPr>
              <w:rPr>
                <w:rFonts w:cs="Arial"/>
                <w:i/>
                <w:iCs/>
                <w:color w:val="000000"/>
              </w:rPr>
            </w:pPr>
          </w:p>
        </w:tc>
        <w:tc>
          <w:tcPr>
            <w:tcW w:w="1260" w:type="dxa"/>
            <w:tcBorders>
              <w:top w:val="nil"/>
              <w:left w:val="nil"/>
              <w:bottom w:val="nil"/>
              <w:right w:val="nil"/>
            </w:tcBorders>
            <w:shd w:val="clear" w:color="000000" w:fill="D9D9D9"/>
            <w:vAlign w:val="center"/>
            <w:hideMark/>
          </w:tcPr>
          <w:p w14:paraId="3D91CAC9" w14:textId="77777777" w:rsidR="00C67F92" w:rsidRPr="00D1016A" w:rsidRDefault="00C67F92" w:rsidP="00C67F92">
            <w:pPr>
              <w:rPr>
                <w:rFonts w:cs="Arial"/>
                <w:b/>
                <w:bCs/>
                <w:color w:val="000000"/>
              </w:rPr>
            </w:pPr>
            <w:r w:rsidRPr="00D1016A">
              <w:rPr>
                <w:rFonts w:cs="Arial"/>
                <w:b/>
                <w:bCs/>
                <w:color w:val="000000"/>
              </w:rPr>
              <w:t> </w:t>
            </w:r>
          </w:p>
        </w:tc>
        <w:tc>
          <w:tcPr>
            <w:tcW w:w="1280" w:type="dxa"/>
            <w:tcBorders>
              <w:top w:val="nil"/>
              <w:left w:val="nil"/>
              <w:bottom w:val="nil"/>
              <w:right w:val="nil"/>
            </w:tcBorders>
            <w:shd w:val="clear" w:color="auto" w:fill="auto"/>
            <w:vAlign w:val="center"/>
            <w:hideMark/>
          </w:tcPr>
          <w:p w14:paraId="1D1D4FD9" w14:textId="77777777" w:rsidR="00C67F92" w:rsidRPr="00D1016A" w:rsidRDefault="00C67F92" w:rsidP="00C67F92">
            <w:pPr>
              <w:rPr>
                <w:rFonts w:cs="Arial"/>
                <w:b/>
                <w:bCs/>
                <w:color w:val="000000"/>
              </w:rPr>
            </w:pPr>
          </w:p>
        </w:tc>
      </w:tr>
      <w:tr w:rsidR="00C67F92" w:rsidRPr="00D1016A" w14:paraId="34E55107" w14:textId="77777777" w:rsidTr="00C67F92">
        <w:trPr>
          <w:trHeight w:val="255"/>
        </w:trPr>
        <w:tc>
          <w:tcPr>
            <w:tcW w:w="6160" w:type="dxa"/>
            <w:tcBorders>
              <w:top w:val="nil"/>
              <w:left w:val="nil"/>
              <w:bottom w:val="nil"/>
              <w:right w:val="nil"/>
            </w:tcBorders>
            <w:shd w:val="clear" w:color="auto" w:fill="auto"/>
            <w:vAlign w:val="center"/>
            <w:hideMark/>
          </w:tcPr>
          <w:p w14:paraId="21AA81AF" w14:textId="77777777" w:rsidR="00C67F92" w:rsidRPr="00D1016A" w:rsidRDefault="00C67F92" w:rsidP="00C67F92">
            <w:pPr>
              <w:rPr>
                <w:rFonts w:cs="Arial"/>
                <w:color w:val="000000"/>
              </w:rPr>
            </w:pPr>
            <w:r w:rsidRPr="00D1016A">
              <w:rPr>
                <w:rFonts w:cs="Arial"/>
                <w:color w:val="000000"/>
              </w:rPr>
              <w:t>Net Gain/(Loss) on Non-Financial Assets</w:t>
            </w:r>
          </w:p>
        </w:tc>
        <w:tc>
          <w:tcPr>
            <w:tcW w:w="720" w:type="dxa"/>
            <w:tcBorders>
              <w:top w:val="nil"/>
              <w:left w:val="nil"/>
              <w:bottom w:val="nil"/>
              <w:right w:val="nil"/>
            </w:tcBorders>
            <w:shd w:val="clear" w:color="auto" w:fill="auto"/>
            <w:vAlign w:val="center"/>
            <w:hideMark/>
          </w:tcPr>
          <w:p w14:paraId="253DD418" w14:textId="77777777" w:rsidR="00C67F92" w:rsidRPr="00D1016A" w:rsidRDefault="00C67F92" w:rsidP="00C67F92">
            <w:pPr>
              <w:rPr>
                <w:rFonts w:cs="Arial"/>
                <w:i/>
                <w:iCs/>
                <w:color w:val="000000"/>
              </w:rPr>
            </w:pPr>
          </w:p>
        </w:tc>
        <w:tc>
          <w:tcPr>
            <w:tcW w:w="1260" w:type="dxa"/>
            <w:tcBorders>
              <w:top w:val="nil"/>
              <w:left w:val="nil"/>
              <w:bottom w:val="nil"/>
              <w:right w:val="nil"/>
            </w:tcBorders>
            <w:shd w:val="clear" w:color="000000" w:fill="D9D9D9"/>
            <w:vAlign w:val="center"/>
            <w:hideMark/>
          </w:tcPr>
          <w:p w14:paraId="4FFE5510" w14:textId="77777777" w:rsidR="00C67F92" w:rsidRPr="00D1016A" w:rsidRDefault="00C67F92" w:rsidP="00C67F92">
            <w:pPr>
              <w:jc w:val="right"/>
              <w:rPr>
                <w:rFonts w:cs="Arial"/>
                <w:color w:val="000000"/>
              </w:rPr>
            </w:pPr>
            <w:r w:rsidRPr="00D1016A">
              <w:rPr>
                <w:rFonts w:cs="Arial"/>
                <w:color w:val="000000"/>
              </w:rPr>
              <w:t>(11)</w:t>
            </w:r>
          </w:p>
        </w:tc>
        <w:tc>
          <w:tcPr>
            <w:tcW w:w="1280" w:type="dxa"/>
            <w:tcBorders>
              <w:top w:val="nil"/>
              <w:left w:val="nil"/>
              <w:bottom w:val="nil"/>
              <w:right w:val="nil"/>
            </w:tcBorders>
            <w:shd w:val="clear" w:color="auto" w:fill="auto"/>
            <w:vAlign w:val="center"/>
            <w:hideMark/>
          </w:tcPr>
          <w:p w14:paraId="6B12376D" w14:textId="77777777" w:rsidR="00C67F92" w:rsidRPr="00D1016A" w:rsidRDefault="00C67F92" w:rsidP="00C67F92">
            <w:pPr>
              <w:jc w:val="right"/>
              <w:rPr>
                <w:rFonts w:cs="Arial"/>
                <w:color w:val="000000"/>
              </w:rPr>
            </w:pPr>
            <w:r w:rsidRPr="00D1016A">
              <w:rPr>
                <w:rFonts w:cs="Arial"/>
                <w:color w:val="000000"/>
              </w:rPr>
              <w:t>85</w:t>
            </w:r>
          </w:p>
        </w:tc>
      </w:tr>
      <w:tr w:rsidR="00C67F92" w:rsidRPr="00D1016A" w14:paraId="1BC8C640" w14:textId="77777777" w:rsidTr="00C67F92">
        <w:trPr>
          <w:trHeight w:val="255"/>
        </w:trPr>
        <w:tc>
          <w:tcPr>
            <w:tcW w:w="6160" w:type="dxa"/>
            <w:tcBorders>
              <w:top w:val="nil"/>
              <w:left w:val="nil"/>
              <w:bottom w:val="nil"/>
              <w:right w:val="nil"/>
            </w:tcBorders>
            <w:shd w:val="clear" w:color="auto" w:fill="auto"/>
            <w:vAlign w:val="center"/>
            <w:hideMark/>
          </w:tcPr>
          <w:p w14:paraId="5C6239E8" w14:textId="77777777" w:rsidR="00C67F92" w:rsidRPr="00D1016A" w:rsidRDefault="00C67F92" w:rsidP="00C67F92">
            <w:pPr>
              <w:rPr>
                <w:rFonts w:cs="Arial"/>
                <w:color w:val="000000"/>
              </w:rPr>
            </w:pPr>
            <w:r w:rsidRPr="00D1016A">
              <w:rPr>
                <w:rFonts w:cs="Arial"/>
                <w:color w:val="000000"/>
              </w:rPr>
              <w:t>Net Gain/(Loss) on Financial Assets</w:t>
            </w:r>
          </w:p>
        </w:tc>
        <w:tc>
          <w:tcPr>
            <w:tcW w:w="720" w:type="dxa"/>
            <w:tcBorders>
              <w:top w:val="nil"/>
              <w:left w:val="nil"/>
              <w:bottom w:val="nil"/>
              <w:right w:val="nil"/>
            </w:tcBorders>
            <w:shd w:val="clear" w:color="auto" w:fill="auto"/>
            <w:vAlign w:val="center"/>
            <w:hideMark/>
          </w:tcPr>
          <w:p w14:paraId="3F54543F" w14:textId="77777777" w:rsidR="00C67F92" w:rsidRPr="00D1016A" w:rsidRDefault="00C67F92" w:rsidP="00C67F92">
            <w:pPr>
              <w:rPr>
                <w:rFonts w:cs="Arial"/>
                <w:i/>
                <w:iCs/>
                <w:color w:val="000000"/>
              </w:rPr>
            </w:pPr>
          </w:p>
        </w:tc>
        <w:tc>
          <w:tcPr>
            <w:tcW w:w="1260" w:type="dxa"/>
            <w:tcBorders>
              <w:top w:val="nil"/>
              <w:left w:val="nil"/>
              <w:bottom w:val="nil"/>
              <w:right w:val="nil"/>
            </w:tcBorders>
            <w:shd w:val="clear" w:color="000000" w:fill="D9D9D9"/>
            <w:vAlign w:val="center"/>
            <w:hideMark/>
          </w:tcPr>
          <w:p w14:paraId="2130BBFF" w14:textId="77777777" w:rsidR="00C67F92" w:rsidRPr="00D1016A" w:rsidRDefault="00C67F92" w:rsidP="00C67F92">
            <w:pPr>
              <w:jc w:val="right"/>
              <w:rPr>
                <w:rFonts w:cs="Arial"/>
                <w:color w:val="000000"/>
              </w:rPr>
            </w:pPr>
            <w:r w:rsidRPr="00D1016A">
              <w:rPr>
                <w:rFonts w:cs="Arial"/>
                <w:color w:val="000000"/>
              </w:rPr>
              <w:t>153</w:t>
            </w:r>
          </w:p>
        </w:tc>
        <w:tc>
          <w:tcPr>
            <w:tcW w:w="1280" w:type="dxa"/>
            <w:tcBorders>
              <w:top w:val="nil"/>
              <w:left w:val="nil"/>
              <w:bottom w:val="nil"/>
              <w:right w:val="nil"/>
            </w:tcBorders>
            <w:shd w:val="clear" w:color="auto" w:fill="auto"/>
            <w:vAlign w:val="center"/>
            <w:hideMark/>
          </w:tcPr>
          <w:p w14:paraId="65A8E792" w14:textId="77777777" w:rsidR="00C67F92" w:rsidRPr="00D1016A" w:rsidRDefault="00C67F92" w:rsidP="00C67F92">
            <w:pPr>
              <w:jc w:val="right"/>
              <w:rPr>
                <w:rFonts w:cs="Arial"/>
                <w:color w:val="000000"/>
              </w:rPr>
            </w:pPr>
            <w:r w:rsidRPr="00D1016A">
              <w:rPr>
                <w:rFonts w:cs="Arial"/>
                <w:color w:val="000000"/>
              </w:rPr>
              <w:t>2</w:t>
            </w:r>
          </w:p>
        </w:tc>
      </w:tr>
      <w:tr w:rsidR="00C67F92" w:rsidRPr="00D1016A" w14:paraId="7E26E625" w14:textId="77777777" w:rsidTr="00C67F92">
        <w:trPr>
          <w:trHeight w:val="510"/>
        </w:trPr>
        <w:tc>
          <w:tcPr>
            <w:tcW w:w="6160" w:type="dxa"/>
            <w:tcBorders>
              <w:top w:val="nil"/>
              <w:left w:val="nil"/>
              <w:bottom w:val="nil"/>
              <w:right w:val="nil"/>
            </w:tcBorders>
            <w:shd w:val="clear" w:color="auto" w:fill="auto"/>
            <w:vAlign w:val="center"/>
            <w:hideMark/>
          </w:tcPr>
          <w:p w14:paraId="006A428C" w14:textId="6E964107" w:rsidR="00C67F92" w:rsidRPr="00D1016A" w:rsidRDefault="00C67F92" w:rsidP="00C67F92">
            <w:pPr>
              <w:rPr>
                <w:rFonts w:cs="Arial"/>
                <w:color w:val="000000"/>
              </w:rPr>
            </w:pPr>
            <w:r w:rsidRPr="00D1016A">
              <w:rPr>
                <w:rFonts w:cs="Arial"/>
                <w:color w:val="000000"/>
              </w:rPr>
              <w:t xml:space="preserve">Net Gain/(Loss) Arising from </w:t>
            </w:r>
            <w:r w:rsidR="00520416">
              <w:rPr>
                <w:rFonts w:cs="Arial"/>
                <w:color w:val="000000"/>
              </w:rPr>
              <w:t>M</w:t>
            </w:r>
            <w:r w:rsidRPr="00D1016A">
              <w:rPr>
                <w:rFonts w:cs="Arial"/>
                <w:color w:val="000000"/>
              </w:rPr>
              <w:t xml:space="preserve">ovement of </w:t>
            </w:r>
            <w:r w:rsidR="00520416">
              <w:rPr>
                <w:rFonts w:cs="Arial"/>
                <w:color w:val="000000"/>
              </w:rPr>
              <w:t>D</w:t>
            </w:r>
            <w:r w:rsidRPr="00D1016A">
              <w:rPr>
                <w:rFonts w:cs="Arial"/>
                <w:color w:val="000000"/>
              </w:rPr>
              <w:t xml:space="preserve">iscount </w:t>
            </w:r>
            <w:r w:rsidR="00520416">
              <w:rPr>
                <w:rFonts w:cs="Arial"/>
                <w:color w:val="000000"/>
              </w:rPr>
              <w:t>R</w:t>
            </w:r>
            <w:r w:rsidRPr="00D1016A">
              <w:rPr>
                <w:rFonts w:cs="Arial"/>
                <w:color w:val="000000"/>
              </w:rPr>
              <w:t xml:space="preserve">ates for Long Service Leave Liability </w:t>
            </w:r>
          </w:p>
        </w:tc>
        <w:tc>
          <w:tcPr>
            <w:tcW w:w="720" w:type="dxa"/>
            <w:tcBorders>
              <w:top w:val="nil"/>
              <w:left w:val="nil"/>
              <w:bottom w:val="nil"/>
              <w:right w:val="nil"/>
            </w:tcBorders>
            <w:shd w:val="clear" w:color="auto" w:fill="auto"/>
            <w:vAlign w:val="center"/>
            <w:hideMark/>
          </w:tcPr>
          <w:p w14:paraId="0787984E" w14:textId="77777777" w:rsidR="00C67F92" w:rsidRPr="00D1016A" w:rsidRDefault="00C67F92" w:rsidP="00C67F92">
            <w:pPr>
              <w:rPr>
                <w:rFonts w:cs="Arial"/>
                <w:i/>
                <w:iCs/>
                <w:color w:val="000000"/>
              </w:rPr>
            </w:pPr>
          </w:p>
        </w:tc>
        <w:tc>
          <w:tcPr>
            <w:tcW w:w="1260" w:type="dxa"/>
            <w:tcBorders>
              <w:top w:val="nil"/>
              <w:left w:val="nil"/>
              <w:bottom w:val="nil"/>
              <w:right w:val="nil"/>
            </w:tcBorders>
            <w:shd w:val="clear" w:color="000000" w:fill="D9D9D9"/>
            <w:vAlign w:val="center"/>
            <w:hideMark/>
          </w:tcPr>
          <w:p w14:paraId="77EA9896" w14:textId="77777777" w:rsidR="00C67F92" w:rsidRPr="00D1016A" w:rsidRDefault="00C67F92" w:rsidP="00C67F92">
            <w:pPr>
              <w:jc w:val="right"/>
              <w:rPr>
                <w:rFonts w:cs="Arial"/>
                <w:color w:val="000000"/>
              </w:rPr>
            </w:pPr>
            <w:r w:rsidRPr="00D1016A">
              <w:rPr>
                <w:rFonts w:cs="Arial"/>
                <w:color w:val="000000"/>
              </w:rPr>
              <w:t>(204)</w:t>
            </w:r>
          </w:p>
        </w:tc>
        <w:tc>
          <w:tcPr>
            <w:tcW w:w="1280" w:type="dxa"/>
            <w:tcBorders>
              <w:top w:val="nil"/>
              <w:left w:val="nil"/>
              <w:bottom w:val="nil"/>
              <w:right w:val="nil"/>
            </w:tcBorders>
            <w:shd w:val="clear" w:color="auto" w:fill="auto"/>
            <w:vAlign w:val="center"/>
            <w:hideMark/>
          </w:tcPr>
          <w:p w14:paraId="7DECBD4B" w14:textId="77777777" w:rsidR="00C67F92" w:rsidRPr="00D1016A" w:rsidRDefault="00C67F92" w:rsidP="00C67F92">
            <w:pPr>
              <w:jc w:val="right"/>
              <w:rPr>
                <w:rFonts w:cs="Arial"/>
                <w:color w:val="000000"/>
              </w:rPr>
            </w:pPr>
            <w:r w:rsidRPr="00D1016A">
              <w:rPr>
                <w:rFonts w:cs="Arial"/>
                <w:color w:val="000000"/>
              </w:rPr>
              <w:t>(60)</w:t>
            </w:r>
          </w:p>
        </w:tc>
      </w:tr>
      <w:tr w:rsidR="00C67F92" w:rsidRPr="00D1016A" w14:paraId="7619DD6A"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35581C0B" w14:textId="77777777" w:rsidR="00C67F92" w:rsidRPr="00D1016A" w:rsidRDefault="00C67F92" w:rsidP="00C67F92">
            <w:pPr>
              <w:rPr>
                <w:rFonts w:cs="Arial"/>
                <w:b/>
                <w:bCs/>
                <w:color w:val="000000"/>
              </w:rPr>
            </w:pPr>
            <w:r w:rsidRPr="00D1016A">
              <w:rPr>
                <w:rFonts w:cs="Arial"/>
                <w:b/>
                <w:bCs/>
                <w:color w:val="000000"/>
              </w:rPr>
              <w:t> </w:t>
            </w:r>
          </w:p>
        </w:tc>
        <w:tc>
          <w:tcPr>
            <w:tcW w:w="720" w:type="dxa"/>
            <w:tcBorders>
              <w:top w:val="single" w:sz="4" w:space="0" w:color="auto"/>
              <w:left w:val="nil"/>
              <w:bottom w:val="single" w:sz="4" w:space="0" w:color="auto"/>
              <w:right w:val="nil"/>
            </w:tcBorders>
            <w:shd w:val="clear" w:color="auto" w:fill="auto"/>
            <w:vAlign w:val="center"/>
            <w:hideMark/>
          </w:tcPr>
          <w:p w14:paraId="10389C8E" w14:textId="77777777" w:rsidR="00C67F92" w:rsidRPr="00D1016A" w:rsidRDefault="00C67F92" w:rsidP="00C67F92">
            <w:pPr>
              <w:rPr>
                <w:rFonts w:cs="Arial"/>
                <w:i/>
                <w:iCs/>
                <w:color w:val="000000"/>
              </w:rPr>
            </w:pPr>
            <w:r w:rsidRPr="00D1016A">
              <w:rPr>
                <w:rFonts w:cs="Arial"/>
                <w:i/>
                <w:iCs/>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66DA9CCB" w14:textId="77777777" w:rsidR="00C67F92" w:rsidRPr="00D1016A" w:rsidRDefault="00C67F92" w:rsidP="00C67F92">
            <w:pPr>
              <w:jc w:val="right"/>
              <w:rPr>
                <w:rFonts w:cs="Arial"/>
                <w:b/>
                <w:bCs/>
                <w:color w:val="000000"/>
              </w:rPr>
            </w:pPr>
            <w:r w:rsidRPr="00D1016A">
              <w:rPr>
                <w:rFonts w:cs="Arial"/>
                <w:b/>
                <w:bCs/>
                <w:color w:val="000000"/>
              </w:rPr>
              <w:t>(62)</w:t>
            </w:r>
          </w:p>
        </w:tc>
        <w:tc>
          <w:tcPr>
            <w:tcW w:w="1280" w:type="dxa"/>
            <w:tcBorders>
              <w:top w:val="single" w:sz="4" w:space="0" w:color="auto"/>
              <w:left w:val="nil"/>
              <w:bottom w:val="single" w:sz="4" w:space="0" w:color="auto"/>
              <w:right w:val="nil"/>
            </w:tcBorders>
            <w:shd w:val="clear" w:color="auto" w:fill="auto"/>
            <w:vAlign w:val="center"/>
            <w:hideMark/>
          </w:tcPr>
          <w:p w14:paraId="6BBE1433" w14:textId="77777777" w:rsidR="00C67F92" w:rsidRPr="00D1016A" w:rsidRDefault="00C67F92" w:rsidP="00C67F92">
            <w:pPr>
              <w:jc w:val="right"/>
              <w:rPr>
                <w:rFonts w:cs="Arial"/>
                <w:b/>
                <w:bCs/>
                <w:color w:val="000000"/>
              </w:rPr>
            </w:pPr>
            <w:r w:rsidRPr="00D1016A">
              <w:rPr>
                <w:rFonts w:cs="Arial"/>
                <w:b/>
                <w:bCs/>
                <w:color w:val="000000"/>
              </w:rPr>
              <w:t>27</w:t>
            </w:r>
          </w:p>
        </w:tc>
      </w:tr>
      <w:tr w:rsidR="00C67F92" w:rsidRPr="00D1016A" w14:paraId="335C5733" w14:textId="77777777" w:rsidTr="00C67F92">
        <w:trPr>
          <w:trHeight w:val="255"/>
        </w:trPr>
        <w:tc>
          <w:tcPr>
            <w:tcW w:w="6160" w:type="dxa"/>
            <w:tcBorders>
              <w:top w:val="nil"/>
              <w:left w:val="nil"/>
              <w:bottom w:val="nil"/>
              <w:right w:val="nil"/>
            </w:tcBorders>
            <w:shd w:val="clear" w:color="auto" w:fill="auto"/>
            <w:vAlign w:val="center"/>
            <w:hideMark/>
          </w:tcPr>
          <w:p w14:paraId="59501322" w14:textId="77777777" w:rsidR="00C67F92" w:rsidRPr="00D1016A" w:rsidRDefault="00C67F92" w:rsidP="00C67F92">
            <w:pPr>
              <w:rPr>
                <w:rFonts w:cs="Arial"/>
                <w:b/>
                <w:bCs/>
                <w:color w:val="000000"/>
              </w:rPr>
            </w:pPr>
          </w:p>
        </w:tc>
        <w:tc>
          <w:tcPr>
            <w:tcW w:w="720" w:type="dxa"/>
            <w:tcBorders>
              <w:top w:val="nil"/>
              <w:left w:val="nil"/>
              <w:bottom w:val="nil"/>
              <w:right w:val="nil"/>
            </w:tcBorders>
            <w:shd w:val="clear" w:color="auto" w:fill="auto"/>
            <w:vAlign w:val="center"/>
            <w:hideMark/>
          </w:tcPr>
          <w:p w14:paraId="6FFAE148" w14:textId="77777777" w:rsidR="00C67F92" w:rsidRPr="00D1016A" w:rsidRDefault="00C67F92" w:rsidP="00C67F92">
            <w:pPr>
              <w:rPr>
                <w:rFonts w:cs="Arial"/>
                <w:i/>
                <w:iCs/>
                <w:color w:val="000000"/>
              </w:rPr>
            </w:pPr>
          </w:p>
        </w:tc>
        <w:tc>
          <w:tcPr>
            <w:tcW w:w="1260" w:type="dxa"/>
            <w:tcBorders>
              <w:top w:val="nil"/>
              <w:left w:val="nil"/>
              <w:bottom w:val="nil"/>
              <w:right w:val="nil"/>
            </w:tcBorders>
            <w:shd w:val="clear" w:color="000000" w:fill="D9D9D9"/>
            <w:vAlign w:val="center"/>
            <w:hideMark/>
          </w:tcPr>
          <w:p w14:paraId="06A17082" w14:textId="77777777" w:rsidR="00C67F92" w:rsidRPr="00D1016A" w:rsidRDefault="00C67F92" w:rsidP="00C67F92">
            <w:pPr>
              <w:jc w:val="right"/>
              <w:rPr>
                <w:rFonts w:cs="Arial"/>
                <w:b/>
                <w:bCs/>
                <w:color w:val="000000"/>
              </w:rPr>
            </w:pPr>
            <w:r w:rsidRPr="00D1016A">
              <w:rPr>
                <w:rFonts w:cs="Arial"/>
                <w:b/>
                <w:bCs/>
                <w:color w:val="000000"/>
              </w:rPr>
              <w:t> </w:t>
            </w:r>
          </w:p>
        </w:tc>
        <w:tc>
          <w:tcPr>
            <w:tcW w:w="1280" w:type="dxa"/>
            <w:tcBorders>
              <w:top w:val="nil"/>
              <w:left w:val="nil"/>
              <w:bottom w:val="nil"/>
              <w:right w:val="nil"/>
            </w:tcBorders>
            <w:shd w:val="clear" w:color="auto" w:fill="auto"/>
            <w:vAlign w:val="center"/>
            <w:hideMark/>
          </w:tcPr>
          <w:p w14:paraId="7A65EDAF" w14:textId="77777777" w:rsidR="00C67F92" w:rsidRPr="00D1016A" w:rsidRDefault="00C67F92" w:rsidP="00C67F92">
            <w:pPr>
              <w:jc w:val="right"/>
              <w:rPr>
                <w:rFonts w:cs="Arial"/>
                <w:b/>
                <w:bCs/>
                <w:color w:val="000000"/>
              </w:rPr>
            </w:pPr>
          </w:p>
        </w:tc>
      </w:tr>
      <w:tr w:rsidR="00C67F92" w:rsidRPr="00D1016A" w14:paraId="1A40A93D" w14:textId="77777777" w:rsidTr="00C67F92">
        <w:trPr>
          <w:trHeight w:val="255"/>
        </w:trPr>
        <w:tc>
          <w:tcPr>
            <w:tcW w:w="6160" w:type="dxa"/>
            <w:tcBorders>
              <w:top w:val="single" w:sz="4" w:space="0" w:color="auto"/>
              <w:left w:val="nil"/>
              <w:bottom w:val="single" w:sz="4" w:space="0" w:color="auto"/>
              <w:right w:val="nil"/>
            </w:tcBorders>
            <w:shd w:val="clear" w:color="auto" w:fill="auto"/>
            <w:vAlign w:val="center"/>
            <w:hideMark/>
          </w:tcPr>
          <w:p w14:paraId="788A067B" w14:textId="15498AE1" w:rsidR="00C67F92" w:rsidRPr="00D1016A" w:rsidRDefault="00C67F92" w:rsidP="005F7C9F">
            <w:pPr>
              <w:rPr>
                <w:rFonts w:cs="Arial"/>
                <w:b/>
                <w:bCs/>
                <w:color w:val="000000"/>
              </w:rPr>
            </w:pPr>
            <w:r w:rsidRPr="00D1016A">
              <w:rPr>
                <w:rFonts w:cs="Arial"/>
                <w:b/>
                <w:bCs/>
                <w:color w:val="000000"/>
              </w:rPr>
              <w:t xml:space="preserve">Net </w:t>
            </w:r>
            <w:r w:rsidR="00520416">
              <w:rPr>
                <w:rFonts w:cs="Arial"/>
                <w:b/>
                <w:bCs/>
                <w:color w:val="000000"/>
              </w:rPr>
              <w:t>R</w:t>
            </w:r>
            <w:r w:rsidRPr="00D1016A">
              <w:rPr>
                <w:rFonts w:cs="Arial"/>
                <w:b/>
                <w:bCs/>
                <w:color w:val="000000"/>
              </w:rPr>
              <w:t>esult</w:t>
            </w:r>
          </w:p>
        </w:tc>
        <w:tc>
          <w:tcPr>
            <w:tcW w:w="720" w:type="dxa"/>
            <w:tcBorders>
              <w:top w:val="single" w:sz="4" w:space="0" w:color="auto"/>
              <w:left w:val="nil"/>
              <w:bottom w:val="single" w:sz="4" w:space="0" w:color="auto"/>
              <w:right w:val="nil"/>
            </w:tcBorders>
            <w:shd w:val="clear" w:color="auto" w:fill="auto"/>
            <w:vAlign w:val="center"/>
            <w:hideMark/>
          </w:tcPr>
          <w:p w14:paraId="62279D69" w14:textId="77777777" w:rsidR="00C67F92" w:rsidRPr="00D1016A" w:rsidRDefault="00C67F92" w:rsidP="00C67F92">
            <w:pPr>
              <w:rPr>
                <w:rFonts w:cs="Arial"/>
                <w:i/>
                <w:iCs/>
                <w:color w:val="000000"/>
              </w:rPr>
            </w:pPr>
            <w:r w:rsidRPr="00D1016A">
              <w:rPr>
                <w:rFonts w:cs="Arial"/>
                <w:i/>
                <w:iCs/>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24CEA162" w14:textId="77777777" w:rsidR="00C67F92" w:rsidRPr="00D1016A" w:rsidRDefault="00C67F92" w:rsidP="00C67F92">
            <w:pPr>
              <w:jc w:val="right"/>
              <w:rPr>
                <w:rFonts w:cs="Arial"/>
                <w:b/>
                <w:bCs/>
                <w:color w:val="000000"/>
              </w:rPr>
            </w:pPr>
            <w:r w:rsidRPr="00D1016A">
              <w:rPr>
                <w:rFonts w:cs="Arial"/>
                <w:b/>
                <w:bCs/>
                <w:color w:val="000000"/>
              </w:rPr>
              <w:t>(13,510)</w:t>
            </w:r>
          </w:p>
        </w:tc>
        <w:tc>
          <w:tcPr>
            <w:tcW w:w="1280" w:type="dxa"/>
            <w:tcBorders>
              <w:top w:val="single" w:sz="4" w:space="0" w:color="auto"/>
              <w:left w:val="nil"/>
              <w:bottom w:val="single" w:sz="4" w:space="0" w:color="auto"/>
              <w:right w:val="nil"/>
            </w:tcBorders>
            <w:shd w:val="clear" w:color="auto" w:fill="auto"/>
            <w:vAlign w:val="center"/>
            <w:hideMark/>
          </w:tcPr>
          <w:p w14:paraId="2611F715" w14:textId="77777777" w:rsidR="00C67F92" w:rsidRPr="00D1016A" w:rsidRDefault="00C67F92" w:rsidP="00C67F92">
            <w:pPr>
              <w:jc w:val="right"/>
              <w:rPr>
                <w:rFonts w:cs="Arial"/>
                <w:b/>
                <w:bCs/>
                <w:color w:val="000000"/>
              </w:rPr>
            </w:pPr>
            <w:r w:rsidRPr="00D1016A">
              <w:rPr>
                <w:rFonts w:cs="Arial"/>
                <w:b/>
                <w:bCs/>
                <w:color w:val="000000"/>
              </w:rPr>
              <w:t>(12,688)</w:t>
            </w:r>
          </w:p>
        </w:tc>
      </w:tr>
      <w:tr w:rsidR="00C67F92" w:rsidRPr="00D1016A" w14:paraId="5DE8999E" w14:textId="77777777" w:rsidTr="00C67F92">
        <w:trPr>
          <w:trHeight w:val="255"/>
        </w:trPr>
        <w:tc>
          <w:tcPr>
            <w:tcW w:w="6160" w:type="dxa"/>
            <w:tcBorders>
              <w:top w:val="nil"/>
              <w:left w:val="nil"/>
              <w:bottom w:val="nil"/>
              <w:right w:val="nil"/>
            </w:tcBorders>
            <w:shd w:val="clear" w:color="auto" w:fill="auto"/>
            <w:vAlign w:val="center"/>
            <w:hideMark/>
          </w:tcPr>
          <w:p w14:paraId="3DA93D03" w14:textId="77777777" w:rsidR="00C67F92" w:rsidRPr="00D1016A" w:rsidRDefault="00C67F92" w:rsidP="00C67F92">
            <w:pPr>
              <w:rPr>
                <w:rFonts w:cs="Arial"/>
                <w:b/>
                <w:bCs/>
                <w:color w:val="000000"/>
              </w:rPr>
            </w:pPr>
          </w:p>
        </w:tc>
        <w:tc>
          <w:tcPr>
            <w:tcW w:w="720" w:type="dxa"/>
            <w:tcBorders>
              <w:top w:val="nil"/>
              <w:left w:val="nil"/>
              <w:bottom w:val="nil"/>
              <w:right w:val="nil"/>
            </w:tcBorders>
            <w:shd w:val="clear" w:color="auto" w:fill="auto"/>
            <w:vAlign w:val="center"/>
            <w:hideMark/>
          </w:tcPr>
          <w:p w14:paraId="20966A3E" w14:textId="77777777" w:rsidR="00C67F92" w:rsidRPr="00D1016A" w:rsidRDefault="00C67F92" w:rsidP="00C67F92">
            <w:pPr>
              <w:jc w:val="center"/>
              <w:rPr>
                <w:rFonts w:cs="Arial"/>
                <w:i/>
                <w:iCs/>
                <w:color w:val="000000"/>
              </w:rPr>
            </w:pPr>
          </w:p>
        </w:tc>
        <w:tc>
          <w:tcPr>
            <w:tcW w:w="1260" w:type="dxa"/>
            <w:tcBorders>
              <w:top w:val="nil"/>
              <w:left w:val="nil"/>
              <w:bottom w:val="nil"/>
              <w:right w:val="nil"/>
            </w:tcBorders>
            <w:shd w:val="clear" w:color="000000" w:fill="D9D9D9"/>
            <w:vAlign w:val="center"/>
            <w:hideMark/>
          </w:tcPr>
          <w:p w14:paraId="4576914F" w14:textId="77777777" w:rsidR="00C67F92" w:rsidRPr="00D1016A" w:rsidRDefault="00C67F92" w:rsidP="00C67F92">
            <w:pPr>
              <w:jc w:val="right"/>
              <w:rPr>
                <w:rFonts w:cs="Arial"/>
                <w:b/>
                <w:bCs/>
                <w:color w:val="000000"/>
              </w:rPr>
            </w:pPr>
            <w:r w:rsidRPr="00D1016A">
              <w:rPr>
                <w:rFonts w:cs="Arial"/>
                <w:b/>
                <w:bCs/>
                <w:color w:val="000000"/>
              </w:rPr>
              <w:t> </w:t>
            </w:r>
          </w:p>
        </w:tc>
        <w:tc>
          <w:tcPr>
            <w:tcW w:w="1280" w:type="dxa"/>
            <w:tcBorders>
              <w:top w:val="nil"/>
              <w:left w:val="nil"/>
              <w:bottom w:val="nil"/>
              <w:right w:val="nil"/>
            </w:tcBorders>
            <w:shd w:val="clear" w:color="auto" w:fill="auto"/>
            <w:vAlign w:val="center"/>
            <w:hideMark/>
          </w:tcPr>
          <w:p w14:paraId="70B153CB" w14:textId="77777777" w:rsidR="00C67F92" w:rsidRPr="00D1016A" w:rsidRDefault="00C67F92" w:rsidP="00C67F92">
            <w:pPr>
              <w:jc w:val="right"/>
              <w:rPr>
                <w:rFonts w:cs="Arial"/>
                <w:b/>
                <w:bCs/>
                <w:color w:val="000000"/>
              </w:rPr>
            </w:pPr>
          </w:p>
        </w:tc>
      </w:tr>
      <w:tr w:rsidR="00C67F92" w:rsidRPr="00D1016A" w14:paraId="59509683" w14:textId="77777777" w:rsidTr="00C67F92">
        <w:trPr>
          <w:trHeight w:val="255"/>
        </w:trPr>
        <w:tc>
          <w:tcPr>
            <w:tcW w:w="6160" w:type="dxa"/>
            <w:tcBorders>
              <w:top w:val="nil"/>
              <w:left w:val="nil"/>
              <w:bottom w:val="nil"/>
              <w:right w:val="nil"/>
            </w:tcBorders>
            <w:shd w:val="clear" w:color="auto" w:fill="auto"/>
            <w:vAlign w:val="center"/>
            <w:hideMark/>
          </w:tcPr>
          <w:p w14:paraId="3F5A1A71" w14:textId="0C1588BF" w:rsidR="00C67F92" w:rsidRPr="00D1016A" w:rsidRDefault="00C67F92" w:rsidP="00C67F92">
            <w:pPr>
              <w:rPr>
                <w:rFonts w:cs="Arial"/>
                <w:b/>
                <w:bCs/>
                <w:color w:val="000000"/>
              </w:rPr>
            </w:pPr>
            <w:r w:rsidRPr="00D1016A">
              <w:rPr>
                <w:rFonts w:cs="Arial"/>
                <w:b/>
                <w:bCs/>
                <w:color w:val="000000"/>
              </w:rPr>
              <w:t xml:space="preserve">Other </w:t>
            </w:r>
            <w:r w:rsidR="00520416">
              <w:rPr>
                <w:rFonts w:cs="Arial"/>
                <w:b/>
                <w:bCs/>
                <w:color w:val="000000"/>
              </w:rPr>
              <w:t>E</w:t>
            </w:r>
            <w:r w:rsidRPr="00D1016A">
              <w:rPr>
                <w:rFonts w:cs="Arial"/>
                <w:b/>
                <w:bCs/>
                <w:color w:val="000000"/>
              </w:rPr>
              <w:t xml:space="preserve">conomic </w:t>
            </w:r>
            <w:r w:rsidR="00520416">
              <w:rPr>
                <w:rFonts w:cs="Arial"/>
                <w:b/>
                <w:bCs/>
                <w:color w:val="000000"/>
              </w:rPr>
              <w:t>F</w:t>
            </w:r>
            <w:r w:rsidRPr="00D1016A">
              <w:rPr>
                <w:rFonts w:cs="Arial"/>
                <w:b/>
                <w:bCs/>
                <w:color w:val="000000"/>
              </w:rPr>
              <w:t xml:space="preserve">lows – </w:t>
            </w:r>
            <w:r w:rsidR="00520416">
              <w:rPr>
                <w:rFonts w:cs="Arial"/>
                <w:b/>
                <w:bCs/>
                <w:color w:val="000000"/>
              </w:rPr>
              <w:t>O</w:t>
            </w:r>
            <w:r w:rsidRPr="00D1016A">
              <w:rPr>
                <w:rFonts w:cs="Arial"/>
                <w:b/>
                <w:bCs/>
                <w:color w:val="000000"/>
              </w:rPr>
              <w:t xml:space="preserve">ther </w:t>
            </w:r>
            <w:r w:rsidR="00520416">
              <w:rPr>
                <w:rFonts w:cs="Arial"/>
                <w:b/>
                <w:bCs/>
                <w:color w:val="000000"/>
              </w:rPr>
              <w:t>C</w:t>
            </w:r>
            <w:r w:rsidRPr="00D1016A">
              <w:rPr>
                <w:rFonts w:cs="Arial"/>
                <w:b/>
                <w:bCs/>
                <w:color w:val="000000"/>
              </w:rPr>
              <w:t xml:space="preserve">omprehensive </w:t>
            </w:r>
            <w:r w:rsidR="00520416">
              <w:rPr>
                <w:rFonts w:cs="Arial"/>
                <w:b/>
                <w:bCs/>
                <w:color w:val="000000"/>
              </w:rPr>
              <w:t>I</w:t>
            </w:r>
            <w:r w:rsidRPr="00D1016A">
              <w:rPr>
                <w:rFonts w:cs="Arial"/>
                <w:b/>
                <w:bCs/>
                <w:color w:val="000000"/>
              </w:rPr>
              <w:t>ncome</w:t>
            </w:r>
          </w:p>
        </w:tc>
        <w:tc>
          <w:tcPr>
            <w:tcW w:w="720" w:type="dxa"/>
            <w:tcBorders>
              <w:top w:val="nil"/>
              <w:left w:val="nil"/>
              <w:bottom w:val="nil"/>
              <w:right w:val="nil"/>
            </w:tcBorders>
            <w:shd w:val="clear" w:color="auto" w:fill="auto"/>
            <w:vAlign w:val="center"/>
            <w:hideMark/>
          </w:tcPr>
          <w:p w14:paraId="7EB524EF" w14:textId="77777777" w:rsidR="00C67F92" w:rsidRPr="00D1016A" w:rsidRDefault="00C67F92" w:rsidP="00C67F92">
            <w:pPr>
              <w:rPr>
                <w:rFonts w:cs="Arial"/>
                <w:b/>
                <w:bCs/>
                <w:color w:val="000000"/>
              </w:rPr>
            </w:pPr>
          </w:p>
        </w:tc>
        <w:tc>
          <w:tcPr>
            <w:tcW w:w="1260" w:type="dxa"/>
            <w:tcBorders>
              <w:top w:val="nil"/>
              <w:left w:val="nil"/>
              <w:bottom w:val="nil"/>
              <w:right w:val="nil"/>
            </w:tcBorders>
            <w:shd w:val="clear" w:color="000000" w:fill="D9D9D9"/>
            <w:vAlign w:val="center"/>
            <w:hideMark/>
          </w:tcPr>
          <w:p w14:paraId="0656D465" w14:textId="77777777" w:rsidR="00C67F92" w:rsidRPr="00D1016A" w:rsidRDefault="00C67F92" w:rsidP="00C67F92">
            <w:pPr>
              <w:rPr>
                <w:rFonts w:cs="Arial"/>
                <w:b/>
                <w:bCs/>
                <w:color w:val="000000"/>
              </w:rPr>
            </w:pPr>
            <w:r w:rsidRPr="00D1016A">
              <w:rPr>
                <w:rFonts w:cs="Arial"/>
                <w:b/>
                <w:bCs/>
                <w:color w:val="000000"/>
              </w:rPr>
              <w:t> </w:t>
            </w:r>
          </w:p>
        </w:tc>
        <w:tc>
          <w:tcPr>
            <w:tcW w:w="1280" w:type="dxa"/>
            <w:tcBorders>
              <w:top w:val="nil"/>
              <w:left w:val="nil"/>
              <w:bottom w:val="nil"/>
              <w:right w:val="nil"/>
            </w:tcBorders>
            <w:shd w:val="clear" w:color="auto" w:fill="auto"/>
            <w:vAlign w:val="center"/>
            <w:hideMark/>
          </w:tcPr>
          <w:p w14:paraId="4C1EEC00" w14:textId="77777777" w:rsidR="00C67F92" w:rsidRPr="00D1016A" w:rsidRDefault="00C67F92" w:rsidP="00C67F92">
            <w:pPr>
              <w:rPr>
                <w:rFonts w:cs="Arial"/>
                <w:b/>
                <w:bCs/>
                <w:color w:val="000000"/>
              </w:rPr>
            </w:pPr>
          </w:p>
        </w:tc>
      </w:tr>
      <w:tr w:rsidR="00C67F92" w:rsidRPr="00D1016A" w14:paraId="35BAEB35" w14:textId="77777777" w:rsidTr="00C67F92">
        <w:trPr>
          <w:trHeight w:val="255"/>
        </w:trPr>
        <w:tc>
          <w:tcPr>
            <w:tcW w:w="6160" w:type="dxa"/>
            <w:tcBorders>
              <w:top w:val="nil"/>
              <w:left w:val="nil"/>
              <w:bottom w:val="nil"/>
              <w:right w:val="nil"/>
            </w:tcBorders>
            <w:shd w:val="clear" w:color="auto" w:fill="auto"/>
            <w:vAlign w:val="center"/>
            <w:hideMark/>
          </w:tcPr>
          <w:p w14:paraId="03AB099E" w14:textId="77777777" w:rsidR="00C67F92" w:rsidRPr="00D1016A" w:rsidRDefault="00C67F92" w:rsidP="00C67F92">
            <w:pPr>
              <w:rPr>
                <w:rFonts w:cs="Arial"/>
                <w:color w:val="000000"/>
              </w:rPr>
            </w:pPr>
            <w:r w:rsidRPr="00D1016A">
              <w:rPr>
                <w:rFonts w:cs="Arial"/>
                <w:color w:val="000000"/>
              </w:rPr>
              <w:t>Changes in Physical Asset Revaluation Surplus</w:t>
            </w:r>
          </w:p>
        </w:tc>
        <w:tc>
          <w:tcPr>
            <w:tcW w:w="720" w:type="dxa"/>
            <w:tcBorders>
              <w:top w:val="nil"/>
              <w:left w:val="nil"/>
              <w:bottom w:val="nil"/>
              <w:right w:val="nil"/>
            </w:tcBorders>
            <w:shd w:val="clear" w:color="auto" w:fill="auto"/>
            <w:vAlign w:val="center"/>
            <w:hideMark/>
          </w:tcPr>
          <w:p w14:paraId="539CA6B3" w14:textId="77777777" w:rsidR="00C67F92" w:rsidRPr="00D1016A" w:rsidRDefault="00C67F92" w:rsidP="00C67F92">
            <w:pPr>
              <w:jc w:val="center"/>
              <w:rPr>
                <w:rFonts w:cs="Arial"/>
                <w:i/>
                <w:iCs/>
                <w:color w:val="000000"/>
              </w:rPr>
            </w:pPr>
          </w:p>
        </w:tc>
        <w:tc>
          <w:tcPr>
            <w:tcW w:w="1260" w:type="dxa"/>
            <w:tcBorders>
              <w:top w:val="nil"/>
              <w:left w:val="nil"/>
              <w:bottom w:val="nil"/>
              <w:right w:val="nil"/>
            </w:tcBorders>
            <w:shd w:val="clear" w:color="000000" w:fill="D9D9D9"/>
            <w:vAlign w:val="center"/>
            <w:hideMark/>
          </w:tcPr>
          <w:p w14:paraId="3BB3F2A0" w14:textId="77777777" w:rsidR="00C67F92" w:rsidRPr="00D1016A" w:rsidRDefault="00C67F92" w:rsidP="00C67F92">
            <w:pPr>
              <w:jc w:val="right"/>
              <w:rPr>
                <w:rFonts w:cs="Arial"/>
                <w:color w:val="000000"/>
              </w:rPr>
            </w:pPr>
            <w:r w:rsidRPr="00D1016A">
              <w:rPr>
                <w:rFonts w:cs="Arial"/>
                <w:color w:val="000000"/>
              </w:rPr>
              <w:t>0</w:t>
            </w:r>
          </w:p>
        </w:tc>
        <w:tc>
          <w:tcPr>
            <w:tcW w:w="1280" w:type="dxa"/>
            <w:tcBorders>
              <w:top w:val="nil"/>
              <w:left w:val="nil"/>
              <w:bottom w:val="nil"/>
              <w:right w:val="nil"/>
            </w:tcBorders>
            <w:shd w:val="clear" w:color="auto" w:fill="auto"/>
            <w:vAlign w:val="center"/>
            <w:hideMark/>
          </w:tcPr>
          <w:p w14:paraId="016FB68D" w14:textId="77777777" w:rsidR="00C67F92" w:rsidRPr="00D1016A" w:rsidRDefault="00C67F92" w:rsidP="00C67F92">
            <w:pPr>
              <w:jc w:val="right"/>
              <w:rPr>
                <w:rFonts w:cs="Arial"/>
                <w:color w:val="000000"/>
              </w:rPr>
            </w:pPr>
            <w:r w:rsidRPr="00D1016A">
              <w:rPr>
                <w:rFonts w:cs="Arial"/>
                <w:color w:val="000000"/>
              </w:rPr>
              <w:t>0</w:t>
            </w:r>
          </w:p>
        </w:tc>
      </w:tr>
      <w:tr w:rsidR="00C67F92" w:rsidRPr="00D1016A" w14:paraId="7EFDE518" w14:textId="77777777" w:rsidTr="00C67F92">
        <w:trPr>
          <w:trHeight w:val="255"/>
        </w:trPr>
        <w:tc>
          <w:tcPr>
            <w:tcW w:w="6160" w:type="dxa"/>
            <w:tcBorders>
              <w:top w:val="nil"/>
              <w:left w:val="nil"/>
              <w:bottom w:val="nil"/>
              <w:right w:val="nil"/>
            </w:tcBorders>
            <w:shd w:val="clear" w:color="auto" w:fill="auto"/>
            <w:vAlign w:val="center"/>
            <w:hideMark/>
          </w:tcPr>
          <w:p w14:paraId="5EDE1BA2" w14:textId="77777777" w:rsidR="00C67F92" w:rsidRPr="00D1016A" w:rsidRDefault="00C67F92" w:rsidP="00C67F92">
            <w:pPr>
              <w:rPr>
                <w:rFonts w:cs="Arial"/>
                <w:b/>
                <w:bCs/>
                <w:color w:val="000000"/>
              </w:rPr>
            </w:pPr>
          </w:p>
        </w:tc>
        <w:tc>
          <w:tcPr>
            <w:tcW w:w="720" w:type="dxa"/>
            <w:tcBorders>
              <w:top w:val="nil"/>
              <w:left w:val="nil"/>
              <w:bottom w:val="nil"/>
              <w:right w:val="nil"/>
            </w:tcBorders>
            <w:shd w:val="clear" w:color="auto" w:fill="auto"/>
            <w:vAlign w:val="center"/>
            <w:hideMark/>
          </w:tcPr>
          <w:p w14:paraId="09D6F0D1" w14:textId="77777777" w:rsidR="00C67F92" w:rsidRPr="00D1016A" w:rsidRDefault="00C67F92" w:rsidP="00C67F92">
            <w:pPr>
              <w:jc w:val="center"/>
              <w:rPr>
                <w:rFonts w:cs="Arial"/>
                <w:i/>
                <w:iCs/>
                <w:color w:val="000000"/>
              </w:rPr>
            </w:pPr>
          </w:p>
        </w:tc>
        <w:tc>
          <w:tcPr>
            <w:tcW w:w="1260" w:type="dxa"/>
            <w:tcBorders>
              <w:top w:val="nil"/>
              <w:left w:val="nil"/>
              <w:bottom w:val="nil"/>
              <w:right w:val="nil"/>
            </w:tcBorders>
            <w:shd w:val="clear" w:color="000000" w:fill="D9D9D9"/>
            <w:vAlign w:val="center"/>
            <w:hideMark/>
          </w:tcPr>
          <w:p w14:paraId="15E14909" w14:textId="77777777" w:rsidR="00C67F92" w:rsidRPr="00D1016A" w:rsidRDefault="00C67F92" w:rsidP="00C67F92">
            <w:pPr>
              <w:jc w:val="right"/>
              <w:rPr>
                <w:rFonts w:cs="Arial"/>
                <w:b/>
                <w:bCs/>
                <w:color w:val="000000"/>
              </w:rPr>
            </w:pPr>
            <w:r w:rsidRPr="00D1016A">
              <w:rPr>
                <w:rFonts w:cs="Arial"/>
                <w:b/>
                <w:bCs/>
                <w:color w:val="000000"/>
              </w:rPr>
              <w:t> </w:t>
            </w:r>
          </w:p>
        </w:tc>
        <w:tc>
          <w:tcPr>
            <w:tcW w:w="1280" w:type="dxa"/>
            <w:tcBorders>
              <w:top w:val="nil"/>
              <w:left w:val="nil"/>
              <w:bottom w:val="nil"/>
              <w:right w:val="nil"/>
            </w:tcBorders>
            <w:shd w:val="clear" w:color="auto" w:fill="auto"/>
            <w:vAlign w:val="center"/>
            <w:hideMark/>
          </w:tcPr>
          <w:p w14:paraId="7EBBA034" w14:textId="77777777" w:rsidR="00C67F92" w:rsidRPr="00D1016A" w:rsidRDefault="00C67F92" w:rsidP="00C67F92">
            <w:pPr>
              <w:jc w:val="right"/>
              <w:rPr>
                <w:rFonts w:cs="Arial"/>
                <w:b/>
                <w:bCs/>
                <w:color w:val="000000"/>
              </w:rPr>
            </w:pPr>
          </w:p>
        </w:tc>
      </w:tr>
      <w:tr w:rsidR="00C67F92" w:rsidRPr="00D1016A" w14:paraId="21A2E353"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6D4AD3CF" w14:textId="312BCF3F" w:rsidR="00C67F92" w:rsidRPr="00D1016A" w:rsidRDefault="00C67F92" w:rsidP="00C67F92">
            <w:pPr>
              <w:rPr>
                <w:rFonts w:cs="Arial"/>
                <w:b/>
                <w:bCs/>
                <w:color w:val="000000"/>
              </w:rPr>
            </w:pPr>
            <w:r w:rsidRPr="00D1016A">
              <w:rPr>
                <w:rFonts w:cs="Arial"/>
                <w:b/>
                <w:bCs/>
                <w:color w:val="000000"/>
              </w:rPr>
              <w:t xml:space="preserve">Comprehensive </w:t>
            </w:r>
            <w:r w:rsidR="00520416">
              <w:rPr>
                <w:rFonts w:cs="Arial"/>
                <w:b/>
                <w:bCs/>
                <w:color w:val="000000"/>
              </w:rPr>
              <w:t>R</w:t>
            </w:r>
            <w:r w:rsidRPr="00D1016A">
              <w:rPr>
                <w:rFonts w:cs="Arial"/>
                <w:b/>
                <w:bCs/>
                <w:color w:val="000000"/>
              </w:rPr>
              <w:t>esult</w:t>
            </w:r>
          </w:p>
        </w:tc>
        <w:tc>
          <w:tcPr>
            <w:tcW w:w="720" w:type="dxa"/>
            <w:tcBorders>
              <w:top w:val="single" w:sz="4" w:space="0" w:color="auto"/>
              <w:left w:val="nil"/>
              <w:bottom w:val="single" w:sz="4" w:space="0" w:color="auto"/>
              <w:right w:val="nil"/>
            </w:tcBorders>
            <w:shd w:val="clear" w:color="auto" w:fill="auto"/>
            <w:vAlign w:val="center"/>
            <w:hideMark/>
          </w:tcPr>
          <w:p w14:paraId="6AACA368" w14:textId="77777777" w:rsidR="00C67F92" w:rsidRPr="00D1016A" w:rsidRDefault="00C67F92" w:rsidP="00C67F92">
            <w:pPr>
              <w:rPr>
                <w:rFonts w:cs="Arial"/>
                <w:i/>
                <w:iCs/>
                <w:color w:val="000000"/>
              </w:rPr>
            </w:pPr>
            <w:r w:rsidRPr="00D1016A">
              <w:rPr>
                <w:rFonts w:cs="Arial"/>
                <w:i/>
                <w:iCs/>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7C05CCAE" w14:textId="77777777" w:rsidR="00C67F92" w:rsidRPr="00D1016A" w:rsidRDefault="00C67F92" w:rsidP="00C67F92">
            <w:pPr>
              <w:jc w:val="right"/>
              <w:rPr>
                <w:rFonts w:cs="Arial"/>
                <w:b/>
                <w:bCs/>
                <w:color w:val="000000"/>
              </w:rPr>
            </w:pPr>
            <w:r w:rsidRPr="00D1016A">
              <w:rPr>
                <w:rFonts w:cs="Arial"/>
                <w:b/>
                <w:bCs/>
                <w:color w:val="000000"/>
              </w:rPr>
              <w:t>(13,510)</w:t>
            </w:r>
          </w:p>
        </w:tc>
        <w:tc>
          <w:tcPr>
            <w:tcW w:w="1280" w:type="dxa"/>
            <w:tcBorders>
              <w:top w:val="single" w:sz="4" w:space="0" w:color="auto"/>
              <w:left w:val="nil"/>
              <w:bottom w:val="single" w:sz="4" w:space="0" w:color="auto"/>
              <w:right w:val="nil"/>
            </w:tcBorders>
            <w:shd w:val="clear" w:color="auto" w:fill="auto"/>
            <w:vAlign w:val="center"/>
            <w:hideMark/>
          </w:tcPr>
          <w:p w14:paraId="058A31BD" w14:textId="77777777" w:rsidR="00C67F92" w:rsidRPr="00D1016A" w:rsidRDefault="00C67F92" w:rsidP="00C67F92">
            <w:pPr>
              <w:jc w:val="right"/>
              <w:rPr>
                <w:rFonts w:cs="Arial"/>
                <w:b/>
                <w:bCs/>
                <w:color w:val="000000"/>
              </w:rPr>
            </w:pPr>
            <w:r w:rsidRPr="00D1016A">
              <w:rPr>
                <w:rFonts w:cs="Arial"/>
                <w:b/>
                <w:bCs/>
                <w:color w:val="000000"/>
              </w:rPr>
              <w:t>(12,688)</w:t>
            </w:r>
          </w:p>
        </w:tc>
      </w:tr>
    </w:tbl>
    <w:p w14:paraId="00F79B75" w14:textId="77777777" w:rsidR="00C67F92" w:rsidRDefault="00C67F92" w:rsidP="00C67F92">
      <w:pPr>
        <w:rPr>
          <w:rFonts w:cs="Arial"/>
        </w:rPr>
      </w:pPr>
    </w:p>
    <w:p w14:paraId="55CC028F" w14:textId="3BD475AC" w:rsidR="00C67F92" w:rsidRDefault="00C67F92" w:rsidP="009A384A">
      <w:pPr>
        <w:spacing w:before="40"/>
        <w:rPr>
          <w:rFonts w:cs="Arial"/>
        </w:rPr>
      </w:pPr>
      <w:r>
        <w:rPr>
          <w:b/>
          <w:lang w:val="en-GB"/>
        </w:rPr>
        <w:t xml:space="preserve">The </w:t>
      </w:r>
      <w:r w:rsidRPr="00341D75">
        <w:rPr>
          <w:b/>
          <w:lang w:val="en-GB"/>
        </w:rPr>
        <w:t xml:space="preserve">above </w:t>
      </w:r>
      <w:r>
        <w:rPr>
          <w:b/>
          <w:lang w:val="en-GB"/>
        </w:rPr>
        <w:t xml:space="preserve">Comprehensive </w:t>
      </w:r>
      <w:r w:rsidRPr="00341D75">
        <w:rPr>
          <w:b/>
          <w:lang w:val="en-GB"/>
        </w:rPr>
        <w:t>Operating Statement</w:t>
      </w:r>
      <w:r>
        <w:rPr>
          <w:b/>
          <w:lang w:val="en-GB"/>
        </w:rPr>
        <w:t xml:space="preserve"> should be read in conjunction with the accompanying notes.</w:t>
      </w:r>
    </w:p>
    <w:p w14:paraId="51B94E58" w14:textId="77777777" w:rsidR="009A384A" w:rsidRDefault="009A384A">
      <w:pPr>
        <w:spacing w:after="200" w:line="276" w:lineRule="auto"/>
        <w:rPr>
          <w:b/>
          <w:sz w:val="32"/>
        </w:rPr>
      </w:pPr>
      <w:r>
        <w:br w:type="page"/>
      </w:r>
    </w:p>
    <w:p w14:paraId="3C256555" w14:textId="60B31855" w:rsidR="00C67F92" w:rsidRPr="00254CC1" w:rsidRDefault="00C67F92" w:rsidP="00472F86">
      <w:pPr>
        <w:pStyle w:val="Heading3"/>
      </w:pPr>
      <w:r>
        <w:lastRenderedPageBreak/>
        <w:t>Balance Sheet as at 30 June 2015</w:t>
      </w:r>
    </w:p>
    <w:tbl>
      <w:tblPr>
        <w:tblW w:w="9420" w:type="dxa"/>
        <w:tblInd w:w="93" w:type="dxa"/>
        <w:tblLook w:val="04A0" w:firstRow="1" w:lastRow="0" w:firstColumn="1" w:lastColumn="0" w:noHBand="0" w:noVBand="1"/>
        <w:tblCaption w:val="Balance Sheet as at 30 June 2015"/>
        <w:tblDescription w:val="Shows data for 2014–15 and previous financial year."/>
      </w:tblPr>
      <w:tblGrid>
        <w:gridCol w:w="6160"/>
        <w:gridCol w:w="925"/>
        <w:gridCol w:w="1260"/>
        <w:gridCol w:w="1280"/>
      </w:tblGrid>
      <w:tr w:rsidR="00C67F92" w:rsidRPr="00520416" w14:paraId="11E5752B" w14:textId="77777777" w:rsidTr="00C67F92">
        <w:trPr>
          <w:trHeight w:val="255"/>
        </w:trPr>
        <w:tc>
          <w:tcPr>
            <w:tcW w:w="6160" w:type="dxa"/>
            <w:tcBorders>
              <w:top w:val="single" w:sz="4" w:space="0" w:color="auto"/>
              <w:left w:val="nil"/>
              <w:bottom w:val="single" w:sz="4" w:space="0" w:color="auto"/>
              <w:right w:val="nil"/>
            </w:tcBorders>
            <w:shd w:val="clear" w:color="auto" w:fill="auto"/>
            <w:noWrap/>
            <w:vAlign w:val="center"/>
            <w:hideMark/>
          </w:tcPr>
          <w:p w14:paraId="01AD4B65" w14:textId="77777777" w:rsidR="00C67F92" w:rsidRPr="00D1016A" w:rsidRDefault="00C67F92" w:rsidP="00C67F92">
            <w:pPr>
              <w:rPr>
                <w:rFonts w:cs="Arial"/>
                <w:color w:val="000000"/>
              </w:rPr>
            </w:pPr>
            <w:r w:rsidRPr="00D1016A">
              <w:rPr>
                <w:rFonts w:cs="Arial"/>
                <w:color w:val="000000"/>
              </w:rPr>
              <w:t> </w:t>
            </w:r>
          </w:p>
        </w:tc>
        <w:tc>
          <w:tcPr>
            <w:tcW w:w="720" w:type="dxa"/>
            <w:tcBorders>
              <w:top w:val="single" w:sz="4" w:space="0" w:color="auto"/>
              <w:left w:val="nil"/>
              <w:bottom w:val="single" w:sz="4" w:space="0" w:color="auto"/>
              <w:right w:val="nil"/>
            </w:tcBorders>
            <w:shd w:val="clear" w:color="auto" w:fill="auto"/>
            <w:noWrap/>
            <w:vAlign w:val="center"/>
            <w:hideMark/>
          </w:tcPr>
          <w:p w14:paraId="7032092D" w14:textId="77777777" w:rsidR="00C67F92" w:rsidRPr="009A384A" w:rsidRDefault="00C67F92" w:rsidP="00C67F92">
            <w:pPr>
              <w:jc w:val="center"/>
              <w:rPr>
                <w:rFonts w:cs="Arial"/>
                <w:b/>
                <w:color w:val="000000"/>
              </w:rPr>
            </w:pPr>
            <w:r w:rsidRPr="009A384A">
              <w:rPr>
                <w:rFonts w:cs="Arial"/>
                <w:b/>
                <w:color w:val="000000"/>
              </w:rPr>
              <w:t>Notes</w:t>
            </w:r>
          </w:p>
        </w:tc>
        <w:tc>
          <w:tcPr>
            <w:tcW w:w="1260" w:type="dxa"/>
            <w:tcBorders>
              <w:top w:val="single" w:sz="4" w:space="0" w:color="auto"/>
              <w:left w:val="nil"/>
              <w:bottom w:val="single" w:sz="4" w:space="0" w:color="auto"/>
              <w:right w:val="nil"/>
            </w:tcBorders>
            <w:shd w:val="clear" w:color="000000" w:fill="D9D9D9"/>
            <w:noWrap/>
            <w:vAlign w:val="center"/>
            <w:hideMark/>
          </w:tcPr>
          <w:p w14:paraId="4A96F8FD" w14:textId="77777777" w:rsidR="00C67F92" w:rsidRPr="009A384A" w:rsidRDefault="00C67F92" w:rsidP="00C67F92">
            <w:pPr>
              <w:jc w:val="right"/>
              <w:rPr>
                <w:rFonts w:cs="Arial"/>
                <w:b/>
                <w:color w:val="000000"/>
              </w:rPr>
            </w:pPr>
            <w:r w:rsidRPr="009A384A">
              <w:rPr>
                <w:rFonts w:cs="Arial"/>
                <w:b/>
                <w:color w:val="000000"/>
              </w:rPr>
              <w:t>2015</w:t>
            </w:r>
          </w:p>
        </w:tc>
        <w:tc>
          <w:tcPr>
            <w:tcW w:w="1280" w:type="dxa"/>
            <w:tcBorders>
              <w:top w:val="single" w:sz="4" w:space="0" w:color="auto"/>
              <w:left w:val="nil"/>
              <w:bottom w:val="single" w:sz="4" w:space="0" w:color="auto"/>
              <w:right w:val="nil"/>
            </w:tcBorders>
            <w:shd w:val="clear" w:color="auto" w:fill="auto"/>
            <w:noWrap/>
            <w:vAlign w:val="center"/>
            <w:hideMark/>
          </w:tcPr>
          <w:p w14:paraId="1CDAD336" w14:textId="77777777" w:rsidR="00C67F92" w:rsidRPr="009A384A" w:rsidRDefault="00C67F92" w:rsidP="00C67F92">
            <w:pPr>
              <w:jc w:val="right"/>
              <w:rPr>
                <w:rFonts w:cs="Arial"/>
                <w:b/>
                <w:color w:val="000000"/>
              </w:rPr>
            </w:pPr>
            <w:r w:rsidRPr="009A384A">
              <w:rPr>
                <w:rFonts w:cs="Arial"/>
                <w:b/>
                <w:color w:val="000000"/>
              </w:rPr>
              <w:t>2014</w:t>
            </w:r>
          </w:p>
        </w:tc>
      </w:tr>
      <w:tr w:rsidR="00C67F92" w:rsidRPr="00520416" w14:paraId="2B40EC64" w14:textId="77777777" w:rsidTr="00C67F92">
        <w:trPr>
          <w:trHeight w:val="255"/>
        </w:trPr>
        <w:tc>
          <w:tcPr>
            <w:tcW w:w="6160" w:type="dxa"/>
            <w:tcBorders>
              <w:top w:val="nil"/>
              <w:left w:val="nil"/>
              <w:bottom w:val="single" w:sz="4" w:space="0" w:color="auto"/>
              <w:right w:val="nil"/>
            </w:tcBorders>
            <w:shd w:val="clear" w:color="auto" w:fill="auto"/>
            <w:noWrap/>
            <w:vAlign w:val="center"/>
            <w:hideMark/>
          </w:tcPr>
          <w:p w14:paraId="2ACCAF17" w14:textId="77777777" w:rsidR="00C67F92" w:rsidRPr="00D1016A" w:rsidRDefault="00C67F92" w:rsidP="00C67F92">
            <w:pPr>
              <w:rPr>
                <w:rFonts w:cs="Arial"/>
                <w:color w:val="000000"/>
              </w:rPr>
            </w:pPr>
            <w:r w:rsidRPr="00D1016A">
              <w:rPr>
                <w:rFonts w:cs="Arial"/>
                <w:color w:val="000000"/>
              </w:rPr>
              <w:t> </w:t>
            </w:r>
          </w:p>
        </w:tc>
        <w:tc>
          <w:tcPr>
            <w:tcW w:w="720" w:type="dxa"/>
            <w:tcBorders>
              <w:top w:val="nil"/>
              <w:left w:val="nil"/>
              <w:bottom w:val="single" w:sz="4" w:space="0" w:color="auto"/>
              <w:right w:val="nil"/>
            </w:tcBorders>
            <w:shd w:val="clear" w:color="auto" w:fill="auto"/>
            <w:noWrap/>
            <w:vAlign w:val="center"/>
            <w:hideMark/>
          </w:tcPr>
          <w:p w14:paraId="0965CF3D" w14:textId="77777777" w:rsidR="00C67F92" w:rsidRPr="009A384A" w:rsidRDefault="00C67F92" w:rsidP="00C67F92">
            <w:pPr>
              <w:rPr>
                <w:rFonts w:cs="Arial"/>
                <w:b/>
                <w:color w:val="000000"/>
              </w:rPr>
            </w:pPr>
            <w:r w:rsidRPr="009A384A">
              <w:rPr>
                <w:rFonts w:cs="Arial"/>
                <w:b/>
                <w:color w:val="000000"/>
              </w:rPr>
              <w:t> </w:t>
            </w:r>
          </w:p>
        </w:tc>
        <w:tc>
          <w:tcPr>
            <w:tcW w:w="1260" w:type="dxa"/>
            <w:tcBorders>
              <w:top w:val="nil"/>
              <w:left w:val="nil"/>
              <w:bottom w:val="single" w:sz="4" w:space="0" w:color="auto"/>
              <w:right w:val="nil"/>
            </w:tcBorders>
            <w:shd w:val="clear" w:color="000000" w:fill="D9D9D9"/>
            <w:noWrap/>
            <w:vAlign w:val="center"/>
            <w:hideMark/>
          </w:tcPr>
          <w:p w14:paraId="21CC0E62" w14:textId="77777777" w:rsidR="00C67F92" w:rsidRPr="009A384A" w:rsidRDefault="00C67F92" w:rsidP="00C67F92">
            <w:pPr>
              <w:jc w:val="right"/>
              <w:rPr>
                <w:rFonts w:cs="Arial"/>
                <w:b/>
                <w:color w:val="000000"/>
              </w:rPr>
            </w:pPr>
            <w:r w:rsidRPr="009A384A">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14:paraId="2C509A6C" w14:textId="77777777" w:rsidR="00C67F92" w:rsidRPr="009A384A" w:rsidRDefault="00C67F92" w:rsidP="00C67F92">
            <w:pPr>
              <w:jc w:val="right"/>
              <w:rPr>
                <w:rFonts w:cs="Arial"/>
                <w:b/>
                <w:color w:val="000000"/>
              </w:rPr>
            </w:pPr>
            <w:r w:rsidRPr="009A384A">
              <w:rPr>
                <w:rFonts w:cs="Arial"/>
                <w:b/>
                <w:color w:val="000000"/>
              </w:rPr>
              <w:t>$'000</w:t>
            </w:r>
          </w:p>
        </w:tc>
      </w:tr>
      <w:tr w:rsidR="00C67F92" w:rsidRPr="00D1016A" w14:paraId="1ACB89D3" w14:textId="77777777" w:rsidTr="00C67F92">
        <w:trPr>
          <w:trHeight w:val="255"/>
        </w:trPr>
        <w:tc>
          <w:tcPr>
            <w:tcW w:w="6160" w:type="dxa"/>
            <w:tcBorders>
              <w:top w:val="nil"/>
              <w:left w:val="nil"/>
              <w:bottom w:val="nil"/>
              <w:right w:val="nil"/>
            </w:tcBorders>
            <w:shd w:val="clear" w:color="auto" w:fill="auto"/>
            <w:noWrap/>
            <w:vAlign w:val="center"/>
            <w:hideMark/>
          </w:tcPr>
          <w:p w14:paraId="74B972EB" w14:textId="77777777" w:rsidR="00C67F92" w:rsidRPr="00D1016A" w:rsidRDefault="00C67F92" w:rsidP="00C67F92">
            <w:pPr>
              <w:rPr>
                <w:rFonts w:cs="Arial"/>
                <w:color w:val="000000"/>
              </w:rPr>
            </w:pPr>
          </w:p>
        </w:tc>
        <w:tc>
          <w:tcPr>
            <w:tcW w:w="720" w:type="dxa"/>
            <w:tcBorders>
              <w:top w:val="nil"/>
              <w:left w:val="nil"/>
              <w:bottom w:val="nil"/>
              <w:right w:val="nil"/>
            </w:tcBorders>
            <w:shd w:val="clear" w:color="auto" w:fill="auto"/>
            <w:noWrap/>
            <w:vAlign w:val="center"/>
            <w:hideMark/>
          </w:tcPr>
          <w:p w14:paraId="097AA33A" w14:textId="77777777" w:rsidR="00C67F92" w:rsidRPr="00D1016A" w:rsidRDefault="00C67F92" w:rsidP="00C67F92">
            <w:pPr>
              <w:rPr>
                <w:rFonts w:cs="Arial"/>
                <w:color w:val="000000"/>
              </w:rPr>
            </w:pPr>
          </w:p>
        </w:tc>
        <w:tc>
          <w:tcPr>
            <w:tcW w:w="1260" w:type="dxa"/>
            <w:tcBorders>
              <w:top w:val="nil"/>
              <w:left w:val="nil"/>
              <w:bottom w:val="nil"/>
              <w:right w:val="nil"/>
            </w:tcBorders>
            <w:shd w:val="clear" w:color="000000" w:fill="D9D9D9"/>
            <w:noWrap/>
            <w:vAlign w:val="center"/>
            <w:hideMark/>
          </w:tcPr>
          <w:p w14:paraId="40D4934E" w14:textId="77777777" w:rsidR="00C67F92" w:rsidRPr="00D1016A" w:rsidRDefault="00C67F92" w:rsidP="00C67F92">
            <w:pPr>
              <w:jc w:val="right"/>
              <w:rPr>
                <w:rFonts w:cs="Arial"/>
                <w:color w:val="000000"/>
              </w:rPr>
            </w:pPr>
            <w:r w:rsidRPr="00D1016A">
              <w:rPr>
                <w:rFonts w:cs="Arial"/>
                <w:color w:val="000000"/>
              </w:rPr>
              <w:t> </w:t>
            </w:r>
          </w:p>
        </w:tc>
        <w:tc>
          <w:tcPr>
            <w:tcW w:w="1280" w:type="dxa"/>
            <w:tcBorders>
              <w:top w:val="nil"/>
              <w:left w:val="nil"/>
              <w:bottom w:val="nil"/>
              <w:right w:val="nil"/>
            </w:tcBorders>
            <w:shd w:val="clear" w:color="auto" w:fill="auto"/>
            <w:noWrap/>
            <w:vAlign w:val="center"/>
            <w:hideMark/>
          </w:tcPr>
          <w:p w14:paraId="3623E9C2" w14:textId="77777777" w:rsidR="00C67F92" w:rsidRPr="00D1016A" w:rsidRDefault="00C67F92" w:rsidP="00C67F92">
            <w:pPr>
              <w:jc w:val="right"/>
              <w:rPr>
                <w:rFonts w:cs="Arial"/>
                <w:color w:val="000000"/>
              </w:rPr>
            </w:pPr>
          </w:p>
        </w:tc>
      </w:tr>
      <w:tr w:rsidR="00C67F92" w:rsidRPr="00D1016A" w14:paraId="38A4D65A" w14:textId="77777777" w:rsidTr="00C67F92">
        <w:trPr>
          <w:trHeight w:val="255"/>
        </w:trPr>
        <w:tc>
          <w:tcPr>
            <w:tcW w:w="6160" w:type="dxa"/>
            <w:tcBorders>
              <w:top w:val="nil"/>
              <w:left w:val="nil"/>
              <w:bottom w:val="nil"/>
              <w:right w:val="nil"/>
            </w:tcBorders>
            <w:shd w:val="clear" w:color="auto" w:fill="auto"/>
            <w:noWrap/>
            <w:vAlign w:val="center"/>
            <w:hideMark/>
          </w:tcPr>
          <w:p w14:paraId="0D732F09" w14:textId="77777777" w:rsidR="00C67F92" w:rsidRPr="00D1016A" w:rsidRDefault="00C67F92" w:rsidP="00C67F92">
            <w:pPr>
              <w:rPr>
                <w:rFonts w:cs="Arial"/>
                <w:b/>
                <w:bCs/>
                <w:color w:val="000000"/>
              </w:rPr>
            </w:pPr>
            <w:r w:rsidRPr="00D1016A">
              <w:rPr>
                <w:rFonts w:cs="Arial"/>
                <w:b/>
                <w:bCs/>
                <w:color w:val="000000"/>
              </w:rPr>
              <w:t>Financial Assets</w:t>
            </w:r>
          </w:p>
        </w:tc>
        <w:tc>
          <w:tcPr>
            <w:tcW w:w="720" w:type="dxa"/>
            <w:tcBorders>
              <w:top w:val="nil"/>
              <w:left w:val="nil"/>
              <w:bottom w:val="nil"/>
              <w:right w:val="nil"/>
            </w:tcBorders>
            <w:shd w:val="clear" w:color="auto" w:fill="auto"/>
            <w:noWrap/>
            <w:vAlign w:val="center"/>
            <w:hideMark/>
          </w:tcPr>
          <w:p w14:paraId="16E01568" w14:textId="77777777" w:rsidR="00C67F92" w:rsidRPr="00D1016A" w:rsidRDefault="00C67F92" w:rsidP="00C67F92">
            <w:pPr>
              <w:rPr>
                <w:rFonts w:cs="Arial"/>
                <w:color w:val="000000"/>
              </w:rPr>
            </w:pPr>
          </w:p>
        </w:tc>
        <w:tc>
          <w:tcPr>
            <w:tcW w:w="1260" w:type="dxa"/>
            <w:tcBorders>
              <w:top w:val="nil"/>
              <w:left w:val="nil"/>
              <w:bottom w:val="nil"/>
              <w:right w:val="nil"/>
            </w:tcBorders>
            <w:shd w:val="clear" w:color="000000" w:fill="D9D9D9"/>
            <w:noWrap/>
            <w:vAlign w:val="center"/>
            <w:hideMark/>
          </w:tcPr>
          <w:p w14:paraId="2DA205E8" w14:textId="77777777" w:rsidR="00C67F92" w:rsidRPr="00D1016A" w:rsidRDefault="00C67F92" w:rsidP="00C67F92">
            <w:pPr>
              <w:rPr>
                <w:rFonts w:cs="Arial"/>
                <w:color w:val="000000"/>
              </w:rPr>
            </w:pPr>
            <w:r w:rsidRPr="00D1016A">
              <w:rPr>
                <w:rFonts w:cs="Arial"/>
                <w:color w:val="000000"/>
              </w:rPr>
              <w:t> </w:t>
            </w:r>
          </w:p>
        </w:tc>
        <w:tc>
          <w:tcPr>
            <w:tcW w:w="1280" w:type="dxa"/>
            <w:tcBorders>
              <w:top w:val="nil"/>
              <w:left w:val="nil"/>
              <w:bottom w:val="nil"/>
              <w:right w:val="nil"/>
            </w:tcBorders>
            <w:shd w:val="clear" w:color="auto" w:fill="auto"/>
            <w:noWrap/>
            <w:vAlign w:val="center"/>
            <w:hideMark/>
          </w:tcPr>
          <w:p w14:paraId="3BC967EE" w14:textId="77777777" w:rsidR="00C67F92" w:rsidRPr="00D1016A" w:rsidRDefault="00C67F92" w:rsidP="00C67F92">
            <w:pPr>
              <w:rPr>
                <w:rFonts w:cs="Arial"/>
                <w:color w:val="000000"/>
              </w:rPr>
            </w:pPr>
          </w:p>
        </w:tc>
      </w:tr>
      <w:tr w:rsidR="00C67F92" w:rsidRPr="00D1016A" w14:paraId="741B0371" w14:textId="77777777" w:rsidTr="00C67F92">
        <w:trPr>
          <w:trHeight w:val="255"/>
        </w:trPr>
        <w:tc>
          <w:tcPr>
            <w:tcW w:w="6160" w:type="dxa"/>
            <w:tcBorders>
              <w:top w:val="nil"/>
              <w:left w:val="nil"/>
              <w:bottom w:val="nil"/>
              <w:right w:val="nil"/>
            </w:tcBorders>
            <w:shd w:val="clear" w:color="auto" w:fill="auto"/>
            <w:vAlign w:val="center"/>
            <w:hideMark/>
          </w:tcPr>
          <w:p w14:paraId="26BFF9B6" w14:textId="77777777" w:rsidR="00C67F92" w:rsidRPr="00D1016A" w:rsidRDefault="00C67F92" w:rsidP="00C67F92">
            <w:pPr>
              <w:rPr>
                <w:rFonts w:cs="Arial"/>
                <w:color w:val="000000"/>
              </w:rPr>
            </w:pPr>
            <w:r w:rsidRPr="00D1016A">
              <w:rPr>
                <w:rFonts w:cs="Arial"/>
                <w:color w:val="000000"/>
              </w:rPr>
              <w:t>Cash and Deposits</w:t>
            </w:r>
          </w:p>
        </w:tc>
        <w:tc>
          <w:tcPr>
            <w:tcW w:w="720" w:type="dxa"/>
            <w:tcBorders>
              <w:top w:val="nil"/>
              <w:left w:val="nil"/>
              <w:bottom w:val="nil"/>
              <w:right w:val="nil"/>
            </w:tcBorders>
            <w:shd w:val="clear" w:color="auto" w:fill="auto"/>
            <w:vAlign w:val="center"/>
            <w:hideMark/>
          </w:tcPr>
          <w:p w14:paraId="2DDB8BBE" w14:textId="77777777" w:rsidR="00C67F92" w:rsidRPr="00D1016A" w:rsidRDefault="00C67F92" w:rsidP="00C67F92">
            <w:pPr>
              <w:jc w:val="center"/>
              <w:rPr>
                <w:rFonts w:cs="Arial"/>
                <w:color w:val="000000"/>
              </w:rPr>
            </w:pPr>
            <w:r w:rsidRPr="00D1016A">
              <w:rPr>
                <w:rFonts w:cs="Arial"/>
                <w:color w:val="000000"/>
              </w:rPr>
              <w:t>6,15(a)</w:t>
            </w:r>
          </w:p>
        </w:tc>
        <w:tc>
          <w:tcPr>
            <w:tcW w:w="1260" w:type="dxa"/>
            <w:tcBorders>
              <w:top w:val="nil"/>
              <w:left w:val="nil"/>
              <w:bottom w:val="nil"/>
              <w:right w:val="nil"/>
            </w:tcBorders>
            <w:shd w:val="clear" w:color="000000" w:fill="D9D9D9"/>
            <w:vAlign w:val="center"/>
            <w:hideMark/>
          </w:tcPr>
          <w:p w14:paraId="5A8CBC95" w14:textId="77777777" w:rsidR="00C67F92" w:rsidRPr="00D1016A" w:rsidRDefault="00C67F92" w:rsidP="00C67F92">
            <w:pPr>
              <w:jc w:val="right"/>
              <w:rPr>
                <w:rFonts w:cs="Arial"/>
                <w:color w:val="000000"/>
              </w:rPr>
            </w:pPr>
            <w:r w:rsidRPr="00D1016A">
              <w:rPr>
                <w:rFonts w:cs="Arial"/>
                <w:color w:val="000000"/>
              </w:rPr>
              <w:t>30,236</w:t>
            </w:r>
          </w:p>
        </w:tc>
        <w:tc>
          <w:tcPr>
            <w:tcW w:w="1280" w:type="dxa"/>
            <w:tcBorders>
              <w:top w:val="nil"/>
              <w:left w:val="nil"/>
              <w:bottom w:val="nil"/>
              <w:right w:val="nil"/>
            </w:tcBorders>
            <w:shd w:val="clear" w:color="auto" w:fill="auto"/>
            <w:vAlign w:val="center"/>
            <w:hideMark/>
          </w:tcPr>
          <w:p w14:paraId="642B81AF" w14:textId="77777777" w:rsidR="00C67F92" w:rsidRPr="00D1016A" w:rsidRDefault="00C67F92" w:rsidP="00C67F92">
            <w:pPr>
              <w:jc w:val="right"/>
              <w:rPr>
                <w:rFonts w:cs="Arial"/>
                <w:color w:val="000000"/>
              </w:rPr>
            </w:pPr>
            <w:r w:rsidRPr="00D1016A">
              <w:rPr>
                <w:rFonts w:cs="Arial"/>
                <w:color w:val="000000"/>
              </w:rPr>
              <w:t>29,273</w:t>
            </w:r>
          </w:p>
        </w:tc>
      </w:tr>
      <w:tr w:rsidR="00C67F92" w:rsidRPr="00D1016A" w14:paraId="4A5CC160" w14:textId="77777777" w:rsidTr="00C67F92">
        <w:trPr>
          <w:trHeight w:val="255"/>
        </w:trPr>
        <w:tc>
          <w:tcPr>
            <w:tcW w:w="6160" w:type="dxa"/>
            <w:tcBorders>
              <w:top w:val="nil"/>
              <w:left w:val="nil"/>
              <w:bottom w:val="nil"/>
              <w:right w:val="nil"/>
            </w:tcBorders>
            <w:shd w:val="clear" w:color="auto" w:fill="auto"/>
            <w:vAlign w:val="center"/>
            <w:hideMark/>
          </w:tcPr>
          <w:p w14:paraId="4B600355" w14:textId="77777777" w:rsidR="00C67F92" w:rsidRPr="00D1016A" w:rsidRDefault="00C67F92" w:rsidP="00C67F92">
            <w:pPr>
              <w:rPr>
                <w:rFonts w:cs="Arial"/>
                <w:color w:val="000000"/>
              </w:rPr>
            </w:pPr>
            <w:r w:rsidRPr="00D1016A">
              <w:rPr>
                <w:rFonts w:cs="Arial"/>
                <w:color w:val="000000"/>
              </w:rPr>
              <w:t>Receivables</w:t>
            </w:r>
          </w:p>
        </w:tc>
        <w:tc>
          <w:tcPr>
            <w:tcW w:w="720" w:type="dxa"/>
            <w:tcBorders>
              <w:top w:val="nil"/>
              <w:left w:val="nil"/>
              <w:bottom w:val="nil"/>
              <w:right w:val="nil"/>
            </w:tcBorders>
            <w:shd w:val="clear" w:color="auto" w:fill="auto"/>
            <w:vAlign w:val="center"/>
            <w:hideMark/>
          </w:tcPr>
          <w:p w14:paraId="3D6CA254" w14:textId="77777777" w:rsidR="00C67F92" w:rsidRPr="00D1016A" w:rsidRDefault="00C67F92" w:rsidP="00C67F92">
            <w:pPr>
              <w:jc w:val="center"/>
              <w:rPr>
                <w:rFonts w:cs="Arial"/>
                <w:color w:val="000000"/>
              </w:rPr>
            </w:pPr>
            <w:r w:rsidRPr="00D1016A">
              <w:rPr>
                <w:rFonts w:cs="Arial"/>
                <w:color w:val="000000"/>
              </w:rPr>
              <w:t>7</w:t>
            </w:r>
          </w:p>
        </w:tc>
        <w:tc>
          <w:tcPr>
            <w:tcW w:w="1260" w:type="dxa"/>
            <w:tcBorders>
              <w:top w:val="nil"/>
              <w:left w:val="nil"/>
              <w:bottom w:val="nil"/>
              <w:right w:val="nil"/>
            </w:tcBorders>
            <w:shd w:val="clear" w:color="000000" w:fill="D9D9D9"/>
            <w:vAlign w:val="center"/>
            <w:hideMark/>
          </w:tcPr>
          <w:p w14:paraId="0B9C512D" w14:textId="77777777" w:rsidR="00C67F92" w:rsidRPr="00D1016A" w:rsidRDefault="00C67F92" w:rsidP="00C67F92">
            <w:pPr>
              <w:jc w:val="right"/>
              <w:rPr>
                <w:rFonts w:cs="Arial"/>
                <w:color w:val="000000"/>
              </w:rPr>
            </w:pPr>
            <w:r w:rsidRPr="00D1016A">
              <w:rPr>
                <w:rFonts w:cs="Arial"/>
                <w:color w:val="000000"/>
              </w:rPr>
              <w:t>1,659</w:t>
            </w:r>
          </w:p>
        </w:tc>
        <w:tc>
          <w:tcPr>
            <w:tcW w:w="1280" w:type="dxa"/>
            <w:tcBorders>
              <w:top w:val="nil"/>
              <w:left w:val="nil"/>
              <w:bottom w:val="nil"/>
              <w:right w:val="nil"/>
            </w:tcBorders>
            <w:shd w:val="clear" w:color="auto" w:fill="auto"/>
            <w:vAlign w:val="center"/>
            <w:hideMark/>
          </w:tcPr>
          <w:p w14:paraId="06E2EAF7" w14:textId="77777777" w:rsidR="00C67F92" w:rsidRPr="00D1016A" w:rsidRDefault="00C67F92" w:rsidP="00C67F92">
            <w:pPr>
              <w:jc w:val="right"/>
              <w:rPr>
                <w:rFonts w:cs="Arial"/>
                <w:color w:val="000000"/>
              </w:rPr>
            </w:pPr>
            <w:r w:rsidRPr="00D1016A">
              <w:rPr>
                <w:rFonts w:cs="Arial"/>
                <w:color w:val="000000"/>
              </w:rPr>
              <w:t>1,830</w:t>
            </w:r>
          </w:p>
        </w:tc>
      </w:tr>
      <w:tr w:rsidR="00C67F92" w:rsidRPr="00D1016A" w14:paraId="77C6D3DF" w14:textId="77777777" w:rsidTr="00C67F92">
        <w:trPr>
          <w:trHeight w:val="255"/>
        </w:trPr>
        <w:tc>
          <w:tcPr>
            <w:tcW w:w="6160" w:type="dxa"/>
            <w:tcBorders>
              <w:top w:val="nil"/>
              <w:left w:val="nil"/>
              <w:bottom w:val="nil"/>
              <w:right w:val="nil"/>
            </w:tcBorders>
            <w:shd w:val="clear" w:color="auto" w:fill="auto"/>
            <w:vAlign w:val="center"/>
            <w:hideMark/>
          </w:tcPr>
          <w:p w14:paraId="637349D4" w14:textId="5740C125" w:rsidR="00C67F92" w:rsidRPr="00D1016A" w:rsidRDefault="00C67F92" w:rsidP="00C67F92">
            <w:pPr>
              <w:rPr>
                <w:rFonts w:cs="Arial"/>
                <w:color w:val="000000"/>
              </w:rPr>
            </w:pPr>
            <w:r w:rsidRPr="00D1016A">
              <w:rPr>
                <w:rFonts w:cs="Arial"/>
                <w:color w:val="000000"/>
              </w:rPr>
              <w:t xml:space="preserve">Foreign </w:t>
            </w:r>
            <w:r w:rsidR="00520416">
              <w:rPr>
                <w:rFonts w:cs="Arial"/>
                <w:color w:val="000000"/>
              </w:rPr>
              <w:t>E</w:t>
            </w:r>
            <w:r w:rsidRPr="00D1016A">
              <w:rPr>
                <w:rFonts w:cs="Arial"/>
                <w:color w:val="000000"/>
              </w:rPr>
              <w:t xml:space="preserve">xchange </w:t>
            </w:r>
            <w:r w:rsidR="00520416">
              <w:rPr>
                <w:rFonts w:cs="Arial"/>
                <w:color w:val="000000"/>
              </w:rPr>
              <w:t>F</w:t>
            </w:r>
            <w:r w:rsidRPr="00D1016A">
              <w:rPr>
                <w:rFonts w:cs="Arial"/>
                <w:color w:val="000000"/>
              </w:rPr>
              <w:t xml:space="preserve">orward </w:t>
            </w:r>
            <w:r w:rsidR="00520416">
              <w:rPr>
                <w:rFonts w:cs="Arial"/>
                <w:color w:val="000000"/>
              </w:rPr>
              <w:t>C</w:t>
            </w:r>
            <w:r w:rsidRPr="00D1016A">
              <w:rPr>
                <w:rFonts w:cs="Arial"/>
                <w:color w:val="000000"/>
              </w:rPr>
              <w:t>ontract</w:t>
            </w:r>
          </w:p>
        </w:tc>
        <w:tc>
          <w:tcPr>
            <w:tcW w:w="720" w:type="dxa"/>
            <w:tcBorders>
              <w:top w:val="nil"/>
              <w:left w:val="nil"/>
              <w:bottom w:val="nil"/>
              <w:right w:val="nil"/>
            </w:tcBorders>
            <w:shd w:val="clear" w:color="auto" w:fill="auto"/>
            <w:vAlign w:val="center"/>
            <w:hideMark/>
          </w:tcPr>
          <w:p w14:paraId="58E42E91"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44DB67BD" w14:textId="77777777" w:rsidR="00C67F92" w:rsidRPr="00D1016A" w:rsidRDefault="00C67F92" w:rsidP="00C67F92">
            <w:pPr>
              <w:jc w:val="right"/>
              <w:rPr>
                <w:rFonts w:cs="Arial"/>
                <w:color w:val="000000"/>
              </w:rPr>
            </w:pPr>
            <w:r w:rsidRPr="00D1016A">
              <w:rPr>
                <w:rFonts w:cs="Arial"/>
                <w:color w:val="000000"/>
              </w:rPr>
              <w:t>947</w:t>
            </w:r>
          </w:p>
        </w:tc>
        <w:tc>
          <w:tcPr>
            <w:tcW w:w="1280" w:type="dxa"/>
            <w:tcBorders>
              <w:top w:val="nil"/>
              <w:left w:val="nil"/>
              <w:bottom w:val="nil"/>
              <w:right w:val="nil"/>
            </w:tcBorders>
            <w:shd w:val="clear" w:color="auto" w:fill="auto"/>
            <w:vAlign w:val="center"/>
            <w:hideMark/>
          </w:tcPr>
          <w:p w14:paraId="30278930" w14:textId="77777777" w:rsidR="00C67F92" w:rsidRPr="00D1016A" w:rsidRDefault="00C67F92" w:rsidP="00C67F92">
            <w:pPr>
              <w:jc w:val="right"/>
              <w:rPr>
                <w:rFonts w:cs="Arial"/>
                <w:color w:val="000000"/>
              </w:rPr>
            </w:pPr>
            <w:r w:rsidRPr="00D1016A">
              <w:rPr>
                <w:rFonts w:cs="Arial"/>
                <w:color w:val="000000"/>
              </w:rPr>
              <w:t>348</w:t>
            </w:r>
          </w:p>
        </w:tc>
      </w:tr>
      <w:tr w:rsidR="00C67F92" w:rsidRPr="00D1016A" w14:paraId="726616A6"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21BAFF42" w14:textId="77777777" w:rsidR="00C67F92" w:rsidRPr="00D1016A" w:rsidRDefault="00C67F92" w:rsidP="00C67F92">
            <w:pPr>
              <w:rPr>
                <w:rFonts w:cs="Arial"/>
                <w:b/>
                <w:bCs/>
                <w:color w:val="000000"/>
              </w:rPr>
            </w:pPr>
            <w:r w:rsidRPr="00D1016A">
              <w:rPr>
                <w:rFonts w:cs="Arial"/>
                <w:b/>
                <w:bCs/>
                <w:color w:val="000000"/>
              </w:rPr>
              <w:t>Total Financial Assets</w:t>
            </w:r>
          </w:p>
        </w:tc>
        <w:tc>
          <w:tcPr>
            <w:tcW w:w="720" w:type="dxa"/>
            <w:tcBorders>
              <w:top w:val="single" w:sz="4" w:space="0" w:color="auto"/>
              <w:left w:val="nil"/>
              <w:bottom w:val="single" w:sz="4" w:space="0" w:color="auto"/>
              <w:right w:val="nil"/>
            </w:tcBorders>
            <w:shd w:val="clear" w:color="auto" w:fill="auto"/>
            <w:vAlign w:val="center"/>
            <w:hideMark/>
          </w:tcPr>
          <w:p w14:paraId="1DDF5A86" w14:textId="77777777" w:rsidR="00C67F92" w:rsidRPr="00D1016A" w:rsidRDefault="00C67F92" w:rsidP="00C67F92">
            <w:pPr>
              <w:rPr>
                <w:rFonts w:cs="Arial"/>
                <w:i/>
                <w:iCs/>
                <w:color w:val="000000"/>
              </w:rPr>
            </w:pPr>
            <w:r w:rsidRPr="00D1016A">
              <w:rPr>
                <w:rFonts w:cs="Arial"/>
                <w:i/>
                <w:iCs/>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1CA08E77" w14:textId="77777777" w:rsidR="00C67F92" w:rsidRPr="00D1016A" w:rsidRDefault="00C67F92" w:rsidP="00C67F92">
            <w:pPr>
              <w:jc w:val="right"/>
              <w:rPr>
                <w:rFonts w:cs="Arial"/>
                <w:b/>
                <w:bCs/>
                <w:color w:val="000000"/>
              </w:rPr>
            </w:pPr>
            <w:r w:rsidRPr="00D1016A">
              <w:rPr>
                <w:rFonts w:cs="Arial"/>
                <w:b/>
                <w:bCs/>
                <w:color w:val="000000"/>
              </w:rPr>
              <w:t>32,842</w:t>
            </w:r>
          </w:p>
        </w:tc>
        <w:tc>
          <w:tcPr>
            <w:tcW w:w="1280" w:type="dxa"/>
            <w:tcBorders>
              <w:top w:val="single" w:sz="4" w:space="0" w:color="auto"/>
              <w:left w:val="nil"/>
              <w:bottom w:val="single" w:sz="4" w:space="0" w:color="auto"/>
              <w:right w:val="nil"/>
            </w:tcBorders>
            <w:shd w:val="clear" w:color="auto" w:fill="auto"/>
            <w:vAlign w:val="center"/>
            <w:hideMark/>
          </w:tcPr>
          <w:p w14:paraId="56861F28" w14:textId="77777777" w:rsidR="00C67F92" w:rsidRPr="00D1016A" w:rsidRDefault="00C67F92" w:rsidP="00C67F92">
            <w:pPr>
              <w:jc w:val="right"/>
              <w:rPr>
                <w:rFonts w:cs="Arial"/>
                <w:b/>
                <w:bCs/>
                <w:color w:val="000000"/>
              </w:rPr>
            </w:pPr>
            <w:r w:rsidRPr="00D1016A">
              <w:rPr>
                <w:rFonts w:cs="Arial"/>
                <w:b/>
                <w:bCs/>
                <w:color w:val="000000"/>
              </w:rPr>
              <w:t>31,451</w:t>
            </w:r>
          </w:p>
        </w:tc>
      </w:tr>
      <w:tr w:rsidR="00C67F92" w:rsidRPr="00D1016A" w14:paraId="2DB0E90D" w14:textId="77777777" w:rsidTr="00C67F92">
        <w:trPr>
          <w:trHeight w:val="255"/>
        </w:trPr>
        <w:tc>
          <w:tcPr>
            <w:tcW w:w="6160" w:type="dxa"/>
            <w:tcBorders>
              <w:top w:val="nil"/>
              <w:left w:val="nil"/>
              <w:bottom w:val="nil"/>
              <w:right w:val="nil"/>
            </w:tcBorders>
            <w:shd w:val="clear" w:color="auto" w:fill="auto"/>
            <w:vAlign w:val="center"/>
            <w:hideMark/>
          </w:tcPr>
          <w:p w14:paraId="517FC555" w14:textId="77777777" w:rsidR="00C67F92" w:rsidRPr="00D1016A" w:rsidRDefault="00C67F92" w:rsidP="00C67F92">
            <w:pPr>
              <w:rPr>
                <w:rFonts w:cs="Arial"/>
                <w:color w:val="000000"/>
              </w:rPr>
            </w:pPr>
          </w:p>
        </w:tc>
        <w:tc>
          <w:tcPr>
            <w:tcW w:w="720" w:type="dxa"/>
            <w:tcBorders>
              <w:top w:val="nil"/>
              <w:left w:val="nil"/>
              <w:bottom w:val="nil"/>
              <w:right w:val="nil"/>
            </w:tcBorders>
            <w:shd w:val="clear" w:color="auto" w:fill="auto"/>
            <w:vAlign w:val="center"/>
            <w:hideMark/>
          </w:tcPr>
          <w:p w14:paraId="2DC21E6E"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0B161F8E" w14:textId="77777777" w:rsidR="00C67F92" w:rsidRPr="00D1016A" w:rsidRDefault="00C67F92" w:rsidP="00C67F92">
            <w:pPr>
              <w:jc w:val="right"/>
              <w:rPr>
                <w:rFonts w:cs="Arial"/>
                <w:color w:val="000000"/>
              </w:rPr>
            </w:pPr>
            <w:r w:rsidRPr="00D1016A">
              <w:rPr>
                <w:rFonts w:cs="Arial"/>
                <w:color w:val="000000"/>
              </w:rPr>
              <w:t> </w:t>
            </w:r>
          </w:p>
        </w:tc>
        <w:tc>
          <w:tcPr>
            <w:tcW w:w="1280" w:type="dxa"/>
            <w:tcBorders>
              <w:top w:val="nil"/>
              <w:left w:val="nil"/>
              <w:bottom w:val="nil"/>
              <w:right w:val="nil"/>
            </w:tcBorders>
            <w:shd w:val="clear" w:color="auto" w:fill="auto"/>
            <w:vAlign w:val="center"/>
            <w:hideMark/>
          </w:tcPr>
          <w:p w14:paraId="6AC549E6" w14:textId="77777777" w:rsidR="00C67F92" w:rsidRPr="00D1016A" w:rsidRDefault="00C67F92" w:rsidP="00C67F92">
            <w:pPr>
              <w:jc w:val="right"/>
              <w:rPr>
                <w:rFonts w:cs="Arial"/>
                <w:color w:val="000000"/>
              </w:rPr>
            </w:pPr>
          </w:p>
        </w:tc>
      </w:tr>
      <w:tr w:rsidR="00C67F92" w:rsidRPr="00D1016A" w14:paraId="2D3163DE" w14:textId="77777777" w:rsidTr="00C67F92">
        <w:trPr>
          <w:trHeight w:val="255"/>
        </w:trPr>
        <w:tc>
          <w:tcPr>
            <w:tcW w:w="6160" w:type="dxa"/>
            <w:tcBorders>
              <w:top w:val="nil"/>
              <w:left w:val="nil"/>
              <w:bottom w:val="nil"/>
              <w:right w:val="nil"/>
            </w:tcBorders>
            <w:shd w:val="clear" w:color="auto" w:fill="auto"/>
            <w:vAlign w:val="center"/>
            <w:hideMark/>
          </w:tcPr>
          <w:p w14:paraId="76E97228" w14:textId="77777777" w:rsidR="00C67F92" w:rsidRPr="00D1016A" w:rsidRDefault="00C67F92" w:rsidP="00C67F92">
            <w:pPr>
              <w:rPr>
                <w:rFonts w:cs="Arial"/>
                <w:b/>
                <w:bCs/>
                <w:color w:val="000000"/>
              </w:rPr>
            </w:pPr>
            <w:r w:rsidRPr="00D1016A">
              <w:rPr>
                <w:rFonts w:cs="Arial"/>
                <w:b/>
                <w:bCs/>
                <w:color w:val="000000"/>
              </w:rPr>
              <w:t>Non-Financial Assets</w:t>
            </w:r>
          </w:p>
        </w:tc>
        <w:tc>
          <w:tcPr>
            <w:tcW w:w="720" w:type="dxa"/>
            <w:tcBorders>
              <w:top w:val="nil"/>
              <w:left w:val="nil"/>
              <w:bottom w:val="nil"/>
              <w:right w:val="nil"/>
            </w:tcBorders>
            <w:shd w:val="clear" w:color="auto" w:fill="auto"/>
            <w:vAlign w:val="center"/>
            <w:hideMark/>
          </w:tcPr>
          <w:p w14:paraId="74CD71F2"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08995637" w14:textId="77777777" w:rsidR="00C67F92" w:rsidRPr="00D1016A" w:rsidRDefault="00C67F92" w:rsidP="00C67F92">
            <w:pPr>
              <w:jc w:val="right"/>
              <w:rPr>
                <w:rFonts w:cs="Arial"/>
                <w:color w:val="000000"/>
              </w:rPr>
            </w:pPr>
            <w:r w:rsidRPr="00D1016A">
              <w:rPr>
                <w:rFonts w:cs="Arial"/>
                <w:color w:val="000000"/>
              </w:rPr>
              <w:t> </w:t>
            </w:r>
          </w:p>
        </w:tc>
        <w:tc>
          <w:tcPr>
            <w:tcW w:w="1280" w:type="dxa"/>
            <w:tcBorders>
              <w:top w:val="nil"/>
              <w:left w:val="nil"/>
              <w:bottom w:val="nil"/>
              <w:right w:val="nil"/>
            </w:tcBorders>
            <w:shd w:val="clear" w:color="auto" w:fill="auto"/>
            <w:vAlign w:val="center"/>
            <w:hideMark/>
          </w:tcPr>
          <w:p w14:paraId="7D8D34D9" w14:textId="77777777" w:rsidR="00C67F92" w:rsidRPr="00D1016A" w:rsidRDefault="00C67F92" w:rsidP="00C67F92">
            <w:pPr>
              <w:jc w:val="right"/>
              <w:rPr>
                <w:rFonts w:cs="Arial"/>
                <w:color w:val="000000"/>
              </w:rPr>
            </w:pPr>
          </w:p>
        </w:tc>
      </w:tr>
      <w:tr w:rsidR="00C67F92" w:rsidRPr="00D1016A" w14:paraId="340C7488" w14:textId="77777777" w:rsidTr="00C67F92">
        <w:trPr>
          <w:trHeight w:val="255"/>
        </w:trPr>
        <w:tc>
          <w:tcPr>
            <w:tcW w:w="6160" w:type="dxa"/>
            <w:tcBorders>
              <w:top w:val="nil"/>
              <w:left w:val="nil"/>
              <w:bottom w:val="nil"/>
              <w:right w:val="nil"/>
            </w:tcBorders>
            <w:shd w:val="clear" w:color="auto" w:fill="auto"/>
            <w:vAlign w:val="center"/>
            <w:hideMark/>
          </w:tcPr>
          <w:p w14:paraId="5AD0F903" w14:textId="77777777" w:rsidR="00C67F92" w:rsidRPr="00D1016A" w:rsidRDefault="00C67F92" w:rsidP="00C67F92">
            <w:pPr>
              <w:rPr>
                <w:rFonts w:cs="Arial"/>
                <w:color w:val="000000"/>
              </w:rPr>
            </w:pPr>
            <w:r w:rsidRPr="00D1016A">
              <w:rPr>
                <w:rFonts w:cs="Arial"/>
                <w:color w:val="000000"/>
              </w:rPr>
              <w:t>Prepayments</w:t>
            </w:r>
          </w:p>
        </w:tc>
        <w:tc>
          <w:tcPr>
            <w:tcW w:w="720" w:type="dxa"/>
            <w:tcBorders>
              <w:top w:val="nil"/>
              <w:left w:val="nil"/>
              <w:bottom w:val="nil"/>
              <w:right w:val="nil"/>
            </w:tcBorders>
            <w:shd w:val="clear" w:color="auto" w:fill="auto"/>
            <w:vAlign w:val="center"/>
            <w:hideMark/>
          </w:tcPr>
          <w:p w14:paraId="1DEDDF3A" w14:textId="77777777" w:rsidR="00C67F92" w:rsidRPr="00D1016A" w:rsidRDefault="00C67F92" w:rsidP="00C67F92">
            <w:pPr>
              <w:jc w:val="center"/>
              <w:rPr>
                <w:rFonts w:cs="Arial"/>
                <w:color w:val="000000"/>
              </w:rPr>
            </w:pPr>
            <w:r w:rsidRPr="00D1016A">
              <w:rPr>
                <w:rFonts w:cs="Arial"/>
                <w:color w:val="000000"/>
              </w:rPr>
              <w:t>8</w:t>
            </w:r>
          </w:p>
        </w:tc>
        <w:tc>
          <w:tcPr>
            <w:tcW w:w="1260" w:type="dxa"/>
            <w:tcBorders>
              <w:top w:val="nil"/>
              <w:left w:val="nil"/>
              <w:bottom w:val="nil"/>
              <w:right w:val="nil"/>
            </w:tcBorders>
            <w:shd w:val="clear" w:color="000000" w:fill="D9D9D9"/>
            <w:vAlign w:val="center"/>
            <w:hideMark/>
          </w:tcPr>
          <w:p w14:paraId="49998691" w14:textId="77777777" w:rsidR="00C67F92" w:rsidRPr="00D1016A" w:rsidRDefault="00C67F92" w:rsidP="00C67F92">
            <w:pPr>
              <w:jc w:val="right"/>
              <w:rPr>
                <w:rFonts w:cs="Arial"/>
                <w:color w:val="000000"/>
              </w:rPr>
            </w:pPr>
            <w:r w:rsidRPr="00D1016A">
              <w:rPr>
                <w:rFonts w:cs="Arial"/>
                <w:color w:val="000000"/>
              </w:rPr>
              <w:t>215</w:t>
            </w:r>
          </w:p>
        </w:tc>
        <w:tc>
          <w:tcPr>
            <w:tcW w:w="1280" w:type="dxa"/>
            <w:tcBorders>
              <w:top w:val="nil"/>
              <w:left w:val="nil"/>
              <w:bottom w:val="nil"/>
              <w:right w:val="nil"/>
            </w:tcBorders>
            <w:shd w:val="clear" w:color="auto" w:fill="auto"/>
            <w:vAlign w:val="center"/>
            <w:hideMark/>
          </w:tcPr>
          <w:p w14:paraId="21CC41FE" w14:textId="77777777" w:rsidR="00C67F92" w:rsidRPr="00D1016A" w:rsidRDefault="00C67F92" w:rsidP="00C67F92">
            <w:pPr>
              <w:jc w:val="right"/>
              <w:rPr>
                <w:rFonts w:cs="Arial"/>
                <w:color w:val="000000"/>
              </w:rPr>
            </w:pPr>
            <w:r w:rsidRPr="00D1016A">
              <w:rPr>
                <w:rFonts w:cs="Arial"/>
                <w:color w:val="000000"/>
              </w:rPr>
              <w:t>120</w:t>
            </w:r>
          </w:p>
        </w:tc>
      </w:tr>
      <w:tr w:rsidR="00C67F92" w:rsidRPr="00D1016A" w14:paraId="4FD3860E" w14:textId="77777777" w:rsidTr="00C67F92">
        <w:trPr>
          <w:trHeight w:val="255"/>
        </w:trPr>
        <w:tc>
          <w:tcPr>
            <w:tcW w:w="6160" w:type="dxa"/>
            <w:tcBorders>
              <w:top w:val="nil"/>
              <w:left w:val="nil"/>
              <w:bottom w:val="nil"/>
              <w:right w:val="nil"/>
            </w:tcBorders>
            <w:shd w:val="clear" w:color="auto" w:fill="auto"/>
            <w:vAlign w:val="center"/>
            <w:hideMark/>
          </w:tcPr>
          <w:p w14:paraId="5CDF5547" w14:textId="77777777" w:rsidR="00C67F92" w:rsidRPr="00D1016A" w:rsidRDefault="00C67F92" w:rsidP="00C67F92">
            <w:pPr>
              <w:rPr>
                <w:rFonts w:cs="Arial"/>
                <w:color w:val="000000"/>
              </w:rPr>
            </w:pPr>
            <w:r w:rsidRPr="00D1016A">
              <w:rPr>
                <w:rFonts w:cs="Arial"/>
                <w:color w:val="000000"/>
              </w:rPr>
              <w:t>Inventories</w:t>
            </w:r>
          </w:p>
        </w:tc>
        <w:tc>
          <w:tcPr>
            <w:tcW w:w="720" w:type="dxa"/>
            <w:tcBorders>
              <w:top w:val="nil"/>
              <w:left w:val="nil"/>
              <w:bottom w:val="nil"/>
              <w:right w:val="nil"/>
            </w:tcBorders>
            <w:shd w:val="clear" w:color="auto" w:fill="auto"/>
            <w:vAlign w:val="center"/>
            <w:hideMark/>
          </w:tcPr>
          <w:p w14:paraId="7ED776C1"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2AF3D4E2" w14:textId="77777777" w:rsidR="00C67F92" w:rsidRPr="00D1016A" w:rsidRDefault="00C67F92" w:rsidP="00C67F92">
            <w:pPr>
              <w:jc w:val="right"/>
              <w:rPr>
                <w:rFonts w:cs="Arial"/>
                <w:color w:val="000000"/>
              </w:rPr>
            </w:pPr>
            <w:r w:rsidRPr="00D1016A">
              <w:rPr>
                <w:rFonts w:cs="Arial"/>
                <w:color w:val="000000"/>
              </w:rPr>
              <w:t>1,184</w:t>
            </w:r>
          </w:p>
        </w:tc>
        <w:tc>
          <w:tcPr>
            <w:tcW w:w="1280" w:type="dxa"/>
            <w:tcBorders>
              <w:top w:val="nil"/>
              <w:left w:val="nil"/>
              <w:bottom w:val="nil"/>
              <w:right w:val="nil"/>
            </w:tcBorders>
            <w:shd w:val="clear" w:color="auto" w:fill="auto"/>
            <w:vAlign w:val="center"/>
            <w:hideMark/>
          </w:tcPr>
          <w:p w14:paraId="673AA4DC" w14:textId="77777777" w:rsidR="00C67F92" w:rsidRPr="00D1016A" w:rsidRDefault="00C67F92" w:rsidP="00C67F92">
            <w:pPr>
              <w:jc w:val="right"/>
              <w:rPr>
                <w:rFonts w:cs="Arial"/>
                <w:color w:val="000000"/>
              </w:rPr>
            </w:pPr>
            <w:r w:rsidRPr="00D1016A">
              <w:rPr>
                <w:rFonts w:cs="Arial"/>
                <w:color w:val="000000"/>
              </w:rPr>
              <w:t>1,427</w:t>
            </w:r>
          </w:p>
        </w:tc>
      </w:tr>
      <w:tr w:rsidR="00C67F92" w:rsidRPr="00D1016A" w14:paraId="163E8F2A" w14:textId="77777777" w:rsidTr="00C67F92">
        <w:trPr>
          <w:trHeight w:val="255"/>
        </w:trPr>
        <w:tc>
          <w:tcPr>
            <w:tcW w:w="6160" w:type="dxa"/>
            <w:tcBorders>
              <w:top w:val="nil"/>
              <w:left w:val="nil"/>
              <w:bottom w:val="nil"/>
              <w:right w:val="nil"/>
            </w:tcBorders>
            <w:shd w:val="clear" w:color="auto" w:fill="auto"/>
            <w:vAlign w:val="center"/>
            <w:hideMark/>
          </w:tcPr>
          <w:p w14:paraId="00CAA3C7" w14:textId="77777777" w:rsidR="00C67F92" w:rsidRPr="00D1016A" w:rsidRDefault="00C67F92" w:rsidP="00C67F92">
            <w:pPr>
              <w:rPr>
                <w:rFonts w:cs="Arial"/>
                <w:color w:val="000000"/>
              </w:rPr>
            </w:pPr>
            <w:r w:rsidRPr="00D1016A">
              <w:rPr>
                <w:rFonts w:cs="Arial"/>
                <w:color w:val="000000"/>
              </w:rPr>
              <w:t>Property, Plant and Equipment</w:t>
            </w:r>
          </w:p>
        </w:tc>
        <w:tc>
          <w:tcPr>
            <w:tcW w:w="720" w:type="dxa"/>
            <w:tcBorders>
              <w:top w:val="nil"/>
              <w:left w:val="nil"/>
              <w:bottom w:val="nil"/>
              <w:right w:val="nil"/>
            </w:tcBorders>
            <w:shd w:val="clear" w:color="auto" w:fill="auto"/>
            <w:vAlign w:val="center"/>
            <w:hideMark/>
          </w:tcPr>
          <w:p w14:paraId="78F9B0DA" w14:textId="77777777" w:rsidR="00C67F92" w:rsidRPr="00D1016A" w:rsidRDefault="00C67F92" w:rsidP="00C67F92">
            <w:pPr>
              <w:jc w:val="center"/>
              <w:rPr>
                <w:rFonts w:cs="Arial"/>
                <w:color w:val="000000"/>
              </w:rPr>
            </w:pPr>
            <w:r w:rsidRPr="00D1016A">
              <w:rPr>
                <w:rFonts w:cs="Arial"/>
                <w:color w:val="000000"/>
              </w:rPr>
              <w:t>9(b)</w:t>
            </w:r>
            <w:proofErr w:type="gramStart"/>
            <w:r w:rsidRPr="00D1016A">
              <w:rPr>
                <w:rFonts w:cs="Arial"/>
                <w:color w:val="000000"/>
              </w:rPr>
              <w:t>,(</w:t>
            </w:r>
            <w:proofErr w:type="gramEnd"/>
            <w:r w:rsidRPr="00D1016A">
              <w:rPr>
                <w:rFonts w:cs="Arial"/>
                <w:color w:val="000000"/>
              </w:rPr>
              <w:t>c)</w:t>
            </w:r>
          </w:p>
        </w:tc>
        <w:tc>
          <w:tcPr>
            <w:tcW w:w="1260" w:type="dxa"/>
            <w:tcBorders>
              <w:top w:val="nil"/>
              <w:left w:val="nil"/>
              <w:bottom w:val="nil"/>
              <w:right w:val="nil"/>
            </w:tcBorders>
            <w:shd w:val="clear" w:color="000000" w:fill="D9D9D9"/>
            <w:vAlign w:val="center"/>
            <w:hideMark/>
          </w:tcPr>
          <w:p w14:paraId="1E0297CE" w14:textId="77777777" w:rsidR="00C67F92" w:rsidRPr="00D1016A" w:rsidRDefault="00C67F92" w:rsidP="00C67F92">
            <w:pPr>
              <w:jc w:val="right"/>
              <w:rPr>
                <w:rFonts w:cs="Arial"/>
                <w:color w:val="000000"/>
              </w:rPr>
            </w:pPr>
            <w:r w:rsidRPr="00D1016A">
              <w:rPr>
                <w:rFonts w:cs="Arial"/>
                <w:color w:val="000000"/>
              </w:rPr>
              <w:t>484,801</w:t>
            </w:r>
          </w:p>
        </w:tc>
        <w:tc>
          <w:tcPr>
            <w:tcW w:w="1280" w:type="dxa"/>
            <w:tcBorders>
              <w:top w:val="nil"/>
              <w:left w:val="nil"/>
              <w:bottom w:val="nil"/>
              <w:right w:val="nil"/>
            </w:tcBorders>
            <w:shd w:val="clear" w:color="auto" w:fill="auto"/>
            <w:vAlign w:val="center"/>
            <w:hideMark/>
          </w:tcPr>
          <w:p w14:paraId="64867B8C" w14:textId="77777777" w:rsidR="00C67F92" w:rsidRPr="00D1016A" w:rsidRDefault="00C67F92" w:rsidP="00C67F92">
            <w:pPr>
              <w:jc w:val="right"/>
              <w:rPr>
                <w:rFonts w:cs="Arial"/>
                <w:color w:val="000000"/>
              </w:rPr>
            </w:pPr>
            <w:r w:rsidRPr="00D1016A">
              <w:rPr>
                <w:rFonts w:cs="Arial"/>
                <w:color w:val="000000"/>
              </w:rPr>
              <w:t>497,533</w:t>
            </w:r>
          </w:p>
        </w:tc>
      </w:tr>
      <w:tr w:rsidR="00C67F92" w:rsidRPr="00D1016A" w14:paraId="7648262F" w14:textId="77777777" w:rsidTr="00C67F92">
        <w:trPr>
          <w:trHeight w:val="255"/>
        </w:trPr>
        <w:tc>
          <w:tcPr>
            <w:tcW w:w="6160" w:type="dxa"/>
            <w:tcBorders>
              <w:top w:val="nil"/>
              <w:left w:val="nil"/>
              <w:bottom w:val="nil"/>
              <w:right w:val="nil"/>
            </w:tcBorders>
            <w:shd w:val="clear" w:color="auto" w:fill="auto"/>
            <w:vAlign w:val="center"/>
            <w:hideMark/>
          </w:tcPr>
          <w:p w14:paraId="790707E9" w14:textId="77777777" w:rsidR="00C67F92" w:rsidRPr="00D1016A" w:rsidRDefault="00C67F92" w:rsidP="00C67F92">
            <w:pPr>
              <w:rPr>
                <w:rFonts w:cs="Arial"/>
                <w:color w:val="000000"/>
              </w:rPr>
            </w:pPr>
            <w:r w:rsidRPr="00D1016A">
              <w:rPr>
                <w:rFonts w:cs="Arial"/>
                <w:color w:val="000000"/>
              </w:rPr>
              <w:t>Exhibitions</w:t>
            </w:r>
          </w:p>
        </w:tc>
        <w:tc>
          <w:tcPr>
            <w:tcW w:w="720" w:type="dxa"/>
            <w:tcBorders>
              <w:top w:val="nil"/>
              <w:left w:val="nil"/>
              <w:bottom w:val="nil"/>
              <w:right w:val="nil"/>
            </w:tcBorders>
            <w:shd w:val="clear" w:color="auto" w:fill="auto"/>
            <w:vAlign w:val="center"/>
            <w:hideMark/>
          </w:tcPr>
          <w:p w14:paraId="1DC764B1" w14:textId="77777777" w:rsidR="00C67F92" w:rsidRPr="00D1016A" w:rsidRDefault="00C67F92" w:rsidP="00C67F92">
            <w:pPr>
              <w:jc w:val="center"/>
              <w:rPr>
                <w:rFonts w:cs="Arial"/>
                <w:color w:val="000000"/>
              </w:rPr>
            </w:pPr>
            <w:r w:rsidRPr="00D1016A">
              <w:rPr>
                <w:rFonts w:cs="Arial"/>
                <w:color w:val="000000"/>
              </w:rPr>
              <w:t>9(c)</w:t>
            </w:r>
          </w:p>
        </w:tc>
        <w:tc>
          <w:tcPr>
            <w:tcW w:w="1260" w:type="dxa"/>
            <w:tcBorders>
              <w:top w:val="nil"/>
              <w:left w:val="nil"/>
              <w:bottom w:val="nil"/>
              <w:right w:val="nil"/>
            </w:tcBorders>
            <w:shd w:val="clear" w:color="000000" w:fill="D9D9D9"/>
            <w:vAlign w:val="center"/>
            <w:hideMark/>
          </w:tcPr>
          <w:p w14:paraId="056E9546" w14:textId="77777777" w:rsidR="00C67F92" w:rsidRPr="00D1016A" w:rsidRDefault="00C67F92" w:rsidP="00C67F92">
            <w:pPr>
              <w:jc w:val="right"/>
              <w:rPr>
                <w:rFonts w:cs="Arial"/>
                <w:color w:val="000000"/>
              </w:rPr>
            </w:pPr>
            <w:r w:rsidRPr="00D1016A">
              <w:rPr>
                <w:rFonts w:cs="Arial"/>
                <w:color w:val="000000"/>
              </w:rPr>
              <w:t>1,937</w:t>
            </w:r>
          </w:p>
        </w:tc>
        <w:tc>
          <w:tcPr>
            <w:tcW w:w="1280" w:type="dxa"/>
            <w:tcBorders>
              <w:top w:val="nil"/>
              <w:left w:val="nil"/>
              <w:bottom w:val="nil"/>
              <w:right w:val="nil"/>
            </w:tcBorders>
            <w:shd w:val="clear" w:color="auto" w:fill="auto"/>
            <w:vAlign w:val="center"/>
            <w:hideMark/>
          </w:tcPr>
          <w:p w14:paraId="7E615007" w14:textId="77777777" w:rsidR="00C67F92" w:rsidRPr="00D1016A" w:rsidRDefault="00C67F92" w:rsidP="00C67F92">
            <w:pPr>
              <w:jc w:val="right"/>
              <w:rPr>
                <w:rFonts w:cs="Arial"/>
                <w:color w:val="000000"/>
              </w:rPr>
            </w:pPr>
            <w:r w:rsidRPr="00D1016A">
              <w:rPr>
                <w:rFonts w:cs="Arial"/>
                <w:color w:val="000000"/>
              </w:rPr>
              <w:t>2,508</w:t>
            </w:r>
          </w:p>
        </w:tc>
      </w:tr>
      <w:tr w:rsidR="00C67F92" w:rsidRPr="00D1016A" w14:paraId="084EEB9E" w14:textId="77777777" w:rsidTr="00C67F92">
        <w:trPr>
          <w:trHeight w:val="255"/>
        </w:trPr>
        <w:tc>
          <w:tcPr>
            <w:tcW w:w="6160" w:type="dxa"/>
            <w:tcBorders>
              <w:top w:val="nil"/>
              <w:left w:val="nil"/>
              <w:bottom w:val="nil"/>
              <w:right w:val="nil"/>
            </w:tcBorders>
            <w:shd w:val="clear" w:color="auto" w:fill="auto"/>
            <w:vAlign w:val="center"/>
            <w:hideMark/>
          </w:tcPr>
          <w:p w14:paraId="48EDCCD7" w14:textId="77777777" w:rsidR="00C67F92" w:rsidRPr="00D1016A" w:rsidRDefault="00C67F92" w:rsidP="00C67F92">
            <w:pPr>
              <w:rPr>
                <w:rFonts w:cs="Arial"/>
                <w:color w:val="000000"/>
              </w:rPr>
            </w:pPr>
            <w:r w:rsidRPr="00D1016A">
              <w:rPr>
                <w:rFonts w:cs="Arial"/>
                <w:color w:val="000000"/>
              </w:rPr>
              <w:t>Collections</w:t>
            </w:r>
          </w:p>
        </w:tc>
        <w:tc>
          <w:tcPr>
            <w:tcW w:w="720" w:type="dxa"/>
            <w:tcBorders>
              <w:top w:val="nil"/>
              <w:left w:val="nil"/>
              <w:bottom w:val="nil"/>
              <w:right w:val="nil"/>
            </w:tcBorders>
            <w:shd w:val="clear" w:color="auto" w:fill="auto"/>
            <w:vAlign w:val="center"/>
            <w:hideMark/>
          </w:tcPr>
          <w:p w14:paraId="65D82001" w14:textId="77777777" w:rsidR="00C67F92" w:rsidRPr="00D1016A" w:rsidRDefault="00C67F92" w:rsidP="00C67F92">
            <w:pPr>
              <w:jc w:val="center"/>
              <w:rPr>
                <w:rFonts w:cs="Arial"/>
                <w:color w:val="000000"/>
              </w:rPr>
            </w:pPr>
            <w:r w:rsidRPr="00D1016A">
              <w:rPr>
                <w:rFonts w:cs="Arial"/>
                <w:color w:val="000000"/>
              </w:rPr>
              <w:t>9(a)</w:t>
            </w:r>
          </w:p>
        </w:tc>
        <w:tc>
          <w:tcPr>
            <w:tcW w:w="1260" w:type="dxa"/>
            <w:tcBorders>
              <w:top w:val="nil"/>
              <w:left w:val="nil"/>
              <w:bottom w:val="nil"/>
              <w:right w:val="nil"/>
            </w:tcBorders>
            <w:shd w:val="clear" w:color="000000" w:fill="D9D9D9"/>
            <w:vAlign w:val="center"/>
            <w:hideMark/>
          </w:tcPr>
          <w:p w14:paraId="2F50C6A4" w14:textId="77777777" w:rsidR="00C67F92" w:rsidRPr="00D1016A" w:rsidRDefault="00C67F92" w:rsidP="00C67F92">
            <w:pPr>
              <w:jc w:val="right"/>
              <w:rPr>
                <w:rFonts w:cs="Arial"/>
                <w:color w:val="000000"/>
              </w:rPr>
            </w:pPr>
            <w:r w:rsidRPr="00D1016A">
              <w:rPr>
                <w:rFonts w:cs="Arial"/>
                <w:color w:val="000000"/>
              </w:rPr>
              <w:t>502,970</w:t>
            </w:r>
          </w:p>
        </w:tc>
        <w:tc>
          <w:tcPr>
            <w:tcW w:w="1280" w:type="dxa"/>
            <w:tcBorders>
              <w:top w:val="nil"/>
              <w:left w:val="nil"/>
              <w:bottom w:val="nil"/>
              <w:right w:val="nil"/>
            </w:tcBorders>
            <w:shd w:val="clear" w:color="auto" w:fill="auto"/>
            <w:vAlign w:val="center"/>
            <w:hideMark/>
          </w:tcPr>
          <w:p w14:paraId="48E15A38" w14:textId="77777777" w:rsidR="00C67F92" w:rsidRPr="00D1016A" w:rsidRDefault="00C67F92" w:rsidP="00C67F92">
            <w:pPr>
              <w:jc w:val="right"/>
              <w:rPr>
                <w:rFonts w:cs="Arial"/>
                <w:color w:val="000000"/>
              </w:rPr>
            </w:pPr>
            <w:r w:rsidRPr="00D1016A">
              <w:rPr>
                <w:rFonts w:cs="Arial"/>
                <w:color w:val="000000"/>
              </w:rPr>
              <w:t>502,188</w:t>
            </w:r>
          </w:p>
        </w:tc>
      </w:tr>
      <w:tr w:rsidR="00C67F92" w:rsidRPr="00D1016A" w14:paraId="7569C317"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56B1B4A2" w14:textId="77777777" w:rsidR="00C67F92" w:rsidRPr="00D1016A" w:rsidRDefault="00C67F92" w:rsidP="00C67F92">
            <w:pPr>
              <w:rPr>
                <w:rFonts w:cs="Arial"/>
                <w:b/>
                <w:bCs/>
                <w:color w:val="000000"/>
              </w:rPr>
            </w:pPr>
            <w:r w:rsidRPr="00D1016A">
              <w:rPr>
                <w:rFonts w:cs="Arial"/>
                <w:b/>
                <w:bCs/>
                <w:color w:val="000000"/>
              </w:rPr>
              <w:t>Total Non-Financial Assets</w:t>
            </w:r>
          </w:p>
        </w:tc>
        <w:tc>
          <w:tcPr>
            <w:tcW w:w="720" w:type="dxa"/>
            <w:tcBorders>
              <w:top w:val="single" w:sz="4" w:space="0" w:color="auto"/>
              <w:left w:val="nil"/>
              <w:bottom w:val="single" w:sz="4" w:space="0" w:color="auto"/>
              <w:right w:val="nil"/>
            </w:tcBorders>
            <w:shd w:val="clear" w:color="auto" w:fill="auto"/>
            <w:vAlign w:val="center"/>
            <w:hideMark/>
          </w:tcPr>
          <w:p w14:paraId="7A6B9971" w14:textId="77777777" w:rsidR="00C67F92" w:rsidRPr="00D1016A" w:rsidRDefault="00C67F92" w:rsidP="00C67F92">
            <w:pPr>
              <w:rPr>
                <w:rFonts w:cs="Arial"/>
                <w:i/>
                <w:iCs/>
                <w:color w:val="000000"/>
              </w:rPr>
            </w:pPr>
            <w:r w:rsidRPr="00D1016A">
              <w:rPr>
                <w:rFonts w:cs="Arial"/>
                <w:i/>
                <w:iCs/>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0CEA8827" w14:textId="77777777" w:rsidR="00C67F92" w:rsidRPr="00D1016A" w:rsidRDefault="00C67F92" w:rsidP="00C67F92">
            <w:pPr>
              <w:jc w:val="right"/>
              <w:rPr>
                <w:rFonts w:cs="Arial"/>
                <w:b/>
                <w:bCs/>
                <w:color w:val="000000"/>
              </w:rPr>
            </w:pPr>
            <w:r w:rsidRPr="00D1016A">
              <w:rPr>
                <w:rFonts w:cs="Arial"/>
                <w:b/>
                <w:bCs/>
                <w:color w:val="000000"/>
              </w:rPr>
              <w:t>991,107</w:t>
            </w:r>
          </w:p>
        </w:tc>
        <w:tc>
          <w:tcPr>
            <w:tcW w:w="1280" w:type="dxa"/>
            <w:tcBorders>
              <w:top w:val="single" w:sz="4" w:space="0" w:color="auto"/>
              <w:left w:val="nil"/>
              <w:bottom w:val="single" w:sz="4" w:space="0" w:color="auto"/>
              <w:right w:val="nil"/>
            </w:tcBorders>
            <w:shd w:val="clear" w:color="auto" w:fill="auto"/>
            <w:vAlign w:val="center"/>
            <w:hideMark/>
          </w:tcPr>
          <w:p w14:paraId="1C75FCA3" w14:textId="77777777" w:rsidR="00C67F92" w:rsidRPr="00D1016A" w:rsidRDefault="00C67F92" w:rsidP="00C67F92">
            <w:pPr>
              <w:jc w:val="right"/>
              <w:rPr>
                <w:rFonts w:cs="Arial"/>
                <w:b/>
                <w:bCs/>
                <w:color w:val="000000"/>
              </w:rPr>
            </w:pPr>
            <w:r w:rsidRPr="00D1016A">
              <w:rPr>
                <w:rFonts w:cs="Arial"/>
                <w:b/>
                <w:bCs/>
                <w:color w:val="000000"/>
              </w:rPr>
              <w:t>1,003,776</w:t>
            </w:r>
          </w:p>
        </w:tc>
      </w:tr>
      <w:tr w:rsidR="00C67F92" w:rsidRPr="00D1016A" w14:paraId="7D53AFFC" w14:textId="77777777" w:rsidTr="00C67F92">
        <w:trPr>
          <w:trHeight w:val="255"/>
        </w:trPr>
        <w:tc>
          <w:tcPr>
            <w:tcW w:w="6160" w:type="dxa"/>
            <w:tcBorders>
              <w:top w:val="nil"/>
              <w:left w:val="nil"/>
              <w:bottom w:val="nil"/>
              <w:right w:val="nil"/>
            </w:tcBorders>
            <w:shd w:val="clear" w:color="auto" w:fill="auto"/>
            <w:vAlign w:val="center"/>
            <w:hideMark/>
          </w:tcPr>
          <w:p w14:paraId="756E4D4D" w14:textId="77777777" w:rsidR="00C67F92" w:rsidRPr="00D1016A" w:rsidRDefault="00C67F92" w:rsidP="00C67F92">
            <w:pPr>
              <w:rPr>
                <w:rFonts w:cs="Arial"/>
                <w:color w:val="000000"/>
              </w:rPr>
            </w:pPr>
          </w:p>
        </w:tc>
        <w:tc>
          <w:tcPr>
            <w:tcW w:w="720" w:type="dxa"/>
            <w:tcBorders>
              <w:top w:val="nil"/>
              <w:left w:val="nil"/>
              <w:bottom w:val="nil"/>
              <w:right w:val="nil"/>
            </w:tcBorders>
            <w:shd w:val="clear" w:color="auto" w:fill="auto"/>
            <w:vAlign w:val="center"/>
            <w:hideMark/>
          </w:tcPr>
          <w:p w14:paraId="23987E3B"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2C2F6FA2" w14:textId="77777777" w:rsidR="00C67F92" w:rsidRPr="00D1016A" w:rsidRDefault="00C67F92" w:rsidP="00C67F92">
            <w:pPr>
              <w:jc w:val="right"/>
              <w:rPr>
                <w:rFonts w:cs="Arial"/>
                <w:color w:val="000000"/>
              </w:rPr>
            </w:pPr>
            <w:r w:rsidRPr="00D1016A">
              <w:rPr>
                <w:rFonts w:cs="Arial"/>
                <w:color w:val="000000"/>
              </w:rPr>
              <w:t> </w:t>
            </w:r>
          </w:p>
        </w:tc>
        <w:tc>
          <w:tcPr>
            <w:tcW w:w="1280" w:type="dxa"/>
            <w:tcBorders>
              <w:top w:val="nil"/>
              <w:left w:val="nil"/>
              <w:bottom w:val="nil"/>
              <w:right w:val="nil"/>
            </w:tcBorders>
            <w:shd w:val="clear" w:color="auto" w:fill="auto"/>
            <w:vAlign w:val="center"/>
            <w:hideMark/>
          </w:tcPr>
          <w:p w14:paraId="32DA574B" w14:textId="77777777" w:rsidR="00C67F92" w:rsidRPr="00D1016A" w:rsidRDefault="00C67F92" w:rsidP="00C67F92">
            <w:pPr>
              <w:jc w:val="right"/>
              <w:rPr>
                <w:rFonts w:cs="Arial"/>
                <w:color w:val="000000"/>
              </w:rPr>
            </w:pPr>
          </w:p>
        </w:tc>
      </w:tr>
      <w:tr w:rsidR="00C67F92" w:rsidRPr="00D1016A" w14:paraId="16FD4A66"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0E934B4A" w14:textId="77777777" w:rsidR="00C67F92" w:rsidRPr="00D1016A" w:rsidRDefault="00C67F92" w:rsidP="00C67F92">
            <w:pPr>
              <w:rPr>
                <w:rFonts w:cs="Arial"/>
                <w:b/>
                <w:bCs/>
                <w:color w:val="000000"/>
              </w:rPr>
            </w:pPr>
            <w:r w:rsidRPr="00D1016A">
              <w:rPr>
                <w:rFonts w:cs="Arial"/>
                <w:b/>
                <w:bCs/>
                <w:color w:val="000000"/>
              </w:rPr>
              <w:t>Total Assets</w:t>
            </w:r>
          </w:p>
        </w:tc>
        <w:tc>
          <w:tcPr>
            <w:tcW w:w="720" w:type="dxa"/>
            <w:tcBorders>
              <w:top w:val="single" w:sz="4" w:space="0" w:color="auto"/>
              <w:left w:val="nil"/>
              <w:bottom w:val="single" w:sz="4" w:space="0" w:color="auto"/>
              <w:right w:val="nil"/>
            </w:tcBorders>
            <w:shd w:val="clear" w:color="auto" w:fill="auto"/>
            <w:vAlign w:val="center"/>
            <w:hideMark/>
          </w:tcPr>
          <w:p w14:paraId="43BC095C" w14:textId="77777777" w:rsidR="00C67F92" w:rsidRPr="00D1016A" w:rsidRDefault="00C67F92" w:rsidP="00C67F92">
            <w:pPr>
              <w:rPr>
                <w:rFonts w:cs="Arial"/>
                <w:i/>
                <w:iCs/>
                <w:color w:val="000000"/>
              </w:rPr>
            </w:pPr>
            <w:r w:rsidRPr="00D1016A">
              <w:rPr>
                <w:rFonts w:cs="Arial"/>
                <w:i/>
                <w:iCs/>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1FBFE019" w14:textId="77777777" w:rsidR="00C67F92" w:rsidRPr="00D1016A" w:rsidRDefault="00C67F92" w:rsidP="00C67F92">
            <w:pPr>
              <w:jc w:val="right"/>
              <w:rPr>
                <w:rFonts w:cs="Arial"/>
                <w:b/>
                <w:bCs/>
                <w:color w:val="000000"/>
              </w:rPr>
            </w:pPr>
            <w:r w:rsidRPr="00D1016A">
              <w:rPr>
                <w:rFonts w:cs="Arial"/>
                <w:b/>
                <w:bCs/>
                <w:color w:val="000000"/>
              </w:rPr>
              <w:t>1,023,949</w:t>
            </w:r>
          </w:p>
        </w:tc>
        <w:tc>
          <w:tcPr>
            <w:tcW w:w="1280" w:type="dxa"/>
            <w:tcBorders>
              <w:top w:val="single" w:sz="4" w:space="0" w:color="auto"/>
              <w:left w:val="nil"/>
              <w:bottom w:val="single" w:sz="4" w:space="0" w:color="auto"/>
              <w:right w:val="nil"/>
            </w:tcBorders>
            <w:shd w:val="clear" w:color="auto" w:fill="auto"/>
            <w:vAlign w:val="center"/>
            <w:hideMark/>
          </w:tcPr>
          <w:p w14:paraId="1F04D21C" w14:textId="77777777" w:rsidR="00C67F92" w:rsidRPr="00D1016A" w:rsidRDefault="00C67F92" w:rsidP="00C67F92">
            <w:pPr>
              <w:jc w:val="right"/>
              <w:rPr>
                <w:rFonts w:cs="Arial"/>
                <w:b/>
                <w:bCs/>
                <w:color w:val="000000"/>
              </w:rPr>
            </w:pPr>
            <w:r w:rsidRPr="00D1016A">
              <w:rPr>
                <w:rFonts w:cs="Arial"/>
                <w:b/>
                <w:bCs/>
                <w:color w:val="000000"/>
              </w:rPr>
              <w:t>1,035,227</w:t>
            </w:r>
          </w:p>
        </w:tc>
      </w:tr>
      <w:tr w:rsidR="00C67F92" w:rsidRPr="00D1016A" w14:paraId="142E4749" w14:textId="77777777" w:rsidTr="00C67F92">
        <w:trPr>
          <w:trHeight w:val="255"/>
        </w:trPr>
        <w:tc>
          <w:tcPr>
            <w:tcW w:w="6160" w:type="dxa"/>
            <w:tcBorders>
              <w:top w:val="nil"/>
              <w:left w:val="nil"/>
              <w:bottom w:val="nil"/>
              <w:right w:val="nil"/>
            </w:tcBorders>
            <w:shd w:val="clear" w:color="auto" w:fill="auto"/>
            <w:vAlign w:val="center"/>
            <w:hideMark/>
          </w:tcPr>
          <w:p w14:paraId="0E1BF6D0" w14:textId="77777777" w:rsidR="00C67F92" w:rsidRPr="00D1016A" w:rsidRDefault="00C67F92" w:rsidP="00C67F92">
            <w:pPr>
              <w:rPr>
                <w:rFonts w:cs="Arial"/>
                <w:color w:val="000000"/>
              </w:rPr>
            </w:pPr>
          </w:p>
        </w:tc>
        <w:tc>
          <w:tcPr>
            <w:tcW w:w="720" w:type="dxa"/>
            <w:tcBorders>
              <w:top w:val="nil"/>
              <w:left w:val="nil"/>
              <w:bottom w:val="nil"/>
              <w:right w:val="nil"/>
            </w:tcBorders>
            <w:shd w:val="clear" w:color="auto" w:fill="auto"/>
            <w:vAlign w:val="center"/>
            <w:hideMark/>
          </w:tcPr>
          <w:p w14:paraId="61D82F2D"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3D96B23B" w14:textId="77777777" w:rsidR="00C67F92" w:rsidRPr="00D1016A" w:rsidRDefault="00C67F92" w:rsidP="00C67F92">
            <w:pPr>
              <w:jc w:val="right"/>
              <w:rPr>
                <w:rFonts w:cs="Arial"/>
                <w:color w:val="000000"/>
              </w:rPr>
            </w:pPr>
            <w:r w:rsidRPr="00D1016A">
              <w:rPr>
                <w:rFonts w:cs="Arial"/>
                <w:color w:val="000000"/>
              </w:rPr>
              <w:t> </w:t>
            </w:r>
          </w:p>
        </w:tc>
        <w:tc>
          <w:tcPr>
            <w:tcW w:w="1280" w:type="dxa"/>
            <w:tcBorders>
              <w:top w:val="nil"/>
              <w:left w:val="nil"/>
              <w:bottom w:val="nil"/>
              <w:right w:val="nil"/>
            </w:tcBorders>
            <w:shd w:val="clear" w:color="auto" w:fill="auto"/>
            <w:vAlign w:val="center"/>
            <w:hideMark/>
          </w:tcPr>
          <w:p w14:paraId="594055F4" w14:textId="77777777" w:rsidR="00C67F92" w:rsidRPr="00D1016A" w:rsidRDefault="00C67F92" w:rsidP="00C67F92">
            <w:pPr>
              <w:jc w:val="right"/>
              <w:rPr>
                <w:rFonts w:cs="Arial"/>
                <w:color w:val="000000"/>
              </w:rPr>
            </w:pPr>
          </w:p>
        </w:tc>
      </w:tr>
      <w:tr w:rsidR="00C67F92" w:rsidRPr="00D1016A" w14:paraId="3DE1871E" w14:textId="77777777" w:rsidTr="00C67F92">
        <w:trPr>
          <w:trHeight w:val="255"/>
        </w:trPr>
        <w:tc>
          <w:tcPr>
            <w:tcW w:w="6160" w:type="dxa"/>
            <w:tcBorders>
              <w:top w:val="nil"/>
              <w:left w:val="nil"/>
              <w:bottom w:val="nil"/>
              <w:right w:val="nil"/>
            </w:tcBorders>
            <w:shd w:val="clear" w:color="auto" w:fill="auto"/>
            <w:vAlign w:val="center"/>
            <w:hideMark/>
          </w:tcPr>
          <w:p w14:paraId="4E718699" w14:textId="77777777" w:rsidR="00C67F92" w:rsidRPr="00D1016A" w:rsidRDefault="00C67F92" w:rsidP="00C67F92">
            <w:pPr>
              <w:rPr>
                <w:rFonts w:cs="Arial"/>
                <w:b/>
                <w:bCs/>
                <w:color w:val="000000"/>
              </w:rPr>
            </w:pPr>
            <w:r w:rsidRPr="00D1016A">
              <w:rPr>
                <w:rFonts w:cs="Arial"/>
                <w:b/>
                <w:bCs/>
                <w:color w:val="000000"/>
              </w:rPr>
              <w:t>Liabilities</w:t>
            </w:r>
          </w:p>
        </w:tc>
        <w:tc>
          <w:tcPr>
            <w:tcW w:w="720" w:type="dxa"/>
            <w:tcBorders>
              <w:top w:val="nil"/>
              <w:left w:val="nil"/>
              <w:bottom w:val="nil"/>
              <w:right w:val="nil"/>
            </w:tcBorders>
            <w:shd w:val="clear" w:color="auto" w:fill="auto"/>
            <w:vAlign w:val="center"/>
            <w:hideMark/>
          </w:tcPr>
          <w:p w14:paraId="74457591"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27BC41A6" w14:textId="77777777" w:rsidR="00C67F92" w:rsidRPr="00D1016A" w:rsidRDefault="00C67F92" w:rsidP="00C67F92">
            <w:pPr>
              <w:jc w:val="right"/>
              <w:rPr>
                <w:rFonts w:cs="Arial"/>
                <w:color w:val="000000"/>
              </w:rPr>
            </w:pPr>
            <w:r w:rsidRPr="00D1016A">
              <w:rPr>
                <w:rFonts w:cs="Arial"/>
                <w:color w:val="000000"/>
              </w:rPr>
              <w:t> </w:t>
            </w:r>
          </w:p>
        </w:tc>
        <w:tc>
          <w:tcPr>
            <w:tcW w:w="1280" w:type="dxa"/>
            <w:tcBorders>
              <w:top w:val="nil"/>
              <w:left w:val="nil"/>
              <w:bottom w:val="nil"/>
              <w:right w:val="nil"/>
            </w:tcBorders>
            <w:shd w:val="clear" w:color="auto" w:fill="auto"/>
            <w:vAlign w:val="center"/>
            <w:hideMark/>
          </w:tcPr>
          <w:p w14:paraId="7C2F4E73" w14:textId="77777777" w:rsidR="00C67F92" w:rsidRPr="00D1016A" w:rsidRDefault="00C67F92" w:rsidP="00C67F92">
            <w:pPr>
              <w:jc w:val="right"/>
              <w:rPr>
                <w:rFonts w:cs="Arial"/>
                <w:color w:val="000000"/>
              </w:rPr>
            </w:pPr>
          </w:p>
        </w:tc>
      </w:tr>
      <w:tr w:rsidR="00C67F92" w:rsidRPr="00D1016A" w14:paraId="4D5437AE" w14:textId="77777777" w:rsidTr="00C67F92">
        <w:trPr>
          <w:trHeight w:val="255"/>
        </w:trPr>
        <w:tc>
          <w:tcPr>
            <w:tcW w:w="6160" w:type="dxa"/>
            <w:tcBorders>
              <w:top w:val="nil"/>
              <w:left w:val="nil"/>
              <w:bottom w:val="nil"/>
              <w:right w:val="nil"/>
            </w:tcBorders>
            <w:shd w:val="clear" w:color="auto" w:fill="auto"/>
            <w:vAlign w:val="center"/>
            <w:hideMark/>
          </w:tcPr>
          <w:p w14:paraId="10094EC3" w14:textId="77777777" w:rsidR="00C67F92" w:rsidRPr="00D1016A" w:rsidRDefault="00C67F92" w:rsidP="00C67F92">
            <w:pPr>
              <w:rPr>
                <w:rFonts w:cs="Arial"/>
                <w:color w:val="000000"/>
              </w:rPr>
            </w:pPr>
            <w:r w:rsidRPr="00D1016A">
              <w:rPr>
                <w:rFonts w:cs="Arial"/>
                <w:color w:val="000000"/>
              </w:rPr>
              <w:t>Payables</w:t>
            </w:r>
          </w:p>
        </w:tc>
        <w:tc>
          <w:tcPr>
            <w:tcW w:w="720" w:type="dxa"/>
            <w:tcBorders>
              <w:top w:val="nil"/>
              <w:left w:val="nil"/>
              <w:bottom w:val="nil"/>
              <w:right w:val="nil"/>
            </w:tcBorders>
            <w:shd w:val="clear" w:color="auto" w:fill="auto"/>
            <w:vAlign w:val="center"/>
            <w:hideMark/>
          </w:tcPr>
          <w:p w14:paraId="501F3F8B" w14:textId="77777777" w:rsidR="00C67F92" w:rsidRPr="00D1016A" w:rsidRDefault="00C67F92" w:rsidP="00C67F92">
            <w:pPr>
              <w:jc w:val="center"/>
              <w:rPr>
                <w:rFonts w:cs="Arial"/>
                <w:color w:val="000000"/>
              </w:rPr>
            </w:pPr>
            <w:r w:rsidRPr="00D1016A">
              <w:rPr>
                <w:rFonts w:cs="Arial"/>
                <w:color w:val="000000"/>
              </w:rPr>
              <w:t>10</w:t>
            </w:r>
          </w:p>
        </w:tc>
        <w:tc>
          <w:tcPr>
            <w:tcW w:w="1260" w:type="dxa"/>
            <w:tcBorders>
              <w:top w:val="nil"/>
              <w:left w:val="nil"/>
              <w:bottom w:val="nil"/>
              <w:right w:val="nil"/>
            </w:tcBorders>
            <w:shd w:val="clear" w:color="000000" w:fill="D9D9D9"/>
            <w:vAlign w:val="center"/>
            <w:hideMark/>
          </w:tcPr>
          <w:p w14:paraId="59D593E2" w14:textId="77777777" w:rsidR="00C67F92" w:rsidRPr="00D1016A" w:rsidRDefault="00C67F92" w:rsidP="00C67F92">
            <w:pPr>
              <w:jc w:val="right"/>
              <w:rPr>
                <w:rFonts w:cs="Arial"/>
                <w:color w:val="000000"/>
              </w:rPr>
            </w:pPr>
            <w:r w:rsidRPr="00D1016A">
              <w:rPr>
                <w:rFonts w:cs="Arial"/>
                <w:color w:val="000000"/>
              </w:rPr>
              <w:t>6,979</w:t>
            </w:r>
          </w:p>
        </w:tc>
        <w:tc>
          <w:tcPr>
            <w:tcW w:w="1280" w:type="dxa"/>
            <w:tcBorders>
              <w:top w:val="nil"/>
              <w:left w:val="nil"/>
              <w:bottom w:val="nil"/>
              <w:right w:val="nil"/>
            </w:tcBorders>
            <w:shd w:val="clear" w:color="auto" w:fill="auto"/>
            <w:vAlign w:val="center"/>
            <w:hideMark/>
          </w:tcPr>
          <w:p w14:paraId="71971D84" w14:textId="77777777" w:rsidR="00C67F92" w:rsidRPr="00D1016A" w:rsidRDefault="00C67F92" w:rsidP="00C67F92">
            <w:pPr>
              <w:jc w:val="right"/>
              <w:rPr>
                <w:rFonts w:cs="Arial"/>
                <w:color w:val="000000"/>
              </w:rPr>
            </w:pPr>
            <w:r w:rsidRPr="00D1016A">
              <w:rPr>
                <w:rFonts w:cs="Arial"/>
                <w:color w:val="000000"/>
              </w:rPr>
              <w:t>5,014</w:t>
            </w:r>
          </w:p>
        </w:tc>
      </w:tr>
      <w:tr w:rsidR="00C67F92" w:rsidRPr="00D1016A" w14:paraId="10047238" w14:textId="77777777" w:rsidTr="00C67F92">
        <w:trPr>
          <w:trHeight w:val="255"/>
        </w:trPr>
        <w:tc>
          <w:tcPr>
            <w:tcW w:w="6160" w:type="dxa"/>
            <w:tcBorders>
              <w:top w:val="nil"/>
              <w:left w:val="nil"/>
              <w:bottom w:val="nil"/>
              <w:right w:val="nil"/>
            </w:tcBorders>
            <w:shd w:val="clear" w:color="auto" w:fill="auto"/>
            <w:vAlign w:val="center"/>
            <w:hideMark/>
          </w:tcPr>
          <w:p w14:paraId="32E8E940" w14:textId="77777777" w:rsidR="00C67F92" w:rsidRPr="00D1016A" w:rsidRDefault="00C67F92" w:rsidP="00C67F92">
            <w:pPr>
              <w:rPr>
                <w:rFonts w:cs="Arial"/>
                <w:color w:val="000000"/>
              </w:rPr>
            </w:pPr>
            <w:r w:rsidRPr="00D1016A">
              <w:rPr>
                <w:rFonts w:cs="Arial"/>
                <w:color w:val="000000"/>
              </w:rPr>
              <w:t>Interest Bearing Liabilities</w:t>
            </w:r>
          </w:p>
        </w:tc>
        <w:tc>
          <w:tcPr>
            <w:tcW w:w="720" w:type="dxa"/>
            <w:tcBorders>
              <w:top w:val="nil"/>
              <w:left w:val="nil"/>
              <w:bottom w:val="nil"/>
              <w:right w:val="nil"/>
            </w:tcBorders>
            <w:shd w:val="clear" w:color="auto" w:fill="auto"/>
            <w:vAlign w:val="center"/>
            <w:hideMark/>
          </w:tcPr>
          <w:p w14:paraId="2C490A54" w14:textId="77777777" w:rsidR="00C67F92" w:rsidRPr="00D1016A" w:rsidRDefault="00C67F92" w:rsidP="00C67F92">
            <w:pPr>
              <w:jc w:val="center"/>
              <w:rPr>
                <w:rFonts w:cs="Arial"/>
                <w:color w:val="000000"/>
              </w:rPr>
            </w:pPr>
            <w:r w:rsidRPr="00D1016A">
              <w:rPr>
                <w:rFonts w:cs="Arial"/>
                <w:color w:val="000000"/>
              </w:rPr>
              <w:t>11,1(o)</w:t>
            </w:r>
          </w:p>
        </w:tc>
        <w:tc>
          <w:tcPr>
            <w:tcW w:w="1260" w:type="dxa"/>
            <w:tcBorders>
              <w:top w:val="nil"/>
              <w:left w:val="nil"/>
              <w:bottom w:val="nil"/>
              <w:right w:val="nil"/>
            </w:tcBorders>
            <w:shd w:val="clear" w:color="000000" w:fill="D9D9D9"/>
            <w:vAlign w:val="center"/>
            <w:hideMark/>
          </w:tcPr>
          <w:p w14:paraId="091DF656" w14:textId="77777777" w:rsidR="00C67F92" w:rsidRPr="00D1016A" w:rsidRDefault="00C67F92" w:rsidP="00C67F92">
            <w:pPr>
              <w:jc w:val="right"/>
              <w:rPr>
                <w:rFonts w:cs="Arial"/>
                <w:color w:val="000000"/>
              </w:rPr>
            </w:pPr>
            <w:r w:rsidRPr="00D1016A">
              <w:rPr>
                <w:rFonts w:cs="Arial"/>
                <w:color w:val="000000"/>
              </w:rPr>
              <w:t>274</w:t>
            </w:r>
          </w:p>
        </w:tc>
        <w:tc>
          <w:tcPr>
            <w:tcW w:w="1280" w:type="dxa"/>
            <w:tcBorders>
              <w:top w:val="nil"/>
              <w:left w:val="nil"/>
              <w:bottom w:val="nil"/>
              <w:right w:val="nil"/>
            </w:tcBorders>
            <w:shd w:val="clear" w:color="auto" w:fill="auto"/>
            <w:vAlign w:val="center"/>
            <w:hideMark/>
          </w:tcPr>
          <w:p w14:paraId="5D7FEF19" w14:textId="77777777" w:rsidR="00C67F92" w:rsidRPr="00D1016A" w:rsidRDefault="00C67F92" w:rsidP="00C67F92">
            <w:pPr>
              <w:jc w:val="right"/>
              <w:rPr>
                <w:rFonts w:cs="Arial"/>
                <w:color w:val="000000"/>
              </w:rPr>
            </w:pPr>
            <w:r w:rsidRPr="00D1016A">
              <w:rPr>
                <w:rFonts w:cs="Arial"/>
                <w:color w:val="000000"/>
              </w:rPr>
              <w:t>337</w:t>
            </w:r>
          </w:p>
        </w:tc>
      </w:tr>
      <w:tr w:rsidR="00C67F92" w:rsidRPr="00D1016A" w14:paraId="78AB22A0" w14:textId="77777777" w:rsidTr="00C67F92">
        <w:trPr>
          <w:trHeight w:val="255"/>
        </w:trPr>
        <w:tc>
          <w:tcPr>
            <w:tcW w:w="6160" w:type="dxa"/>
            <w:tcBorders>
              <w:top w:val="nil"/>
              <w:left w:val="nil"/>
              <w:bottom w:val="nil"/>
              <w:right w:val="nil"/>
            </w:tcBorders>
            <w:shd w:val="clear" w:color="auto" w:fill="auto"/>
            <w:vAlign w:val="center"/>
            <w:hideMark/>
          </w:tcPr>
          <w:p w14:paraId="159E838C" w14:textId="77777777" w:rsidR="00C67F92" w:rsidRPr="00D1016A" w:rsidRDefault="00C67F92" w:rsidP="00C67F92">
            <w:pPr>
              <w:rPr>
                <w:rFonts w:cs="Arial"/>
                <w:color w:val="000000"/>
              </w:rPr>
            </w:pPr>
            <w:r w:rsidRPr="00D1016A">
              <w:rPr>
                <w:rFonts w:cs="Arial"/>
                <w:color w:val="000000"/>
              </w:rPr>
              <w:t>Provisions</w:t>
            </w:r>
          </w:p>
        </w:tc>
        <w:tc>
          <w:tcPr>
            <w:tcW w:w="720" w:type="dxa"/>
            <w:tcBorders>
              <w:top w:val="nil"/>
              <w:left w:val="nil"/>
              <w:bottom w:val="nil"/>
              <w:right w:val="nil"/>
            </w:tcBorders>
            <w:shd w:val="clear" w:color="auto" w:fill="auto"/>
            <w:vAlign w:val="center"/>
            <w:hideMark/>
          </w:tcPr>
          <w:p w14:paraId="7D2943FC" w14:textId="77777777" w:rsidR="00C67F92" w:rsidRPr="00D1016A" w:rsidRDefault="00C67F92" w:rsidP="00C67F92">
            <w:pPr>
              <w:jc w:val="center"/>
              <w:rPr>
                <w:rFonts w:cs="Arial"/>
                <w:color w:val="000000"/>
              </w:rPr>
            </w:pPr>
            <w:r w:rsidRPr="00D1016A">
              <w:rPr>
                <w:rFonts w:cs="Arial"/>
                <w:color w:val="000000"/>
              </w:rPr>
              <w:t>12</w:t>
            </w:r>
          </w:p>
        </w:tc>
        <w:tc>
          <w:tcPr>
            <w:tcW w:w="1260" w:type="dxa"/>
            <w:tcBorders>
              <w:top w:val="nil"/>
              <w:left w:val="nil"/>
              <w:bottom w:val="nil"/>
              <w:right w:val="nil"/>
            </w:tcBorders>
            <w:shd w:val="clear" w:color="000000" w:fill="D9D9D9"/>
            <w:vAlign w:val="center"/>
            <w:hideMark/>
          </w:tcPr>
          <w:p w14:paraId="3322083E" w14:textId="77777777" w:rsidR="00C67F92" w:rsidRPr="00D1016A" w:rsidRDefault="00C67F92" w:rsidP="00C67F92">
            <w:pPr>
              <w:jc w:val="right"/>
              <w:rPr>
                <w:rFonts w:cs="Arial"/>
                <w:color w:val="000000"/>
              </w:rPr>
            </w:pPr>
            <w:r w:rsidRPr="00D1016A">
              <w:rPr>
                <w:rFonts w:cs="Arial"/>
                <w:color w:val="000000"/>
              </w:rPr>
              <w:t>10,091</w:t>
            </w:r>
          </w:p>
        </w:tc>
        <w:tc>
          <w:tcPr>
            <w:tcW w:w="1280" w:type="dxa"/>
            <w:tcBorders>
              <w:top w:val="nil"/>
              <w:left w:val="nil"/>
              <w:bottom w:val="nil"/>
              <w:right w:val="nil"/>
            </w:tcBorders>
            <w:shd w:val="clear" w:color="auto" w:fill="auto"/>
            <w:vAlign w:val="center"/>
            <w:hideMark/>
          </w:tcPr>
          <w:p w14:paraId="3BA3095E" w14:textId="77777777" w:rsidR="00C67F92" w:rsidRPr="00D1016A" w:rsidRDefault="00C67F92" w:rsidP="00C67F92">
            <w:pPr>
              <w:jc w:val="right"/>
              <w:rPr>
                <w:rFonts w:cs="Arial"/>
                <w:color w:val="000000"/>
              </w:rPr>
            </w:pPr>
            <w:r w:rsidRPr="00D1016A">
              <w:rPr>
                <w:rFonts w:cs="Arial"/>
                <w:color w:val="000000"/>
              </w:rPr>
              <w:t>9,761</w:t>
            </w:r>
          </w:p>
        </w:tc>
      </w:tr>
      <w:tr w:rsidR="00C67F92" w:rsidRPr="00D1016A" w14:paraId="492A175A"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585C5F44" w14:textId="77777777" w:rsidR="00C67F92" w:rsidRPr="00D1016A" w:rsidRDefault="00C67F92" w:rsidP="00C67F92">
            <w:pPr>
              <w:rPr>
                <w:rFonts w:cs="Arial"/>
                <w:b/>
                <w:bCs/>
                <w:color w:val="000000"/>
              </w:rPr>
            </w:pPr>
            <w:r w:rsidRPr="00D1016A">
              <w:rPr>
                <w:rFonts w:cs="Arial"/>
                <w:b/>
                <w:bCs/>
                <w:color w:val="000000"/>
              </w:rPr>
              <w:t>Total Liabilities</w:t>
            </w:r>
          </w:p>
        </w:tc>
        <w:tc>
          <w:tcPr>
            <w:tcW w:w="720" w:type="dxa"/>
            <w:tcBorders>
              <w:top w:val="single" w:sz="4" w:space="0" w:color="auto"/>
              <w:left w:val="nil"/>
              <w:bottom w:val="single" w:sz="4" w:space="0" w:color="auto"/>
              <w:right w:val="nil"/>
            </w:tcBorders>
            <w:shd w:val="clear" w:color="auto" w:fill="auto"/>
            <w:vAlign w:val="center"/>
            <w:hideMark/>
          </w:tcPr>
          <w:p w14:paraId="6ABF9961" w14:textId="77777777" w:rsidR="00C67F92" w:rsidRPr="00D1016A" w:rsidRDefault="00C67F92" w:rsidP="00C67F92">
            <w:pPr>
              <w:rPr>
                <w:rFonts w:cs="Arial"/>
                <w:i/>
                <w:iCs/>
                <w:color w:val="000000"/>
              </w:rPr>
            </w:pPr>
            <w:r w:rsidRPr="00D1016A">
              <w:rPr>
                <w:rFonts w:cs="Arial"/>
                <w:i/>
                <w:iCs/>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536C0ABC" w14:textId="77777777" w:rsidR="00C67F92" w:rsidRPr="00D1016A" w:rsidRDefault="00C67F92" w:rsidP="00C67F92">
            <w:pPr>
              <w:jc w:val="right"/>
              <w:rPr>
                <w:rFonts w:cs="Arial"/>
                <w:b/>
                <w:bCs/>
                <w:color w:val="000000"/>
              </w:rPr>
            </w:pPr>
            <w:r w:rsidRPr="00D1016A">
              <w:rPr>
                <w:rFonts w:cs="Arial"/>
                <w:b/>
                <w:bCs/>
                <w:color w:val="000000"/>
              </w:rPr>
              <w:t>17,344</w:t>
            </w:r>
          </w:p>
        </w:tc>
        <w:tc>
          <w:tcPr>
            <w:tcW w:w="1280" w:type="dxa"/>
            <w:tcBorders>
              <w:top w:val="single" w:sz="4" w:space="0" w:color="auto"/>
              <w:left w:val="nil"/>
              <w:bottom w:val="single" w:sz="4" w:space="0" w:color="auto"/>
              <w:right w:val="nil"/>
            </w:tcBorders>
            <w:shd w:val="clear" w:color="auto" w:fill="auto"/>
            <w:vAlign w:val="center"/>
            <w:hideMark/>
          </w:tcPr>
          <w:p w14:paraId="72E4A8BC" w14:textId="77777777" w:rsidR="00C67F92" w:rsidRPr="00D1016A" w:rsidRDefault="00C67F92" w:rsidP="00C67F92">
            <w:pPr>
              <w:jc w:val="right"/>
              <w:rPr>
                <w:rFonts w:cs="Arial"/>
                <w:b/>
                <w:bCs/>
                <w:color w:val="000000"/>
              </w:rPr>
            </w:pPr>
            <w:r w:rsidRPr="00D1016A">
              <w:rPr>
                <w:rFonts w:cs="Arial"/>
                <w:b/>
                <w:bCs/>
                <w:color w:val="000000"/>
              </w:rPr>
              <w:t>15,112</w:t>
            </w:r>
          </w:p>
        </w:tc>
      </w:tr>
      <w:tr w:rsidR="00C67F92" w:rsidRPr="00D1016A" w14:paraId="2D67676C" w14:textId="77777777" w:rsidTr="00C67F92">
        <w:trPr>
          <w:trHeight w:val="255"/>
        </w:trPr>
        <w:tc>
          <w:tcPr>
            <w:tcW w:w="6160" w:type="dxa"/>
            <w:tcBorders>
              <w:top w:val="nil"/>
              <w:left w:val="nil"/>
              <w:bottom w:val="nil"/>
              <w:right w:val="nil"/>
            </w:tcBorders>
            <w:shd w:val="clear" w:color="auto" w:fill="auto"/>
            <w:vAlign w:val="center"/>
            <w:hideMark/>
          </w:tcPr>
          <w:p w14:paraId="6ECEB6A0" w14:textId="77777777" w:rsidR="00C67F92" w:rsidRPr="00D1016A" w:rsidRDefault="00C67F92" w:rsidP="00C67F92">
            <w:pPr>
              <w:rPr>
                <w:rFonts w:cs="Arial"/>
                <w:color w:val="000000"/>
              </w:rPr>
            </w:pPr>
          </w:p>
        </w:tc>
        <w:tc>
          <w:tcPr>
            <w:tcW w:w="720" w:type="dxa"/>
            <w:tcBorders>
              <w:top w:val="nil"/>
              <w:left w:val="nil"/>
              <w:bottom w:val="nil"/>
              <w:right w:val="nil"/>
            </w:tcBorders>
            <w:shd w:val="clear" w:color="auto" w:fill="auto"/>
            <w:vAlign w:val="center"/>
            <w:hideMark/>
          </w:tcPr>
          <w:p w14:paraId="0B411DA7"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5C1B3727" w14:textId="77777777" w:rsidR="00C67F92" w:rsidRPr="00D1016A" w:rsidRDefault="00C67F92" w:rsidP="00C67F92">
            <w:pPr>
              <w:jc w:val="right"/>
              <w:rPr>
                <w:rFonts w:cs="Arial"/>
                <w:color w:val="000000"/>
              </w:rPr>
            </w:pPr>
            <w:r w:rsidRPr="00D1016A">
              <w:rPr>
                <w:rFonts w:cs="Arial"/>
                <w:color w:val="000000"/>
              </w:rPr>
              <w:t> </w:t>
            </w:r>
          </w:p>
        </w:tc>
        <w:tc>
          <w:tcPr>
            <w:tcW w:w="1280" w:type="dxa"/>
            <w:tcBorders>
              <w:top w:val="nil"/>
              <w:left w:val="nil"/>
              <w:bottom w:val="nil"/>
              <w:right w:val="nil"/>
            </w:tcBorders>
            <w:shd w:val="clear" w:color="auto" w:fill="auto"/>
            <w:vAlign w:val="center"/>
            <w:hideMark/>
          </w:tcPr>
          <w:p w14:paraId="1B1FC8CF" w14:textId="77777777" w:rsidR="00C67F92" w:rsidRPr="00D1016A" w:rsidRDefault="00C67F92" w:rsidP="00C67F92">
            <w:pPr>
              <w:jc w:val="right"/>
              <w:rPr>
                <w:rFonts w:cs="Arial"/>
                <w:color w:val="000000"/>
              </w:rPr>
            </w:pPr>
          </w:p>
        </w:tc>
      </w:tr>
      <w:tr w:rsidR="00C67F92" w:rsidRPr="00D1016A" w14:paraId="55DF70C9"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72F752E1" w14:textId="77777777" w:rsidR="00C67F92" w:rsidRPr="00D1016A" w:rsidRDefault="00C67F92" w:rsidP="00C67F92">
            <w:pPr>
              <w:rPr>
                <w:rFonts w:cs="Arial"/>
                <w:b/>
                <w:bCs/>
                <w:color w:val="000000"/>
              </w:rPr>
            </w:pPr>
            <w:r w:rsidRPr="00D1016A">
              <w:rPr>
                <w:rFonts w:cs="Arial"/>
                <w:b/>
                <w:bCs/>
                <w:color w:val="000000"/>
              </w:rPr>
              <w:t>Net Assets</w:t>
            </w:r>
          </w:p>
        </w:tc>
        <w:tc>
          <w:tcPr>
            <w:tcW w:w="720" w:type="dxa"/>
            <w:tcBorders>
              <w:top w:val="single" w:sz="4" w:space="0" w:color="auto"/>
              <w:left w:val="nil"/>
              <w:bottom w:val="single" w:sz="4" w:space="0" w:color="auto"/>
              <w:right w:val="nil"/>
            </w:tcBorders>
            <w:shd w:val="clear" w:color="auto" w:fill="auto"/>
            <w:vAlign w:val="center"/>
            <w:hideMark/>
          </w:tcPr>
          <w:p w14:paraId="153367DE" w14:textId="77777777" w:rsidR="00C67F92" w:rsidRPr="00D1016A" w:rsidRDefault="00C67F92" w:rsidP="00C67F92">
            <w:pPr>
              <w:rPr>
                <w:rFonts w:cs="Arial"/>
                <w:i/>
                <w:iCs/>
                <w:color w:val="000000"/>
              </w:rPr>
            </w:pPr>
            <w:r w:rsidRPr="00D1016A">
              <w:rPr>
                <w:rFonts w:cs="Arial"/>
                <w:i/>
                <w:iCs/>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7024794D" w14:textId="77777777" w:rsidR="00C67F92" w:rsidRPr="00D1016A" w:rsidRDefault="00C67F92" w:rsidP="00C67F92">
            <w:pPr>
              <w:jc w:val="right"/>
              <w:rPr>
                <w:rFonts w:cs="Arial"/>
                <w:b/>
                <w:bCs/>
                <w:color w:val="000000"/>
              </w:rPr>
            </w:pPr>
            <w:r w:rsidRPr="00D1016A">
              <w:rPr>
                <w:rFonts w:cs="Arial"/>
                <w:b/>
                <w:bCs/>
                <w:color w:val="000000"/>
              </w:rPr>
              <w:t>1,006,605</w:t>
            </w:r>
          </w:p>
        </w:tc>
        <w:tc>
          <w:tcPr>
            <w:tcW w:w="1280" w:type="dxa"/>
            <w:tcBorders>
              <w:top w:val="single" w:sz="4" w:space="0" w:color="auto"/>
              <w:left w:val="nil"/>
              <w:bottom w:val="single" w:sz="4" w:space="0" w:color="auto"/>
              <w:right w:val="nil"/>
            </w:tcBorders>
            <w:shd w:val="clear" w:color="auto" w:fill="auto"/>
            <w:vAlign w:val="center"/>
            <w:hideMark/>
          </w:tcPr>
          <w:p w14:paraId="424E6E04" w14:textId="77777777" w:rsidR="00C67F92" w:rsidRPr="00D1016A" w:rsidRDefault="00C67F92" w:rsidP="00C67F92">
            <w:pPr>
              <w:jc w:val="right"/>
              <w:rPr>
                <w:rFonts w:cs="Arial"/>
                <w:b/>
                <w:bCs/>
                <w:color w:val="000000"/>
              </w:rPr>
            </w:pPr>
            <w:r w:rsidRPr="00D1016A">
              <w:rPr>
                <w:rFonts w:cs="Arial"/>
                <w:b/>
                <w:bCs/>
                <w:color w:val="000000"/>
              </w:rPr>
              <w:t>1,020,115</w:t>
            </w:r>
          </w:p>
        </w:tc>
      </w:tr>
      <w:tr w:rsidR="00C67F92" w:rsidRPr="00D1016A" w14:paraId="40B60FF9" w14:textId="77777777" w:rsidTr="00C67F92">
        <w:trPr>
          <w:trHeight w:val="255"/>
        </w:trPr>
        <w:tc>
          <w:tcPr>
            <w:tcW w:w="6160" w:type="dxa"/>
            <w:tcBorders>
              <w:top w:val="nil"/>
              <w:left w:val="nil"/>
              <w:bottom w:val="nil"/>
              <w:right w:val="nil"/>
            </w:tcBorders>
            <w:shd w:val="clear" w:color="auto" w:fill="auto"/>
            <w:vAlign w:val="center"/>
            <w:hideMark/>
          </w:tcPr>
          <w:p w14:paraId="77F6A6FB" w14:textId="77777777" w:rsidR="00C67F92" w:rsidRPr="00D1016A" w:rsidRDefault="00C67F92" w:rsidP="00C67F92">
            <w:pPr>
              <w:rPr>
                <w:rFonts w:cs="Arial"/>
                <w:color w:val="000000"/>
              </w:rPr>
            </w:pPr>
          </w:p>
        </w:tc>
        <w:tc>
          <w:tcPr>
            <w:tcW w:w="720" w:type="dxa"/>
            <w:tcBorders>
              <w:top w:val="nil"/>
              <w:left w:val="nil"/>
              <w:bottom w:val="nil"/>
              <w:right w:val="nil"/>
            </w:tcBorders>
            <w:shd w:val="clear" w:color="auto" w:fill="auto"/>
            <w:vAlign w:val="center"/>
            <w:hideMark/>
          </w:tcPr>
          <w:p w14:paraId="4C70F4D4"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246D366B" w14:textId="77777777" w:rsidR="00C67F92" w:rsidRPr="00D1016A" w:rsidRDefault="00C67F92" w:rsidP="00C67F92">
            <w:pPr>
              <w:jc w:val="right"/>
              <w:rPr>
                <w:rFonts w:cs="Arial"/>
                <w:color w:val="000000"/>
              </w:rPr>
            </w:pPr>
            <w:r w:rsidRPr="00D1016A">
              <w:rPr>
                <w:rFonts w:cs="Arial"/>
                <w:color w:val="000000"/>
              </w:rPr>
              <w:t> </w:t>
            </w:r>
          </w:p>
        </w:tc>
        <w:tc>
          <w:tcPr>
            <w:tcW w:w="1280" w:type="dxa"/>
            <w:tcBorders>
              <w:top w:val="nil"/>
              <w:left w:val="nil"/>
              <w:bottom w:val="nil"/>
              <w:right w:val="nil"/>
            </w:tcBorders>
            <w:shd w:val="clear" w:color="auto" w:fill="auto"/>
            <w:vAlign w:val="center"/>
            <w:hideMark/>
          </w:tcPr>
          <w:p w14:paraId="0CCD72B4" w14:textId="77777777" w:rsidR="00C67F92" w:rsidRPr="00D1016A" w:rsidRDefault="00C67F92" w:rsidP="00C67F92">
            <w:pPr>
              <w:jc w:val="right"/>
              <w:rPr>
                <w:rFonts w:cs="Arial"/>
                <w:color w:val="000000"/>
              </w:rPr>
            </w:pPr>
          </w:p>
        </w:tc>
      </w:tr>
      <w:tr w:rsidR="00C67F92" w:rsidRPr="00D1016A" w14:paraId="62DE1D35" w14:textId="77777777" w:rsidTr="00C67F92">
        <w:trPr>
          <w:trHeight w:val="255"/>
        </w:trPr>
        <w:tc>
          <w:tcPr>
            <w:tcW w:w="6160" w:type="dxa"/>
            <w:tcBorders>
              <w:top w:val="nil"/>
              <w:left w:val="nil"/>
              <w:bottom w:val="nil"/>
              <w:right w:val="nil"/>
            </w:tcBorders>
            <w:shd w:val="clear" w:color="auto" w:fill="auto"/>
            <w:vAlign w:val="center"/>
            <w:hideMark/>
          </w:tcPr>
          <w:p w14:paraId="238FA038" w14:textId="77777777" w:rsidR="00C67F92" w:rsidRPr="00D1016A" w:rsidRDefault="00C67F92" w:rsidP="00C67F92">
            <w:pPr>
              <w:rPr>
                <w:rFonts w:cs="Arial"/>
                <w:b/>
                <w:bCs/>
                <w:color w:val="000000"/>
              </w:rPr>
            </w:pPr>
            <w:r w:rsidRPr="00D1016A">
              <w:rPr>
                <w:rFonts w:cs="Arial"/>
                <w:b/>
                <w:bCs/>
                <w:color w:val="000000"/>
              </w:rPr>
              <w:t>Equity</w:t>
            </w:r>
          </w:p>
        </w:tc>
        <w:tc>
          <w:tcPr>
            <w:tcW w:w="720" w:type="dxa"/>
            <w:tcBorders>
              <w:top w:val="nil"/>
              <w:left w:val="nil"/>
              <w:bottom w:val="nil"/>
              <w:right w:val="nil"/>
            </w:tcBorders>
            <w:shd w:val="clear" w:color="auto" w:fill="auto"/>
            <w:vAlign w:val="center"/>
            <w:hideMark/>
          </w:tcPr>
          <w:p w14:paraId="5802593D"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6D264B47" w14:textId="77777777" w:rsidR="00C67F92" w:rsidRPr="00D1016A" w:rsidRDefault="00C67F92" w:rsidP="00C67F92">
            <w:pPr>
              <w:jc w:val="right"/>
              <w:rPr>
                <w:rFonts w:cs="Arial"/>
                <w:color w:val="000000"/>
              </w:rPr>
            </w:pPr>
            <w:r w:rsidRPr="00D1016A">
              <w:rPr>
                <w:rFonts w:cs="Arial"/>
                <w:color w:val="000000"/>
              </w:rPr>
              <w:t> </w:t>
            </w:r>
          </w:p>
        </w:tc>
        <w:tc>
          <w:tcPr>
            <w:tcW w:w="1280" w:type="dxa"/>
            <w:tcBorders>
              <w:top w:val="nil"/>
              <w:left w:val="nil"/>
              <w:bottom w:val="nil"/>
              <w:right w:val="nil"/>
            </w:tcBorders>
            <w:shd w:val="clear" w:color="auto" w:fill="auto"/>
            <w:vAlign w:val="center"/>
            <w:hideMark/>
          </w:tcPr>
          <w:p w14:paraId="7122E5FD" w14:textId="77777777" w:rsidR="00C67F92" w:rsidRPr="00D1016A" w:rsidRDefault="00C67F92" w:rsidP="00C67F92">
            <w:pPr>
              <w:jc w:val="right"/>
              <w:rPr>
                <w:rFonts w:cs="Arial"/>
                <w:color w:val="000000"/>
              </w:rPr>
            </w:pPr>
          </w:p>
        </w:tc>
      </w:tr>
      <w:tr w:rsidR="00C67F92" w:rsidRPr="00D1016A" w14:paraId="19F75763" w14:textId="77777777" w:rsidTr="00C67F92">
        <w:trPr>
          <w:trHeight w:val="255"/>
        </w:trPr>
        <w:tc>
          <w:tcPr>
            <w:tcW w:w="6160" w:type="dxa"/>
            <w:tcBorders>
              <w:top w:val="nil"/>
              <w:left w:val="nil"/>
              <w:bottom w:val="nil"/>
              <w:right w:val="nil"/>
            </w:tcBorders>
            <w:shd w:val="clear" w:color="auto" w:fill="auto"/>
            <w:vAlign w:val="center"/>
            <w:hideMark/>
          </w:tcPr>
          <w:p w14:paraId="7E1375A8" w14:textId="77777777" w:rsidR="00C67F92" w:rsidRPr="00D1016A" w:rsidRDefault="00C67F92" w:rsidP="00C67F92">
            <w:pPr>
              <w:rPr>
                <w:rFonts w:cs="Arial"/>
                <w:color w:val="000000"/>
              </w:rPr>
            </w:pPr>
            <w:r w:rsidRPr="00D1016A">
              <w:rPr>
                <w:rFonts w:cs="Arial"/>
                <w:color w:val="000000"/>
              </w:rPr>
              <w:t>Accumulated Deficit</w:t>
            </w:r>
          </w:p>
        </w:tc>
        <w:tc>
          <w:tcPr>
            <w:tcW w:w="720" w:type="dxa"/>
            <w:tcBorders>
              <w:top w:val="nil"/>
              <w:left w:val="nil"/>
              <w:bottom w:val="nil"/>
              <w:right w:val="nil"/>
            </w:tcBorders>
            <w:shd w:val="clear" w:color="auto" w:fill="auto"/>
            <w:vAlign w:val="center"/>
            <w:hideMark/>
          </w:tcPr>
          <w:p w14:paraId="4B95B474" w14:textId="77777777" w:rsidR="00C67F92" w:rsidRPr="00D1016A" w:rsidRDefault="00C67F92" w:rsidP="00C67F92">
            <w:pPr>
              <w:jc w:val="center"/>
              <w:rPr>
                <w:rFonts w:cs="Arial"/>
                <w:color w:val="000000"/>
              </w:rPr>
            </w:pPr>
            <w:r w:rsidRPr="00D1016A">
              <w:rPr>
                <w:rFonts w:cs="Arial"/>
                <w:color w:val="000000"/>
              </w:rPr>
              <w:t>13(b)</w:t>
            </w:r>
          </w:p>
        </w:tc>
        <w:tc>
          <w:tcPr>
            <w:tcW w:w="1260" w:type="dxa"/>
            <w:tcBorders>
              <w:top w:val="nil"/>
              <w:left w:val="nil"/>
              <w:bottom w:val="nil"/>
              <w:right w:val="nil"/>
            </w:tcBorders>
            <w:shd w:val="clear" w:color="000000" w:fill="D9D9D9"/>
            <w:vAlign w:val="center"/>
            <w:hideMark/>
          </w:tcPr>
          <w:p w14:paraId="49389AE2" w14:textId="77777777" w:rsidR="00C67F92" w:rsidRPr="00D1016A" w:rsidRDefault="00C67F92" w:rsidP="00C67F92">
            <w:pPr>
              <w:jc w:val="right"/>
              <w:rPr>
                <w:rFonts w:cs="Arial"/>
                <w:color w:val="000000"/>
              </w:rPr>
            </w:pPr>
            <w:r w:rsidRPr="00D1016A">
              <w:rPr>
                <w:rFonts w:cs="Arial"/>
                <w:color w:val="000000"/>
              </w:rPr>
              <w:t>(141,838)</w:t>
            </w:r>
          </w:p>
        </w:tc>
        <w:tc>
          <w:tcPr>
            <w:tcW w:w="1280" w:type="dxa"/>
            <w:tcBorders>
              <w:top w:val="nil"/>
              <w:left w:val="nil"/>
              <w:bottom w:val="nil"/>
              <w:right w:val="nil"/>
            </w:tcBorders>
            <w:shd w:val="clear" w:color="auto" w:fill="auto"/>
            <w:vAlign w:val="center"/>
            <w:hideMark/>
          </w:tcPr>
          <w:p w14:paraId="1B9ABAA7" w14:textId="77777777" w:rsidR="00C67F92" w:rsidRPr="00D1016A" w:rsidRDefault="00C67F92" w:rsidP="00C67F92">
            <w:pPr>
              <w:jc w:val="right"/>
              <w:rPr>
                <w:rFonts w:cs="Arial"/>
                <w:color w:val="000000"/>
              </w:rPr>
            </w:pPr>
            <w:r w:rsidRPr="00D1016A">
              <w:rPr>
                <w:rFonts w:cs="Arial"/>
                <w:color w:val="000000"/>
              </w:rPr>
              <w:t>(130,927)</w:t>
            </w:r>
          </w:p>
        </w:tc>
      </w:tr>
      <w:tr w:rsidR="00C67F92" w:rsidRPr="00D1016A" w14:paraId="154F930B" w14:textId="77777777" w:rsidTr="00C67F92">
        <w:trPr>
          <w:trHeight w:val="255"/>
        </w:trPr>
        <w:tc>
          <w:tcPr>
            <w:tcW w:w="6160" w:type="dxa"/>
            <w:tcBorders>
              <w:top w:val="nil"/>
              <w:left w:val="nil"/>
              <w:bottom w:val="nil"/>
              <w:right w:val="nil"/>
            </w:tcBorders>
            <w:shd w:val="clear" w:color="auto" w:fill="auto"/>
            <w:vAlign w:val="center"/>
            <w:hideMark/>
          </w:tcPr>
          <w:p w14:paraId="40E025B7" w14:textId="77777777" w:rsidR="00C67F92" w:rsidRPr="00D1016A" w:rsidRDefault="00C67F92" w:rsidP="00C67F92">
            <w:pPr>
              <w:rPr>
                <w:rFonts w:cs="Arial"/>
                <w:color w:val="000000"/>
              </w:rPr>
            </w:pPr>
            <w:r w:rsidRPr="00D1016A">
              <w:rPr>
                <w:rFonts w:cs="Arial"/>
                <w:color w:val="000000"/>
              </w:rPr>
              <w:t xml:space="preserve">Reserves </w:t>
            </w:r>
          </w:p>
        </w:tc>
        <w:tc>
          <w:tcPr>
            <w:tcW w:w="720" w:type="dxa"/>
            <w:tcBorders>
              <w:top w:val="nil"/>
              <w:left w:val="nil"/>
              <w:bottom w:val="nil"/>
              <w:right w:val="nil"/>
            </w:tcBorders>
            <w:shd w:val="clear" w:color="auto" w:fill="auto"/>
            <w:vAlign w:val="center"/>
            <w:hideMark/>
          </w:tcPr>
          <w:p w14:paraId="7213B285" w14:textId="77777777" w:rsidR="00C67F92" w:rsidRPr="00D1016A" w:rsidRDefault="00C67F92" w:rsidP="00C67F92">
            <w:pPr>
              <w:jc w:val="center"/>
              <w:rPr>
                <w:rFonts w:cs="Arial"/>
                <w:color w:val="000000"/>
              </w:rPr>
            </w:pPr>
            <w:r w:rsidRPr="00D1016A">
              <w:rPr>
                <w:rFonts w:cs="Arial"/>
                <w:color w:val="000000"/>
              </w:rPr>
              <w:t>13(c)</w:t>
            </w:r>
          </w:p>
        </w:tc>
        <w:tc>
          <w:tcPr>
            <w:tcW w:w="1260" w:type="dxa"/>
            <w:tcBorders>
              <w:top w:val="nil"/>
              <w:left w:val="nil"/>
              <w:bottom w:val="nil"/>
              <w:right w:val="nil"/>
            </w:tcBorders>
            <w:shd w:val="clear" w:color="000000" w:fill="D9D9D9"/>
            <w:vAlign w:val="center"/>
            <w:hideMark/>
          </w:tcPr>
          <w:p w14:paraId="78B49EBC" w14:textId="77777777" w:rsidR="00C67F92" w:rsidRPr="00D1016A" w:rsidRDefault="00C67F92" w:rsidP="00C67F92">
            <w:pPr>
              <w:jc w:val="right"/>
              <w:rPr>
                <w:rFonts w:cs="Arial"/>
                <w:color w:val="000000"/>
              </w:rPr>
            </w:pPr>
            <w:r w:rsidRPr="00D1016A">
              <w:rPr>
                <w:rFonts w:cs="Arial"/>
                <w:color w:val="000000"/>
              </w:rPr>
              <w:t>562,304</w:t>
            </w:r>
          </w:p>
        </w:tc>
        <w:tc>
          <w:tcPr>
            <w:tcW w:w="1280" w:type="dxa"/>
            <w:tcBorders>
              <w:top w:val="nil"/>
              <w:left w:val="nil"/>
              <w:bottom w:val="nil"/>
              <w:right w:val="nil"/>
            </w:tcBorders>
            <w:shd w:val="clear" w:color="auto" w:fill="auto"/>
            <w:vAlign w:val="center"/>
            <w:hideMark/>
          </w:tcPr>
          <w:p w14:paraId="443A8D67" w14:textId="77777777" w:rsidR="00C67F92" w:rsidRPr="00D1016A" w:rsidRDefault="00C67F92" w:rsidP="00C67F92">
            <w:pPr>
              <w:jc w:val="right"/>
              <w:rPr>
                <w:rFonts w:cs="Arial"/>
                <w:color w:val="000000"/>
              </w:rPr>
            </w:pPr>
            <w:r w:rsidRPr="00D1016A">
              <w:rPr>
                <w:rFonts w:cs="Arial"/>
                <w:color w:val="000000"/>
              </w:rPr>
              <w:t>564,903</w:t>
            </w:r>
          </w:p>
        </w:tc>
      </w:tr>
      <w:tr w:rsidR="00C67F92" w:rsidRPr="00D1016A" w14:paraId="1FF68F27" w14:textId="77777777" w:rsidTr="00C67F92">
        <w:trPr>
          <w:trHeight w:val="255"/>
        </w:trPr>
        <w:tc>
          <w:tcPr>
            <w:tcW w:w="6160" w:type="dxa"/>
            <w:tcBorders>
              <w:top w:val="nil"/>
              <w:left w:val="nil"/>
              <w:bottom w:val="nil"/>
              <w:right w:val="nil"/>
            </w:tcBorders>
            <w:shd w:val="clear" w:color="auto" w:fill="auto"/>
            <w:vAlign w:val="center"/>
            <w:hideMark/>
          </w:tcPr>
          <w:p w14:paraId="28C8D2AE" w14:textId="77777777" w:rsidR="00C67F92" w:rsidRPr="00D1016A" w:rsidRDefault="00C67F92" w:rsidP="00C67F92">
            <w:pPr>
              <w:rPr>
                <w:rFonts w:cs="Arial"/>
                <w:color w:val="000000"/>
              </w:rPr>
            </w:pPr>
            <w:r w:rsidRPr="00D1016A">
              <w:rPr>
                <w:rFonts w:cs="Arial"/>
                <w:color w:val="000000"/>
              </w:rPr>
              <w:t>Contributed Capital</w:t>
            </w:r>
          </w:p>
        </w:tc>
        <w:tc>
          <w:tcPr>
            <w:tcW w:w="720" w:type="dxa"/>
            <w:tcBorders>
              <w:top w:val="nil"/>
              <w:left w:val="nil"/>
              <w:bottom w:val="nil"/>
              <w:right w:val="nil"/>
            </w:tcBorders>
            <w:shd w:val="clear" w:color="auto" w:fill="auto"/>
            <w:vAlign w:val="center"/>
            <w:hideMark/>
          </w:tcPr>
          <w:p w14:paraId="3B473434" w14:textId="77777777" w:rsidR="00C67F92" w:rsidRPr="00D1016A" w:rsidRDefault="00C67F92" w:rsidP="00C67F92">
            <w:pPr>
              <w:jc w:val="center"/>
              <w:rPr>
                <w:rFonts w:cs="Arial"/>
                <w:color w:val="000000"/>
              </w:rPr>
            </w:pPr>
            <w:r w:rsidRPr="00D1016A">
              <w:rPr>
                <w:rFonts w:cs="Arial"/>
                <w:color w:val="000000"/>
              </w:rPr>
              <w:t>13(a)</w:t>
            </w:r>
          </w:p>
        </w:tc>
        <w:tc>
          <w:tcPr>
            <w:tcW w:w="1260" w:type="dxa"/>
            <w:tcBorders>
              <w:top w:val="nil"/>
              <w:left w:val="nil"/>
              <w:bottom w:val="nil"/>
              <w:right w:val="nil"/>
            </w:tcBorders>
            <w:shd w:val="clear" w:color="000000" w:fill="D9D9D9"/>
            <w:vAlign w:val="center"/>
            <w:hideMark/>
          </w:tcPr>
          <w:p w14:paraId="35AA844F" w14:textId="77777777" w:rsidR="00C67F92" w:rsidRPr="00D1016A" w:rsidRDefault="00C67F92" w:rsidP="00C67F92">
            <w:pPr>
              <w:jc w:val="right"/>
              <w:rPr>
                <w:rFonts w:cs="Arial"/>
                <w:color w:val="000000"/>
              </w:rPr>
            </w:pPr>
            <w:r w:rsidRPr="00D1016A">
              <w:rPr>
                <w:rFonts w:cs="Arial"/>
                <w:color w:val="000000"/>
              </w:rPr>
              <w:t>586,139</w:t>
            </w:r>
          </w:p>
        </w:tc>
        <w:tc>
          <w:tcPr>
            <w:tcW w:w="1280" w:type="dxa"/>
            <w:tcBorders>
              <w:top w:val="nil"/>
              <w:left w:val="nil"/>
              <w:bottom w:val="nil"/>
              <w:right w:val="nil"/>
            </w:tcBorders>
            <w:shd w:val="clear" w:color="auto" w:fill="auto"/>
            <w:vAlign w:val="center"/>
            <w:hideMark/>
          </w:tcPr>
          <w:p w14:paraId="69A2A73C" w14:textId="77777777" w:rsidR="00C67F92" w:rsidRPr="00D1016A" w:rsidRDefault="00C67F92" w:rsidP="00C67F92">
            <w:pPr>
              <w:jc w:val="right"/>
              <w:rPr>
                <w:rFonts w:cs="Arial"/>
                <w:color w:val="000000"/>
              </w:rPr>
            </w:pPr>
            <w:r w:rsidRPr="00D1016A">
              <w:rPr>
                <w:rFonts w:cs="Arial"/>
                <w:color w:val="000000"/>
              </w:rPr>
              <w:t>586,139</w:t>
            </w:r>
          </w:p>
        </w:tc>
      </w:tr>
      <w:tr w:rsidR="00C67F92" w:rsidRPr="00D1016A" w14:paraId="65023F48"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50DE834A" w14:textId="77777777" w:rsidR="00C67F92" w:rsidRPr="00D1016A" w:rsidRDefault="00C67F92" w:rsidP="00C67F92">
            <w:pPr>
              <w:rPr>
                <w:rFonts w:cs="Arial"/>
                <w:b/>
                <w:bCs/>
                <w:color w:val="000000"/>
              </w:rPr>
            </w:pPr>
            <w:r w:rsidRPr="00D1016A">
              <w:rPr>
                <w:rFonts w:cs="Arial"/>
                <w:b/>
                <w:bCs/>
                <w:color w:val="000000"/>
              </w:rPr>
              <w:t>Net Worth</w:t>
            </w:r>
          </w:p>
        </w:tc>
        <w:tc>
          <w:tcPr>
            <w:tcW w:w="720" w:type="dxa"/>
            <w:tcBorders>
              <w:top w:val="single" w:sz="4" w:space="0" w:color="auto"/>
              <w:left w:val="nil"/>
              <w:bottom w:val="single" w:sz="4" w:space="0" w:color="auto"/>
              <w:right w:val="nil"/>
            </w:tcBorders>
            <w:shd w:val="clear" w:color="auto" w:fill="auto"/>
            <w:vAlign w:val="center"/>
            <w:hideMark/>
          </w:tcPr>
          <w:p w14:paraId="035F8999" w14:textId="77777777" w:rsidR="00C67F92" w:rsidRPr="00D1016A" w:rsidRDefault="00C67F92" w:rsidP="00C67F92">
            <w:pPr>
              <w:rPr>
                <w:rFonts w:cs="Arial"/>
                <w:i/>
                <w:iCs/>
                <w:color w:val="000000"/>
              </w:rPr>
            </w:pPr>
            <w:r w:rsidRPr="00D1016A">
              <w:rPr>
                <w:rFonts w:cs="Arial"/>
                <w:i/>
                <w:iCs/>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032E72A6" w14:textId="77777777" w:rsidR="00C67F92" w:rsidRPr="00D1016A" w:rsidRDefault="00C67F92" w:rsidP="00C67F92">
            <w:pPr>
              <w:jc w:val="right"/>
              <w:rPr>
                <w:rFonts w:cs="Arial"/>
                <w:b/>
                <w:bCs/>
                <w:color w:val="000000"/>
              </w:rPr>
            </w:pPr>
            <w:r w:rsidRPr="00D1016A">
              <w:rPr>
                <w:rFonts w:cs="Arial"/>
                <w:b/>
                <w:bCs/>
                <w:color w:val="000000"/>
              </w:rPr>
              <w:t>1,006,605</w:t>
            </w:r>
          </w:p>
        </w:tc>
        <w:tc>
          <w:tcPr>
            <w:tcW w:w="1280" w:type="dxa"/>
            <w:tcBorders>
              <w:top w:val="single" w:sz="4" w:space="0" w:color="auto"/>
              <w:left w:val="nil"/>
              <w:bottom w:val="single" w:sz="4" w:space="0" w:color="auto"/>
              <w:right w:val="nil"/>
            </w:tcBorders>
            <w:shd w:val="clear" w:color="auto" w:fill="auto"/>
            <w:vAlign w:val="center"/>
            <w:hideMark/>
          </w:tcPr>
          <w:p w14:paraId="27F10965" w14:textId="77777777" w:rsidR="00C67F92" w:rsidRPr="00D1016A" w:rsidRDefault="00C67F92" w:rsidP="00C67F92">
            <w:pPr>
              <w:jc w:val="right"/>
              <w:rPr>
                <w:rFonts w:cs="Arial"/>
                <w:b/>
                <w:bCs/>
                <w:color w:val="000000"/>
              </w:rPr>
            </w:pPr>
            <w:r w:rsidRPr="00D1016A">
              <w:rPr>
                <w:rFonts w:cs="Arial"/>
                <w:b/>
                <w:bCs/>
                <w:color w:val="000000"/>
              </w:rPr>
              <w:t>1,020,115</w:t>
            </w:r>
          </w:p>
        </w:tc>
      </w:tr>
      <w:tr w:rsidR="00C67F92" w:rsidRPr="00D1016A" w14:paraId="11EBCEE0" w14:textId="77777777" w:rsidTr="00C67F92">
        <w:trPr>
          <w:trHeight w:val="255"/>
        </w:trPr>
        <w:tc>
          <w:tcPr>
            <w:tcW w:w="6160" w:type="dxa"/>
            <w:tcBorders>
              <w:top w:val="nil"/>
              <w:left w:val="nil"/>
              <w:bottom w:val="nil"/>
              <w:right w:val="nil"/>
            </w:tcBorders>
            <w:shd w:val="clear" w:color="auto" w:fill="auto"/>
            <w:noWrap/>
            <w:vAlign w:val="center"/>
            <w:hideMark/>
          </w:tcPr>
          <w:p w14:paraId="2242AAF7" w14:textId="77777777" w:rsidR="00C67F92" w:rsidRPr="00D1016A" w:rsidRDefault="00C67F92" w:rsidP="00C67F92">
            <w:pPr>
              <w:rPr>
                <w:rFonts w:cs="Arial"/>
                <w:color w:val="000000"/>
              </w:rPr>
            </w:pPr>
          </w:p>
        </w:tc>
        <w:tc>
          <w:tcPr>
            <w:tcW w:w="720" w:type="dxa"/>
            <w:tcBorders>
              <w:top w:val="nil"/>
              <w:left w:val="nil"/>
              <w:bottom w:val="nil"/>
              <w:right w:val="nil"/>
            </w:tcBorders>
            <w:shd w:val="clear" w:color="auto" w:fill="auto"/>
            <w:noWrap/>
            <w:vAlign w:val="center"/>
            <w:hideMark/>
          </w:tcPr>
          <w:p w14:paraId="72A5783B" w14:textId="77777777" w:rsidR="00C67F92" w:rsidRPr="00D1016A" w:rsidRDefault="00C67F92" w:rsidP="00C67F92">
            <w:pPr>
              <w:rPr>
                <w:rFonts w:cs="Arial"/>
                <w:color w:val="000000"/>
              </w:rPr>
            </w:pPr>
          </w:p>
        </w:tc>
        <w:tc>
          <w:tcPr>
            <w:tcW w:w="1260" w:type="dxa"/>
            <w:tcBorders>
              <w:top w:val="nil"/>
              <w:left w:val="nil"/>
              <w:bottom w:val="nil"/>
              <w:right w:val="nil"/>
            </w:tcBorders>
            <w:shd w:val="clear" w:color="auto" w:fill="auto"/>
            <w:noWrap/>
            <w:vAlign w:val="center"/>
            <w:hideMark/>
          </w:tcPr>
          <w:p w14:paraId="5102599B" w14:textId="77777777" w:rsidR="00C67F92" w:rsidRPr="00D1016A" w:rsidRDefault="00C67F92" w:rsidP="00C67F92">
            <w:pPr>
              <w:rPr>
                <w:rFonts w:cs="Arial"/>
                <w:color w:val="000000"/>
              </w:rPr>
            </w:pPr>
          </w:p>
        </w:tc>
        <w:tc>
          <w:tcPr>
            <w:tcW w:w="1280" w:type="dxa"/>
            <w:tcBorders>
              <w:top w:val="nil"/>
              <w:left w:val="nil"/>
              <w:bottom w:val="nil"/>
              <w:right w:val="nil"/>
            </w:tcBorders>
            <w:shd w:val="clear" w:color="auto" w:fill="auto"/>
            <w:noWrap/>
            <w:vAlign w:val="center"/>
            <w:hideMark/>
          </w:tcPr>
          <w:p w14:paraId="623477FB" w14:textId="77777777" w:rsidR="00C67F92" w:rsidRPr="00D1016A" w:rsidRDefault="00C67F92" w:rsidP="00C67F92">
            <w:pPr>
              <w:rPr>
                <w:rFonts w:cs="Arial"/>
                <w:color w:val="000000"/>
              </w:rPr>
            </w:pPr>
          </w:p>
        </w:tc>
      </w:tr>
      <w:tr w:rsidR="00C67F92" w:rsidRPr="00D1016A" w14:paraId="732ACB89" w14:textId="77777777" w:rsidTr="00C67F92">
        <w:trPr>
          <w:trHeight w:val="255"/>
        </w:trPr>
        <w:tc>
          <w:tcPr>
            <w:tcW w:w="6160" w:type="dxa"/>
            <w:tcBorders>
              <w:top w:val="nil"/>
              <w:left w:val="nil"/>
              <w:bottom w:val="nil"/>
              <w:right w:val="nil"/>
            </w:tcBorders>
            <w:shd w:val="clear" w:color="auto" w:fill="auto"/>
            <w:noWrap/>
            <w:vAlign w:val="center"/>
            <w:hideMark/>
          </w:tcPr>
          <w:p w14:paraId="1E6C1010" w14:textId="77777777" w:rsidR="00C67F92" w:rsidRPr="00D1016A" w:rsidRDefault="00C67F92" w:rsidP="00C67F92">
            <w:pPr>
              <w:rPr>
                <w:rFonts w:cs="Arial"/>
                <w:color w:val="000000"/>
              </w:rPr>
            </w:pPr>
            <w:r w:rsidRPr="00D1016A">
              <w:rPr>
                <w:rFonts w:cs="Arial"/>
                <w:color w:val="000000"/>
              </w:rPr>
              <w:t xml:space="preserve">Contingent liabilities and contingent assets </w:t>
            </w:r>
          </w:p>
        </w:tc>
        <w:tc>
          <w:tcPr>
            <w:tcW w:w="720" w:type="dxa"/>
            <w:tcBorders>
              <w:top w:val="nil"/>
              <w:left w:val="nil"/>
              <w:bottom w:val="nil"/>
              <w:right w:val="nil"/>
            </w:tcBorders>
            <w:shd w:val="clear" w:color="auto" w:fill="auto"/>
            <w:noWrap/>
            <w:vAlign w:val="center"/>
            <w:hideMark/>
          </w:tcPr>
          <w:p w14:paraId="32B1017E" w14:textId="77777777" w:rsidR="00C67F92" w:rsidRPr="00D1016A" w:rsidRDefault="00C67F92" w:rsidP="00C67F92">
            <w:pPr>
              <w:jc w:val="center"/>
              <w:rPr>
                <w:rFonts w:cs="Arial"/>
                <w:color w:val="000000"/>
              </w:rPr>
            </w:pPr>
            <w:r w:rsidRPr="00D1016A">
              <w:rPr>
                <w:rFonts w:cs="Arial"/>
                <w:color w:val="000000"/>
              </w:rPr>
              <w:t>14</w:t>
            </w:r>
          </w:p>
        </w:tc>
        <w:tc>
          <w:tcPr>
            <w:tcW w:w="1260" w:type="dxa"/>
            <w:tcBorders>
              <w:top w:val="nil"/>
              <w:left w:val="nil"/>
              <w:bottom w:val="nil"/>
              <w:right w:val="nil"/>
            </w:tcBorders>
            <w:shd w:val="clear" w:color="auto" w:fill="auto"/>
            <w:noWrap/>
            <w:vAlign w:val="center"/>
            <w:hideMark/>
          </w:tcPr>
          <w:p w14:paraId="4B9303C8" w14:textId="77777777" w:rsidR="00C67F92" w:rsidRPr="00D1016A" w:rsidRDefault="00C67F92" w:rsidP="00C67F92">
            <w:pPr>
              <w:rPr>
                <w:rFonts w:cs="Arial"/>
                <w:color w:val="000000"/>
              </w:rPr>
            </w:pPr>
          </w:p>
        </w:tc>
        <w:tc>
          <w:tcPr>
            <w:tcW w:w="1280" w:type="dxa"/>
            <w:tcBorders>
              <w:top w:val="nil"/>
              <w:left w:val="nil"/>
              <w:bottom w:val="nil"/>
              <w:right w:val="nil"/>
            </w:tcBorders>
            <w:shd w:val="clear" w:color="auto" w:fill="auto"/>
            <w:noWrap/>
            <w:vAlign w:val="center"/>
            <w:hideMark/>
          </w:tcPr>
          <w:p w14:paraId="6204F4A8" w14:textId="77777777" w:rsidR="00C67F92" w:rsidRPr="00D1016A" w:rsidRDefault="00C67F92" w:rsidP="00C67F92">
            <w:pPr>
              <w:rPr>
                <w:rFonts w:cs="Arial"/>
                <w:color w:val="000000"/>
              </w:rPr>
            </w:pPr>
          </w:p>
        </w:tc>
      </w:tr>
      <w:tr w:rsidR="00C67F92" w:rsidRPr="00D1016A" w14:paraId="68AC7D11" w14:textId="77777777" w:rsidTr="00C67F92">
        <w:trPr>
          <w:trHeight w:val="255"/>
        </w:trPr>
        <w:tc>
          <w:tcPr>
            <w:tcW w:w="6160" w:type="dxa"/>
            <w:tcBorders>
              <w:top w:val="nil"/>
              <w:left w:val="nil"/>
              <w:bottom w:val="nil"/>
              <w:right w:val="nil"/>
            </w:tcBorders>
            <w:shd w:val="clear" w:color="auto" w:fill="auto"/>
            <w:noWrap/>
            <w:vAlign w:val="center"/>
            <w:hideMark/>
          </w:tcPr>
          <w:p w14:paraId="4BCF464C" w14:textId="77777777" w:rsidR="00C67F92" w:rsidRPr="00D1016A" w:rsidRDefault="00C67F92" w:rsidP="00C67F92">
            <w:pPr>
              <w:rPr>
                <w:rFonts w:cs="Arial"/>
                <w:color w:val="000000"/>
              </w:rPr>
            </w:pPr>
            <w:r w:rsidRPr="00D1016A">
              <w:rPr>
                <w:rFonts w:cs="Arial"/>
                <w:color w:val="000000"/>
              </w:rPr>
              <w:t xml:space="preserve">Commitments for expenditure </w:t>
            </w:r>
          </w:p>
        </w:tc>
        <w:tc>
          <w:tcPr>
            <w:tcW w:w="720" w:type="dxa"/>
            <w:tcBorders>
              <w:top w:val="nil"/>
              <w:left w:val="nil"/>
              <w:bottom w:val="nil"/>
              <w:right w:val="nil"/>
            </w:tcBorders>
            <w:shd w:val="clear" w:color="auto" w:fill="auto"/>
            <w:noWrap/>
            <w:vAlign w:val="center"/>
            <w:hideMark/>
          </w:tcPr>
          <w:p w14:paraId="69C8B171" w14:textId="77777777" w:rsidR="00C67F92" w:rsidRPr="00D1016A" w:rsidRDefault="00C67F92" w:rsidP="00C67F92">
            <w:pPr>
              <w:jc w:val="center"/>
              <w:rPr>
                <w:rFonts w:cs="Arial"/>
                <w:color w:val="000000"/>
              </w:rPr>
            </w:pPr>
            <w:r w:rsidRPr="00D1016A">
              <w:rPr>
                <w:rFonts w:cs="Arial"/>
                <w:color w:val="000000"/>
              </w:rPr>
              <w:t>18</w:t>
            </w:r>
          </w:p>
        </w:tc>
        <w:tc>
          <w:tcPr>
            <w:tcW w:w="1260" w:type="dxa"/>
            <w:tcBorders>
              <w:top w:val="nil"/>
              <w:left w:val="nil"/>
              <w:bottom w:val="nil"/>
              <w:right w:val="nil"/>
            </w:tcBorders>
            <w:shd w:val="clear" w:color="auto" w:fill="auto"/>
            <w:noWrap/>
            <w:vAlign w:val="center"/>
            <w:hideMark/>
          </w:tcPr>
          <w:p w14:paraId="534C221A" w14:textId="77777777" w:rsidR="00C67F92" w:rsidRPr="00D1016A" w:rsidRDefault="00C67F92" w:rsidP="00C67F92">
            <w:pPr>
              <w:rPr>
                <w:rFonts w:cs="Arial"/>
                <w:color w:val="000000"/>
              </w:rPr>
            </w:pPr>
          </w:p>
        </w:tc>
        <w:tc>
          <w:tcPr>
            <w:tcW w:w="1280" w:type="dxa"/>
            <w:tcBorders>
              <w:top w:val="nil"/>
              <w:left w:val="nil"/>
              <w:bottom w:val="nil"/>
              <w:right w:val="nil"/>
            </w:tcBorders>
            <w:shd w:val="clear" w:color="auto" w:fill="auto"/>
            <w:noWrap/>
            <w:vAlign w:val="center"/>
            <w:hideMark/>
          </w:tcPr>
          <w:p w14:paraId="2AC5286C" w14:textId="77777777" w:rsidR="00C67F92" w:rsidRPr="00D1016A" w:rsidRDefault="00C67F92" w:rsidP="00C67F92">
            <w:pPr>
              <w:rPr>
                <w:rFonts w:cs="Arial"/>
                <w:color w:val="000000"/>
              </w:rPr>
            </w:pPr>
          </w:p>
        </w:tc>
      </w:tr>
    </w:tbl>
    <w:p w14:paraId="3C46DA1B" w14:textId="77777777" w:rsidR="00C67F92" w:rsidRDefault="00C67F92" w:rsidP="00C67F92">
      <w:pPr>
        <w:rPr>
          <w:b/>
          <w:lang w:val="en-GB"/>
        </w:rPr>
      </w:pPr>
    </w:p>
    <w:p w14:paraId="7B0DF5B4" w14:textId="4CFF5B29" w:rsidR="00C67F92" w:rsidRDefault="00C67F92" w:rsidP="00C67F92">
      <w:pPr>
        <w:rPr>
          <w:rFonts w:cs="Arial"/>
        </w:rPr>
        <w:sectPr w:rsidR="00C67F92">
          <w:headerReference w:type="default" r:id="rId16"/>
          <w:footerReference w:type="default" r:id="rId17"/>
          <w:pgSz w:w="11906" w:h="16838"/>
          <w:pgMar w:top="1440" w:right="1440" w:bottom="1440" w:left="1440" w:header="708" w:footer="708" w:gutter="0"/>
          <w:cols w:space="708"/>
          <w:docGrid w:linePitch="360"/>
        </w:sectPr>
      </w:pPr>
      <w:r>
        <w:rPr>
          <w:b/>
          <w:lang w:val="en-GB"/>
        </w:rPr>
        <w:t>The above Balance Sheet should be read in conjunction with the accompanying notes.</w:t>
      </w:r>
    </w:p>
    <w:p w14:paraId="6197EDEE" w14:textId="6C1A3C16" w:rsidR="00C67F92" w:rsidRPr="00254CC1" w:rsidRDefault="00C67F92" w:rsidP="00472F86">
      <w:pPr>
        <w:pStyle w:val="Heading3"/>
      </w:pPr>
      <w:r w:rsidRPr="00254CC1">
        <w:lastRenderedPageBreak/>
        <w:t>Statemen</w:t>
      </w:r>
      <w:r w:rsidR="00505C36">
        <w:t>t of Changes in Equity for the Financial Year E</w:t>
      </w:r>
      <w:r>
        <w:t>nded 30 June 2015</w:t>
      </w:r>
    </w:p>
    <w:tbl>
      <w:tblPr>
        <w:tblW w:w="12859" w:type="dxa"/>
        <w:tblInd w:w="93" w:type="dxa"/>
        <w:tblLook w:val="04A0" w:firstRow="1" w:lastRow="0" w:firstColumn="1" w:lastColumn="0" w:noHBand="0" w:noVBand="1"/>
        <w:tblCaption w:val="Statement of Changes in Equity for the Financial Year Ended 30 June 2015"/>
        <w:tblDescription w:val="Shows data for 2014–15 and previous financial year."/>
      </w:tblPr>
      <w:tblGrid>
        <w:gridCol w:w="4126"/>
        <w:gridCol w:w="1048"/>
        <w:gridCol w:w="1598"/>
        <w:gridCol w:w="1464"/>
        <w:gridCol w:w="1240"/>
        <w:gridCol w:w="1268"/>
        <w:gridCol w:w="1658"/>
        <w:gridCol w:w="1240"/>
      </w:tblGrid>
      <w:tr w:rsidR="00C67F92" w:rsidRPr="00263C8B" w14:paraId="2AB9F785" w14:textId="77777777" w:rsidTr="00C67F92">
        <w:trPr>
          <w:trHeight w:val="255"/>
        </w:trPr>
        <w:tc>
          <w:tcPr>
            <w:tcW w:w="4126" w:type="dxa"/>
            <w:tcBorders>
              <w:top w:val="nil"/>
              <w:left w:val="nil"/>
              <w:bottom w:val="nil"/>
              <w:right w:val="nil"/>
            </w:tcBorders>
            <w:shd w:val="clear" w:color="auto" w:fill="auto"/>
            <w:noWrap/>
            <w:vAlign w:val="bottom"/>
            <w:hideMark/>
          </w:tcPr>
          <w:p w14:paraId="1C8FA0E6" w14:textId="77777777" w:rsidR="00C67F92" w:rsidRPr="00263C8B" w:rsidRDefault="00C67F92" w:rsidP="00C67F92">
            <w:pPr>
              <w:rPr>
                <w:rFonts w:cs="Arial"/>
                <w:b/>
                <w:bCs/>
              </w:rPr>
            </w:pPr>
          </w:p>
        </w:tc>
        <w:tc>
          <w:tcPr>
            <w:tcW w:w="972" w:type="dxa"/>
            <w:tcBorders>
              <w:top w:val="nil"/>
              <w:left w:val="nil"/>
              <w:bottom w:val="nil"/>
              <w:right w:val="nil"/>
            </w:tcBorders>
            <w:shd w:val="clear" w:color="auto" w:fill="auto"/>
            <w:noWrap/>
            <w:vAlign w:val="bottom"/>
            <w:hideMark/>
          </w:tcPr>
          <w:p w14:paraId="4D1C5E70" w14:textId="77777777" w:rsidR="00C67F92" w:rsidRPr="00263C8B" w:rsidRDefault="00C67F92" w:rsidP="00C67F92">
            <w:pPr>
              <w:rPr>
                <w:rFonts w:cs="Arial"/>
                <w:b/>
                <w:bCs/>
              </w:rPr>
            </w:pPr>
          </w:p>
        </w:tc>
        <w:tc>
          <w:tcPr>
            <w:tcW w:w="1373" w:type="dxa"/>
            <w:tcBorders>
              <w:top w:val="nil"/>
              <w:left w:val="nil"/>
              <w:bottom w:val="nil"/>
              <w:right w:val="nil"/>
            </w:tcBorders>
            <w:shd w:val="clear" w:color="auto" w:fill="auto"/>
            <w:noWrap/>
            <w:vAlign w:val="bottom"/>
            <w:hideMark/>
          </w:tcPr>
          <w:p w14:paraId="545FC215" w14:textId="77777777" w:rsidR="00C67F92" w:rsidRPr="00263C8B" w:rsidRDefault="00C67F92" w:rsidP="00C67F92">
            <w:pPr>
              <w:rPr>
                <w:rFonts w:cs="Arial"/>
                <w:color w:val="000000"/>
              </w:rPr>
            </w:pPr>
          </w:p>
        </w:tc>
        <w:tc>
          <w:tcPr>
            <w:tcW w:w="1273" w:type="dxa"/>
            <w:tcBorders>
              <w:top w:val="nil"/>
              <w:left w:val="nil"/>
              <w:bottom w:val="nil"/>
              <w:right w:val="nil"/>
            </w:tcBorders>
            <w:shd w:val="clear" w:color="auto" w:fill="auto"/>
            <w:noWrap/>
            <w:vAlign w:val="bottom"/>
            <w:hideMark/>
          </w:tcPr>
          <w:p w14:paraId="78A57FD5" w14:textId="77777777" w:rsidR="00C67F92" w:rsidRPr="00263C8B" w:rsidRDefault="00C67F92" w:rsidP="00C67F92">
            <w:pPr>
              <w:rPr>
                <w:rFonts w:cs="Arial"/>
                <w:b/>
                <w:bCs/>
                <w:i/>
                <w:iCs/>
              </w:rPr>
            </w:pPr>
          </w:p>
        </w:tc>
        <w:tc>
          <w:tcPr>
            <w:tcW w:w="1240" w:type="dxa"/>
            <w:tcBorders>
              <w:top w:val="nil"/>
              <w:left w:val="nil"/>
              <w:bottom w:val="nil"/>
              <w:right w:val="nil"/>
            </w:tcBorders>
            <w:shd w:val="clear" w:color="auto" w:fill="auto"/>
            <w:noWrap/>
            <w:vAlign w:val="bottom"/>
            <w:hideMark/>
          </w:tcPr>
          <w:p w14:paraId="00261747" w14:textId="77777777" w:rsidR="00C67F92" w:rsidRPr="00263C8B" w:rsidRDefault="00C67F92" w:rsidP="00C67F92">
            <w:pPr>
              <w:rPr>
                <w:rFonts w:cs="Arial"/>
                <w:color w:val="000000"/>
              </w:rPr>
            </w:pPr>
          </w:p>
        </w:tc>
        <w:tc>
          <w:tcPr>
            <w:tcW w:w="1240" w:type="dxa"/>
            <w:tcBorders>
              <w:top w:val="nil"/>
              <w:left w:val="nil"/>
              <w:bottom w:val="nil"/>
              <w:right w:val="nil"/>
            </w:tcBorders>
            <w:shd w:val="clear" w:color="auto" w:fill="auto"/>
            <w:noWrap/>
            <w:vAlign w:val="bottom"/>
            <w:hideMark/>
          </w:tcPr>
          <w:p w14:paraId="5057ACE0" w14:textId="77777777" w:rsidR="00C67F92" w:rsidRPr="00263C8B" w:rsidRDefault="00C67F92" w:rsidP="00C67F92">
            <w:pPr>
              <w:rPr>
                <w:rFonts w:cs="Arial"/>
                <w:color w:val="000000"/>
              </w:rPr>
            </w:pPr>
          </w:p>
        </w:tc>
        <w:tc>
          <w:tcPr>
            <w:tcW w:w="1395" w:type="dxa"/>
            <w:tcBorders>
              <w:top w:val="nil"/>
              <w:left w:val="nil"/>
              <w:bottom w:val="nil"/>
              <w:right w:val="nil"/>
            </w:tcBorders>
            <w:shd w:val="clear" w:color="auto" w:fill="auto"/>
            <w:noWrap/>
            <w:vAlign w:val="bottom"/>
            <w:hideMark/>
          </w:tcPr>
          <w:p w14:paraId="4E8FDC0D" w14:textId="77777777" w:rsidR="00C67F92" w:rsidRPr="00263C8B" w:rsidRDefault="00C67F92" w:rsidP="00C67F92">
            <w:pPr>
              <w:rPr>
                <w:rFonts w:cs="Arial"/>
                <w:color w:val="000000"/>
              </w:rPr>
            </w:pPr>
          </w:p>
        </w:tc>
        <w:tc>
          <w:tcPr>
            <w:tcW w:w="1240" w:type="dxa"/>
            <w:tcBorders>
              <w:top w:val="nil"/>
              <w:left w:val="nil"/>
              <w:bottom w:val="nil"/>
              <w:right w:val="nil"/>
            </w:tcBorders>
            <w:shd w:val="clear" w:color="auto" w:fill="auto"/>
            <w:noWrap/>
            <w:vAlign w:val="bottom"/>
            <w:hideMark/>
          </w:tcPr>
          <w:p w14:paraId="7FF9BC4E" w14:textId="77777777" w:rsidR="00C67F92" w:rsidRPr="00263C8B" w:rsidRDefault="00C67F92" w:rsidP="00C67F92">
            <w:pPr>
              <w:jc w:val="center"/>
              <w:rPr>
                <w:rFonts w:cs="Arial"/>
                <w:b/>
                <w:bCs/>
              </w:rPr>
            </w:pPr>
            <w:r w:rsidRPr="00263C8B">
              <w:rPr>
                <w:rFonts w:cs="Arial"/>
                <w:b/>
                <w:bCs/>
              </w:rPr>
              <w:t>$'000</w:t>
            </w:r>
          </w:p>
        </w:tc>
      </w:tr>
      <w:tr w:rsidR="00C67F92" w:rsidRPr="00263C8B" w14:paraId="5A2E5330" w14:textId="77777777" w:rsidTr="00C67F92">
        <w:trPr>
          <w:trHeight w:val="1215"/>
        </w:trPr>
        <w:tc>
          <w:tcPr>
            <w:tcW w:w="4126" w:type="dxa"/>
            <w:tcBorders>
              <w:top w:val="single" w:sz="4" w:space="0" w:color="auto"/>
              <w:left w:val="nil"/>
              <w:bottom w:val="single" w:sz="4" w:space="0" w:color="auto"/>
              <w:right w:val="nil"/>
            </w:tcBorders>
            <w:shd w:val="clear" w:color="auto" w:fill="auto"/>
            <w:noWrap/>
            <w:vAlign w:val="bottom"/>
            <w:hideMark/>
          </w:tcPr>
          <w:p w14:paraId="3B597478" w14:textId="77777777" w:rsidR="00C67F92" w:rsidRPr="00263C8B" w:rsidRDefault="00C67F92" w:rsidP="00C67F92">
            <w:pPr>
              <w:rPr>
                <w:rFonts w:cs="Arial"/>
                <w:b/>
                <w:bCs/>
              </w:rPr>
            </w:pPr>
            <w:r w:rsidRPr="00263C8B">
              <w:rPr>
                <w:rFonts w:cs="Arial"/>
                <w:b/>
                <w:bCs/>
              </w:rPr>
              <w:t> </w:t>
            </w:r>
          </w:p>
        </w:tc>
        <w:tc>
          <w:tcPr>
            <w:tcW w:w="972" w:type="dxa"/>
            <w:tcBorders>
              <w:top w:val="single" w:sz="4" w:space="0" w:color="auto"/>
              <w:left w:val="nil"/>
              <w:bottom w:val="single" w:sz="4" w:space="0" w:color="auto"/>
              <w:right w:val="nil"/>
            </w:tcBorders>
            <w:shd w:val="clear" w:color="auto" w:fill="auto"/>
            <w:noWrap/>
            <w:vAlign w:val="bottom"/>
            <w:hideMark/>
          </w:tcPr>
          <w:p w14:paraId="71D6008C" w14:textId="77777777" w:rsidR="00C67F92" w:rsidRPr="009A384A" w:rsidRDefault="00C67F92" w:rsidP="00C67F92">
            <w:pPr>
              <w:jc w:val="center"/>
              <w:rPr>
                <w:rFonts w:cs="Arial"/>
                <w:b/>
              </w:rPr>
            </w:pPr>
            <w:r w:rsidRPr="009A384A">
              <w:rPr>
                <w:rFonts w:cs="Arial"/>
                <w:b/>
              </w:rPr>
              <w:t>Notes</w:t>
            </w:r>
          </w:p>
        </w:tc>
        <w:tc>
          <w:tcPr>
            <w:tcW w:w="1373" w:type="dxa"/>
            <w:tcBorders>
              <w:top w:val="single" w:sz="4" w:space="0" w:color="auto"/>
              <w:left w:val="nil"/>
              <w:bottom w:val="single" w:sz="4" w:space="0" w:color="auto"/>
              <w:right w:val="nil"/>
            </w:tcBorders>
            <w:shd w:val="clear" w:color="auto" w:fill="auto"/>
            <w:vAlign w:val="bottom"/>
            <w:hideMark/>
          </w:tcPr>
          <w:p w14:paraId="39DFFCB6" w14:textId="77777777" w:rsidR="00C67F92" w:rsidRPr="009A384A" w:rsidRDefault="00C67F92" w:rsidP="00C67F92">
            <w:pPr>
              <w:jc w:val="right"/>
              <w:rPr>
                <w:rFonts w:cs="Arial"/>
                <w:b/>
              </w:rPr>
            </w:pPr>
            <w:r w:rsidRPr="009A384A">
              <w:rPr>
                <w:rFonts w:cs="Arial"/>
                <w:b/>
              </w:rPr>
              <w:t>Accumulated Deficit</w:t>
            </w:r>
          </w:p>
        </w:tc>
        <w:tc>
          <w:tcPr>
            <w:tcW w:w="1273" w:type="dxa"/>
            <w:tcBorders>
              <w:top w:val="single" w:sz="4" w:space="0" w:color="auto"/>
              <w:left w:val="nil"/>
              <w:bottom w:val="single" w:sz="4" w:space="0" w:color="auto"/>
              <w:right w:val="nil"/>
            </w:tcBorders>
            <w:shd w:val="clear" w:color="auto" w:fill="auto"/>
            <w:vAlign w:val="bottom"/>
            <w:hideMark/>
          </w:tcPr>
          <w:p w14:paraId="60EEA3B6" w14:textId="77777777" w:rsidR="00C67F92" w:rsidRPr="009A384A" w:rsidRDefault="00C67F92" w:rsidP="00C67F92">
            <w:pPr>
              <w:jc w:val="right"/>
              <w:rPr>
                <w:rFonts w:cs="Arial"/>
                <w:b/>
              </w:rPr>
            </w:pPr>
            <w:r w:rsidRPr="009A384A">
              <w:rPr>
                <w:rFonts w:cs="Arial"/>
                <w:b/>
              </w:rPr>
              <w:t>Physical Asset Revaluation Surplus</w:t>
            </w:r>
          </w:p>
        </w:tc>
        <w:tc>
          <w:tcPr>
            <w:tcW w:w="1240" w:type="dxa"/>
            <w:tcBorders>
              <w:top w:val="single" w:sz="4" w:space="0" w:color="auto"/>
              <w:left w:val="nil"/>
              <w:bottom w:val="single" w:sz="4" w:space="0" w:color="auto"/>
              <w:right w:val="nil"/>
            </w:tcBorders>
            <w:shd w:val="clear" w:color="auto" w:fill="auto"/>
            <w:vAlign w:val="bottom"/>
            <w:hideMark/>
          </w:tcPr>
          <w:p w14:paraId="3E0B75E7" w14:textId="77777777" w:rsidR="00C67F92" w:rsidRPr="009A384A" w:rsidRDefault="00C67F92" w:rsidP="00C67F92">
            <w:pPr>
              <w:jc w:val="right"/>
              <w:rPr>
                <w:rFonts w:cs="Arial"/>
                <w:b/>
              </w:rPr>
            </w:pPr>
            <w:r w:rsidRPr="009A384A">
              <w:rPr>
                <w:rFonts w:cs="Arial"/>
                <w:b/>
              </w:rPr>
              <w:t>Trust Funds</w:t>
            </w:r>
          </w:p>
        </w:tc>
        <w:tc>
          <w:tcPr>
            <w:tcW w:w="1240" w:type="dxa"/>
            <w:tcBorders>
              <w:top w:val="single" w:sz="4" w:space="0" w:color="auto"/>
              <w:left w:val="nil"/>
              <w:bottom w:val="single" w:sz="4" w:space="0" w:color="auto"/>
              <w:right w:val="nil"/>
            </w:tcBorders>
            <w:shd w:val="clear" w:color="auto" w:fill="auto"/>
            <w:vAlign w:val="bottom"/>
            <w:hideMark/>
          </w:tcPr>
          <w:p w14:paraId="58B6F143" w14:textId="503199CF" w:rsidR="00C67F92" w:rsidRPr="009A384A" w:rsidRDefault="00203C8E" w:rsidP="00C67F92">
            <w:pPr>
              <w:jc w:val="right"/>
              <w:rPr>
                <w:rFonts w:cs="Arial"/>
                <w:b/>
              </w:rPr>
            </w:pPr>
            <w:r w:rsidRPr="009A384A">
              <w:rPr>
                <w:rFonts w:cs="Arial"/>
                <w:b/>
              </w:rPr>
              <w:t>Externally Funded Special</w:t>
            </w:r>
            <w:r w:rsidR="00C67F92" w:rsidRPr="009A384A">
              <w:rPr>
                <w:rFonts w:cs="Arial"/>
                <w:b/>
              </w:rPr>
              <w:t xml:space="preserve"> Projects</w:t>
            </w:r>
          </w:p>
        </w:tc>
        <w:tc>
          <w:tcPr>
            <w:tcW w:w="1395" w:type="dxa"/>
            <w:tcBorders>
              <w:top w:val="single" w:sz="4" w:space="0" w:color="auto"/>
              <w:left w:val="nil"/>
              <w:bottom w:val="single" w:sz="4" w:space="0" w:color="auto"/>
              <w:right w:val="nil"/>
            </w:tcBorders>
            <w:shd w:val="clear" w:color="auto" w:fill="auto"/>
            <w:vAlign w:val="bottom"/>
            <w:hideMark/>
          </w:tcPr>
          <w:p w14:paraId="7D528914" w14:textId="77777777" w:rsidR="00C67F92" w:rsidRPr="009A384A" w:rsidRDefault="00C67F92" w:rsidP="00C67F92">
            <w:pPr>
              <w:jc w:val="right"/>
              <w:rPr>
                <w:rFonts w:cs="Arial"/>
                <w:b/>
              </w:rPr>
            </w:pPr>
            <w:r w:rsidRPr="009A384A">
              <w:rPr>
                <w:rFonts w:cs="Arial"/>
                <w:b/>
              </w:rPr>
              <w:t>Contributions by Owner</w:t>
            </w:r>
          </w:p>
        </w:tc>
        <w:tc>
          <w:tcPr>
            <w:tcW w:w="1240" w:type="dxa"/>
            <w:tcBorders>
              <w:top w:val="single" w:sz="4" w:space="0" w:color="auto"/>
              <w:left w:val="nil"/>
              <w:bottom w:val="single" w:sz="4" w:space="0" w:color="auto"/>
              <w:right w:val="nil"/>
            </w:tcBorders>
            <w:shd w:val="clear" w:color="000000" w:fill="D9D9D9"/>
            <w:vAlign w:val="bottom"/>
            <w:hideMark/>
          </w:tcPr>
          <w:p w14:paraId="6261BA20" w14:textId="77777777" w:rsidR="00C67F92" w:rsidRPr="009A384A" w:rsidRDefault="00C67F92" w:rsidP="00C67F92">
            <w:pPr>
              <w:jc w:val="right"/>
              <w:rPr>
                <w:rFonts w:cs="Arial"/>
                <w:b/>
              </w:rPr>
            </w:pPr>
            <w:r w:rsidRPr="009A384A">
              <w:rPr>
                <w:rFonts w:cs="Arial"/>
                <w:b/>
              </w:rPr>
              <w:t>Total</w:t>
            </w:r>
          </w:p>
        </w:tc>
      </w:tr>
      <w:tr w:rsidR="00C67F92" w:rsidRPr="00263C8B" w14:paraId="75A899AE" w14:textId="77777777" w:rsidTr="00C67F92">
        <w:trPr>
          <w:trHeight w:val="300"/>
        </w:trPr>
        <w:tc>
          <w:tcPr>
            <w:tcW w:w="4126" w:type="dxa"/>
            <w:tcBorders>
              <w:top w:val="nil"/>
              <w:left w:val="nil"/>
              <w:bottom w:val="nil"/>
              <w:right w:val="nil"/>
            </w:tcBorders>
            <w:shd w:val="clear" w:color="auto" w:fill="auto"/>
            <w:noWrap/>
            <w:vAlign w:val="center"/>
            <w:hideMark/>
          </w:tcPr>
          <w:p w14:paraId="3E3A320D" w14:textId="77777777" w:rsidR="00C67F92" w:rsidRPr="00263C8B" w:rsidRDefault="00C67F92" w:rsidP="00C67F92">
            <w:pPr>
              <w:rPr>
                <w:rFonts w:cs="Arial"/>
                <w:b/>
                <w:bCs/>
              </w:rPr>
            </w:pPr>
            <w:r w:rsidRPr="00263C8B">
              <w:rPr>
                <w:rFonts w:cs="Arial"/>
                <w:b/>
                <w:bCs/>
              </w:rPr>
              <w:t>Balance at 1 July 2013</w:t>
            </w:r>
          </w:p>
        </w:tc>
        <w:tc>
          <w:tcPr>
            <w:tcW w:w="972" w:type="dxa"/>
            <w:tcBorders>
              <w:top w:val="nil"/>
              <w:left w:val="nil"/>
              <w:bottom w:val="nil"/>
              <w:right w:val="nil"/>
            </w:tcBorders>
            <w:shd w:val="clear" w:color="auto" w:fill="auto"/>
            <w:noWrap/>
            <w:vAlign w:val="center"/>
            <w:hideMark/>
          </w:tcPr>
          <w:p w14:paraId="599EFFDA" w14:textId="77777777" w:rsidR="00C67F92" w:rsidRPr="00263C8B" w:rsidRDefault="00C67F92" w:rsidP="00C67F92">
            <w:pPr>
              <w:rPr>
                <w:rFonts w:cs="Arial"/>
                <w:b/>
                <w:bCs/>
              </w:rPr>
            </w:pPr>
          </w:p>
        </w:tc>
        <w:tc>
          <w:tcPr>
            <w:tcW w:w="1373" w:type="dxa"/>
            <w:tcBorders>
              <w:top w:val="nil"/>
              <w:left w:val="nil"/>
              <w:bottom w:val="nil"/>
              <w:right w:val="nil"/>
            </w:tcBorders>
            <w:shd w:val="clear" w:color="auto" w:fill="auto"/>
            <w:noWrap/>
            <w:vAlign w:val="center"/>
            <w:hideMark/>
          </w:tcPr>
          <w:p w14:paraId="43CA33F3" w14:textId="77777777" w:rsidR="00C67F92" w:rsidRPr="00263C8B" w:rsidRDefault="00C67F92" w:rsidP="00C67F92">
            <w:pPr>
              <w:jc w:val="right"/>
              <w:rPr>
                <w:rFonts w:cs="Arial"/>
                <w:color w:val="000000"/>
              </w:rPr>
            </w:pPr>
            <w:r w:rsidRPr="00263C8B">
              <w:rPr>
                <w:rFonts w:cs="Arial"/>
                <w:color w:val="000000"/>
              </w:rPr>
              <w:t>(114,063)</w:t>
            </w:r>
          </w:p>
        </w:tc>
        <w:tc>
          <w:tcPr>
            <w:tcW w:w="1273" w:type="dxa"/>
            <w:tcBorders>
              <w:top w:val="nil"/>
              <w:left w:val="nil"/>
              <w:bottom w:val="nil"/>
              <w:right w:val="nil"/>
            </w:tcBorders>
            <w:shd w:val="clear" w:color="auto" w:fill="auto"/>
            <w:noWrap/>
            <w:vAlign w:val="center"/>
            <w:hideMark/>
          </w:tcPr>
          <w:p w14:paraId="3F37BE61" w14:textId="77777777" w:rsidR="00C67F92" w:rsidRPr="00263C8B" w:rsidRDefault="00C67F92" w:rsidP="00C67F92">
            <w:pPr>
              <w:jc w:val="right"/>
              <w:rPr>
                <w:rFonts w:cs="Arial"/>
                <w:color w:val="000000"/>
              </w:rPr>
            </w:pPr>
            <w:r w:rsidRPr="00263C8B">
              <w:rPr>
                <w:rFonts w:cs="Arial"/>
                <w:color w:val="000000"/>
              </w:rPr>
              <w:t>545,888</w:t>
            </w:r>
          </w:p>
        </w:tc>
        <w:tc>
          <w:tcPr>
            <w:tcW w:w="1240" w:type="dxa"/>
            <w:tcBorders>
              <w:top w:val="nil"/>
              <w:left w:val="nil"/>
              <w:bottom w:val="nil"/>
              <w:right w:val="nil"/>
            </w:tcBorders>
            <w:shd w:val="clear" w:color="auto" w:fill="auto"/>
            <w:noWrap/>
            <w:vAlign w:val="center"/>
            <w:hideMark/>
          </w:tcPr>
          <w:p w14:paraId="588F658E" w14:textId="77777777" w:rsidR="00C67F92" w:rsidRPr="00263C8B" w:rsidRDefault="00C67F92" w:rsidP="00C67F92">
            <w:pPr>
              <w:jc w:val="right"/>
              <w:rPr>
                <w:rFonts w:cs="Arial"/>
                <w:color w:val="000000"/>
              </w:rPr>
            </w:pPr>
            <w:r w:rsidRPr="00263C8B">
              <w:rPr>
                <w:rFonts w:cs="Arial"/>
                <w:color w:val="000000"/>
              </w:rPr>
              <w:t>7,817</w:t>
            </w:r>
          </w:p>
        </w:tc>
        <w:tc>
          <w:tcPr>
            <w:tcW w:w="1240" w:type="dxa"/>
            <w:tcBorders>
              <w:top w:val="nil"/>
              <w:left w:val="nil"/>
              <w:bottom w:val="nil"/>
              <w:right w:val="nil"/>
            </w:tcBorders>
            <w:shd w:val="clear" w:color="auto" w:fill="auto"/>
            <w:noWrap/>
            <w:vAlign w:val="center"/>
            <w:hideMark/>
          </w:tcPr>
          <w:p w14:paraId="1037DC05" w14:textId="77777777" w:rsidR="00C67F92" w:rsidRPr="00263C8B" w:rsidRDefault="00C67F92" w:rsidP="00C67F92">
            <w:pPr>
              <w:jc w:val="right"/>
              <w:rPr>
                <w:rFonts w:cs="Arial"/>
                <w:color w:val="000000"/>
              </w:rPr>
            </w:pPr>
            <w:r w:rsidRPr="00263C8B">
              <w:rPr>
                <w:rFonts w:cs="Arial"/>
                <w:color w:val="000000"/>
              </w:rPr>
              <w:t>7,802</w:t>
            </w:r>
          </w:p>
        </w:tc>
        <w:tc>
          <w:tcPr>
            <w:tcW w:w="1395" w:type="dxa"/>
            <w:tcBorders>
              <w:top w:val="nil"/>
              <w:left w:val="nil"/>
              <w:bottom w:val="nil"/>
              <w:right w:val="nil"/>
            </w:tcBorders>
            <w:shd w:val="clear" w:color="auto" w:fill="auto"/>
            <w:noWrap/>
            <w:vAlign w:val="center"/>
            <w:hideMark/>
          </w:tcPr>
          <w:p w14:paraId="4A0060B7" w14:textId="77777777" w:rsidR="00C67F92" w:rsidRPr="00263C8B" w:rsidRDefault="00C67F92" w:rsidP="00C67F92">
            <w:pPr>
              <w:jc w:val="right"/>
              <w:rPr>
                <w:rFonts w:cs="Arial"/>
                <w:color w:val="000000"/>
              </w:rPr>
            </w:pPr>
            <w:r w:rsidRPr="00263C8B">
              <w:rPr>
                <w:rFonts w:cs="Arial"/>
                <w:color w:val="000000"/>
              </w:rPr>
              <w:t>581,370</w:t>
            </w:r>
          </w:p>
        </w:tc>
        <w:tc>
          <w:tcPr>
            <w:tcW w:w="1240" w:type="dxa"/>
            <w:tcBorders>
              <w:top w:val="nil"/>
              <w:left w:val="nil"/>
              <w:bottom w:val="nil"/>
              <w:right w:val="nil"/>
            </w:tcBorders>
            <w:shd w:val="clear" w:color="000000" w:fill="D9D9D9"/>
            <w:noWrap/>
            <w:vAlign w:val="center"/>
            <w:hideMark/>
          </w:tcPr>
          <w:p w14:paraId="0B8B2F77" w14:textId="77777777" w:rsidR="00C67F92" w:rsidRPr="00263C8B" w:rsidRDefault="00C67F92" w:rsidP="00C67F92">
            <w:pPr>
              <w:jc w:val="right"/>
              <w:rPr>
                <w:rFonts w:cs="Arial"/>
                <w:color w:val="000000"/>
              </w:rPr>
            </w:pPr>
            <w:r w:rsidRPr="00263C8B">
              <w:rPr>
                <w:rFonts w:cs="Arial"/>
                <w:color w:val="000000"/>
              </w:rPr>
              <w:t>1,028,814</w:t>
            </w:r>
          </w:p>
        </w:tc>
      </w:tr>
      <w:tr w:rsidR="00C67F92" w:rsidRPr="00263C8B" w14:paraId="064DF025" w14:textId="77777777" w:rsidTr="00C67F92">
        <w:trPr>
          <w:trHeight w:val="270"/>
        </w:trPr>
        <w:tc>
          <w:tcPr>
            <w:tcW w:w="4126" w:type="dxa"/>
            <w:tcBorders>
              <w:top w:val="nil"/>
              <w:left w:val="nil"/>
              <w:bottom w:val="nil"/>
              <w:right w:val="nil"/>
            </w:tcBorders>
            <w:shd w:val="clear" w:color="auto" w:fill="auto"/>
            <w:noWrap/>
            <w:vAlign w:val="center"/>
            <w:hideMark/>
          </w:tcPr>
          <w:p w14:paraId="601CA3EA" w14:textId="7A35C00B" w:rsidR="00C67F92" w:rsidRPr="00263C8B" w:rsidRDefault="00C67F92" w:rsidP="00C67F92">
            <w:pPr>
              <w:rPr>
                <w:rFonts w:cs="Arial"/>
              </w:rPr>
            </w:pPr>
            <w:r w:rsidRPr="00263C8B">
              <w:rPr>
                <w:rFonts w:cs="Arial"/>
              </w:rPr>
              <w:t xml:space="preserve">Net </w:t>
            </w:r>
            <w:r w:rsidR="00520416">
              <w:rPr>
                <w:rFonts w:cs="Arial"/>
              </w:rPr>
              <w:t>R</w:t>
            </w:r>
            <w:r w:rsidRPr="00263C8B">
              <w:rPr>
                <w:rFonts w:cs="Arial"/>
              </w:rPr>
              <w:t xml:space="preserve">esult for the </w:t>
            </w:r>
            <w:r w:rsidR="00520416">
              <w:rPr>
                <w:rFonts w:cs="Arial"/>
              </w:rPr>
              <w:t>Y</w:t>
            </w:r>
            <w:r w:rsidRPr="00263C8B">
              <w:rPr>
                <w:rFonts w:cs="Arial"/>
              </w:rPr>
              <w:t>ear</w:t>
            </w:r>
          </w:p>
        </w:tc>
        <w:tc>
          <w:tcPr>
            <w:tcW w:w="972" w:type="dxa"/>
            <w:tcBorders>
              <w:top w:val="nil"/>
              <w:left w:val="nil"/>
              <w:bottom w:val="nil"/>
              <w:right w:val="nil"/>
            </w:tcBorders>
            <w:shd w:val="clear" w:color="auto" w:fill="auto"/>
            <w:noWrap/>
            <w:vAlign w:val="center"/>
            <w:hideMark/>
          </w:tcPr>
          <w:p w14:paraId="45C94404" w14:textId="77777777" w:rsidR="00C67F92" w:rsidRPr="00263C8B" w:rsidRDefault="00C67F92" w:rsidP="00C67F92">
            <w:pPr>
              <w:rPr>
                <w:rFonts w:cs="Arial"/>
                <w:b/>
                <w:bCs/>
              </w:rPr>
            </w:pPr>
          </w:p>
        </w:tc>
        <w:tc>
          <w:tcPr>
            <w:tcW w:w="1373" w:type="dxa"/>
            <w:tcBorders>
              <w:top w:val="nil"/>
              <w:left w:val="nil"/>
              <w:bottom w:val="nil"/>
              <w:right w:val="nil"/>
            </w:tcBorders>
            <w:shd w:val="clear" w:color="auto" w:fill="auto"/>
            <w:noWrap/>
            <w:vAlign w:val="center"/>
            <w:hideMark/>
          </w:tcPr>
          <w:p w14:paraId="55431888" w14:textId="77777777" w:rsidR="00C67F92" w:rsidRPr="00263C8B" w:rsidRDefault="00C67F92" w:rsidP="00C67F92">
            <w:pPr>
              <w:jc w:val="right"/>
              <w:rPr>
                <w:rFonts w:cs="Arial"/>
                <w:color w:val="000000"/>
              </w:rPr>
            </w:pPr>
            <w:r w:rsidRPr="00263C8B">
              <w:rPr>
                <w:rFonts w:cs="Arial"/>
                <w:color w:val="000000"/>
              </w:rPr>
              <w:t>(12,688)</w:t>
            </w:r>
          </w:p>
        </w:tc>
        <w:tc>
          <w:tcPr>
            <w:tcW w:w="1273" w:type="dxa"/>
            <w:tcBorders>
              <w:top w:val="nil"/>
              <w:left w:val="nil"/>
              <w:bottom w:val="nil"/>
              <w:right w:val="nil"/>
            </w:tcBorders>
            <w:shd w:val="clear" w:color="auto" w:fill="auto"/>
            <w:noWrap/>
            <w:vAlign w:val="center"/>
            <w:hideMark/>
          </w:tcPr>
          <w:p w14:paraId="0A10F366" w14:textId="77777777" w:rsidR="00C67F92" w:rsidRPr="00263C8B" w:rsidRDefault="00C67F92" w:rsidP="00C67F92">
            <w:pPr>
              <w:jc w:val="right"/>
              <w:rPr>
                <w:rFonts w:cs="Arial"/>
                <w:color w:val="000000"/>
              </w:rPr>
            </w:pPr>
            <w:r w:rsidRPr="00263C8B">
              <w:rPr>
                <w:rFonts w:cs="Arial"/>
                <w:color w:val="000000"/>
              </w:rPr>
              <w:t>0</w:t>
            </w:r>
          </w:p>
        </w:tc>
        <w:tc>
          <w:tcPr>
            <w:tcW w:w="1240" w:type="dxa"/>
            <w:tcBorders>
              <w:top w:val="nil"/>
              <w:left w:val="nil"/>
              <w:bottom w:val="nil"/>
              <w:right w:val="nil"/>
            </w:tcBorders>
            <w:shd w:val="clear" w:color="auto" w:fill="auto"/>
            <w:noWrap/>
            <w:vAlign w:val="center"/>
            <w:hideMark/>
          </w:tcPr>
          <w:p w14:paraId="4756494D" w14:textId="77777777" w:rsidR="00C67F92" w:rsidRPr="00263C8B" w:rsidRDefault="00C67F92" w:rsidP="00C67F92">
            <w:pPr>
              <w:jc w:val="right"/>
              <w:rPr>
                <w:rFonts w:cs="Arial"/>
                <w:color w:val="000000"/>
              </w:rPr>
            </w:pPr>
            <w:r w:rsidRPr="00263C8B">
              <w:rPr>
                <w:rFonts w:cs="Arial"/>
                <w:color w:val="000000"/>
              </w:rPr>
              <w:t>0</w:t>
            </w:r>
          </w:p>
        </w:tc>
        <w:tc>
          <w:tcPr>
            <w:tcW w:w="1240" w:type="dxa"/>
            <w:tcBorders>
              <w:top w:val="nil"/>
              <w:left w:val="nil"/>
              <w:bottom w:val="nil"/>
              <w:right w:val="nil"/>
            </w:tcBorders>
            <w:shd w:val="clear" w:color="auto" w:fill="auto"/>
            <w:noWrap/>
            <w:vAlign w:val="center"/>
            <w:hideMark/>
          </w:tcPr>
          <w:p w14:paraId="5446E01E" w14:textId="77777777" w:rsidR="00C67F92" w:rsidRPr="00263C8B" w:rsidRDefault="00C67F92" w:rsidP="00C67F92">
            <w:pPr>
              <w:jc w:val="right"/>
              <w:rPr>
                <w:rFonts w:cs="Arial"/>
                <w:color w:val="000000"/>
              </w:rPr>
            </w:pPr>
            <w:r w:rsidRPr="00263C8B">
              <w:rPr>
                <w:rFonts w:cs="Arial"/>
                <w:color w:val="000000"/>
              </w:rPr>
              <w:t>0</w:t>
            </w:r>
          </w:p>
        </w:tc>
        <w:tc>
          <w:tcPr>
            <w:tcW w:w="1395" w:type="dxa"/>
            <w:tcBorders>
              <w:top w:val="nil"/>
              <w:left w:val="nil"/>
              <w:bottom w:val="nil"/>
              <w:right w:val="nil"/>
            </w:tcBorders>
            <w:shd w:val="clear" w:color="auto" w:fill="auto"/>
            <w:noWrap/>
            <w:vAlign w:val="center"/>
            <w:hideMark/>
          </w:tcPr>
          <w:p w14:paraId="3E10D43D" w14:textId="77777777" w:rsidR="00C67F92" w:rsidRPr="00263C8B" w:rsidRDefault="00C67F92" w:rsidP="00C67F92">
            <w:pPr>
              <w:jc w:val="right"/>
              <w:rPr>
                <w:rFonts w:cs="Arial"/>
                <w:color w:val="000000"/>
              </w:rPr>
            </w:pPr>
            <w:r w:rsidRPr="00263C8B">
              <w:rPr>
                <w:rFonts w:cs="Arial"/>
                <w:color w:val="000000"/>
              </w:rPr>
              <w:t>0</w:t>
            </w:r>
          </w:p>
        </w:tc>
        <w:tc>
          <w:tcPr>
            <w:tcW w:w="1240" w:type="dxa"/>
            <w:tcBorders>
              <w:top w:val="nil"/>
              <w:left w:val="nil"/>
              <w:bottom w:val="nil"/>
              <w:right w:val="nil"/>
            </w:tcBorders>
            <w:shd w:val="clear" w:color="000000" w:fill="D9D9D9"/>
            <w:noWrap/>
            <w:vAlign w:val="center"/>
            <w:hideMark/>
          </w:tcPr>
          <w:p w14:paraId="26AAECDF" w14:textId="77777777" w:rsidR="00C67F92" w:rsidRPr="00263C8B" w:rsidRDefault="00C67F92" w:rsidP="00C67F92">
            <w:pPr>
              <w:jc w:val="right"/>
              <w:rPr>
                <w:rFonts w:cs="Arial"/>
                <w:color w:val="000000"/>
              </w:rPr>
            </w:pPr>
            <w:r w:rsidRPr="00263C8B">
              <w:rPr>
                <w:rFonts w:cs="Arial"/>
                <w:color w:val="000000"/>
              </w:rPr>
              <w:t>(12,688)</w:t>
            </w:r>
          </w:p>
        </w:tc>
      </w:tr>
      <w:tr w:rsidR="00C67F92" w:rsidRPr="00263C8B" w14:paraId="10884028" w14:textId="77777777" w:rsidTr="00C67F92">
        <w:trPr>
          <w:trHeight w:val="270"/>
        </w:trPr>
        <w:tc>
          <w:tcPr>
            <w:tcW w:w="4126" w:type="dxa"/>
            <w:tcBorders>
              <w:top w:val="nil"/>
              <w:left w:val="nil"/>
              <w:bottom w:val="nil"/>
              <w:right w:val="nil"/>
            </w:tcBorders>
            <w:shd w:val="clear" w:color="auto" w:fill="auto"/>
            <w:noWrap/>
            <w:vAlign w:val="center"/>
            <w:hideMark/>
          </w:tcPr>
          <w:p w14:paraId="770279B4" w14:textId="7BF94722" w:rsidR="00C67F92" w:rsidRPr="00263C8B" w:rsidRDefault="00C67F92" w:rsidP="005F7C9F">
            <w:pPr>
              <w:rPr>
                <w:rFonts w:cs="Arial"/>
              </w:rPr>
            </w:pPr>
            <w:r w:rsidRPr="00263C8B">
              <w:rPr>
                <w:rFonts w:cs="Arial"/>
              </w:rPr>
              <w:t xml:space="preserve">Other Comprehensive </w:t>
            </w:r>
            <w:r w:rsidR="00520416">
              <w:rPr>
                <w:rFonts w:cs="Arial"/>
              </w:rPr>
              <w:t>I</w:t>
            </w:r>
            <w:r w:rsidRPr="00263C8B">
              <w:rPr>
                <w:rFonts w:cs="Arial"/>
              </w:rPr>
              <w:t xml:space="preserve">ncome for the </w:t>
            </w:r>
            <w:r w:rsidR="00520416">
              <w:rPr>
                <w:rFonts w:cs="Arial"/>
              </w:rPr>
              <w:t>Y</w:t>
            </w:r>
            <w:r w:rsidRPr="00263C8B">
              <w:rPr>
                <w:rFonts w:cs="Arial"/>
              </w:rPr>
              <w:t>ear</w:t>
            </w:r>
          </w:p>
        </w:tc>
        <w:tc>
          <w:tcPr>
            <w:tcW w:w="972" w:type="dxa"/>
            <w:tcBorders>
              <w:top w:val="nil"/>
              <w:left w:val="nil"/>
              <w:bottom w:val="nil"/>
              <w:right w:val="nil"/>
            </w:tcBorders>
            <w:shd w:val="clear" w:color="auto" w:fill="auto"/>
            <w:noWrap/>
            <w:vAlign w:val="center"/>
            <w:hideMark/>
          </w:tcPr>
          <w:p w14:paraId="3503EC6C" w14:textId="77777777" w:rsidR="00C67F92" w:rsidRPr="00263C8B" w:rsidRDefault="00C67F92" w:rsidP="00C67F92">
            <w:pPr>
              <w:rPr>
                <w:rFonts w:cs="Arial"/>
                <w:b/>
                <w:bCs/>
              </w:rPr>
            </w:pPr>
          </w:p>
        </w:tc>
        <w:tc>
          <w:tcPr>
            <w:tcW w:w="1373" w:type="dxa"/>
            <w:tcBorders>
              <w:top w:val="nil"/>
              <w:left w:val="nil"/>
              <w:bottom w:val="nil"/>
              <w:right w:val="nil"/>
            </w:tcBorders>
            <w:shd w:val="clear" w:color="auto" w:fill="auto"/>
            <w:noWrap/>
            <w:vAlign w:val="center"/>
            <w:hideMark/>
          </w:tcPr>
          <w:p w14:paraId="7291B2CA" w14:textId="77777777" w:rsidR="00C67F92" w:rsidRPr="00263C8B" w:rsidRDefault="00C67F92" w:rsidP="00C67F92">
            <w:pPr>
              <w:jc w:val="right"/>
              <w:rPr>
                <w:rFonts w:cs="Arial"/>
                <w:color w:val="000000"/>
              </w:rPr>
            </w:pPr>
            <w:r w:rsidRPr="00263C8B">
              <w:rPr>
                <w:rFonts w:cs="Arial"/>
                <w:color w:val="000000"/>
              </w:rPr>
              <w:t>0</w:t>
            </w:r>
          </w:p>
        </w:tc>
        <w:tc>
          <w:tcPr>
            <w:tcW w:w="1273" w:type="dxa"/>
            <w:tcBorders>
              <w:top w:val="nil"/>
              <w:left w:val="nil"/>
              <w:bottom w:val="nil"/>
              <w:right w:val="nil"/>
            </w:tcBorders>
            <w:shd w:val="clear" w:color="auto" w:fill="auto"/>
            <w:noWrap/>
            <w:vAlign w:val="center"/>
            <w:hideMark/>
          </w:tcPr>
          <w:p w14:paraId="5A84DB21" w14:textId="77777777" w:rsidR="00C67F92" w:rsidRPr="00263C8B" w:rsidRDefault="00C67F92" w:rsidP="00C67F92">
            <w:pPr>
              <w:jc w:val="right"/>
              <w:rPr>
                <w:rFonts w:cs="Arial"/>
                <w:color w:val="000000"/>
              </w:rPr>
            </w:pPr>
            <w:r w:rsidRPr="00263C8B">
              <w:rPr>
                <w:rFonts w:cs="Arial"/>
                <w:color w:val="000000"/>
              </w:rPr>
              <w:t>0</w:t>
            </w:r>
          </w:p>
        </w:tc>
        <w:tc>
          <w:tcPr>
            <w:tcW w:w="1240" w:type="dxa"/>
            <w:tcBorders>
              <w:top w:val="nil"/>
              <w:left w:val="nil"/>
              <w:bottom w:val="nil"/>
              <w:right w:val="nil"/>
            </w:tcBorders>
            <w:shd w:val="clear" w:color="auto" w:fill="auto"/>
            <w:noWrap/>
            <w:vAlign w:val="center"/>
            <w:hideMark/>
          </w:tcPr>
          <w:p w14:paraId="35D7629F" w14:textId="77777777" w:rsidR="00C67F92" w:rsidRPr="00263C8B" w:rsidRDefault="00C67F92" w:rsidP="00C67F92">
            <w:pPr>
              <w:jc w:val="right"/>
              <w:rPr>
                <w:rFonts w:cs="Arial"/>
                <w:color w:val="000000"/>
              </w:rPr>
            </w:pPr>
            <w:r w:rsidRPr="00263C8B">
              <w:rPr>
                <w:rFonts w:cs="Arial"/>
                <w:color w:val="000000"/>
              </w:rPr>
              <w:t>0</w:t>
            </w:r>
          </w:p>
        </w:tc>
        <w:tc>
          <w:tcPr>
            <w:tcW w:w="1240" w:type="dxa"/>
            <w:tcBorders>
              <w:top w:val="nil"/>
              <w:left w:val="nil"/>
              <w:bottom w:val="nil"/>
              <w:right w:val="nil"/>
            </w:tcBorders>
            <w:shd w:val="clear" w:color="auto" w:fill="auto"/>
            <w:noWrap/>
            <w:vAlign w:val="center"/>
            <w:hideMark/>
          </w:tcPr>
          <w:p w14:paraId="22EF3B3D" w14:textId="77777777" w:rsidR="00C67F92" w:rsidRPr="00263C8B" w:rsidRDefault="00C67F92" w:rsidP="00C67F92">
            <w:pPr>
              <w:jc w:val="right"/>
              <w:rPr>
                <w:rFonts w:cs="Arial"/>
                <w:color w:val="000000"/>
              </w:rPr>
            </w:pPr>
            <w:r w:rsidRPr="00263C8B">
              <w:rPr>
                <w:rFonts w:cs="Arial"/>
                <w:color w:val="000000"/>
              </w:rPr>
              <w:t>0</w:t>
            </w:r>
          </w:p>
        </w:tc>
        <w:tc>
          <w:tcPr>
            <w:tcW w:w="1395" w:type="dxa"/>
            <w:tcBorders>
              <w:top w:val="nil"/>
              <w:left w:val="nil"/>
              <w:bottom w:val="nil"/>
              <w:right w:val="nil"/>
            </w:tcBorders>
            <w:shd w:val="clear" w:color="auto" w:fill="auto"/>
            <w:noWrap/>
            <w:vAlign w:val="center"/>
            <w:hideMark/>
          </w:tcPr>
          <w:p w14:paraId="4EC065F5" w14:textId="77777777" w:rsidR="00C67F92" w:rsidRPr="00263C8B" w:rsidRDefault="00C67F92" w:rsidP="00C67F92">
            <w:pPr>
              <w:jc w:val="right"/>
              <w:rPr>
                <w:rFonts w:cs="Arial"/>
                <w:color w:val="000000"/>
              </w:rPr>
            </w:pPr>
            <w:r w:rsidRPr="00263C8B">
              <w:rPr>
                <w:rFonts w:cs="Arial"/>
                <w:color w:val="000000"/>
              </w:rPr>
              <w:t>0</w:t>
            </w:r>
          </w:p>
        </w:tc>
        <w:tc>
          <w:tcPr>
            <w:tcW w:w="1240" w:type="dxa"/>
            <w:tcBorders>
              <w:top w:val="nil"/>
              <w:left w:val="nil"/>
              <w:bottom w:val="nil"/>
              <w:right w:val="nil"/>
            </w:tcBorders>
            <w:shd w:val="clear" w:color="000000" w:fill="D9D9D9"/>
            <w:noWrap/>
            <w:vAlign w:val="center"/>
            <w:hideMark/>
          </w:tcPr>
          <w:p w14:paraId="461436D4" w14:textId="77777777" w:rsidR="00C67F92" w:rsidRPr="00263C8B" w:rsidRDefault="00C67F92" w:rsidP="00C67F92">
            <w:pPr>
              <w:jc w:val="right"/>
              <w:rPr>
                <w:rFonts w:cs="Arial"/>
                <w:color w:val="000000"/>
              </w:rPr>
            </w:pPr>
            <w:r w:rsidRPr="00263C8B">
              <w:rPr>
                <w:rFonts w:cs="Arial"/>
                <w:color w:val="000000"/>
              </w:rPr>
              <w:t>0</w:t>
            </w:r>
          </w:p>
        </w:tc>
      </w:tr>
      <w:tr w:rsidR="00C67F92" w:rsidRPr="00263C8B" w14:paraId="53363887" w14:textId="77777777" w:rsidTr="00C67F92">
        <w:trPr>
          <w:trHeight w:val="270"/>
        </w:trPr>
        <w:tc>
          <w:tcPr>
            <w:tcW w:w="4126" w:type="dxa"/>
            <w:tcBorders>
              <w:top w:val="nil"/>
              <w:left w:val="nil"/>
              <w:bottom w:val="nil"/>
              <w:right w:val="nil"/>
            </w:tcBorders>
            <w:shd w:val="clear" w:color="auto" w:fill="auto"/>
            <w:noWrap/>
            <w:vAlign w:val="center"/>
            <w:hideMark/>
          </w:tcPr>
          <w:p w14:paraId="5611E98A" w14:textId="77777777" w:rsidR="00C67F92" w:rsidRPr="00263C8B" w:rsidRDefault="00C67F92" w:rsidP="00C67F92">
            <w:pPr>
              <w:rPr>
                <w:rFonts w:cs="Arial"/>
              </w:rPr>
            </w:pPr>
            <w:r w:rsidRPr="00263C8B">
              <w:rPr>
                <w:rFonts w:cs="Arial"/>
              </w:rPr>
              <w:t>Transfer (to)/from Accumulated Deficit</w:t>
            </w:r>
          </w:p>
        </w:tc>
        <w:tc>
          <w:tcPr>
            <w:tcW w:w="972" w:type="dxa"/>
            <w:tcBorders>
              <w:top w:val="nil"/>
              <w:left w:val="nil"/>
              <w:bottom w:val="nil"/>
              <w:right w:val="nil"/>
            </w:tcBorders>
            <w:shd w:val="clear" w:color="auto" w:fill="auto"/>
            <w:noWrap/>
            <w:vAlign w:val="center"/>
            <w:hideMark/>
          </w:tcPr>
          <w:p w14:paraId="08393704" w14:textId="77777777" w:rsidR="00C67F92" w:rsidRPr="00263C8B" w:rsidRDefault="00C67F92" w:rsidP="00C67F92">
            <w:pPr>
              <w:jc w:val="center"/>
              <w:rPr>
                <w:rFonts w:cs="Arial"/>
                <w:color w:val="000000"/>
              </w:rPr>
            </w:pPr>
            <w:r w:rsidRPr="00263C8B">
              <w:rPr>
                <w:rFonts w:cs="Arial"/>
                <w:color w:val="000000"/>
              </w:rPr>
              <w:t>13(b)</w:t>
            </w:r>
            <w:proofErr w:type="gramStart"/>
            <w:r w:rsidRPr="00263C8B">
              <w:rPr>
                <w:rFonts w:cs="Arial"/>
                <w:color w:val="000000"/>
              </w:rPr>
              <w:t>,(</w:t>
            </w:r>
            <w:proofErr w:type="gramEnd"/>
            <w:r w:rsidRPr="00263C8B">
              <w:rPr>
                <w:rFonts w:cs="Arial"/>
                <w:color w:val="000000"/>
              </w:rPr>
              <w:t>c)</w:t>
            </w:r>
          </w:p>
        </w:tc>
        <w:tc>
          <w:tcPr>
            <w:tcW w:w="1373" w:type="dxa"/>
            <w:tcBorders>
              <w:top w:val="nil"/>
              <w:left w:val="nil"/>
              <w:bottom w:val="nil"/>
              <w:right w:val="nil"/>
            </w:tcBorders>
            <w:shd w:val="clear" w:color="auto" w:fill="auto"/>
            <w:noWrap/>
            <w:vAlign w:val="center"/>
            <w:hideMark/>
          </w:tcPr>
          <w:p w14:paraId="16004CCD" w14:textId="77777777" w:rsidR="00C67F92" w:rsidRPr="00263C8B" w:rsidRDefault="00C67F92" w:rsidP="00C67F92">
            <w:pPr>
              <w:jc w:val="right"/>
              <w:rPr>
                <w:rFonts w:cs="Arial"/>
                <w:color w:val="000000"/>
              </w:rPr>
            </w:pPr>
            <w:r w:rsidRPr="00263C8B">
              <w:rPr>
                <w:rFonts w:cs="Arial"/>
                <w:color w:val="000000"/>
              </w:rPr>
              <w:t>(4,176)</w:t>
            </w:r>
          </w:p>
        </w:tc>
        <w:tc>
          <w:tcPr>
            <w:tcW w:w="1273" w:type="dxa"/>
            <w:tcBorders>
              <w:top w:val="nil"/>
              <w:left w:val="nil"/>
              <w:bottom w:val="nil"/>
              <w:right w:val="nil"/>
            </w:tcBorders>
            <w:shd w:val="clear" w:color="auto" w:fill="auto"/>
            <w:noWrap/>
            <w:vAlign w:val="center"/>
            <w:hideMark/>
          </w:tcPr>
          <w:p w14:paraId="248F1EBB" w14:textId="77777777" w:rsidR="00C67F92" w:rsidRPr="00263C8B" w:rsidRDefault="00C67F92" w:rsidP="00C67F92">
            <w:pPr>
              <w:jc w:val="right"/>
              <w:rPr>
                <w:rFonts w:cs="Arial"/>
                <w:color w:val="000000"/>
              </w:rPr>
            </w:pPr>
            <w:r w:rsidRPr="00263C8B">
              <w:rPr>
                <w:rFonts w:cs="Arial"/>
                <w:color w:val="000000"/>
              </w:rPr>
              <w:t>0</w:t>
            </w:r>
          </w:p>
        </w:tc>
        <w:tc>
          <w:tcPr>
            <w:tcW w:w="1240" w:type="dxa"/>
            <w:tcBorders>
              <w:top w:val="nil"/>
              <w:left w:val="nil"/>
              <w:bottom w:val="nil"/>
              <w:right w:val="nil"/>
            </w:tcBorders>
            <w:shd w:val="clear" w:color="auto" w:fill="auto"/>
            <w:noWrap/>
            <w:vAlign w:val="center"/>
            <w:hideMark/>
          </w:tcPr>
          <w:p w14:paraId="219A9FA3" w14:textId="77777777" w:rsidR="00C67F92" w:rsidRPr="00263C8B" w:rsidRDefault="00C67F92" w:rsidP="00C67F92">
            <w:pPr>
              <w:jc w:val="right"/>
              <w:rPr>
                <w:rFonts w:cs="Arial"/>
                <w:color w:val="000000"/>
              </w:rPr>
            </w:pPr>
            <w:r w:rsidRPr="00263C8B">
              <w:rPr>
                <w:rFonts w:cs="Arial"/>
                <w:color w:val="000000"/>
              </w:rPr>
              <w:t>444</w:t>
            </w:r>
          </w:p>
        </w:tc>
        <w:tc>
          <w:tcPr>
            <w:tcW w:w="1240" w:type="dxa"/>
            <w:tcBorders>
              <w:top w:val="nil"/>
              <w:left w:val="nil"/>
              <w:bottom w:val="nil"/>
              <w:right w:val="nil"/>
            </w:tcBorders>
            <w:shd w:val="clear" w:color="auto" w:fill="auto"/>
            <w:noWrap/>
            <w:vAlign w:val="center"/>
            <w:hideMark/>
          </w:tcPr>
          <w:p w14:paraId="43EAF06E" w14:textId="77777777" w:rsidR="00C67F92" w:rsidRPr="00263C8B" w:rsidRDefault="00C67F92" w:rsidP="00C67F92">
            <w:pPr>
              <w:jc w:val="right"/>
              <w:rPr>
                <w:rFonts w:cs="Arial"/>
                <w:color w:val="000000"/>
              </w:rPr>
            </w:pPr>
            <w:r w:rsidRPr="00263C8B">
              <w:rPr>
                <w:rFonts w:cs="Arial"/>
                <w:color w:val="000000"/>
              </w:rPr>
              <w:t>2,952</w:t>
            </w:r>
          </w:p>
        </w:tc>
        <w:tc>
          <w:tcPr>
            <w:tcW w:w="1395" w:type="dxa"/>
            <w:tcBorders>
              <w:top w:val="nil"/>
              <w:left w:val="nil"/>
              <w:bottom w:val="nil"/>
              <w:right w:val="nil"/>
            </w:tcBorders>
            <w:shd w:val="clear" w:color="auto" w:fill="auto"/>
            <w:noWrap/>
            <w:vAlign w:val="center"/>
            <w:hideMark/>
          </w:tcPr>
          <w:p w14:paraId="271678FD" w14:textId="77777777" w:rsidR="00C67F92" w:rsidRPr="00263C8B" w:rsidRDefault="00C67F92" w:rsidP="00C67F92">
            <w:pPr>
              <w:jc w:val="right"/>
              <w:rPr>
                <w:rFonts w:cs="Arial"/>
                <w:color w:val="000000"/>
              </w:rPr>
            </w:pPr>
            <w:r w:rsidRPr="00263C8B">
              <w:rPr>
                <w:rFonts w:cs="Arial"/>
                <w:color w:val="000000"/>
              </w:rPr>
              <w:t>780</w:t>
            </w:r>
          </w:p>
        </w:tc>
        <w:tc>
          <w:tcPr>
            <w:tcW w:w="1240" w:type="dxa"/>
            <w:tcBorders>
              <w:top w:val="nil"/>
              <w:left w:val="nil"/>
              <w:bottom w:val="nil"/>
              <w:right w:val="nil"/>
            </w:tcBorders>
            <w:shd w:val="clear" w:color="000000" w:fill="D9D9D9"/>
            <w:noWrap/>
            <w:vAlign w:val="center"/>
            <w:hideMark/>
          </w:tcPr>
          <w:p w14:paraId="242C5143" w14:textId="77777777" w:rsidR="00C67F92" w:rsidRPr="00263C8B" w:rsidRDefault="00C67F92" w:rsidP="00C67F92">
            <w:pPr>
              <w:jc w:val="right"/>
              <w:rPr>
                <w:rFonts w:cs="Arial"/>
                <w:color w:val="000000"/>
              </w:rPr>
            </w:pPr>
            <w:r w:rsidRPr="00263C8B">
              <w:rPr>
                <w:rFonts w:cs="Arial"/>
                <w:color w:val="000000"/>
              </w:rPr>
              <w:t>0</w:t>
            </w:r>
          </w:p>
        </w:tc>
      </w:tr>
      <w:tr w:rsidR="00C67F92" w:rsidRPr="00263C8B" w14:paraId="1B23D002" w14:textId="77777777" w:rsidTr="00C67F92">
        <w:trPr>
          <w:trHeight w:val="270"/>
        </w:trPr>
        <w:tc>
          <w:tcPr>
            <w:tcW w:w="4126" w:type="dxa"/>
            <w:tcBorders>
              <w:top w:val="nil"/>
              <w:left w:val="nil"/>
              <w:bottom w:val="nil"/>
              <w:right w:val="nil"/>
            </w:tcBorders>
            <w:shd w:val="clear" w:color="auto" w:fill="auto"/>
            <w:noWrap/>
            <w:vAlign w:val="center"/>
            <w:hideMark/>
          </w:tcPr>
          <w:p w14:paraId="62236DEE" w14:textId="252AED26" w:rsidR="00C67F92" w:rsidRPr="00263C8B" w:rsidRDefault="00C67F92" w:rsidP="00C67F92">
            <w:pPr>
              <w:rPr>
                <w:rFonts w:cs="Arial"/>
              </w:rPr>
            </w:pPr>
            <w:r w:rsidRPr="00263C8B">
              <w:rPr>
                <w:rFonts w:cs="Arial"/>
              </w:rPr>
              <w:t xml:space="preserve">Capital </w:t>
            </w:r>
            <w:r w:rsidR="00520416">
              <w:rPr>
                <w:rFonts w:cs="Arial"/>
              </w:rPr>
              <w:t>A</w:t>
            </w:r>
            <w:r w:rsidRPr="00263C8B">
              <w:rPr>
                <w:rFonts w:cs="Arial"/>
              </w:rPr>
              <w:t>ppropriations</w:t>
            </w:r>
          </w:p>
        </w:tc>
        <w:tc>
          <w:tcPr>
            <w:tcW w:w="972" w:type="dxa"/>
            <w:tcBorders>
              <w:top w:val="nil"/>
              <w:left w:val="nil"/>
              <w:bottom w:val="nil"/>
              <w:right w:val="nil"/>
            </w:tcBorders>
            <w:shd w:val="clear" w:color="auto" w:fill="auto"/>
            <w:noWrap/>
            <w:vAlign w:val="center"/>
            <w:hideMark/>
          </w:tcPr>
          <w:p w14:paraId="043D29F8" w14:textId="77777777" w:rsidR="00C67F92" w:rsidRPr="00263C8B" w:rsidRDefault="00C67F92" w:rsidP="00C67F92">
            <w:pPr>
              <w:rPr>
                <w:rFonts w:cs="Arial"/>
                <w:b/>
                <w:bCs/>
              </w:rPr>
            </w:pPr>
          </w:p>
        </w:tc>
        <w:tc>
          <w:tcPr>
            <w:tcW w:w="1373" w:type="dxa"/>
            <w:tcBorders>
              <w:top w:val="nil"/>
              <w:left w:val="nil"/>
              <w:bottom w:val="nil"/>
              <w:right w:val="nil"/>
            </w:tcBorders>
            <w:shd w:val="clear" w:color="auto" w:fill="auto"/>
            <w:noWrap/>
            <w:vAlign w:val="center"/>
            <w:hideMark/>
          </w:tcPr>
          <w:p w14:paraId="397FAECA" w14:textId="77777777" w:rsidR="00C67F92" w:rsidRPr="00263C8B" w:rsidRDefault="00C67F92" w:rsidP="00C67F92">
            <w:pPr>
              <w:jc w:val="right"/>
              <w:rPr>
                <w:rFonts w:cs="Arial"/>
                <w:color w:val="000000"/>
              </w:rPr>
            </w:pPr>
            <w:r w:rsidRPr="00263C8B">
              <w:rPr>
                <w:rFonts w:cs="Arial"/>
                <w:color w:val="000000"/>
              </w:rPr>
              <w:t>0</w:t>
            </w:r>
          </w:p>
        </w:tc>
        <w:tc>
          <w:tcPr>
            <w:tcW w:w="1273" w:type="dxa"/>
            <w:tcBorders>
              <w:top w:val="nil"/>
              <w:left w:val="nil"/>
              <w:bottom w:val="nil"/>
              <w:right w:val="nil"/>
            </w:tcBorders>
            <w:shd w:val="clear" w:color="auto" w:fill="auto"/>
            <w:noWrap/>
            <w:vAlign w:val="center"/>
            <w:hideMark/>
          </w:tcPr>
          <w:p w14:paraId="72614EDA" w14:textId="77777777" w:rsidR="00C67F92" w:rsidRPr="00263C8B" w:rsidRDefault="00C67F92" w:rsidP="00C67F92">
            <w:pPr>
              <w:jc w:val="right"/>
              <w:rPr>
                <w:rFonts w:cs="Arial"/>
                <w:color w:val="000000"/>
              </w:rPr>
            </w:pPr>
            <w:r w:rsidRPr="00263C8B">
              <w:rPr>
                <w:rFonts w:cs="Arial"/>
                <w:color w:val="000000"/>
              </w:rPr>
              <w:t>0</w:t>
            </w:r>
          </w:p>
        </w:tc>
        <w:tc>
          <w:tcPr>
            <w:tcW w:w="1240" w:type="dxa"/>
            <w:tcBorders>
              <w:top w:val="nil"/>
              <w:left w:val="nil"/>
              <w:bottom w:val="nil"/>
              <w:right w:val="nil"/>
            </w:tcBorders>
            <w:shd w:val="clear" w:color="auto" w:fill="auto"/>
            <w:noWrap/>
            <w:vAlign w:val="center"/>
            <w:hideMark/>
          </w:tcPr>
          <w:p w14:paraId="1A1AE860" w14:textId="77777777" w:rsidR="00C67F92" w:rsidRPr="00263C8B" w:rsidRDefault="00C67F92" w:rsidP="00C67F92">
            <w:pPr>
              <w:jc w:val="right"/>
              <w:rPr>
                <w:rFonts w:cs="Arial"/>
                <w:color w:val="000000"/>
              </w:rPr>
            </w:pPr>
            <w:r w:rsidRPr="00263C8B">
              <w:rPr>
                <w:rFonts w:cs="Arial"/>
                <w:color w:val="000000"/>
              </w:rPr>
              <w:t>0</w:t>
            </w:r>
          </w:p>
        </w:tc>
        <w:tc>
          <w:tcPr>
            <w:tcW w:w="1240" w:type="dxa"/>
            <w:tcBorders>
              <w:top w:val="nil"/>
              <w:left w:val="nil"/>
              <w:bottom w:val="nil"/>
              <w:right w:val="nil"/>
            </w:tcBorders>
            <w:shd w:val="clear" w:color="auto" w:fill="auto"/>
            <w:noWrap/>
            <w:vAlign w:val="center"/>
            <w:hideMark/>
          </w:tcPr>
          <w:p w14:paraId="15516300" w14:textId="77777777" w:rsidR="00C67F92" w:rsidRPr="00263C8B" w:rsidRDefault="00C67F92" w:rsidP="00C67F92">
            <w:pPr>
              <w:jc w:val="right"/>
              <w:rPr>
                <w:rFonts w:cs="Arial"/>
                <w:color w:val="000000"/>
              </w:rPr>
            </w:pPr>
            <w:r w:rsidRPr="00263C8B">
              <w:rPr>
                <w:rFonts w:cs="Arial"/>
                <w:color w:val="000000"/>
              </w:rPr>
              <w:t>0</w:t>
            </w:r>
          </w:p>
        </w:tc>
        <w:tc>
          <w:tcPr>
            <w:tcW w:w="1395" w:type="dxa"/>
            <w:tcBorders>
              <w:top w:val="nil"/>
              <w:left w:val="nil"/>
              <w:bottom w:val="nil"/>
              <w:right w:val="nil"/>
            </w:tcBorders>
            <w:shd w:val="clear" w:color="auto" w:fill="auto"/>
            <w:noWrap/>
            <w:vAlign w:val="center"/>
            <w:hideMark/>
          </w:tcPr>
          <w:p w14:paraId="6E4FAC59" w14:textId="77777777" w:rsidR="00C67F92" w:rsidRPr="00263C8B" w:rsidRDefault="00C67F92" w:rsidP="00C67F92">
            <w:pPr>
              <w:jc w:val="right"/>
              <w:rPr>
                <w:rFonts w:cs="Arial"/>
                <w:color w:val="000000"/>
              </w:rPr>
            </w:pPr>
            <w:r w:rsidRPr="00263C8B">
              <w:rPr>
                <w:rFonts w:cs="Arial"/>
                <w:color w:val="000000"/>
              </w:rPr>
              <w:t>3,989</w:t>
            </w:r>
          </w:p>
        </w:tc>
        <w:tc>
          <w:tcPr>
            <w:tcW w:w="1240" w:type="dxa"/>
            <w:tcBorders>
              <w:top w:val="nil"/>
              <w:left w:val="nil"/>
              <w:bottom w:val="nil"/>
              <w:right w:val="nil"/>
            </w:tcBorders>
            <w:shd w:val="clear" w:color="000000" w:fill="D9D9D9"/>
            <w:noWrap/>
            <w:vAlign w:val="center"/>
            <w:hideMark/>
          </w:tcPr>
          <w:p w14:paraId="0193B8C3" w14:textId="77777777" w:rsidR="00C67F92" w:rsidRPr="00263C8B" w:rsidRDefault="00C67F92" w:rsidP="00C67F92">
            <w:pPr>
              <w:jc w:val="right"/>
              <w:rPr>
                <w:rFonts w:cs="Arial"/>
                <w:color w:val="000000"/>
              </w:rPr>
            </w:pPr>
            <w:r w:rsidRPr="00263C8B">
              <w:rPr>
                <w:rFonts w:cs="Arial"/>
                <w:color w:val="000000"/>
              </w:rPr>
              <w:t>3,989</w:t>
            </w:r>
          </w:p>
        </w:tc>
      </w:tr>
      <w:tr w:rsidR="00C67F92" w:rsidRPr="00263C8B" w14:paraId="40624989" w14:textId="77777777" w:rsidTr="00C67F92">
        <w:trPr>
          <w:trHeight w:val="300"/>
        </w:trPr>
        <w:tc>
          <w:tcPr>
            <w:tcW w:w="4126" w:type="dxa"/>
            <w:tcBorders>
              <w:top w:val="single" w:sz="4" w:space="0" w:color="auto"/>
              <w:left w:val="nil"/>
              <w:bottom w:val="single" w:sz="4" w:space="0" w:color="auto"/>
              <w:right w:val="nil"/>
            </w:tcBorders>
            <w:shd w:val="clear" w:color="auto" w:fill="auto"/>
            <w:noWrap/>
            <w:vAlign w:val="center"/>
            <w:hideMark/>
          </w:tcPr>
          <w:p w14:paraId="47EF94EC" w14:textId="77777777" w:rsidR="00C67F92" w:rsidRPr="00263C8B" w:rsidRDefault="00C67F92" w:rsidP="00C67F92">
            <w:pPr>
              <w:rPr>
                <w:rFonts w:cs="Arial"/>
                <w:b/>
                <w:bCs/>
              </w:rPr>
            </w:pPr>
            <w:r w:rsidRPr="00263C8B">
              <w:rPr>
                <w:rFonts w:cs="Arial"/>
                <w:b/>
                <w:bCs/>
              </w:rPr>
              <w:t>Balance at 30 June 2014</w:t>
            </w:r>
          </w:p>
        </w:tc>
        <w:tc>
          <w:tcPr>
            <w:tcW w:w="972" w:type="dxa"/>
            <w:tcBorders>
              <w:top w:val="single" w:sz="4" w:space="0" w:color="auto"/>
              <w:left w:val="nil"/>
              <w:bottom w:val="single" w:sz="4" w:space="0" w:color="auto"/>
              <w:right w:val="nil"/>
            </w:tcBorders>
            <w:shd w:val="clear" w:color="auto" w:fill="auto"/>
            <w:noWrap/>
            <w:vAlign w:val="center"/>
            <w:hideMark/>
          </w:tcPr>
          <w:p w14:paraId="4D310FEA" w14:textId="77777777" w:rsidR="00C67F92" w:rsidRPr="00263C8B" w:rsidRDefault="00C67F92" w:rsidP="00C67F92">
            <w:pPr>
              <w:rPr>
                <w:rFonts w:cs="Arial"/>
                <w:b/>
                <w:bCs/>
              </w:rPr>
            </w:pPr>
            <w:r w:rsidRPr="00263C8B">
              <w:rPr>
                <w:rFonts w:cs="Arial"/>
                <w:b/>
                <w:bCs/>
              </w:rPr>
              <w:t> </w:t>
            </w:r>
          </w:p>
        </w:tc>
        <w:tc>
          <w:tcPr>
            <w:tcW w:w="1373" w:type="dxa"/>
            <w:tcBorders>
              <w:top w:val="single" w:sz="4" w:space="0" w:color="auto"/>
              <w:left w:val="nil"/>
              <w:bottom w:val="single" w:sz="4" w:space="0" w:color="auto"/>
              <w:right w:val="nil"/>
            </w:tcBorders>
            <w:shd w:val="clear" w:color="auto" w:fill="auto"/>
            <w:noWrap/>
            <w:vAlign w:val="center"/>
            <w:hideMark/>
          </w:tcPr>
          <w:p w14:paraId="6E3C74FF" w14:textId="77777777" w:rsidR="00C67F92" w:rsidRPr="00263C8B" w:rsidRDefault="00C67F92" w:rsidP="00C67F92">
            <w:pPr>
              <w:jc w:val="right"/>
              <w:rPr>
                <w:rFonts w:cs="Arial"/>
                <w:b/>
                <w:bCs/>
                <w:color w:val="000000"/>
              </w:rPr>
            </w:pPr>
            <w:r w:rsidRPr="00263C8B">
              <w:rPr>
                <w:rFonts w:cs="Arial"/>
                <w:b/>
                <w:bCs/>
                <w:color w:val="000000"/>
              </w:rPr>
              <w:t>(130,927)</w:t>
            </w:r>
          </w:p>
        </w:tc>
        <w:tc>
          <w:tcPr>
            <w:tcW w:w="1273" w:type="dxa"/>
            <w:tcBorders>
              <w:top w:val="single" w:sz="4" w:space="0" w:color="auto"/>
              <w:left w:val="nil"/>
              <w:bottom w:val="single" w:sz="4" w:space="0" w:color="auto"/>
              <w:right w:val="nil"/>
            </w:tcBorders>
            <w:shd w:val="clear" w:color="auto" w:fill="auto"/>
            <w:noWrap/>
            <w:vAlign w:val="center"/>
            <w:hideMark/>
          </w:tcPr>
          <w:p w14:paraId="2061578B" w14:textId="77777777" w:rsidR="00C67F92" w:rsidRPr="00263C8B" w:rsidRDefault="00C67F92" w:rsidP="00C67F92">
            <w:pPr>
              <w:jc w:val="right"/>
              <w:rPr>
                <w:rFonts w:cs="Arial"/>
                <w:b/>
                <w:bCs/>
                <w:color w:val="000000"/>
              </w:rPr>
            </w:pPr>
            <w:r w:rsidRPr="00263C8B">
              <w:rPr>
                <w:rFonts w:cs="Arial"/>
                <w:b/>
                <w:bCs/>
                <w:color w:val="000000"/>
              </w:rPr>
              <w:t>545,888</w:t>
            </w:r>
          </w:p>
        </w:tc>
        <w:tc>
          <w:tcPr>
            <w:tcW w:w="1240" w:type="dxa"/>
            <w:tcBorders>
              <w:top w:val="single" w:sz="4" w:space="0" w:color="auto"/>
              <w:left w:val="nil"/>
              <w:bottom w:val="single" w:sz="4" w:space="0" w:color="auto"/>
              <w:right w:val="nil"/>
            </w:tcBorders>
            <w:shd w:val="clear" w:color="auto" w:fill="auto"/>
            <w:noWrap/>
            <w:vAlign w:val="center"/>
            <w:hideMark/>
          </w:tcPr>
          <w:p w14:paraId="5168418B" w14:textId="77777777" w:rsidR="00C67F92" w:rsidRPr="00263C8B" w:rsidRDefault="00C67F92" w:rsidP="00C67F92">
            <w:pPr>
              <w:jc w:val="right"/>
              <w:rPr>
                <w:rFonts w:cs="Arial"/>
                <w:b/>
                <w:bCs/>
                <w:color w:val="000000"/>
              </w:rPr>
            </w:pPr>
            <w:r w:rsidRPr="00263C8B">
              <w:rPr>
                <w:rFonts w:cs="Arial"/>
                <w:b/>
                <w:bCs/>
                <w:color w:val="000000"/>
              </w:rPr>
              <w:t>8,261</w:t>
            </w:r>
          </w:p>
        </w:tc>
        <w:tc>
          <w:tcPr>
            <w:tcW w:w="1240" w:type="dxa"/>
            <w:tcBorders>
              <w:top w:val="single" w:sz="4" w:space="0" w:color="auto"/>
              <w:left w:val="nil"/>
              <w:bottom w:val="single" w:sz="4" w:space="0" w:color="auto"/>
              <w:right w:val="nil"/>
            </w:tcBorders>
            <w:shd w:val="clear" w:color="auto" w:fill="auto"/>
            <w:noWrap/>
            <w:vAlign w:val="center"/>
            <w:hideMark/>
          </w:tcPr>
          <w:p w14:paraId="27A7475E" w14:textId="77777777" w:rsidR="00C67F92" w:rsidRPr="00263C8B" w:rsidRDefault="00C67F92" w:rsidP="00C67F92">
            <w:pPr>
              <w:jc w:val="right"/>
              <w:rPr>
                <w:rFonts w:cs="Arial"/>
                <w:b/>
                <w:bCs/>
                <w:color w:val="000000"/>
              </w:rPr>
            </w:pPr>
            <w:r w:rsidRPr="00263C8B">
              <w:rPr>
                <w:rFonts w:cs="Arial"/>
                <w:b/>
                <w:bCs/>
                <w:color w:val="000000"/>
              </w:rPr>
              <w:t>10,754</w:t>
            </w:r>
          </w:p>
        </w:tc>
        <w:tc>
          <w:tcPr>
            <w:tcW w:w="1395" w:type="dxa"/>
            <w:tcBorders>
              <w:top w:val="single" w:sz="4" w:space="0" w:color="auto"/>
              <w:left w:val="nil"/>
              <w:bottom w:val="single" w:sz="4" w:space="0" w:color="auto"/>
              <w:right w:val="nil"/>
            </w:tcBorders>
            <w:shd w:val="clear" w:color="auto" w:fill="auto"/>
            <w:noWrap/>
            <w:vAlign w:val="center"/>
            <w:hideMark/>
          </w:tcPr>
          <w:p w14:paraId="57699AC4" w14:textId="77777777" w:rsidR="00C67F92" w:rsidRPr="00263C8B" w:rsidRDefault="00C67F92" w:rsidP="00C67F92">
            <w:pPr>
              <w:jc w:val="right"/>
              <w:rPr>
                <w:rFonts w:cs="Arial"/>
                <w:b/>
                <w:bCs/>
                <w:color w:val="000000"/>
              </w:rPr>
            </w:pPr>
            <w:r w:rsidRPr="00263C8B">
              <w:rPr>
                <w:rFonts w:cs="Arial"/>
                <w:b/>
                <w:bCs/>
                <w:color w:val="000000"/>
              </w:rPr>
              <w:t>586,139</w:t>
            </w:r>
          </w:p>
        </w:tc>
        <w:tc>
          <w:tcPr>
            <w:tcW w:w="1240" w:type="dxa"/>
            <w:tcBorders>
              <w:top w:val="single" w:sz="4" w:space="0" w:color="auto"/>
              <w:left w:val="nil"/>
              <w:bottom w:val="single" w:sz="4" w:space="0" w:color="auto"/>
              <w:right w:val="nil"/>
            </w:tcBorders>
            <w:shd w:val="clear" w:color="000000" w:fill="D9D9D9"/>
            <w:noWrap/>
            <w:vAlign w:val="center"/>
            <w:hideMark/>
          </w:tcPr>
          <w:p w14:paraId="09634532" w14:textId="77777777" w:rsidR="00C67F92" w:rsidRPr="00263C8B" w:rsidRDefault="00C67F92" w:rsidP="00C67F92">
            <w:pPr>
              <w:jc w:val="right"/>
              <w:rPr>
                <w:rFonts w:cs="Arial"/>
                <w:b/>
                <w:bCs/>
                <w:color w:val="000000"/>
              </w:rPr>
            </w:pPr>
            <w:r w:rsidRPr="00263C8B">
              <w:rPr>
                <w:rFonts w:cs="Arial"/>
                <w:b/>
                <w:bCs/>
                <w:color w:val="000000"/>
              </w:rPr>
              <w:t>1,020,115</w:t>
            </w:r>
          </w:p>
        </w:tc>
      </w:tr>
      <w:tr w:rsidR="00C67F92" w:rsidRPr="00263C8B" w14:paraId="34B3BA7E" w14:textId="77777777" w:rsidTr="00C67F92">
        <w:trPr>
          <w:trHeight w:val="270"/>
        </w:trPr>
        <w:tc>
          <w:tcPr>
            <w:tcW w:w="4126" w:type="dxa"/>
            <w:tcBorders>
              <w:top w:val="nil"/>
              <w:left w:val="nil"/>
              <w:bottom w:val="nil"/>
              <w:right w:val="nil"/>
            </w:tcBorders>
            <w:shd w:val="clear" w:color="auto" w:fill="auto"/>
            <w:noWrap/>
            <w:vAlign w:val="center"/>
            <w:hideMark/>
          </w:tcPr>
          <w:p w14:paraId="15ABD35B" w14:textId="5EAADF3D" w:rsidR="00C67F92" w:rsidRPr="00263C8B" w:rsidRDefault="00C67F92" w:rsidP="00C67F92">
            <w:pPr>
              <w:rPr>
                <w:rFonts w:cs="Arial"/>
              </w:rPr>
            </w:pPr>
            <w:r w:rsidRPr="00263C8B">
              <w:rPr>
                <w:rFonts w:cs="Arial"/>
              </w:rPr>
              <w:t xml:space="preserve">Net </w:t>
            </w:r>
            <w:r w:rsidR="00520416">
              <w:rPr>
                <w:rFonts w:cs="Arial"/>
              </w:rPr>
              <w:t>R</w:t>
            </w:r>
            <w:r w:rsidRPr="00263C8B">
              <w:rPr>
                <w:rFonts w:cs="Arial"/>
              </w:rPr>
              <w:t xml:space="preserve">esult for the </w:t>
            </w:r>
            <w:r w:rsidR="00520416">
              <w:rPr>
                <w:rFonts w:cs="Arial"/>
              </w:rPr>
              <w:t>Y</w:t>
            </w:r>
            <w:r w:rsidRPr="00263C8B">
              <w:rPr>
                <w:rFonts w:cs="Arial"/>
              </w:rPr>
              <w:t>ear</w:t>
            </w:r>
          </w:p>
        </w:tc>
        <w:tc>
          <w:tcPr>
            <w:tcW w:w="972" w:type="dxa"/>
            <w:tcBorders>
              <w:top w:val="nil"/>
              <w:left w:val="nil"/>
              <w:bottom w:val="nil"/>
              <w:right w:val="nil"/>
            </w:tcBorders>
            <w:shd w:val="clear" w:color="auto" w:fill="auto"/>
            <w:noWrap/>
            <w:vAlign w:val="center"/>
            <w:hideMark/>
          </w:tcPr>
          <w:p w14:paraId="7BD80194" w14:textId="77777777" w:rsidR="00C67F92" w:rsidRPr="00263C8B" w:rsidRDefault="00C67F92" w:rsidP="00C67F92">
            <w:pPr>
              <w:rPr>
                <w:rFonts w:cs="Arial"/>
                <w:b/>
                <w:bCs/>
              </w:rPr>
            </w:pPr>
          </w:p>
        </w:tc>
        <w:tc>
          <w:tcPr>
            <w:tcW w:w="1373" w:type="dxa"/>
            <w:tcBorders>
              <w:top w:val="nil"/>
              <w:left w:val="nil"/>
              <w:bottom w:val="nil"/>
              <w:right w:val="nil"/>
            </w:tcBorders>
            <w:shd w:val="clear" w:color="auto" w:fill="auto"/>
            <w:noWrap/>
            <w:vAlign w:val="center"/>
            <w:hideMark/>
          </w:tcPr>
          <w:p w14:paraId="28C17B76" w14:textId="77777777" w:rsidR="00C67F92" w:rsidRPr="00263C8B" w:rsidRDefault="00C67F92" w:rsidP="00C67F92">
            <w:pPr>
              <w:jc w:val="right"/>
              <w:rPr>
                <w:rFonts w:cs="Arial"/>
                <w:color w:val="000000"/>
              </w:rPr>
            </w:pPr>
            <w:r w:rsidRPr="00263C8B">
              <w:rPr>
                <w:rFonts w:cs="Arial"/>
                <w:color w:val="000000"/>
              </w:rPr>
              <w:t>(13,510)</w:t>
            </w:r>
          </w:p>
        </w:tc>
        <w:tc>
          <w:tcPr>
            <w:tcW w:w="1273" w:type="dxa"/>
            <w:tcBorders>
              <w:top w:val="nil"/>
              <w:left w:val="nil"/>
              <w:bottom w:val="nil"/>
              <w:right w:val="nil"/>
            </w:tcBorders>
            <w:shd w:val="clear" w:color="auto" w:fill="auto"/>
            <w:noWrap/>
            <w:vAlign w:val="center"/>
            <w:hideMark/>
          </w:tcPr>
          <w:p w14:paraId="21AA188A" w14:textId="77777777" w:rsidR="00C67F92" w:rsidRPr="00263C8B" w:rsidRDefault="00C67F92" w:rsidP="00C67F92">
            <w:pPr>
              <w:jc w:val="right"/>
              <w:rPr>
                <w:rFonts w:cs="Arial"/>
                <w:color w:val="000000"/>
              </w:rPr>
            </w:pPr>
            <w:r w:rsidRPr="00263C8B">
              <w:rPr>
                <w:rFonts w:cs="Arial"/>
                <w:color w:val="000000"/>
              </w:rPr>
              <w:t>0</w:t>
            </w:r>
          </w:p>
        </w:tc>
        <w:tc>
          <w:tcPr>
            <w:tcW w:w="1240" w:type="dxa"/>
            <w:tcBorders>
              <w:top w:val="nil"/>
              <w:left w:val="nil"/>
              <w:bottom w:val="nil"/>
              <w:right w:val="nil"/>
            </w:tcBorders>
            <w:shd w:val="clear" w:color="auto" w:fill="auto"/>
            <w:noWrap/>
            <w:vAlign w:val="center"/>
            <w:hideMark/>
          </w:tcPr>
          <w:p w14:paraId="157C223A" w14:textId="77777777" w:rsidR="00C67F92" w:rsidRPr="00263C8B" w:rsidRDefault="00C67F92" w:rsidP="00C67F92">
            <w:pPr>
              <w:jc w:val="right"/>
              <w:rPr>
                <w:rFonts w:cs="Arial"/>
                <w:color w:val="000000"/>
              </w:rPr>
            </w:pPr>
            <w:r w:rsidRPr="00263C8B">
              <w:rPr>
                <w:rFonts w:cs="Arial"/>
                <w:color w:val="000000"/>
              </w:rPr>
              <w:t>0</w:t>
            </w:r>
          </w:p>
        </w:tc>
        <w:tc>
          <w:tcPr>
            <w:tcW w:w="1240" w:type="dxa"/>
            <w:tcBorders>
              <w:top w:val="nil"/>
              <w:left w:val="nil"/>
              <w:bottom w:val="nil"/>
              <w:right w:val="nil"/>
            </w:tcBorders>
            <w:shd w:val="clear" w:color="auto" w:fill="auto"/>
            <w:noWrap/>
            <w:vAlign w:val="center"/>
            <w:hideMark/>
          </w:tcPr>
          <w:p w14:paraId="5639D878" w14:textId="77777777" w:rsidR="00C67F92" w:rsidRPr="00263C8B" w:rsidRDefault="00C67F92" w:rsidP="00C67F92">
            <w:pPr>
              <w:jc w:val="right"/>
              <w:rPr>
                <w:rFonts w:cs="Arial"/>
                <w:color w:val="000000"/>
              </w:rPr>
            </w:pPr>
            <w:r w:rsidRPr="00263C8B">
              <w:rPr>
                <w:rFonts w:cs="Arial"/>
                <w:color w:val="000000"/>
              </w:rPr>
              <w:t>0</w:t>
            </w:r>
          </w:p>
        </w:tc>
        <w:tc>
          <w:tcPr>
            <w:tcW w:w="1395" w:type="dxa"/>
            <w:tcBorders>
              <w:top w:val="nil"/>
              <w:left w:val="nil"/>
              <w:bottom w:val="nil"/>
              <w:right w:val="nil"/>
            </w:tcBorders>
            <w:shd w:val="clear" w:color="auto" w:fill="auto"/>
            <w:noWrap/>
            <w:vAlign w:val="center"/>
            <w:hideMark/>
          </w:tcPr>
          <w:p w14:paraId="043265CA" w14:textId="77777777" w:rsidR="00C67F92" w:rsidRPr="00263C8B" w:rsidRDefault="00C67F92" w:rsidP="00C67F92">
            <w:pPr>
              <w:jc w:val="right"/>
              <w:rPr>
                <w:rFonts w:cs="Arial"/>
                <w:color w:val="000000"/>
              </w:rPr>
            </w:pPr>
            <w:r w:rsidRPr="00263C8B">
              <w:rPr>
                <w:rFonts w:cs="Arial"/>
                <w:color w:val="000000"/>
              </w:rPr>
              <w:t>0</w:t>
            </w:r>
          </w:p>
        </w:tc>
        <w:tc>
          <w:tcPr>
            <w:tcW w:w="1240" w:type="dxa"/>
            <w:tcBorders>
              <w:top w:val="nil"/>
              <w:left w:val="nil"/>
              <w:bottom w:val="nil"/>
              <w:right w:val="nil"/>
            </w:tcBorders>
            <w:shd w:val="clear" w:color="000000" w:fill="D9D9D9"/>
            <w:noWrap/>
            <w:vAlign w:val="center"/>
            <w:hideMark/>
          </w:tcPr>
          <w:p w14:paraId="1C77A2F8" w14:textId="77777777" w:rsidR="00C67F92" w:rsidRPr="00263C8B" w:rsidRDefault="00C67F92" w:rsidP="00C67F92">
            <w:pPr>
              <w:jc w:val="right"/>
              <w:rPr>
                <w:rFonts w:cs="Arial"/>
                <w:color w:val="000000"/>
              </w:rPr>
            </w:pPr>
            <w:r w:rsidRPr="00263C8B">
              <w:rPr>
                <w:rFonts w:cs="Arial"/>
                <w:color w:val="000000"/>
              </w:rPr>
              <w:t>(13,510)</w:t>
            </w:r>
          </w:p>
        </w:tc>
      </w:tr>
      <w:tr w:rsidR="00C67F92" w:rsidRPr="00263C8B" w14:paraId="235AB75F" w14:textId="77777777" w:rsidTr="00C67F92">
        <w:trPr>
          <w:trHeight w:val="270"/>
        </w:trPr>
        <w:tc>
          <w:tcPr>
            <w:tcW w:w="4126" w:type="dxa"/>
            <w:tcBorders>
              <w:top w:val="nil"/>
              <w:left w:val="nil"/>
              <w:bottom w:val="nil"/>
              <w:right w:val="nil"/>
            </w:tcBorders>
            <w:shd w:val="clear" w:color="auto" w:fill="auto"/>
            <w:noWrap/>
            <w:vAlign w:val="center"/>
            <w:hideMark/>
          </w:tcPr>
          <w:p w14:paraId="6E0648AA" w14:textId="1663F6CE" w:rsidR="00C67F92" w:rsidRPr="00263C8B" w:rsidRDefault="00C67F92" w:rsidP="00C67F92">
            <w:pPr>
              <w:rPr>
                <w:rFonts w:cs="Arial"/>
              </w:rPr>
            </w:pPr>
            <w:r w:rsidRPr="00263C8B">
              <w:rPr>
                <w:rFonts w:cs="Arial"/>
              </w:rPr>
              <w:t xml:space="preserve">Other Comprehensive </w:t>
            </w:r>
            <w:r w:rsidR="00520416">
              <w:rPr>
                <w:rFonts w:cs="Arial"/>
              </w:rPr>
              <w:t>I</w:t>
            </w:r>
            <w:r w:rsidRPr="00263C8B">
              <w:rPr>
                <w:rFonts w:cs="Arial"/>
              </w:rPr>
              <w:t xml:space="preserve">ncome for the </w:t>
            </w:r>
            <w:r w:rsidR="00520416">
              <w:rPr>
                <w:rFonts w:cs="Arial"/>
              </w:rPr>
              <w:t>Y</w:t>
            </w:r>
            <w:r w:rsidRPr="00263C8B">
              <w:rPr>
                <w:rFonts w:cs="Arial"/>
              </w:rPr>
              <w:t>ear</w:t>
            </w:r>
          </w:p>
        </w:tc>
        <w:tc>
          <w:tcPr>
            <w:tcW w:w="972" w:type="dxa"/>
            <w:tcBorders>
              <w:top w:val="nil"/>
              <w:left w:val="nil"/>
              <w:bottom w:val="nil"/>
              <w:right w:val="nil"/>
            </w:tcBorders>
            <w:shd w:val="clear" w:color="auto" w:fill="auto"/>
            <w:noWrap/>
            <w:vAlign w:val="center"/>
            <w:hideMark/>
          </w:tcPr>
          <w:p w14:paraId="021E9A3F" w14:textId="77777777" w:rsidR="00C67F92" w:rsidRPr="00263C8B" w:rsidRDefault="00C67F92" w:rsidP="00C67F92">
            <w:pPr>
              <w:rPr>
                <w:rFonts w:cs="Arial"/>
                <w:b/>
                <w:bCs/>
              </w:rPr>
            </w:pPr>
          </w:p>
        </w:tc>
        <w:tc>
          <w:tcPr>
            <w:tcW w:w="1373" w:type="dxa"/>
            <w:tcBorders>
              <w:top w:val="nil"/>
              <w:left w:val="nil"/>
              <w:bottom w:val="nil"/>
              <w:right w:val="nil"/>
            </w:tcBorders>
            <w:shd w:val="clear" w:color="auto" w:fill="auto"/>
            <w:noWrap/>
            <w:vAlign w:val="center"/>
            <w:hideMark/>
          </w:tcPr>
          <w:p w14:paraId="6B10195B" w14:textId="77777777" w:rsidR="00C67F92" w:rsidRPr="00263C8B" w:rsidRDefault="00C67F92" w:rsidP="00C67F92">
            <w:pPr>
              <w:jc w:val="right"/>
              <w:rPr>
                <w:rFonts w:cs="Arial"/>
                <w:color w:val="000000"/>
              </w:rPr>
            </w:pPr>
            <w:r w:rsidRPr="00263C8B">
              <w:rPr>
                <w:rFonts w:cs="Arial"/>
                <w:color w:val="000000"/>
              </w:rPr>
              <w:t>0</w:t>
            </w:r>
          </w:p>
        </w:tc>
        <w:tc>
          <w:tcPr>
            <w:tcW w:w="1273" w:type="dxa"/>
            <w:tcBorders>
              <w:top w:val="nil"/>
              <w:left w:val="nil"/>
              <w:bottom w:val="nil"/>
              <w:right w:val="nil"/>
            </w:tcBorders>
            <w:shd w:val="clear" w:color="auto" w:fill="auto"/>
            <w:noWrap/>
            <w:vAlign w:val="center"/>
            <w:hideMark/>
          </w:tcPr>
          <w:p w14:paraId="63A9BA49" w14:textId="77777777" w:rsidR="00C67F92" w:rsidRPr="00263C8B" w:rsidRDefault="00C67F92" w:rsidP="00C67F92">
            <w:pPr>
              <w:jc w:val="right"/>
              <w:rPr>
                <w:rFonts w:cs="Arial"/>
                <w:color w:val="000000"/>
              </w:rPr>
            </w:pPr>
            <w:r w:rsidRPr="00263C8B">
              <w:rPr>
                <w:rFonts w:cs="Arial"/>
                <w:color w:val="000000"/>
              </w:rPr>
              <w:t>0</w:t>
            </w:r>
          </w:p>
        </w:tc>
        <w:tc>
          <w:tcPr>
            <w:tcW w:w="1240" w:type="dxa"/>
            <w:tcBorders>
              <w:top w:val="nil"/>
              <w:left w:val="nil"/>
              <w:bottom w:val="nil"/>
              <w:right w:val="nil"/>
            </w:tcBorders>
            <w:shd w:val="clear" w:color="auto" w:fill="auto"/>
            <w:noWrap/>
            <w:vAlign w:val="center"/>
            <w:hideMark/>
          </w:tcPr>
          <w:p w14:paraId="015C679A" w14:textId="77777777" w:rsidR="00C67F92" w:rsidRPr="00263C8B" w:rsidRDefault="00C67F92" w:rsidP="00C67F92">
            <w:pPr>
              <w:jc w:val="right"/>
              <w:rPr>
                <w:rFonts w:cs="Arial"/>
                <w:color w:val="000000"/>
              </w:rPr>
            </w:pPr>
            <w:r w:rsidRPr="00263C8B">
              <w:rPr>
                <w:rFonts w:cs="Arial"/>
                <w:color w:val="000000"/>
              </w:rPr>
              <w:t>0</w:t>
            </w:r>
          </w:p>
        </w:tc>
        <w:tc>
          <w:tcPr>
            <w:tcW w:w="1240" w:type="dxa"/>
            <w:tcBorders>
              <w:top w:val="nil"/>
              <w:left w:val="nil"/>
              <w:bottom w:val="nil"/>
              <w:right w:val="nil"/>
            </w:tcBorders>
            <w:shd w:val="clear" w:color="auto" w:fill="auto"/>
            <w:noWrap/>
            <w:vAlign w:val="center"/>
            <w:hideMark/>
          </w:tcPr>
          <w:p w14:paraId="50FF33B2" w14:textId="77777777" w:rsidR="00C67F92" w:rsidRPr="00263C8B" w:rsidRDefault="00C67F92" w:rsidP="00C67F92">
            <w:pPr>
              <w:jc w:val="right"/>
              <w:rPr>
                <w:rFonts w:cs="Arial"/>
                <w:color w:val="000000"/>
              </w:rPr>
            </w:pPr>
            <w:r w:rsidRPr="00263C8B">
              <w:rPr>
                <w:rFonts w:cs="Arial"/>
                <w:color w:val="000000"/>
              </w:rPr>
              <w:t>0</w:t>
            </w:r>
          </w:p>
        </w:tc>
        <w:tc>
          <w:tcPr>
            <w:tcW w:w="1395" w:type="dxa"/>
            <w:tcBorders>
              <w:top w:val="nil"/>
              <w:left w:val="nil"/>
              <w:bottom w:val="nil"/>
              <w:right w:val="nil"/>
            </w:tcBorders>
            <w:shd w:val="clear" w:color="auto" w:fill="auto"/>
            <w:noWrap/>
            <w:vAlign w:val="center"/>
            <w:hideMark/>
          </w:tcPr>
          <w:p w14:paraId="696F08B5" w14:textId="77777777" w:rsidR="00C67F92" w:rsidRPr="00263C8B" w:rsidRDefault="00C67F92" w:rsidP="00C67F92">
            <w:pPr>
              <w:jc w:val="right"/>
              <w:rPr>
                <w:rFonts w:cs="Arial"/>
                <w:color w:val="000000"/>
              </w:rPr>
            </w:pPr>
            <w:r w:rsidRPr="00263C8B">
              <w:rPr>
                <w:rFonts w:cs="Arial"/>
                <w:color w:val="000000"/>
              </w:rPr>
              <w:t>0</w:t>
            </w:r>
          </w:p>
        </w:tc>
        <w:tc>
          <w:tcPr>
            <w:tcW w:w="1240" w:type="dxa"/>
            <w:tcBorders>
              <w:top w:val="nil"/>
              <w:left w:val="nil"/>
              <w:bottom w:val="nil"/>
              <w:right w:val="nil"/>
            </w:tcBorders>
            <w:shd w:val="clear" w:color="000000" w:fill="D9D9D9"/>
            <w:noWrap/>
            <w:vAlign w:val="center"/>
            <w:hideMark/>
          </w:tcPr>
          <w:p w14:paraId="63ADF346" w14:textId="77777777" w:rsidR="00C67F92" w:rsidRPr="00263C8B" w:rsidRDefault="00C67F92" w:rsidP="00C67F92">
            <w:pPr>
              <w:jc w:val="right"/>
              <w:rPr>
                <w:rFonts w:cs="Arial"/>
                <w:color w:val="000000"/>
              </w:rPr>
            </w:pPr>
            <w:r w:rsidRPr="00263C8B">
              <w:rPr>
                <w:rFonts w:cs="Arial"/>
                <w:color w:val="000000"/>
              </w:rPr>
              <w:t>0</w:t>
            </w:r>
          </w:p>
        </w:tc>
      </w:tr>
      <w:tr w:rsidR="00C67F92" w:rsidRPr="00263C8B" w14:paraId="36658DF4" w14:textId="77777777" w:rsidTr="00C67F92">
        <w:trPr>
          <w:trHeight w:val="270"/>
        </w:trPr>
        <w:tc>
          <w:tcPr>
            <w:tcW w:w="4126" w:type="dxa"/>
            <w:tcBorders>
              <w:top w:val="nil"/>
              <w:left w:val="nil"/>
              <w:bottom w:val="nil"/>
              <w:right w:val="nil"/>
            </w:tcBorders>
            <w:shd w:val="clear" w:color="auto" w:fill="auto"/>
            <w:noWrap/>
            <w:vAlign w:val="center"/>
            <w:hideMark/>
          </w:tcPr>
          <w:p w14:paraId="6A398369" w14:textId="77777777" w:rsidR="00C67F92" w:rsidRPr="00263C8B" w:rsidRDefault="00C67F92" w:rsidP="00C67F92">
            <w:pPr>
              <w:rPr>
                <w:rFonts w:cs="Arial"/>
              </w:rPr>
            </w:pPr>
            <w:r w:rsidRPr="00263C8B">
              <w:rPr>
                <w:rFonts w:cs="Arial"/>
              </w:rPr>
              <w:t>Transfer (to)/from Accumulated Deficit</w:t>
            </w:r>
          </w:p>
        </w:tc>
        <w:tc>
          <w:tcPr>
            <w:tcW w:w="972" w:type="dxa"/>
            <w:tcBorders>
              <w:top w:val="nil"/>
              <w:left w:val="nil"/>
              <w:bottom w:val="nil"/>
              <w:right w:val="nil"/>
            </w:tcBorders>
            <w:shd w:val="clear" w:color="auto" w:fill="auto"/>
            <w:noWrap/>
            <w:vAlign w:val="center"/>
            <w:hideMark/>
          </w:tcPr>
          <w:p w14:paraId="3B73536C" w14:textId="77777777" w:rsidR="00C67F92" w:rsidRPr="00263C8B" w:rsidRDefault="00C67F92" w:rsidP="00C67F92">
            <w:pPr>
              <w:jc w:val="center"/>
              <w:rPr>
                <w:rFonts w:cs="Arial"/>
                <w:color w:val="000000"/>
              </w:rPr>
            </w:pPr>
            <w:r w:rsidRPr="00263C8B">
              <w:rPr>
                <w:rFonts w:cs="Arial"/>
                <w:color w:val="000000"/>
              </w:rPr>
              <w:t>13(b)</w:t>
            </w:r>
            <w:proofErr w:type="gramStart"/>
            <w:r w:rsidRPr="00263C8B">
              <w:rPr>
                <w:rFonts w:cs="Arial"/>
                <w:color w:val="000000"/>
              </w:rPr>
              <w:t>,(</w:t>
            </w:r>
            <w:proofErr w:type="gramEnd"/>
            <w:r w:rsidRPr="00263C8B">
              <w:rPr>
                <w:rFonts w:cs="Arial"/>
                <w:color w:val="000000"/>
              </w:rPr>
              <w:t>c)</w:t>
            </w:r>
          </w:p>
        </w:tc>
        <w:tc>
          <w:tcPr>
            <w:tcW w:w="1373" w:type="dxa"/>
            <w:tcBorders>
              <w:top w:val="nil"/>
              <w:left w:val="nil"/>
              <w:bottom w:val="nil"/>
              <w:right w:val="nil"/>
            </w:tcBorders>
            <w:shd w:val="clear" w:color="auto" w:fill="auto"/>
            <w:noWrap/>
            <w:vAlign w:val="center"/>
            <w:hideMark/>
          </w:tcPr>
          <w:p w14:paraId="52542EE0" w14:textId="77777777" w:rsidR="00C67F92" w:rsidRPr="00263C8B" w:rsidRDefault="00C67F92" w:rsidP="00C67F92">
            <w:pPr>
              <w:jc w:val="right"/>
              <w:rPr>
                <w:rFonts w:cs="Arial"/>
                <w:color w:val="000000"/>
              </w:rPr>
            </w:pPr>
            <w:r w:rsidRPr="00263C8B">
              <w:rPr>
                <w:rFonts w:cs="Arial"/>
                <w:color w:val="000000"/>
              </w:rPr>
              <w:t>2,599</w:t>
            </w:r>
          </w:p>
        </w:tc>
        <w:tc>
          <w:tcPr>
            <w:tcW w:w="1273" w:type="dxa"/>
            <w:tcBorders>
              <w:top w:val="nil"/>
              <w:left w:val="nil"/>
              <w:bottom w:val="nil"/>
              <w:right w:val="nil"/>
            </w:tcBorders>
            <w:shd w:val="clear" w:color="auto" w:fill="auto"/>
            <w:noWrap/>
            <w:vAlign w:val="center"/>
            <w:hideMark/>
          </w:tcPr>
          <w:p w14:paraId="02971CA6" w14:textId="77777777" w:rsidR="00C67F92" w:rsidRPr="00263C8B" w:rsidRDefault="00C67F92" w:rsidP="00C67F92">
            <w:pPr>
              <w:jc w:val="right"/>
              <w:rPr>
                <w:rFonts w:cs="Arial"/>
                <w:color w:val="000000"/>
              </w:rPr>
            </w:pPr>
            <w:r w:rsidRPr="00263C8B">
              <w:rPr>
                <w:rFonts w:cs="Arial"/>
                <w:color w:val="000000"/>
              </w:rPr>
              <w:t>0</w:t>
            </w:r>
          </w:p>
        </w:tc>
        <w:tc>
          <w:tcPr>
            <w:tcW w:w="1240" w:type="dxa"/>
            <w:tcBorders>
              <w:top w:val="nil"/>
              <w:left w:val="nil"/>
              <w:bottom w:val="nil"/>
              <w:right w:val="nil"/>
            </w:tcBorders>
            <w:shd w:val="clear" w:color="auto" w:fill="auto"/>
            <w:noWrap/>
            <w:vAlign w:val="center"/>
            <w:hideMark/>
          </w:tcPr>
          <w:p w14:paraId="7A32B48A" w14:textId="77777777" w:rsidR="00C67F92" w:rsidRPr="00263C8B" w:rsidRDefault="00C67F92" w:rsidP="00C67F92">
            <w:pPr>
              <w:jc w:val="right"/>
              <w:rPr>
                <w:rFonts w:cs="Arial"/>
                <w:color w:val="000000"/>
              </w:rPr>
            </w:pPr>
            <w:r w:rsidRPr="00263C8B">
              <w:rPr>
                <w:rFonts w:cs="Arial"/>
                <w:color w:val="000000"/>
              </w:rPr>
              <w:t>(1,001)</w:t>
            </w:r>
          </w:p>
        </w:tc>
        <w:tc>
          <w:tcPr>
            <w:tcW w:w="1240" w:type="dxa"/>
            <w:tcBorders>
              <w:top w:val="nil"/>
              <w:left w:val="nil"/>
              <w:bottom w:val="nil"/>
              <w:right w:val="nil"/>
            </w:tcBorders>
            <w:shd w:val="clear" w:color="auto" w:fill="auto"/>
            <w:noWrap/>
            <w:vAlign w:val="center"/>
            <w:hideMark/>
          </w:tcPr>
          <w:p w14:paraId="064500BC" w14:textId="77777777" w:rsidR="00C67F92" w:rsidRPr="00263C8B" w:rsidRDefault="00C67F92" w:rsidP="00C67F92">
            <w:pPr>
              <w:jc w:val="right"/>
              <w:rPr>
                <w:rFonts w:cs="Arial"/>
                <w:color w:val="000000"/>
              </w:rPr>
            </w:pPr>
            <w:r w:rsidRPr="00263C8B">
              <w:rPr>
                <w:rFonts w:cs="Arial"/>
                <w:color w:val="000000"/>
              </w:rPr>
              <w:t>(1,598)</w:t>
            </w:r>
          </w:p>
        </w:tc>
        <w:tc>
          <w:tcPr>
            <w:tcW w:w="1395" w:type="dxa"/>
            <w:tcBorders>
              <w:top w:val="nil"/>
              <w:left w:val="nil"/>
              <w:bottom w:val="nil"/>
              <w:right w:val="nil"/>
            </w:tcBorders>
            <w:shd w:val="clear" w:color="auto" w:fill="auto"/>
            <w:noWrap/>
            <w:vAlign w:val="center"/>
            <w:hideMark/>
          </w:tcPr>
          <w:p w14:paraId="2039D463" w14:textId="77777777" w:rsidR="00C67F92" w:rsidRPr="00263C8B" w:rsidRDefault="00C67F92" w:rsidP="00C67F92">
            <w:pPr>
              <w:jc w:val="right"/>
              <w:rPr>
                <w:rFonts w:cs="Arial"/>
                <w:color w:val="000000"/>
              </w:rPr>
            </w:pPr>
            <w:r w:rsidRPr="00263C8B">
              <w:rPr>
                <w:rFonts w:cs="Arial"/>
                <w:color w:val="000000"/>
              </w:rPr>
              <w:t>0</w:t>
            </w:r>
          </w:p>
        </w:tc>
        <w:tc>
          <w:tcPr>
            <w:tcW w:w="1240" w:type="dxa"/>
            <w:tcBorders>
              <w:top w:val="nil"/>
              <w:left w:val="nil"/>
              <w:bottom w:val="nil"/>
              <w:right w:val="nil"/>
            </w:tcBorders>
            <w:shd w:val="clear" w:color="000000" w:fill="D9D9D9"/>
            <w:noWrap/>
            <w:vAlign w:val="center"/>
            <w:hideMark/>
          </w:tcPr>
          <w:p w14:paraId="65959442" w14:textId="77777777" w:rsidR="00C67F92" w:rsidRPr="00263C8B" w:rsidRDefault="00C67F92" w:rsidP="00C67F92">
            <w:pPr>
              <w:jc w:val="right"/>
              <w:rPr>
                <w:rFonts w:cs="Arial"/>
                <w:color w:val="000000"/>
              </w:rPr>
            </w:pPr>
            <w:r w:rsidRPr="00263C8B">
              <w:rPr>
                <w:rFonts w:cs="Arial"/>
                <w:color w:val="000000"/>
              </w:rPr>
              <w:t>0</w:t>
            </w:r>
          </w:p>
        </w:tc>
      </w:tr>
      <w:tr w:rsidR="00C67F92" w:rsidRPr="00263C8B" w14:paraId="28A9F4E6" w14:textId="77777777" w:rsidTr="00C67F92">
        <w:trPr>
          <w:trHeight w:val="270"/>
        </w:trPr>
        <w:tc>
          <w:tcPr>
            <w:tcW w:w="4126" w:type="dxa"/>
            <w:tcBorders>
              <w:top w:val="nil"/>
              <w:left w:val="nil"/>
              <w:bottom w:val="nil"/>
              <w:right w:val="nil"/>
            </w:tcBorders>
            <w:shd w:val="clear" w:color="auto" w:fill="auto"/>
            <w:noWrap/>
            <w:vAlign w:val="center"/>
            <w:hideMark/>
          </w:tcPr>
          <w:p w14:paraId="7103ABA5" w14:textId="140006A5" w:rsidR="00C67F92" w:rsidRPr="00263C8B" w:rsidRDefault="00C67F92" w:rsidP="00C67F92">
            <w:pPr>
              <w:rPr>
                <w:rFonts w:cs="Arial"/>
              </w:rPr>
            </w:pPr>
            <w:r w:rsidRPr="00263C8B">
              <w:rPr>
                <w:rFonts w:cs="Arial"/>
              </w:rPr>
              <w:t xml:space="preserve">Capital </w:t>
            </w:r>
            <w:r w:rsidR="00520416">
              <w:rPr>
                <w:rFonts w:cs="Arial"/>
              </w:rPr>
              <w:t>A</w:t>
            </w:r>
            <w:r w:rsidRPr="00263C8B">
              <w:rPr>
                <w:rFonts w:cs="Arial"/>
              </w:rPr>
              <w:t>ppropriations</w:t>
            </w:r>
          </w:p>
        </w:tc>
        <w:tc>
          <w:tcPr>
            <w:tcW w:w="972" w:type="dxa"/>
            <w:tcBorders>
              <w:top w:val="nil"/>
              <w:left w:val="nil"/>
              <w:bottom w:val="nil"/>
              <w:right w:val="nil"/>
            </w:tcBorders>
            <w:shd w:val="clear" w:color="auto" w:fill="auto"/>
            <w:noWrap/>
            <w:vAlign w:val="center"/>
            <w:hideMark/>
          </w:tcPr>
          <w:p w14:paraId="34DCC943" w14:textId="77777777" w:rsidR="00C67F92" w:rsidRPr="00263C8B" w:rsidRDefault="00C67F92" w:rsidP="00C67F92">
            <w:pPr>
              <w:jc w:val="center"/>
              <w:rPr>
                <w:rFonts w:cs="Arial"/>
                <w:color w:val="000000"/>
              </w:rPr>
            </w:pPr>
            <w:r w:rsidRPr="00263C8B">
              <w:rPr>
                <w:rFonts w:cs="Arial"/>
                <w:color w:val="000000"/>
              </w:rPr>
              <w:t>13(a)</w:t>
            </w:r>
          </w:p>
        </w:tc>
        <w:tc>
          <w:tcPr>
            <w:tcW w:w="1373" w:type="dxa"/>
            <w:tcBorders>
              <w:top w:val="nil"/>
              <w:left w:val="nil"/>
              <w:bottom w:val="nil"/>
              <w:right w:val="nil"/>
            </w:tcBorders>
            <w:shd w:val="clear" w:color="auto" w:fill="auto"/>
            <w:noWrap/>
            <w:vAlign w:val="center"/>
            <w:hideMark/>
          </w:tcPr>
          <w:p w14:paraId="1521CD9C" w14:textId="77777777" w:rsidR="00C67F92" w:rsidRPr="00263C8B" w:rsidRDefault="00C67F92" w:rsidP="00C67F92">
            <w:pPr>
              <w:jc w:val="right"/>
              <w:rPr>
                <w:rFonts w:cs="Arial"/>
                <w:color w:val="000000"/>
              </w:rPr>
            </w:pPr>
            <w:r w:rsidRPr="00263C8B">
              <w:rPr>
                <w:rFonts w:cs="Arial"/>
                <w:color w:val="000000"/>
              </w:rPr>
              <w:t>0</w:t>
            </w:r>
          </w:p>
        </w:tc>
        <w:tc>
          <w:tcPr>
            <w:tcW w:w="1273" w:type="dxa"/>
            <w:tcBorders>
              <w:top w:val="nil"/>
              <w:left w:val="nil"/>
              <w:bottom w:val="nil"/>
              <w:right w:val="nil"/>
            </w:tcBorders>
            <w:shd w:val="clear" w:color="auto" w:fill="auto"/>
            <w:noWrap/>
            <w:vAlign w:val="center"/>
            <w:hideMark/>
          </w:tcPr>
          <w:p w14:paraId="4CD98AF9" w14:textId="77777777" w:rsidR="00C67F92" w:rsidRPr="00263C8B" w:rsidRDefault="00C67F92" w:rsidP="00C67F92">
            <w:pPr>
              <w:jc w:val="right"/>
              <w:rPr>
                <w:rFonts w:cs="Arial"/>
                <w:color w:val="000000"/>
              </w:rPr>
            </w:pPr>
            <w:r w:rsidRPr="00263C8B">
              <w:rPr>
                <w:rFonts w:cs="Arial"/>
                <w:color w:val="000000"/>
              </w:rPr>
              <w:t>0</w:t>
            </w:r>
          </w:p>
        </w:tc>
        <w:tc>
          <w:tcPr>
            <w:tcW w:w="1240" w:type="dxa"/>
            <w:tcBorders>
              <w:top w:val="nil"/>
              <w:left w:val="nil"/>
              <w:bottom w:val="nil"/>
              <w:right w:val="nil"/>
            </w:tcBorders>
            <w:shd w:val="clear" w:color="auto" w:fill="auto"/>
            <w:noWrap/>
            <w:vAlign w:val="center"/>
            <w:hideMark/>
          </w:tcPr>
          <w:p w14:paraId="50B5603A" w14:textId="77777777" w:rsidR="00C67F92" w:rsidRPr="00263C8B" w:rsidRDefault="00C67F92" w:rsidP="00C67F92">
            <w:pPr>
              <w:jc w:val="right"/>
              <w:rPr>
                <w:rFonts w:cs="Arial"/>
                <w:color w:val="000000"/>
              </w:rPr>
            </w:pPr>
            <w:r w:rsidRPr="00263C8B">
              <w:rPr>
                <w:rFonts w:cs="Arial"/>
                <w:color w:val="000000"/>
              </w:rPr>
              <w:t>0</w:t>
            </w:r>
          </w:p>
        </w:tc>
        <w:tc>
          <w:tcPr>
            <w:tcW w:w="1240" w:type="dxa"/>
            <w:tcBorders>
              <w:top w:val="nil"/>
              <w:left w:val="nil"/>
              <w:bottom w:val="nil"/>
              <w:right w:val="nil"/>
            </w:tcBorders>
            <w:shd w:val="clear" w:color="auto" w:fill="auto"/>
            <w:noWrap/>
            <w:vAlign w:val="center"/>
            <w:hideMark/>
          </w:tcPr>
          <w:p w14:paraId="59396EE1" w14:textId="77777777" w:rsidR="00C67F92" w:rsidRPr="00263C8B" w:rsidRDefault="00C67F92" w:rsidP="00C67F92">
            <w:pPr>
              <w:jc w:val="right"/>
              <w:rPr>
                <w:rFonts w:cs="Arial"/>
                <w:color w:val="000000"/>
              </w:rPr>
            </w:pPr>
            <w:r w:rsidRPr="00263C8B">
              <w:rPr>
                <w:rFonts w:cs="Arial"/>
                <w:color w:val="000000"/>
              </w:rPr>
              <w:t>0</w:t>
            </w:r>
          </w:p>
        </w:tc>
        <w:tc>
          <w:tcPr>
            <w:tcW w:w="1395" w:type="dxa"/>
            <w:tcBorders>
              <w:top w:val="nil"/>
              <w:left w:val="nil"/>
              <w:bottom w:val="nil"/>
              <w:right w:val="nil"/>
            </w:tcBorders>
            <w:shd w:val="clear" w:color="auto" w:fill="auto"/>
            <w:noWrap/>
            <w:vAlign w:val="center"/>
            <w:hideMark/>
          </w:tcPr>
          <w:p w14:paraId="0B5F9777" w14:textId="77777777" w:rsidR="00C67F92" w:rsidRPr="00263C8B" w:rsidRDefault="00C67F92" w:rsidP="00C67F92">
            <w:pPr>
              <w:jc w:val="right"/>
              <w:rPr>
                <w:rFonts w:cs="Arial"/>
                <w:color w:val="000000"/>
              </w:rPr>
            </w:pPr>
            <w:r w:rsidRPr="00263C8B">
              <w:rPr>
                <w:rFonts w:cs="Arial"/>
                <w:color w:val="000000"/>
              </w:rPr>
              <w:t>0</w:t>
            </w:r>
          </w:p>
        </w:tc>
        <w:tc>
          <w:tcPr>
            <w:tcW w:w="1240" w:type="dxa"/>
            <w:tcBorders>
              <w:top w:val="nil"/>
              <w:left w:val="nil"/>
              <w:bottom w:val="nil"/>
              <w:right w:val="nil"/>
            </w:tcBorders>
            <w:shd w:val="clear" w:color="000000" w:fill="D9D9D9"/>
            <w:noWrap/>
            <w:vAlign w:val="center"/>
            <w:hideMark/>
          </w:tcPr>
          <w:p w14:paraId="6D426F05" w14:textId="77777777" w:rsidR="00C67F92" w:rsidRPr="00263C8B" w:rsidRDefault="00C67F92" w:rsidP="00C67F92">
            <w:pPr>
              <w:jc w:val="right"/>
              <w:rPr>
                <w:rFonts w:cs="Arial"/>
                <w:color w:val="000000"/>
              </w:rPr>
            </w:pPr>
            <w:r w:rsidRPr="00263C8B">
              <w:rPr>
                <w:rFonts w:cs="Arial"/>
                <w:color w:val="000000"/>
              </w:rPr>
              <w:t>0</w:t>
            </w:r>
          </w:p>
        </w:tc>
      </w:tr>
      <w:tr w:rsidR="00C67F92" w:rsidRPr="00263C8B" w14:paraId="364E1199" w14:textId="77777777" w:rsidTr="00C67F92">
        <w:trPr>
          <w:trHeight w:val="300"/>
        </w:trPr>
        <w:tc>
          <w:tcPr>
            <w:tcW w:w="4126" w:type="dxa"/>
            <w:tcBorders>
              <w:top w:val="single" w:sz="4" w:space="0" w:color="auto"/>
              <w:left w:val="nil"/>
              <w:bottom w:val="single" w:sz="4" w:space="0" w:color="auto"/>
              <w:right w:val="nil"/>
            </w:tcBorders>
            <w:shd w:val="clear" w:color="auto" w:fill="auto"/>
            <w:noWrap/>
            <w:vAlign w:val="center"/>
            <w:hideMark/>
          </w:tcPr>
          <w:p w14:paraId="1B24EC8E" w14:textId="77777777" w:rsidR="00C67F92" w:rsidRPr="00263C8B" w:rsidRDefault="00C67F92" w:rsidP="00C67F92">
            <w:pPr>
              <w:rPr>
                <w:rFonts w:cs="Arial"/>
                <w:b/>
                <w:bCs/>
              </w:rPr>
            </w:pPr>
            <w:r w:rsidRPr="00263C8B">
              <w:rPr>
                <w:rFonts w:cs="Arial"/>
                <w:b/>
                <w:bCs/>
              </w:rPr>
              <w:t>Balance at 30 June 2015</w:t>
            </w:r>
          </w:p>
        </w:tc>
        <w:tc>
          <w:tcPr>
            <w:tcW w:w="972" w:type="dxa"/>
            <w:tcBorders>
              <w:top w:val="single" w:sz="4" w:space="0" w:color="auto"/>
              <w:left w:val="nil"/>
              <w:bottom w:val="single" w:sz="4" w:space="0" w:color="auto"/>
              <w:right w:val="nil"/>
            </w:tcBorders>
            <w:shd w:val="clear" w:color="auto" w:fill="auto"/>
            <w:noWrap/>
            <w:vAlign w:val="center"/>
            <w:hideMark/>
          </w:tcPr>
          <w:p w14:paraId="7293C49F" w14:textId="77777777" w:rsidR="00C67F92" w:rsidRPr="00263C8B" w:rsidRDefault="00C67F92" w:rsidP="00C67F92">
            <w:pPr>
              <w:rPr>
                <w:rFonts w:cs="Arial"/>
                <w:b/>
                <w:bCs/>
              </w:rPr>
            </w:pPr>
            <w:r w:rsidRPr="00263C8B">
              <w:rPr>
                <w:rFonts w:cs="Arial"/>
                <w:b/>
                <w:bCs/>
              </w:rPr>
              <w:t> </w:t>
            </w:r>
          </w:p>
        </w:tc>
        <w:tc>
          <w:tcPr>
            <w:tcW w:w="1373" w:type="dxa"/>
            <w:tcBorders>
              <w:top w:val="single" w:sz="4" w:space="0" w:color="auto"/>
              <w:left w:val="nil"/>
              <w:bottom w:val="single" w:sz="4" w:space="0" w:color="auto"/>
              <w:right w:val="nil"/>
            </w:tcBorders>
            <w:shd w:val="clear" w:color="auto" w:fill="auto"/>
            <w:noWrap/>
            <w:vAlign w:val="center"/>
            <w:hideMark/>
          </w:tcPr>
          <w:p w14:paraId="29EAFB14" w14:textId="77777777" w:rsidR="00C67F92" w:rsidRPr="00263C8B" w:rsidRDefault="00C67F92" w:rsidP="00C67F92">
            <w:pPr>
              <w:jc w:val="right"/>
              <w:rPr>
                <w:rFonts w:cs="Arial"/>
                <w:b/>
                <w:bCs/>
                <w:color w:val="000000"/>
              </w:rPr>
            </w:pPr>
            <w:r w:rsidRPr="00263C8B">
              <w:rPr>
                <w:rFonts w:cs="Arial"/>
                <w:b/>
                <w:bCs/>
                <w:color w:val="000000"/>
              </w:rPr>
              <w:t>(141,838)</w:t>
            </w:r>
          </w:p>
        </w:tc>
        <w:tc>
          <w:tcPr>
            <w:tcW w:w="1273" w:type="dxa"/>
            <w:tcBorders>
              <w:top w:val="single" w:sz="4" w:space="0" w:color="auto"/>
              <w:left w:val="nil"/>
              <w:bottom w:val="single" w:sz="4" w:space="0" w:color="auto"/>
              <w:right w:val="nil"/>
            </w:tcBorders>
            <w:shd w:val="clear" w:color="auto" w:fill="auto"/>
            <w:noWrap/>
            <w:vAlign w:val="center"/>
            <w:hideMark/>
          </w:tcPr>
          <w:p w14:paraId="36AEF6B9" w14:textId="77777777" w:rsidR="00C67F92" w:rsidRPr="00263C8B" w:rsidRDefault="00C67F92" w:rsidP="00C67F92">
            <w:pPr>
              <w:jc w:val="right"/>
              <w:rPr>
                <w:rFonts w:cs="Arial"/>
                <w:b/>
                <w:bCs/>
                <w:color w:val="000000"/>
              </w:rPr>
            </w:pPr>
            <w:r w:rsidRPr="00263C8B">
              <w:rPr>
                <w:rFonts w:cs="Arial"/>
                <w:b/>
                <w:bCs/>
                <w:color w:val="000000"/>
              </w:rPr>
              <w:t>545,888</w:t>
            </w:r>
          </w:p>
        </w:tc>
        <w:tc>
          <w:tcPr>
            <w:tcW w:w="1240" w:type="dxa"/>
            <w:tcBorders>
              <w:top w:val="single" w:sz="4" w:space="0" w:color="auto"/>
              <w:left w:val="nil"/>
              <w:bottom w:val="single" w:sz="4" w:space="0" w:color="auto"/>
              <w:right w:val="nil"/>
            </w:tcBorders>
            <w:shd w:val="clear" w:color="auto" w:fill="auto"/>
            <w:noWrap/>
            <w:vAlign w:val="center"/>
            <w:hideMark/>
          </w:tcPr>
          <w:p w14:paraId="713BE37B" w14:textId="77777777" w:rsidR="00C67F92" w:rsidRPr="00263C8B" w:rsidRDefault="00C67F92" w:rsidP="00C67F92">
            <w:pPr>
              <w:jc w:val="right"/>
              <w:rPr>
                <w:rFonts w:cs="Arial"/>
                <w:b/>
                <w:bCs/>
                <w:color w:val="000000"/>
              </w:rPr>
            </w:pPr>
            <w:r w:rsidRPr="00263C8B">
              <w:rPr>
                <w:rFonts w:cs="Arial"/>
                <w:b/>
                <w:bCs/>
                <w:color w:val="000000"/>
              </w:rPr>
              <w:t>7,260</w:t>
            </w:r>
          </w:p>
        </w:tc>
        <w:tc>
          <w:tcPr>
            <w:tcW w:w="1240" w:type="dxa"/>
            <w:tcBorders>
              <w:top w:val="single" w:sz="4" w:space="0" w:color="auto"/>
              <w:left w:val="nil"/>
              <w:bottom w:val="single" w:sz="4" w:space="0" w:color="auto"/>
              <w:right w:val="nil"/>
            </w:tcBorders>
            <w:shd w:val="clear" w:color="auto" w:fill="auto"/>
            <w:noWrap/>
            <w:vAlign w:val="center"/>
            <w:hideMark/>
          </w:tcPr>
          <w:p w14:paraId="2192E271" w14:textId="77777777" w:rsidR="00C67F92" w:rsidRPr="00263C8B" w:rsidRDefault="00C67F92" w:rsidP="00C67F92">
            <w:pPr>
              <w:jc w:val="right"/>
              <w:rPr>
                <w:rFonts w:cs="Arial"/>
                <w:b/>
                <w:bCs/>
                <w:color w:val="000000"/>
              </w:rPr>
            </w:pPr>
            <w:r w:rsidRPr="00263C8B">
              <w:rPr>
                <w:rFonts w:cs="Arial"/>
                <w:b/>
                <w:bCs/>
                <w:color w:val="000000"/>
              </w:rPr>
              <w:t>9,156</w:t>
            </w:r>
          </w:p>
        </w:tc>
        <w:tc>
          <w:tcPr>
            <w:tcW w:w="1395" w:type="dxa"/>
            <w:tcBorders>
              <w:top w:val="single" w:sz="4" w:space="0" w:color="auto"/>
              <w:left w:val="nil"/>
              <w:bottom w:val="single" w:sz="4" w:space="0" w:color="auto"/>
              <w:right w:val="nil"/>
            </w:tcBorders>
            <w:shd w:val="clear" w:color="auto" w:fill="auto"/>
            <w:noWrap/>
            <w:vAlign w:val="center"/>
            <w:hideMark/>
          </w:tcPr>
          <w:p w14:paraId="1B05CD2A" w14:textId="77777777" w:rsidR="00C67F92" w:rsidRPr="00263C8B" w:rsidRDefault="00C67F92" w:rsidP="00C67F92">
            <w:pPr>
              <w:jc w:val="right"/>
              <w:rPr>
                <w:rFonts w:cs="Arial"/>
                <w:b/>
                <w:bCs/>
                <w:color w:val="000000"/>
              </w:rPr>
            </w:pPr>
            <w:r w:rsidRPr="00263C8B">
              <w:rPr>
                <w:rFonts w:cs="Arial"/>
                <w:b/>
                <w:bCs/>
                <w:color w:val="000000"/>
              </w:rPr>
              <w:t>586,139</w:t>
            </w:r>
          </w:p>
        </w:tc>
        <w:tc>
          <w:tcPr>
            <w:tcW w:w="1240" w:type="dxa"/>
            <w:tcBorders>
              <w:top w:val="single" w:sz="4" w:space="0" w:color="auto"/>
              <w:left w:val="nil"/>
              <w:bottom w:val="single" w:sz="4" w:space="0" w:color="auto"/>
              <w:right w:val="nil"/>
            </w:tcBorders>
            <w:shd w:val="clear" w:color="000000" w:fill="D9D9D9"/>
            <w:noWrap/>
            <w:vAlign w:val="center"/>
            <w:hideMark/>
          </w:tcPr>
          <w:p w14:paraId="489C7C01" w14:textId="77777777" w:rsidR="00C67F92" w:rsidRPr="00263C8B" w:rsidRDefault="00C67F92" w:rsidP="00C67F92">
            <w:pPr>
              <w:jc w:val="right"/>
              <w:rPr>
                <w:rFonts w:cs="Arial"/>
                <w:b/>
                <w:bCs/>
                <w:color w:val="000000"/>
              </w:rPr>
            </w:pPr>
            <w:r w:rsidRPr="00263C8B">
              <w:rPr>
                <w:rFonts w:cs="Arial"/>
                <w:b/>
                <w:bCs/>
                <w:color w:val="000000"/>
              </w:rPr>
              <w:t>1,006,605</w:t>
            </w:r>
          </w:p>
        </w:tc>
      </w:tr>
    </w:tbl>
    <w:p w14:paraId="6C05EF40" w14:textId="77777777" w:rsidR="00C67F92" w:rsidRDefault="00C67F92" w:rsidP="00C67F92">
      <w:pPr>
        <w:rPr>
          <w:rFonts w:cs="Arial"/>
        </w:rPr>
      </w:pPr>
    </w:p>
    <w:p w14:paraId="3AB84DD5" w14:textId="77777777" w:rsidR="00C67F92" w:rsidRDefault="00C67F92" w:rsidP="00C67F92">
      <w:pPr>
        <w:spacing w:after="60"/>
        <w:rPr>
          <w:rFonts w:cs="Arial"/>
        </w:rPr>
      </w:pPr>
      <w:r>
        <w:rPr>
          <w:rFonts w:cs="Arial"/>
          <w:b/>
          <w:bCs/>
          <w:lang w:val="en-GB"/>
        </w:rPr>
        <w:t xml:space="preserve">The above </w:t>
      </w:r>
      <w:r w:rsidRPr="001D641D">
        <w:rPr>
          <w:rFonts w:cs="Arial"/>
          <w:b/>
          <w:bCs/>
          <w:lang w:val="en-GB"/>
        </w:rPr>
        <w:t>Statement of Changes in Equity should be read in conjunction with the accompanying notes.</w:t>
      </w:r>
    </w:p>
    <w:p w14:paraId="17B5B041" w14:textId="77777777" w:rsidR="00C67F92" w:rsidRDefault="00C67F92" w:rsidP="00C67F92">
      <w:pPr>
        <w:rPr>
          <w:rFonts w:cs="Arial"/>
        </w:rPr>
        <w:sectPr w:rsidR="00C67F92" w:rsidSect="00C67F92">
          <w:headerReference w:type="default" r:id="rId18"/>
          <w:pgSz w:w="16838" w:h="11906" w:orient="landscape"/>
          <w:pgMar w:top="1440" w:right="1440" w:bottom="1440" w:left="1440" w:header="709" w:footer="709" w:gutter="0"/>
          <w:cols w:space="708"/>
          <w:docGrid w:linePitch="360"/>
        </w:sectPr>
      </w:pPr>
    </w:p>
    <w:p w14:paraId="30376AAE" w14:textId="437AF668" w:rsidR="00C67F92" w:rsidRPr="00254CC1" w:rsidRDefault="00505C36" w:rsidP="00472F86">
      <w:pPr>
        <w:pStyle w:val="Heading3"/>
      </w:pPr>
      <w:r>
        <w:lastRenderedPageBreak/>
        <w:t>Cash Flow Statement for the Financial Year E</w:t>
      </w:r>
      <w:r w:rsidR="00C67F92">
        <w:t>nded 30 June 2015</w:t>
      </w:r>
    </w:p>
    <w:tbl>
      <w:tblPr>
        <w:tblW w:w="9420" w:type="dxa"/>
        <w:tblInd w:w="93" w:type="dxa"/>
        <w:tblLook w:val="04A0" w:firstRow="1" w:lastRow="0" w:firstColumn="1" w:lastColumn="0" w:noHBand="0" w:noVBand="1"/>
        <w:tblCaption w:val="Cash Flow Statement for the Financial Year Ended 30 June 2015"/>
        <w:tblDescription w:val="Shows data for 2014–15 and previous financial year."/>
      </w:tblPr>
      <w:tblGrid>
        <w:gridCol w:w="6160"/>
        <w:gridCol w:w="914"/>
        <w:gridCol w:w="1260"/>
        <w:gridCol w:w="1280"/>
      </w:tblGrid>
      <w:tr w:rsidR="00C67F92" w:rsidRPr="00520416" w14:paraId="33B12F53" w14:textId="77777777" w:rsidTr="00C67F92">
        <w:trPr>
          <w:trHeight w:val="255"/>
        </w:trPr>
        <w:tc>
          <w:tcPr>
            <w:tcW w:w="6160" w:type="dxa"/>
            <w:tcBorders>
              <w:top w:val="single" w:sz="4" w:space="0" w:color="auto"/>
              <w:left w:val="nil"/>
              <w:bottom w:val="single" w:sz="4" w:space="0" w:color="auto"/>
              <w:right w:val="nil"/>
            </w:tcBorders>
            <w:shd w:val="clear" w:color="auto" w:fill="auto"/>
            <w:noWrap/>
            <w:vAlign w:val="center"/>
            <w:hideMark/>
          </w:tcPr>
          <w:p w14:paraId="59047079" w14:textId="77777777" w:rsidR="00C67F92" w:rsidRPr="00D1016A" w:rsidRDefault="00C67F92" w:rsidP="00C67F92">
            <w:pPr>
              <w:rPr>
                <w:rFonts w:cs="Arial"/>
                <w:color w:val="000000"/>
              </w:rPr>
            </w:pPr>
            <w:r w:rsidRPr="00D1016A">
              <w:rPr>
                <w:rFonts w:cs="Arial"/>
                <w:color w:val="000000"/>
              </w:rPr>
              <w:t> </w:t>
            </w:r>
          </w:p>
        </w:tc>
        <w:tc>
          <w:tcPr>
            <w:tcW w:w="720" w:type="dxa"/>
            <w:tcBorders>
              <w:top w:val="single" w:sz="4" w:space="0" w:color="auto"/>
              <w:left w:val="nil"/>
              <w:bottom w:val="single" w:sz="4" w:space="0" w:color="auto"/>
              <w:right w:val="nil"/>
            </w:tcBorders>
            <w:shd w:val="clear" w:color="auto" w:fill="auto"/>
            <w:noWrap/>
            <w:vAlign w:val="center"/>
            <w:hideMark/>
          </w:tcPr>
          <w:p w14:paraId="1A5BB4F1" w14:textId="77777777" w:rsidR="00C67F92" w:rsidRPr="009A384A" w:rsidRDefault="00C67F92" w:rsidP="00C67F92">
            <w:pPr>
              <w:jc w:val="center"/>
              <w:rPr>
                <w:rFonts w:cs="Arial"/>
                <w:b/>
                <w:color w:val="000000"/>
              </w:rPr>
            </w:pPr>
            <w:r w:rsidRPr="009A384A">
              <w:rPr>
                <w:rFonts w:cs="Arial"/>
                <w:b/>
                <w:color w:val="000000"/>
              </w:rPr>
              <w:t>Notes</w:t>
            </w:r>
          </w:p>
        </w:tc>
        <w:tc>
          <w:tcPr>
            <w:tcW w:w="1260" w:type="dxa"/>
            <w:tcBorders>
              <w:top w:val="single" w:sz="4" w:space="0" w:color="auto"/>
              <w:left w:val="nil"/>
              <w:bottom w:val="single" w:sz="4" w:space="0" w:color="auto"/>
              <w:right w:val="nil"/>
            </w:tcBorders>
            <w:shd w:val="clear" w:color="000000" w:fill="D9D9D9"/>
            <w:noWrap/>
            <w:vAlign w:val="center"/>
            <w:hideMark/>
          </w:tcPr>
          <w:p w14:paraId="4B393301" w14:textId="77777777" w:rsidR="00C67F92" w:rsidRPr="009A384A" w:rsidRDefault="00C67F92" w:rsidP="00C67F92">
            <w:pPr>
              <w:jc w:val="right"/>
              <w:rPr>
                <w:rFonts w:cs="Arial"/>
                <w:b/>
                <w:color w:val="000000"/>
              </w:rPr>
            </w:pPr>
            <w:r w:rsidRPr="009A384A">
              <w:rPr>
                <w:rFonts w:cs="Arial"/>
                <w:b/>
                <w:color w:val="000000"/>
              </w:rPr>
              <w:t>2015</w:t>
            </w:r>
          </w:p>
        </w:tc>
        <w:tc>
          <w:tcPr>
            <w:tcW w:w="1280" w:type="dxa"/>
            <w:tcBorders>
              <w:top w:val="single" w:sz="4" w:space="0" w:color="auto"/>
              <w:left w:val="nil"/>
              <w:bottom w:val="single" w:sz="4" w:space="0" w:color="auto"/>
              <w:right w:val="nil"/>
            </w:tcBorders>
            <w:shd w:val="clear" w:color="auto" w:fill="auto"/>
            <w:noWrap/>
            <w:vAlign w:val="center"/>
            <w:hideMark/>
          </w:tcPr>
          <w:p w14:paraId="6C6682B4" w14:textId="77777777" w:rsidR="00C67F92" w:rsidRPr="009A384A" w:rsidRDefault="00C67F92" w:rsidP="00C67F92">
            <w:pPr>
              <w:jc w:val="right"/>
              <w:rPr>
                <w:rFonts w:cs="Arial"/>
                <w:b/>
                <w:color w:val="000000"/>
              </w:rPr>
            </w:pPr>
            <w:r w:rsidRPr="009A384A">
              <w:rPr>
                <w:rFonts w:cs="Arial"/>
                <w:b/>
                <w:color w:val="000000"/>
              </w:rPr>
              <w:t>2014</w:t>
            </w:r>
          </w:p>
        </w:tc>
      </w:tr>
      <w:tr w:rsidR="00C67F92" w:rsidRPr="00520416" w14:paraId="721921CB" w14:textId="77777777" w:rsidTr="00C67F92">
        <w:trPr>
          <w:trHeight w:val="255"/>
        </w:trPr>
        <w:tc>
          <w:tcPr>
            <w:tcW w:w="6160" w:type="dxa"/>
            <w:tcBorders>
              <w:top w:val="nil"/>
              <w:left w:val="nil"/>
              <w:bottom w:val="single" w:sz="4" w:space="0" w:color="auto"/>
              <w:right w:val="nil"/>
            </w:tcBorders>
            <w:shd w:val="clear" w:color="auto" w:fill="auto"/>
            <w:noWrap/>
            <w:vAlign w:val="center"/>
            <w:hideMark/>
          </w:tcPr>
          <w:p w14:paraId="2F71476A" w14:textId="77777777" w:rsidR="00C67F92" w:rsidRPr="00D1016A" w:rsidRDefault="00C67F92" w:rsidP="00C67F92">
            <w:pPr>
              <w:rPr>
                <w:rFonts w:cs="Arial"/>
                <w:color w:val="000000"/>
              </w:rPr>
            </w:pPr>
            <w:r w:rsidRPr="00D1016A">
              <w:rPr>
                <w:rFonts w:cs="Arial"/>
                <w:color w:val="000000"/>
              </w:rPr>
              <w:t> </w:t>
            </w:r>
          </w:p>
        </w:tc>
        <w:tc>
          <w:tcPr>
            <w:tcW w:w="720" w:type="dxa"/>
            <w:tcBorders>
              <w:top w:val="nil"/>
              <w:left w:val="nil"/>
              <w:bottom w:val="single" w:sz="4" w:space="0" w:color="auto"/>
              <w:right w:val="nil"/>
            </w:tcBorders>
            <w:shd w:val="clear" w:color="auto" w:fill="auto"/>
            <w:noWrap/>
            <w:vAlign w:val="center"/>
            <w:hideMark/>
          </w:tcPr>
          <w:p w14:paraId="27CD7331" w14:textId="77777777" w:rsidR="00C67F92" w:rsidRPr="009A384A" w:rsidRDefault="00C67F92" w:rsidP="00C67F92">
            <w:pPr>
              <w:rPr>
                <w:rFonts w:cs="Arial"/>
                <w:b/>
                <w:color w:val="000000"/>
              </w:rPr>
            </w:pPr>
            <w:r w:rsidRPr="009A384A">
              <w:rPr>
                <w:rFonts w:cs="Arial"/>
                <w:b/>
                <w:color w:val="000000"/>
              </w:rPr>
              <w:t> </w:t>
            </w:r>
          </w:p>
        </w:tc>
        <w:tc>
          <w:tcPr>
            <w:tcW w:w="1260" w:type="dxa"/>
            <w:tcBorders>
              <w:top w:val="nil"/>
              <w:left w:val="nil"/>
              <w:bottom w:val="single" w:sz="4" w:space="0" w:color="auto"/>
              <w:right w:val="nil"/>
            </w:tcBorders>
            <w:shd w:val="clear" w:color="000000" w:fill="D9D9D9"/>
            <w:noWrap/>
            <w:vAlign w:val="center"/>
            <w:hideMark/>
          </w:tcPr>
          <w:p w14:paraId="0FC8F5CC" w14:textId="77777777" w:rsidR="00C67F92" w:rsidRPr="009A384A" w:rsidRDefault="00C67F92" w:rsidP="00C67F92">
            <w:pPr>
              <w:jc w:val="right"/>
              <w:rPr>
                <w:rFonts w:cs="Arial"/>
                <w:b/>
                <w:color w:val="000000"/>
              </w:rPr>
            </w:pPr>
            <w:r w:rsidRPr="009A384A">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14:paraId="2B8A422A" w14:textId="77777777" w:rsidR="00C67F92" w:rsidRPr="009A384A" w:rsidRDefault="00C67F92" w:rsidP="00C67F92">
            <w:pPr>
              <w:jc w:val="right"/>
              <w:rPr>
                <w:rFonts w:cs="Arial"/>
                <w:b/>
                <w:color w:val="000000"/>
              </w:rPr>
            </w:pPr>
            <w:r w:rsidRPr="009A384A">
              <w:rPr>
                <w:rFonts w:cs="Arial"/>
                <w:b/>
                <w:color w:val="000000"/>
              </w:rPr>
              <w:t>$'000</w:t>
            </w:r>
          </w:p>
        </w:tc>
      </w:tr>
      <w:tr w:rsidR="00C67F92" w:rsidRPr="00D1016A" w14:paraId="226C2443" w14:textId="77777777" w:rsidTr="00C67F92">
        <w:trPr>
          <w:trHeight w:val="255"/>
        </w:trPr>
        <w:tc>
          <w:tcPr>
            <w:tcW w:w="6160" w:type="dxa"/>
            <w:tcBorders>
              <w:top w:val="nil"/>
              <w:left w:val="nil"/>
              <w:bottom w:val="nil"/>
              <w:right w:val="nil"/>
            </w:tcBorders>
            <w:shd w:val="clear" w:color="auto" w:fill="auto"/>
            <w:noWrap/>
            <w:vAlign w:val="center"/>
            <w:hideMark/>
          </w:tcPr>
          <w:p w14:paraId="49324F19" w14:textId="77777777" w:rsidR="00C67F92" w:rsidRPr="00D1016A" w:rsidRDefault="00C67F92" w:rsidP="00C67F92">
            <w:pPr>
              <w:rPr>
                <w:rFonts w:cs="Arial"/>
                <w:b/>
                <w:bCs/>
                <w:color w:val="000000"/>
              </w:rPr>
            </w:pPr>
            <w:r w:rsidRPr="00D1016A">
              <w:rPr>
                <w:rFonts w:cs="Arial"/>
                <w:b/>
                <w:bCs/>
                <w:color w:val="000000"/>
              </w:rPr>
              <w:t>Cash Flows from Operating Activities</w:t>
            </w:r>
          </w:p>
        </w:tc>
        <w:tc>
          <w:tcPr>
            <w:tcW w:w="720" w:type="dxa"/>
            <w:tcBorders>
              <w:top w:val="nil"/>
              <w:left w:val="nil"/>
              <w:bottom w:val="nil"/>
              <w:right w:val="nil"/>
            </w:tcBorders>
            <w:shd w:val="clear" w:color="auto" w:fill="auto"/>
            <w:noWrap/>
            <w:vAlign w:val="center"/>
            <w:hideMark/>
          </w:tcPr>
          <w:p w14:paraId="2A1150B8" w14:textId="77777777" w:rsidR="00C67F92" w:rsidRPr="00D1016A" w:rsidRDefault="00C67F92" w:rsidP="00C67F92">
            <w:pPr>
              <w:rPr>
                <w:rFonts w:cs="Arial"/>
                <w:color w:val="000000"/>
              </w:rPr>
            </w:pPr>
          </w:p>
        </w:tc>
        <w:tc>
          <w:tcPr>
            <w:tcW w:w="1260" w:type="dxa"/>
            <w:tcBorders>
              <w:top w:val="nil"/>
              <w:left w:val="nil"/>
              <w:bottom w:val="nil"/>
              <w:right w:val="nil"/>
            </w:tcBorders>
            <w:shd w:val="clear" w:color="000000" w:fill="D9D9D9"/>
            <w:noWrap/>
            <w:vAlign w:val="center"/>
            <w:hideMark/>
          </w:tcPr>
          <w:p w14:paraId="75526620" w14:textId="77777777" w:rsidR="00C67F92" w:rsidRPr="00D1016A" w:rsidRDefault="00C67F92" w:rsidP="00C67F92">
            <w:pPr>
              <w:rPr>
                <w:rFonts w:cs="Arial"/>
                <w:color w:val="000000"/>
              </w:rPr>
            </w:pPr>
            <w:r w:rsidRPr="00D1016A">
              <w:rPr>
                <w:rFonts w:cs="Arial"/>
                <w:color w:val="000000"/>
              </w:rPr>
              <w:t> </w:t>
            </w:r>
          </w:p>
        </w:tc>
        <w:tc>
          <w:tcPr>
            <w:tcW w:w="1280" w:type="dxa"/>
            <w:tcBorders>
              <w:top w:val="nil"/>
              <w:left w:val="nil"/>
              <w:bottom w:val="nil"/>
              <w:right w:val="nil"/>
            </w:tcBorders>
            <w:shd w:val="clear" w:color="auto" w:fill="auto"/>
            <w:noWrap/>
            <w:vAlign w:val="center"/>
            <w:hideMark/>
          </w:tcPr>
          <w:p w14:paraId="7524DE2C" w14:textId="77777777" w:rsidR="00C67F92" w:rsidRPr="00D1016A" w:rsidRDefault="00C67F92" w:rsidP="00C67F92">
            <w:pPr>
              <w:rPr>
                <w:rFonts w:cs="Arial"/>
                <w:color w:val="000000"/>
              </w:rPr>
            </w:pPr>
          </w:p>
        </w:tc>
      </w:tr>
      <w:tr w:rsidR="00C67F92" w:rsidRPr="00D1016A" w14:paraId="5A47312E" w14:textId="77777777" w:rsidTr="00C67F92">
        <w:trPr>
          <w:trHeight w:val="255"/>
        </w:trPr>
        <w:tc>
          <w:tcPr>
            <w:tcW w:w="6160" w:type="dxa"/>
            <w:tcBorders>
              <w:top w:val="nil"/>
              <w:left w:val="nil"/>
              <w:bottom w:val="nil"/>
              <w:right w:val="nil"/>
            </w:tcBorders>
            <w:shd w:val="clear" w:color="auto" w:fill="auto"/>
            <w:noWrap/>
            <w:vAlign w:val="center"/>
            <w:hideMark/>
          </w:tcPr>
          <w:p w14:paraId="29B7F5EF" w14:textId="77777777" w:rsidR="00C67F92" w:rsidRPr="00D1016A" w:rsidRDefault="00C67F92" w:rsidP="00C67F92">
            <w:pPr>
              <w:rPr>
                <w:rFonts w:cs="Arial"/>
                <w:b/>
                <w:bCs/>
                <w:color w:val="000000"/>
              </w:rPr>
            </w:pPr>
            <w:r w:rsidRPr="00D1016A">
              <w:rPr>
                <w:rFonts w:cs="Arial"/>
                <w:b/>
                <w:bCs/>
                <w:color w:val="000000"/>
              </w:rPr>
              <w:t xml:space="preserve">Receipts </w:t>
            </w:r>
          </w:p>
        </w:tc>
        <w:tc>
          <w:tcPr>
            <w:tcW w:w="720" w:type="dxa"/>
            <w:tcBorders>
              <w:top w:val="nil"/>
              <w:left w:val="nil"/>
              <w:bottom w:val="nil"/>
              <w:right w:val="nil"/>
            </w:tcBorders>
            <w:shd w:val="clear" w:color="auto" w:fill="auto"/>
            <w:noWrap/>
            <w:vAlign w:val="center"/>
            <w:hideMark/>
          </w:tcPr>
          <w:p w14:paraId="11629244" w14:textId="77777777" w:rsidR="00C67F92" w:rsidRPr="00D1016A" w:rsidRDefault="00C67F92" w:rsidP="00C67F92">
            <w:pPr>
              <w:rPr>
                <w:rFonts w:cs="Arial"/>
                <w:color w:val="000000"/>
              </w:rPr>
            </w:pPr>
          </w:p>
        </w:tc>
        <w:tc>
          <w:tcPr>
            <w:tcW w:w="1260" w:type="dxa"/>
            <w:tcBorders>
              <w:top w:val="nil"/>
              <w:left w:val="nil"/>
              <w:bottom w:val="nil"/>
              <w:right w:val="nil"/>
            </w:tcBorders>
            <w:shd w:val="clear" w:color="000000" w:fill="D9D9D9"/>
            <w:noWrap/>
            <w:vAlign w:val="center"/>
            <w:hideMark/>
          </w:tcPr>
          <w:p w14:paraId="0D91F646" w14:textId="77777777" w:rsidR="00C67F92" w:rsidRPr="00D1016A" w:rsidRDefault="00C67F92" w:rsidP="00C67F92">
            <w:pPr>
              <w:rPr>
                <w:rFonts w:cs="Arial"/>
                <w:color w:val="000000"/>
              </w:rPr>
            </w:pPr>
            <w:r w:rsidRPr="00D1016A">
              <w:rPr>
                <w:rFonts w:cs="Arial"/>
                <w:color w:val="000000"/>
              </w:rPr>
              <w:t> </w:t>
            </w:r>
          </w:p>
        </w:tc>
        <w:tc>
          <w:tcPr>
            <w:tcW w:w="1280" w:type="dxa"/>
            <w:tcBorders>
              <w:top w:val="nil"/>
              <w:left w:val="nil"/>
              <w:bottom w:val="nil"/>
              <w:right w:val="nil"/>
            </w:tcBorders>
            <w:shd w:val="clear" w:color="auto" w:fill="auto"/>
            <w:noWrap/>
            <w:vAlign w:val="center"/>
            <w:hideMark/>
          </w:tcPr>
          <w:p w14:paraId="33A19E6B" w14:textId="77777777" w:rsidR="00C67F92" w:rsidRPr="00D1016A" w:rsidRDefault="00C67F92" w:rsidP="00C67F92">
            <w:pPr>
              <w:rPr>
                <w:rFonts w:cs="Arial"/>
                <w:color w:val="000000"/>
              </w:rPr>
            </w:pPr>
          </w:p>
        </w:tc>
      </w:tr>
      <w:tr w:rsidR="00C67F92" w:rsidRPr="00D1016A" w14:paraId="0D4C46C5" w14:textId="77777777" w:rsidTr="00C67F92">
        <w:trPr>
          <w:trHeight w:val="255"/>
        </w:trPr>
        <w:tc>
          <w:tcPr>
            <w:tcW w:w="6160" w:type="dxa"/>
            <w:tcBorders>
              <w:top w:val="nil"/>
              <w:left w:val="nil"/>
              <w:bottom w:val="nil"/>
              <w:right w:val="nil"/>
            </w:tcBorders>
            <w:shd w:val="clear" w:color="auto" w:fill="auto"/>
            <w:vAlign w:val="center"/>
            <w:hideMark/>
          </w:tcPr>
          <w:p w14:paraId="7836A865" w14:textId="77777777" w:rsidR="00C67F92" w:rsidRPr="00D1016A" w:rsidRDefault="00C67F92" w:rsidP="00C67F92">
            <w:pPr>
              <w:rPr>
                <w:rFonts w:cs="Arial"/>
                <w:color w:val="000000"/>
              </w:rPr>
            </w:pPr>
            <w:r w:rsidRPr="00D1016A">
              <w:rPr>
                <w:rFonts w:cs="Arial"/>
                <w:color w:val="000000"/>
              </w:rPr>
              <w:t>Government Grants: Recurrent</w:t>
            </w:r>
          </w:p>
        </w:tc>
        <w:tc>
          <w:tcPr>
            <w:tcW w:w="720" w:type="dxa"/>
            <w:tcBorders>
              <w:top w:val="nil"/>
              <w:left w:val="nil"/>
              <w:bottom w:val="nil"/>
              <w:right w:val="nil"/>
            </w:tcBorders>
            <w:shd w:val="clear" w:color="auto" w:fill="auto"/>
            <w:vAlign w:val="center"/>
            <w:hideMark/>
          </w:tcPr>
          <w:p w14:paraId="63E7201A"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34C77790" w14:textId="77777777" w:rsidR="00C67F92" w:rsidRPr="00D1016A" w:rsidRDefault="00C67F92" w:rsidP="00C67F92">
            <w:pPr>
              <w:jc w:val="right"/>
              <w:rPr>
                <w:rFonts w:cs="Arial"/>
                <w:color w:val="000000"/>
              </w:rPr>
            </w:pPr>
            <w:r w:rsidRPr="00D1016A">
              <w:rPr>
                <w:rFonts w:cs="Arial"/>
                <w:color w:val="000000"/>
              </w:rPr>
              <w:t>84,377</w:t>
            </w:r>
          </w:p>
        </w:tc>
        <w:tc>
          <w:tcPr>
            <w:tcW w:w="1280" w:type="dxa"/>
            <w:tcBorders>
              <w:top w:val="nil"/>
              <w:left w:val="nil"/>
              <w:bottom w:val="nil"/>
              <w:right w:val="nil"/>
            </w:tcBorders>
            <w:shd w:val="clear" w:color="auto" w:fill="auto"/>
            <w:vAlign w:val="center"/>
            <w:hideMark/>
          </w:tcPr>
          <w:p w14:paraId="63429B4A" w14:textId="77777777" w:rsidR="00C67F92" w:rsidRPr="00D1016A" w:rsidRDefault="00C67F92" w:rsidP="00C67F92">
            <w:pPr>
              <w:jc w:val="right"/>
              <w:rPr>
                <w:rFonts w:cs="Arial"/>
                <w:color w:val="000000"/>
              </w:rPr>
            </w:pPr>
            <w:r w:rsidRPr="00D1016A">
              <w:rPr>
                <w:rFonts w:cs="Arial"/>
                <w:color w:val="000000"/>
              </w:rPr>
              <w:t>85,848</w:t>
            </w:r>
          </w:p>
        </w:tc>
      </w:tr>
      <w:tr w:rsidR="00C67F92" w:rsidRPr="00D1016A" w14:paraId="0A09607C" w14:textId="77777777" w:rsidTr="00C67F92">
        <w:trPr>
          <w:trHeight w:val="255"/>
        </w:trPr>
        <w:tc>
          <w:tcPr>
            <w:tcW w:w="6160" w:type="dxa"/>
            <w:tcBorders>
              <w:top w:val="nil"/>
              <w:left w:val="nil"/>
              <w:bottom w:val="nil"/>
              <w:right w:val="nil"/>
            </w:tcBorders>
            <w:shd w:val="clear" w:color="auto" w:fill="auto"/>
            <w:vAlign w:val="center"/>
            <w:hideMark/>
          </w:tcPr>
          <w:p w14:paraId="4243A1B9" w14:textId="77777777" w:rsidR="00C67F92" w:rsidRPr="00D1016A" w:rsidRDefault="00C67F92" w:rsidP="00C67F92">
            <w:pPr>
              <w:rPr>
                <w:rFonts w:cs="Arial"/>
                <w:color w:val="000000"/>
              </w:rPr>
            </w:pPr>
            <w:r w:rsidRPr="00D1016A">
              <w:rPr>
                <w:rFonts w:cs="Arial"/>
                <w:color w:val="000000"/>
              </w:rPr>
              <w:t xml:space="preserve">Grants and Donations </w:t>
            </w:r>
          </w:p>
        </w:tc>
        <w:tc>
          <w:tcPr>
            <w:tcW w:w="720" w:type="dxa"/>
            <w:tcBorders>
              <w:top w:val="nil"/>
              <w:left w:val="nil"/>
              <w:bottom w:val="nil"/>
              <w:right w:val="nil"/>
            </w:tcBorders>
            <w:shd w:val="clear" w:color="auto" w:fill="auto"/>
            <w:vAlign w:val="center"/>
            <w:hideMark/>
          </w:tcPr>
          <w:p w14:paraId="37A00BDA"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11F37547" w14:textId="77777777" w:rsidR="00C67F92" w:rsidRPr="00D1016A" w:rsidRDefault="00C67F92" w:rsidP="00C67F92">
            <w:pPr>
              <w:jc w:val="right"/>
              <w:rPr>
                <w:rFonts w:cs="Arial"/>
                <w:color w:val="000000"/>
              </w:rPr>
            </w:pPr>
            <w:r w:rsidRPr="00D1016A">
              <w:rPr>
                <w:rFonts w:cs="Arial"/>
                <w:color w:val="000000"/>
              </w:rPr>
              <w:t>4,120</w:t>
            </w:r>
          </w:p>
        </w:tc>
        <w:tc>
          <w:tcPr>
            <w:tcW w:w="1280" w:type="dxa"/>
            <w:tcBorders>
              <w:top w:val="nil"/>
              <w:left w:val="nil"/>
              <w:bottom w:val="nil"/>
              <w:right w:val="nil"/>
            </w:tcBorders>
            <w:shd w:val="clear" w:color="auto" w:fill="auto"/>
            <w:vAlign w:val="center"/>
            <w:hideMark/>
          </w:tcPr>
          <w:p w14:paraId="43E6D86B" w14:textId="77777777" w:rsidR="00C67F92" w:rsidRPr="00D1016A" w:rsidRDefault="00C67F92" w:rsidP="00C67F92">
            <w:pPr>
              <w:jc w:val="right"/>
              <w:rPr>
                <w:rFonts w:cs="Arial"/>
                <w:color w:val="000000"/>
              </w:rPr>
            </w:pPr>
            <w:r w:rsidRPr="00D1016A">
              <w:rPr>
                <w:rFonts w:cs="Arial"/>
                <w:color w:val="000000"/>
              </w:rPr>
              <w:t>4,817</w:t>
            </w:r>
          </w:p>
        </w:tc>
      </w:tr>
      <w:tr w:rsidR="00C67F92" w:rsidRPr="00D1016A" w14:paraId="2B18B74B" w14:textId="77777777" w:rsidTr="00C67F92">
        <w:trPr>
          <w:trHeight w:val="255"/>
        </w:trPr>
        <w:tc>
          <w:tcPr>
            <w:tcW w:w="6160" w:type="dxa"/>
            <w:tcBorders>
              <w:top w:val="nil"/>
              <w:left w:val="nil"/>
              <w:bottom w:val="nil"/>
              <w:right w:val="nil"/>
            </w:tcBorders>
            <w:shd w:val="clear" w:color="auto" w:fill="auto"/>
            <w:vAlign w:val="center"/>
            <w:hideMark/>
          </w:tcPr>
          <w:p w14:paraId="24C71FD5" w14:textId="77777777" w:rsidR="00C67F92" w:rsidRPr="00D1016A" w:rsidRDefault="00C67F92" w:rsidP="00C67F92">
            <w:pPr>
              <w:rPr>
                <w:rFonts w:cs="Arial"/>
                <w:color w:val="000000"/>
              </w:rPr>
            </w:pPr>
            <w:r w:rsidRPr="00D1016A">
              <w:rPr>
                <w:rFonts w:cs="Arial"/>
                <w:color w:val="000000"/>
              </w:rPr>
              <w:t>Interest</w:t>
            </w:r>
          </w:p>
        </w:tc>
        <w:tc>
          <w:tcPr>
            <w:tcW w:w="720" w:type="dxa"/>
            <w:tcBorders>
              <w:top w:val="nil"/>
              <w:left w:val="nil"/>
              <w:bottom w:val="nil"/>
              <w:right w:val="nil"/>
            </w:tcBorders>
            <w:shd w:val="clear" w:color="auto" w:fill="auto"/>
            <w:vAlign w:val="center"/>
            <w:hideMark/>
          </w:tcPr>
          <w:p w14:paraId="061CFD5B"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213050C5" w14:textId="77777777" w:rsidR="00C67F92" w:rsidRPr="00D1016A" w:rsidRDefault="00C67F92" w:rsidP="00C67F92">
            <w:pPr>
              <w:jc w:val="right"/>
              <w:rPr>
                <w:rFonts w:cs="Arial"/>
                <w:color w:val="000000"/>
              </w:rPr>
            </w:pPr>
            <w:r w:rsidRPr="00D1016A">
              <w:rPr>
                <w:rFonts w:cs="Arial"/>
                <w:color w:val="000000"/>
              </w:rPr>
              <w:t>1,167</w:t>
            </w:r>
          </w:p>
        </w:tc>
        <w:tc>
          <w:tcPr>
            <w:tcW w:w="1280" w:type="dxa"/>
            <w:tcBorders>
              <w:top w:val="nil"/>
              <w:left w:val="nil"/>
              <w:bottom w:val="nil"/>
              <w:right w:val="nil"/>
            </w:tcBorders>
            <w:shd w:val="clear" w:color="auto" w:fill="auto"/>
            <w:vAlign w:val="center"/>
            <w:hideMark/>
          </w:tcPr>
          <w:p w14:paraId="55975EB2" w14:textId="77777777" w:rsidR="00C67F92" w:rsidRPr="00D1016A" w:rsidRDefault="00C67F92" w:rsidP="00C67F92">
            <w:pPr>
              <w:jc w:val="right"/>
              <w:rPr>
                <w:rFonts w:cs="Arial"/>
                <w:color w:val="000000"/>
              </w:rPr>
            </w:pPr>
            <w:r w:rsidRPr="00D1016A">
              <w:rPr>
                <w:rFonts w:cs="Arial"/>
                <w:color w:val="000000"/>
              </w:rPr>
              <w:t>921</w:t>
            </w:r>
          </w:p>
        </w:tc>
      </w:tr>
      <w:tr w:rsidR="00C67F92" w:rsidRPr="00D1016A" w14:paraId="0A5C70DA" w14:textId="77777777" w:rsidTr="00C67F92">
        <w:trPr>
          <w:trHeight w:val="255"/>
        </w:trPr>
        <w:tc>
          <w:tcPr>
            <w:tcW w:w="6160" w:type="dxa"/>
            <w:tcBorders>
              <w:top w:val="nil"/>
              <w:left w:val="nil"/>
              <w:bottom w:val="nil"/>
              <w:right w:val="nil"/>
            </w:tcBorders>
            <w:shd w:val="clear" w:color="auto" w:fill="auto"/>
            <w:vAlign w:val="center"/>
            <w:hideMark/>
          </w:tcPr>
          <w:p w14:paraId="6E3C8FE9" w14:textId="77777777" w:rsidR="00C67F92" w:rsidRPr="00D1016A" w:rsidRDefault="00C67F92" w:rsidP="00C67F92">
            <w:pPr>
              <w:rPr>
                <w:rFonts w:cs="Arial"/>
                <w:color w:val="000000"/>
              </w:rPr>
            </w:pPr>
            <w:r w:rsidRPr="00D1016A">
              <w:rPr>
                <w:rFonts w:cs="Arial"/>
                <w:color w:val="000000"/>
              </w:rPr>
              <w:t>Fees and Charges</w:t>
            </w:r>
          </w:p>
        </w:tc>
        <w:tc>
          <w:tcPr>
            <w:tcW w:w="720" w:type="dxa"/>
            <w:tcBorders>
              <w:top w:val="nil"/>
              <w:left w:val="nil"/>
              <w:bottom w:val="nil"/>
              <w:right w:val="nil"/>
            </w:tcBorders>
            <w:shd w:val="clear" w:color="auto" w:fill="auto"/>
            <w:vAlign w:val="center"/>
            <w:hideMark/>
          </w:tcPr>
          <w:p w14:paraId="2469CB6B"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09AD7F66" w14:textId="77777777" w:rsidR="00C67F92" w:rsidRPr="00D1016A" w:rsidRDefault="00C67F92" w:rsidP="00C67F92">
            <w:pPr>
              <w:jc w:val="right"/>
              <w:rPr>
                <w:rFonts w:cs="Arial"/>
                <w:color w:val="000000"/>
              </w:rPr>
            </w:pPr>
            <w:r w:rsidRPr="00D1016A">
              <w:rPr>
                <w:rFonts w:cs="Arial"/>
                <w:color w:val="000000"/>
              </w:rPr>
              <w:t>14,522</w:t>
            </w:r>
          </w:p>
        </w:tc>
        <w:tc>
          <w:tcPr>
            <w:tcW w:w="1280" w:type="dxa"/>
            <w:tcBorders>
              <w:top w:val="nil"/>
              <w:left w:val="nil"/>
              <w:bottom w:val="nil"/>
              <w:right w:val="nil"/>
            </w:tcBorders>
            <w:shd w:val="clear" w:color="auto" w:fill="auto"/>
            <w:vAlign w:val="center"/>
            <w:hideMark/>
          </w:tcPr>
          <w:p w14:paraId="5FFD1005" w14:textId="77777777" w:rsidR="00C67F92" w:rsidRPr="00D1016A" w:rsidRDefault="00C67F92" w:rsidP="00C67F92">
            <w:pPr>
              <w:jc w:val="right"/>
              <w:rPr>
                <w:rFonts w:cs="Arial"/>
                <w:color w:val="000000"/>
              </w:rPr>
            </w:pPr>
            <w:r w:rsidRPr="00D1016A">
              <w:rPr>
                <w:rFonts w:cs="Arial"/>
                <w:color w:val="000000"/>
              </w:rPr>
              <w:t>16,697</w:t>
            </w:r>
          </w:p>
        </w:tc>
      </w:tr>
      <w:tr w:rsidR="00C67F92" w:rsidRPr="00D1016A" w14:paraId="710A3CA0" w14:textId="77777777" w:rsidTr="00C67F92">
        <w:trPr>
          <w:trHeight w:val="255"/>
        </w:trPr>
        <w:tc>
          <w:tcPr>
            <w:tcW w:w="6160" w:type="dxa"/>
            <w:tcBorders>
              <w:top w:val="nil"/>
              <w:left w:val="nil"/>
              <w:bottom w:val="nil"/>
              <w:right w:val="nil"/>
            </w:tcBorders>
            <w:shd w:val="clear" w:color="auto" w:fill="auto"/>
            <w:vAlign w:val="center"/>
            <w:hideMark/>
          </w:tcPr>
          <w:p w14:paraId="1762174A" w14:textId="77777777" w:rsidR="00C67F92" w:rsidRPr="00D1016A" w:rsidRDefault="00C67F92" w:rsidP="00C67F92">
            <w:pPr>
              <w:rPr>
                <w:rFonts w:cs="Arial"/>
                <w:color w:val="000000"/>
              </w:rPr>
            </w:pPr>
            <w:r w:rsidRPr="00D1016A">
              <w:rPr>
                <w:rFonts w:cs="Arial"/>
                <w:color w:val="000000"/>
              </w:rPr>
              <w:t>Sales – Commercial Operations</w:t>
            </w:r>
          </w:p>
        </w:tc>
        <w:tc>
          <w:tcPr>
            <w:tcW w:w="720" w:type="dxa"/>
            <w:tcBorders>
              <w:top w:val="nil"/>
              <w:left w:val="nil"/>
              <w:bottom w:val="nil"/>
              <w:right w:val="nil"/>
            </w:tcBorders>
            <w:shd w:val="clear" w:color="auto" w:fill="auto"/>
            <w:vAlign w:val="center"/>
            <w:hideMark/>
          </w:tcPr>
          <w:p w14:paraId="29243F49"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6E9C9F58" w14:textId="77777777" w:rsidR="00C67F92" w:rsidRPr="00D1016A" w:rsidRDefault="00C67F92" w:rsidP="00C67F92">
            <w:pPr>
              <w:jc w:val="right"/>
              <w:rPr>
                <w:rFonts w:cs="Arial"/>
                <w:color w:val="000000"/>
              </w:rPr>
            </w:pPr>
            <w:r w:rsidRPr="00D1016A">
              <w:rPr>
                <w:rFonts w:cs="Arial"/>
                <w:color w:val="000000"/>
              </w:rPr>
              <w:t>3,254</w:t>
            </w:r>
          </w:p>
        </w:tc>
        <w:tc>
          <w:tcPr>
            <w:tcW w:w="1280" w:type="dxa"/>
            <w:tcBorders>
              <w:top w:val="nil"/>
              <w:left w:val="nil"/>
              <w:bottom w:val="nil"/>
              <w:right w:val="nil"/>
            </w:tcBorders>
            <w:shd w:val="clear" w:color="auto" w:fill="auto"/>
            <w:vAlign w:val="center"/>
            <w:hideMark/>
          </w:tcPr>
          <w:p w14:paraId="0999EC48" w14:textId="77777777" w:rsidR="00C67F92" w:rsidRPr="00D1016A" w:rsidRDefault="00C67F92" w:rsidP="00C67F92">
            <w:pPr>
              <w:jc w:val="right"/>
              <w:rPr>
                <w:rFonts w:cs="Arial"/>
                <w:color w:val="000000"/>
              </w:rPr>
            </w:pPr>
            <w:r w:rsidRPr="00D1016A">
              <w:rPr>
                <w:rFonts w:cs="Arial"/>
                <w:color w:val="000000"/>
              </w:rPr>
              <w:t>4,301</w:t>
            </w:r>
          </w:p>
        </w:tc>
      </w:tr>
      <w:tr w:rsidR="00C67F92" w:rsidRPr="00D1016A" w14:paraId="2AD55CA5" w14:textId="77777777" w:rsidTr="00C67F92">
        <w:trPr>
          <w:trHeight w:val="255"/>
        </w:trPr>
        <w:tc>
          <w:tcPr>
            <w:tcW w:w="6160" w:type="dxa"/>
            <w:tcBorders>
              <w:top w:val="nil"/>
              <w:left w:val="nil"/>
              <w:bottom w:val="nil"/>
              <w:right w:val="nil"/>
            </w:tcBorders>
            <w:shd w:val="clear" w:color="auto" w:fill="auto"/>
            <w:vAlign w:val="center"/>
            <w:hideMark/>
          </w:tcPr>
          <w:p w14:paraId="30C4C85A" w14:textId="77777777" w:rsidR="00C67F92" w:rsidRPr="00D1016A" w:rsidRDefault="00C67F92" w:rsidP="00C67F92">
            <w:pPr>
              <w:rPr>
                <w:rFonts w:cs="Arial"/>
                <w:color w:val="000000"/>
              </w:rPr>
            </w:pPr>
            <w:r w:rsidRPr="00D1016A">
              <w:rPr>
                <w:rFonts w:cs="Arial"/>
                <w:color w:val="000000"/>
              </w:rPr>
              <w:t>Other</w:t>
            </w:r>
          </w:p>
        </w:tc>
        <w:tc>
          <w:tcPr>
            <w:tcW w:w="720" w:type="dxa"/>
            <w:tcBorders>
              <w:top w:val="nil"/>
              <w:left w:val="nil"/>
              <w:bottom w:val="nil"/>
              <w:right w:val="nil"/>
            </w:tcBorders>
            <w:shd w:val="clear" w:color="auto" w:fill="auto"/>
            <w:vAlign w:val="center"/>
            <w:hideMark/>
          </w:tcPr>
          <w:p w14:paraId="0846F2D9"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24DF339E" w14:textId="77777777" w:rsidR="00C67F92" w:rsidRPr="00D1016A" w:rsidRDefault="00C67F92" w:rsidP="00C67F92">
            <w:pPr>
              <w:jc w:val="right"/>
              <w:rPr>
                <w:rFonts w:cs="Arial"/>
                <w:color w:val="000000"/>
              </w:rPr>
            </w:pPr>
            <w:r w:rsidRPr="00D1016A">
              <w:rPr>
                <w:rFonts w:cs="Arial"/>
                <w:color w:val="000000"/>
              </w:rPr>
              <w:t>7,702</w:t>
            </w:r>
          </w:p>
        </w:tc>
        <w:tc>
          <w:tcPr>
            <w:tcW w:w="1280" w:type="dxa"/>
            <w:tcBorders>
              <w:top w:val="nil"/>
              <w:left w:val="nil"/>
              <w:bottom w:val="nil"/>
              <w:right w:val="nil"/>
            </w:tcBorders>
            <w:shd w:val="clear" w:color="auto" w:fill="auto"/>
            <w:vAlign w:val="center"/>
            <w:hideMark/>
          </w:tcPr>
          <w:p w14:paraId="21CC0480" w14:textId="77777777" w:rsidR="00C67F92" w:rsidRPr="00D1016A" w:rsidRDefault="00C67F92" w:rsidP="00C67F92">
            <w:pPr>
              <w:jc w:val="right"/>
              <w:rPr>
                <w:rFonts w:cs="Arial"/>
                <w:color w:val="000000"/>
              </w:rPr>
            </w:pPr>
            <w:r w:rsidRPr="00D1016A">
              <w:rPr>
                <w:rFonts w:cs="Arial"/>
                <w:color w:val="000000"/>
              </w:rPr>
              <w:t>10,608</w:t>
            </w:r>
          </w:p>
        </w:tc>
      </w:tr>
      <w:tr w:rsidR="00C67F92" w:rsidRPr="00D1016A" w14:paraId="45796820" w14:textId="77777777" w:rsidTr="00C67F92">
        <w:trPr>
          <w:trHeight w:val="255"/>
        </w:trPr>
        <w:tc>
          <w:tcPr>
            <w:tcW w:w="6160" w:type="dxa"/>
            <w:tcBorders>
              <w:top w:val="nil"/>
              <w:left w:val="nil"/>
              <w:bottom w:val="nil"/>
              <w:right w:val="nil"/>
            </w:tcBorders>
            <w:shd w:val="clear" w:color="auto" w:fill="auto"/>
            <w:vAlign w:val="center"/>
            <w:hideMark/>
          </w:tcPr>
          <w:p w14:paraId="564FFDFB" w14:textId="77777777" w:rsidR="00C67F92" w:rsidRPr="00D1016A" w:rsidRDefault="00C67F92" w:rsidP="00C67F92">
            <w:pPr>
              <w:rPr>
                <w:rFonts w:cs="Arial"/>
                <w:color w:val="000000"/>
              </w:rPr>
            </w:pPr>
            <w:r w:rsidRPr="00D1016A">
              <w:rPr>
                <w:rFonts w:cs="Arial"/>
                <w:color w:val="000000"/>
              </w:rPr>
              <w:t>Goods and Services Tax on Receipts</w:t>
            </w:r>
          </w:p>
        </w:tc>
        <w:tc>
          <w:tcPr>
            <w:tcW w:w="720" w:type="dxa"/>
            <w:tcBorders>
              <w:top w:val="nil"/>
              <w:left w:val="nil"/>
              <w:bottom w:val="nil"/>
              <w:right w:val="nil"/>
            </w:tcBorders>
            <w:shd w:val="clear" w:color="auto" w:fill="auto"/>
            <w:vAlign w:val="center"/>
            <w:hideMark/>
          </w:tcPr>
          <w:p w14:paraId="55CF706E"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12191B88" w14:textId="77777777" w:rsidR="00C67F92" w:rsidRPr="00D1016A" w:rsidRDefault="00C67F92" w:rsidP="00C67F92">
            <w:pPr>
              <w:jc w:val="right"/>
              <w:rPr>
                <w:rFonts w:cs="Arial"/>
                <w:color w:val="000000"/>
              </w:rPr>
            </w:pPr>
            <w:r w:rsidRPr="00D1016A">
              <w:rPr>
                <w:rFonts w:cs="Arial"/>
                <w:color w:val="000000"/>
              </w:rPr>
              <w:t>2,179</w:t>
            </w:r>
          </w:p>
        </w:tc>
        <w:tc>
          <w:tcPr>
            <w:tcW w:w="1280" w:type="dxa"/>
            <w:tcBorders>
              <w:top w:val="nil"/>
              <w:left w:val="nil"/>
              <w:bottom w:val="nil"/>
              <w:right w:val="nil"/>
            </w:tcBorders>
            <w:shd w:val="clear" w:color="auto" w:fill="auto"/>
            <w:vAlign w:val="center"/>
            <w:hideMark/>
          </w:tcPr>
          <w:p w14:paraId="6841F5A3" w14:textId="77777777" w:rsidR="00C67F92" w:rsidRPr="00D1016A" w:rsidRDefault="00C67F92" w:rsidP="00C67F92">
            <w:pPr>
              <w:jc w:val="right"/>
              <w:rPr>
                <w:rFonts w:cs="Arial"/>
                <w:color w:val="000000"/>
              </w:rPr>
            </w:pPr>
            <w:r w:rsidRPr="00D1016A">
              <w:rPr>
                <w:rFonts w:cs="Arial"/>
                <w:color w:val="000000"/>
              </w:rPr>
              <w:t>2,236</w:t>
            </w:r>
          </w:p>
        </w:tc>
      </w:tr>
      <w:tr w:rsidR="00C67F92" w:rsidRPr="00D1016A" w14:paraId="5209CDEC" w14:textId="77777777" w:rsidTr="00C67F92">
        <w:trPr>
          <w:trHeight w:val="255"/>
        </w:trPr>
        <w:tc>
          <w:tcPr>
            <w:tcW w:w="6160" w:type="dxa"/>
            <w:tcBorders>
              <w:top w:val="nil"/>
              <w:left w:val="nil"/>
              <w:bottom w:val="nil"/>
              <w:right w:val="nil"/>
            </w:tcBorders>
            <w:shd w:val="clear" w:color="auto" w:fill="auto"/>
            <w:vAlign w:val="center"/>
            <w:hideMark/>
          </w:tcPr>
          <w:p w14:paraId="5D9C5B68" w14:textId="77777777" w:rsidR="00C67F92" w:rsidRPr="00D1016A" w:rsidRDefault="00C67F92" w:rsidP="00C67F92">
            <w:pPr>
              <w:rPr>
                <w:rFonts w:cs="Arial"/>
                <w:color w:val="000000"/>
              </w:rPr>
            </w:pPr>
            <w:r w:rsidRPr="00D1016A">
              <w:rPr>
                <w:rFonts w:cs="Arial"/>
                <w:color w:val="000000"/>
              </w:rPr>
              <w:t>Goods and Services Tax Recovered from the ATO</w:t>
            </w:r>
          </w:p>
        </w:tc>
        <w:tc>
          <w:tcPr>
            <w:tcW w:w="720" w:type="dxa"/>
            <w:tcBorders>
              <w:top w:val="nil"/>
              <w:left w:val="nil"/>
              <w:bottom w:val="nil"/>
              <w:right w:val="nil"/>
            </w:tcBorders>
            <w:shd w:val="clear" w:color="auto" w:fill="auto"/>
            <w:vAlign w:val="center"/>
            <w:hideMark/>
          </w:tcPr>
          <w:p w14:paraId="526B7F12"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00F6AAA9" w14:textId="77777777" w:rsidR="00C67F92" w:rsidRPr="00D1016A" w:rsidRDefault="00C67F92" w:rsidP="00C67F92">
            <w:pPr>
              <w:jc w:val="right"/>
              <w:rPr>
                <w:rFonts w:cs="Arial"/>
                <w:color w:val="000000"/>
              </w:rPr>
            </w:pPr>
            <w:r w:rsidRPr="00D1016A">
              <w:rPr>
                <w:rFonts w:cs="Arial"/>
                <w:color w:val="000000"/>
              </w:rPr>
              <w:t>1,184</w:t>
            </w:r>
          </w:p>
        </w:tc>
        <w:tc>
          <w:tcPr>
            <w:tcW w:w="1280" w:type="dxa"/>
            <w:tcBorders>
              <w:top w:val="nil"/>
              <w:left w:val="nil"/>
              <w:bottom w:val="nil"/>
              <w:right w:val="nil"/>
            </w:tcBorders>
            <w:shd w:val="clear" w:color="auto" w:fill="auto"/>
            <w:vAlign w:val="center"/>
            <w:hideMark/>
          </w:tcPr>
          <w:p w14:paraId="11FDD610" w14:textId="77777777" w:rsidR="00C67F92" w:rsidRPr="00D1016A" w:rsidRDefault="00C67F92" w:rsidP="00C67F92">
            <w:pPr>
              <w:jc w:val="right"/>
              <w:rPr>
                <w:rFonts w:cs="Arial"/>
                <w:color w:val="000000"/>
              </w:rPr>
            </w:pPr>
            <w:r w:rsidRPr="00D1016A">
              <w:rPr>
                <w:rFonts w:cs="Arial"/>
                <w:color w:val="000000"/>
              </w:rPr>
              <w:t>1,335</w:t>
            </w:r>
          </w:p>
        </w:tc>
      </w:tr>
      <w:tr w:rsidR="00C67F92" w:rsidRPr="00D1016A" w14:paraId="0A073C74"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5D2DBF38" w14:textId="77777777" w:rsidR="00C67F92" w:rsidRPr="00D1016A" w:rsidRDefault="00C67F92" w:rsidP="00C67F92">
            <w:pPr>
              <w:rPr>
                <w:rFonts w:cs="Arial"/>
                <w:b/>
                <w:bCs/>
                <w:color w:val="000000"/>
              </w:rPr>
            </w:pPr>
            <w:r w:rsidRPr="00D1016A">
              <w:rPr>
                <w:rFonts w:cs="Arial"/>
                <w:b/>
                <w:bCs/>
                <w:color w:val="000000"/>
              </w:rPr>
              <w:t>Total Receipts</w:t>
            </w:r>
          </w:p>
        </w:tc>
        <w:tc>
          <w:tcPr>
            <w:tcW w:w="720" w:type="dxa"/>
            <w:tcBorders>
              <w:top w:val="single" w:sz="4" w:space="0" w:color="auto"/>
              <w:left w:val="nil"/>
              <w:bottom w:val="single" w:sz="4" w:space="0" w:color="auto"/>
              <w:right w:val="nil"/>
            </w:tcBorders>
            <w:shd w:val="clear" w:color="auto" w:fill="auto"/>
            <w:vAlign w:val="center"/>
            <w:hideMark/>
          </w:tcPr>
          <w:p w14:paraId="3F0DBFD4" w14:textId="77777777" w:rsidR="00C67F92" w:rsidRPr="00D1016A" w:rsidRDefault="00C67F92" w:rsidP="00C67F92">
            <w:pPr>
              <w:rPr>
                <w:rFonts w:cs="Arial"/>
                <w:i/>
                <w:iCs/>
                <w:color w:val="000000"/>
              </w:rPr>
            </w:pPr>
            <w:r w:rsidRPr="00D1016A">
              <w:rPr>
                <w:rFonts w:cs="Arial"/>
                <w:i/>
                <w:iCs/>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0D8504DB" w14:textId="77777777" w:rsidR="00C67F92" w:rsidRPr="00D1016A" w:rsidRDefault="00C67F92" w:rsidP="00C67F92">
            <w:pPr>
              <w:jc w:val="right"/>
              <w:rPr>
                <w:rFonts w:cs="Arial"/>
                <w:b/>
                <w:bCs/>
                <w:color w:val="000000"/>
              </w:rPr>
            </w:pPr>
            <w:r w:rsidRPr="00D1016A">
              <w:rPr>
                <w:rFonts w:cs="Arial"/>
                <w:b/>
                <w:bCs/>
                <w:color w:val="000000"/>
              </w:rPr>
              <w:t>118,505</w:t>
            </w:r>
          </w:p>
        </w:tc>
        <w:tc>
          <w:tcPr>
            <w:tcW w:w="1280" w:type="dxa"/>
            <w:tcBorders>
              <w:top w:val="single" w:sz="4" w:space="0" w:color="auto"/>
              <w:left w:val="nil"/>
              <w:bottom w:val="single" w:sz="4" w:space="0" w:color="auto"/>
              <w:right w:val="nil"/>
            </w:tcBorders>
            <w:shd w:val="clear" w:color="auto" w:fill="auto"/>
            <w:vAlign w:val="center"/>
            <w:hideMark/>
          </w:tcPr>
          <w:p w14:paraId="4317FB0F" w14:textId="77777777" w:rsidR="00C67F92" w:rsidRPr="00D1016A" w:rsidRDefault="00C67F92" w:rsidP="00C67F92">
            <w:pPr>
              <w:jc w:val="right"/>
              <w:rPr>
                <w:rFonts w:cs="Arial"/>
                <w:b/>
                <w:bCs/>
                <w:color w:val="000000"/>
              </w:rPr>
            </w:pPr>
            <w:r w:rsidRPr="00D1016A">
              <w:rPr>
                <w:rFonts w:cs="Arial"/>
                <w:b/>
                <w:bCs/>
                <w:color w:val="000000"/>
              </w:rPr>
              <w:t>126,763</w:t>
            </w:r>
          </w:p>
        </w:tc>
      </w:tr>
      <w:tr w:rsidR="00C67F92" w:rsidRPr="00D1016A" w14:paraId="3C5EEE4C" w14:textId="77777777" w:rsidTr="00C67F92">
        <w:trPr>
          <w:trHeight w:val="255"/>
        </w:trPr>
        <w:tc>
          <w:tcPr>
            <w:tcW w:w="6160" w:type="dxa"/>
            <w:tcBorders>
              <w:top w:val="nil"/>
              <w:left w:val="nil"/>
              <w:bottom w:val="nil"/>
              <w:right w:val="nil"/>
            </w:tcBorders>
            <w:shd w:val="clear" w:color="auto" w:fill="auto"/>
            <w:vAlign w:val="center"/>
            <w:hideMark/>
          </w:tcPr>
          <w:p w14:paraId="52A6E4FD" w14:textId="77777777" w:rsidR="00C67F92" w:rsidRPr="00D1016A" w:rsidRDefault="00C67F92" w:rsidP="00C67F92">
            <w:pPr>
              <w:rPr>
                <w:rFonts w:cs="Arial"/>
                <w:b/>
                <w:bCs/>
                <w:color w:val="000000"/>
              </w:rPr>
            </w:pPr>
            <w:r w:rsidRPr="00D1016A">
              <w:rPr>
                <w:rFonts w:cs="Arial"/>
                <w:b/>
                <w:bCs/>
                <w:color w:val="000000"/>
              </w:rPr>
              <w:t>Payments</w:t>
            </w:r>
          </w:p>
        </w:tc>
        <w:tc>
          <w:tcPr>
            <w:tcW w:w="720" w:type="dxa"/>
            <w:tcBorders>
              <w:top w:val="nil"/>
              <w:left w:val="nil"/>
              <w:bottom w:val="nil"/>
              <w:right w:val="nil"/>
            </w:tcBorders>
            <w:shd w:val="clear" w:color="auto" w:fill="auto"/>
            <w:vAlign w:val="center"/>
            <w:hideMark/>
          </w:tcPr>
          <w:p w14:paraId="67AB9640"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3CAFF502" w14:textId="77777777" w:rsidR="00C67F92" w:rsidRPr="00D1016A" w:rsidRDefault="00C67F92" w:rsidP="00C67F92">
            <w:pPr>
              <w:jc w:val="right"/>
              <w:rPr>
                <w:rFonts w:cs="Arial"/>
                <w:color w:val="000000"/>
              </w:rPr>
            </w:pPr>
            <w:r w:rsidRPr="00D1016A">
              <w:rPr>
                <w:rFonts w:cs="Arial"/>
                <w:color w:val="000000"/>
              </w:rPr>
              <w:t> </w:t>
            </w:r>
          </w:p>
        </w:tc>
        <w:tc>
          <w:tcPr>
            <w:tcW w:w="1280" w:type="dxa"/>
            <w:tcBorders>
              <w:top w:val="nil"/>
              <w:left w:val="nil"/>
              <w:bottom w:val="nil"/>
              <w:right w:val="nil"/>
            </w:tcBorders>
            <w:shd w:val="clear" w:color="auto" w:fill="auto"/>
            <w:vAlign w:val="center"/>
            <w:hideMark/>
          </w:tcPr>
          <w:p w14:paraId="45572CD0" w14:textId="77777777" w:rsidR="00C67F92" w:rsidRPr="00D1016A" w:rsidRDefault="00C67F92" w:rsidP="00C67F92">
            <w:pPr>
              <w:jc w:val="right"/>
              <w:rPr>
                <w:rFonts w:cs="Arial"/>
                <w:color w:val="000000"/>
              </w:rPr>
            </w:pPr>
          </w:p>
        </w:tc>
      </w:tr>
      <w:tr w:rsidR="00C67F92" w:rsidRPr="00D1016A" w14:paraId="037D4039" w14:textId="77777777" w:rsidTr="00C67F92">
        <w:trPr>
          <w:trHeight w:val="255"/>
        </w:trPr>
        <w:tc>
          <w:tcPr>
            <w:tcW w:w="6160" w:type="dxa"/>
            <w:tcBorders>
              <w:top w:val="nil"/>
              <w:left w:val="nil"/>
              <w:bottom w:val="nil"/>
              <w:right w:val="nil"/>
            </w:tcBorders>
            <w:shd w:val="clear" w:color="auto" w:fill="auto"/>
            <w:vAlign w:val="center"/>
            <w:hideMark/>
          </w:tcPr>
          <w:p w14:paraId="20E89F12" w14:textId="77777777" w:rsidR="00C67F92" w:rsidRPr="00D1016A" w:rsidRDefault="00C67F92" w:rsidP="00C67F92">
            <w:pPr>
              <w:rPr>
                <w:rFonts w:cs="Arial"/>
                <w:color w:val="000000"/>
              </w:rPr>
            </w:pPr>
            <w:r w:rsidRPr="00D1016A">
              <w:rPr>
                <w:rFonts w:cs="Arial"/>
                <w:color w:val="000000"/>
              </w:rPr>
              <w:t>Salaries and Associated Costs</w:t>
            </w:r>
          </w:p>
        </w:tc>
        <w:tc>
          <w:tcPr>
            <w:tcW w:w="720" w:type="dxa"/>
            <w:tcBorders>
              <w:top w:val="nil"/>
              <w:left w:val="nil"/>
              <w:bottom w:val="nil"/>
              <w:right w:val="nil"/>
            </w:tcBorders>
            <w:shd w:val="clear" w:color="auto" w:fill="auto"/>
            <w:vAlign w:val="center"/>
            <w:hideMark/>
          </w:tcPr>
          <w:p w14:paraId="172B37A1"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7001D6E7" w14:textId="77777777" w:rsidR="00C67F92" w:rsidRPr="00D1016A" w:rsidRDefault="00C67F92" w:rsidP="00C67F92">
            <w:pPr>
              <w:jc w:val="right"/>
              <w:rPr>
                <w:rFonts w:cs="Arial"/>
                <w:color w:val="000000"/>
              </w:rPr>
            </w:pPr>
            <w:r w:rsidRPr="00D1016A">
              <w:rPr>
                <w:rFonts w:cs="Arial"/>
                <w:color w:val="000000"/>
              </w:rPr>
              <w:t>(40,318)</w:t>
            </w:r>
          </w:p>
        </w:tc>
        <w:tc>
          <w:tcPr>
            <w:tcW w:w="1280" w:type="dxa"/>
            <w:tcBorders>
              <w:top w:val="nil"/>
              <w:left w:val="nil"/>
              <w:bottom w:val="nil"/>
              <w:right w:val="nil"/>
            </w:tcBorders>
            <w:shd w:val="clear" w:color="auto" w:fill="auto"/>
            <w:vAlign w:val="center"/>
            <w:hideMark/>
          </w:tcPr>
          <w:p w14:paraId="119E5DB2" w14:textId="77777777" w:rsidR="00C67F92" w:rsidRPr="00D1016A" w:rsidRDefault="00C67F92" w:rsidP="00C67F92">
            <w:pPr>
              <w:jc w:val="right"/>
              <w:rPr>
                <w:rFonts w:cs="Arial"/>
                <w:color w:val="000000"/>
              </w:rPr>
            </w:pPr>
            <w:r w:rsidRPr="00D1016A">
              <w:rPr>
                <w:rFonts w:cs="Arial"/>
                <w:color w:val="000000"/>
              </w:rPr>
              <w:t>(41,057)</w:t>
            </w:r>
          </w:p>
        </w:tc>
      </w:tr>
      <w:tr w:rsidR="00C67F92" w:rsidRPr="00D1016A" w14:paraId="26386469" w14:textId="77777777" w:rsidTr="00C67F92">
        <w:trPr>
          <w:trHeight w:val="255"/>
        </w:trPr>
        <w:tc>
          <w:tcPr>
            <w:tcW w:w="6160" w:type="dxa"/>
            <w:tcBorders>
              <w:top w:val="nil"/>
              <w:left w:val="nil"/>
              <w:bottom w:val="nil"/>
              <w:right w:val="nil"/>
            </w:tcBorders>
            <w:shd w:val="clear" w:color="auto" w:fill="auto"/>
            <w:vAlign w:val="center"/>
            <w:hideMark/>
          </w:tcPr>
          <w:p w14:paraId="771573EA" w14:textId="77777777" w:rsidR="00C67F92" w:rsidRPr="00D1016A" w:rsidRDefault="00C67F92" w:rsidP="00C67F92">
            <w:pPr>
              <w:rPr>
                <w:rFonts w:cs="Arial"/>
                <w:color w:val="000000"/>
              </w:rPr>
            </w:pPr>
            <w:r w:rsidRPr="00D1016A">
              <w:rPr>
                <w:rFonts w:cs="Arial"/>
                <w:color w:val="000000"/>
              </w:rPr>
              <w:t>Operating Expenses</w:t>
            </w:r>
          </w:p>
        </w:tc>
        <w:tc>
          <w:tcPr>
            <w:tcW w:w="720" w:type="dxa"/>
            <w:tcBorders>
              <w:top w:val="nil"/>
              <w:left w:val="nil"/>
              <w:bottom w:val="nil"/>
              <w:right w:val="nil"/>
            </w:tcBorders>
            <w:shd w:val="clear" w:color="auto" w:fill="auto"/>
            <w:vAlign w:val="center"/>
            <w:hideMark/>
          </w:tcPr>
          <w:p w14:paraId="0D0CD478"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403FA7D5" w14:textId="77777777" w:rsidR="00C67F92" w:rsidRPr="00D1016A" w:rsidRDefault="00C67F92" w:rsidP="00C67F92">
            <w:pPr>
              <w:jc w:val="right"/>
              <w:rPr>
                <w:rFonts w:cs="Arial"/>
                <w:color w:val="000000"/>
              </w:rPr>
            </w:pPr>
            <w:r w:rsidRPr="00D1016A">
              <w:rPr>
                <w:rFonts w:cs="Arial"/>
                <w:color w:val="000000"/>
              </w:rPr>
              <w:t>(54,404)</w:t>
            </w:r>
          </w:p>
        </w:tc>
        <w:tc>
          <w:tcPr>
            <w:tcW w:w="1280" w:type="dxa"/>
            <w:tcBorders>
              <w:top w:val="nil"/>
              <w:left w:val="nil"/>
              <w:bottom w:val="nil"/>
              <w:right w:val="nil"/>
            </w:tcBorders>
            <w:shd w:val="clear" w:color="auto" w:fill="auto"/>
            <w:vAlign w:val="center"/>
            <w:hideMark/>
          </w:tcPr>
          <w:p w14:paraId="65165E9C" w14:textId="77777777" w:rsidR="00C67F92" w:rsidRPr="00D1016A" w:rsidRDefault="00C67F92" w:rsidP="00C67F92">
            <w:pPr>
              <w:jc w:val="right"/>
              <w:rPr>
                <w:rFonts w:cs="Arial"/>
                <w:color w:val="000000"/>
              </w:rPr>
            </w:pPr>
            <w:r w:rsidRPr="00D1016A">
              <w:rPr>
                <w:rFonts w:cs="Arial"/>
                <w:color w:val="000000"/>
              </w:rPr>
              <w:t>(60,465)</w:t>
            </w:r>
          </w:p>
        </w:tc>
      </w:tr>
      <w:tr w:rsidR="00C67F92" w:rsidRPr="00D1016A" w14:paraId="373D197E" w14:textId="77777777" w:rsidTr="00C67F92">
        <w:trPr>
          <w:trHeight w:val="255"/>
        </w:trPr>
        <w:tc>
          <w:tcPr>
            <w:tcW w:w="6160" w:type="dxa"/>
            <w:tcBorders>
              <w:top w:val="nil"/>
              <w:left w:val="nil"/>
              <w:bottom w:val="nil"/>
              <w:right w:val="nil"/>
            </w:tcBorders>
            <w:shd w:val="clear" w:color="auto" w:fill="auto"/>
            <w:vAlign w:val="center"/>
            <w:hideMark/>
          </w:tcPr>
          <w:p w14:paraId="5C70CC89" w14:textId="77777777" w:rsidR="00C67F92" w:rsidRPr="00D1016A" w:rsidRDefault="00C67F92" w:rsidP="00C67F92">
            <w:pPr>
              <w:rPr>
                <w:rFonts w:cs="Arial"/>
                <w:color w:val="000000"/>
              </w:rPr>
            </w:pPr>
            <w:r w:rsidRPr="00D1016A">
              <w:rPr>
                <w:rFonts w:cs="Arial"/>
                <w:color w:val="000000"/>
              </w:rPr>
              <w:t>Building and Facilities</w:t>
            </w:r>
          </w:p>
        </w:tc>
        <w:tc>
          <w:tcPr>
            <w:tcW w:w="720" w:type="dxa"/>
            <w:tcBorders>
              <w:top w:val="nil"/>
              <w:left w:val="nil"/>
              <w:bottom w:val="nil"/>
              <w:right w:val="nil"/>
            </w:tcBorders>
            <w:shd w:val="clear" w:color="auto" w:fill="auto"/>
            <w:vAlign w:val="center"/>
            <w:hideMark/>
          </w:tcPr>
          <w:p w14:paraId="6E638D0B"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7C26C0B3" w14:textId="77777777" w:rsidR="00C67F92" w:rsidRPr="00D1016A" w:rsidRDefault="00C67F92" w:rsidP="00C67F92">
            <w:pPr>
              <w:jc w:val="right"/>
              <w:rPr>
                <w:rFonts w:cs="Arial"/>
                <w:color w:val="000000"/>
              </w:rPr>
            </w:pPr>
            <w:r w:rsidRPr="00D1016A">
              <w:rPr>
                <w:rFonts w:cs="Arial"/>
                <w:color w:val="000000"/>
              </w:rPr>
              <w:t>(12,446)</w:t>
            </w:r>
          </w:p>
        </w:tc>
        <w:tc>
          <w:tcPr>
            <w:tcW w:w="1280" w:type="dxa"/>
            <w:tcBorders>
              <w:top w:val="nil"/>
              <w:left w:val="nil"/>
              <w:bottom w:val="nil"/>
              <w:right w:val="nil"/>
            </w:tcBorders>
            <w:shd w:val="clear" w:color="auto" w:fill="auto"/>
            <w:vAlign w:val="center"/>
            <w:hideMark/>
          </w:tcPr>
          <w:p w14:paraId="75BB8DD5" w14:textId="77777777" w:rsidR="00C67F92" w:rsidRPr="00D1016A" w:rsidRDefault="00C67F92" w:rsidP="00C67F92">
            <w:pPr>
              <w:jc w:val="right"/>
              <w:rPr>
                <w:rFonts w:cs="Arial"/>
                <w:color w:val="000000"/>
              </w:rPr>
            </w:pPr>
            <w:r w:rsidRPr="00D1016A">
              <w:rPr>
                <w:rFonts w:cs="Arial"/>
                <w:color w:val="000000"/>
              </w:rPr>
              <w:t>(13,231)</w:t>
            </w:r>
          </w:p>
        </w:tc>
      </w:tr>
      <w:tr w:rsidR="00C67F92" w:rsidRPr="00D1016A" w14:paraId="459C6829" w14:textId="77777777" w:rsidTr="00C67F92">
        <w:trPr>
          <w:trHeight w:val="255"/>
        </w:trPr>
        <w:tc>
          <w:tcPr>
            <w:tcW w:w="6160" w:type="dxa"/>
            <w:tcBorders>
              <w:top w:val="nil"/>
              <w:left w:val="nil"/>
              <w:bottom w:val="nil"/>
              <w:right w:val="nil"/>
            </w:tcBorders>
            <w:shd w:val="clear" w:color="auto" w:fill="auto"/>
            <w:vAlign w:val="center"/>
            <w:hideMark/>
          </w:tcPr>
          <w:p w14:paraId="3E07CD04" w14:textId="77777777" w:rsidR="00C67F92" w:rsidRPr="00D1016A" w:rsidRDefault="00C67F92" w:rsidP="00C67F92">
            <w:pPr>
              <w:rPr>
                <w:rFonts w:cs="Arial"/>
                <w:color w:val="000000"/>
              </w:rPr>
            </w:pPr>
            <w:r w:rsidRPr="00D1016A">
              <w:rPr>
                <w:rFonts w:cs="Arial"/>
                <w:color w:val="000000"/>
              </w:rPr>
              <w:t>Cost of Goods for Resale</w:t>
            </w:r>
          </w:p>
        </w:tc>
        <w:tc>
          <w:tcPr>
            <w:tcW w:w="720" w:type="dxa"/>
            <w:tcBorders>
              <w:top w:val="nil"/>
              <w:left w:val="nil"/>
              <w:bottom w:val="nil"/>
              <w:right w:val="nil"/>
            </w:tcBorders>
            <w:shd w:val="clear" w:color="auto" w:fill="auto"/>
            <w:vAlign w:val="center"/>
            <w:hideMark/>
          </w:tcPr>
          <w:p w14:paraId="4C50EEEA"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57EA6664" w14:textId="77777777" w:rsidR="00C67F92" w:rsidRPr="00D1016A" w:rsidRDefault="00C67F92" w:rsidP="00C67F92">
            <w:pPr>
              <w:jc w:val="right"/>
              <w:rPr>
                <w:rFonts w:cs="Arial"/>
                <w:color w:val="000000"/>
              </w:rPr>
            </w:pPr>
            <w:r w:rsidRPr="00D1016A">
              <w:rPr>
                <w:rFonts w:cs="Arial"/>
                <w:color w:val="000000"/>
              </w:rPr>
              <w:t>(1,383)</w:t>
            </w:r>
          </w:p>
        </w:tc>
        <w:tc>
          <w:tcPr>
            <w:tcW w:w="1280" w:type="dxa"/>
            <w:tcBorders>
              <w:top w:val="nil"/>
              <w:left w:val="nil"/>
              <w:bottom w:val="nil"/>
              <w:right w:val="nil"/>
            </w:tcBorders>
            <w:shd w:val="clear" w:color="auto" w:fill="auto"/>
            <w:vAlign w:val="center"/>
            <w:hideMark/>
          </w:tcPr>
          <w:p w14:paraId="5666ECEF" w14:textId="77777777" w:rsidR="00C67F92" w:rsidRPr="00D1016A" w:rsidRDefault="00C67F92" w:rsidP="00C67F92">
            <w:pPr>
              <w:jc w:val="right"/>
              <w:rPr>
                <w:rFonts w:cs="Arial"/>
                <w:color w:val="000000"/>
              </w:rPr>
            </w:pPr>
            <w:r w:rsidRPr="00D1016A">
              <w:rPr>
                <w:rFonts w:cs="Arial"/>
                <w:color w:val="000000"/>
              </w:rPr>
              <w:t>(2,285)</w:t>
            </w:r>
          </w:p>
        </w:tc>
      </w:tr>
      <w:tr w:rsidR="00C67F92" w:rsidRPr="00D1016A" w14:paraId="44151284" w14:textId="77777777" w:rsidTr="00C67F92">
        <w:trPr>
          <w:trHeight w:val="255"/>
        </w:trPr>
        <w:tc>
          <w:tcPr>
            <w:tcW w:w="6160" w:type="dxa"/>
            <w:tcBorders>
              <w:top w:val="nil"/>
              <w:left w:val="nil"/>
              <w:bottom w:val="nil"/>
              <w:right w:val="nil"/>
            </w:tcBorders>
            <w:shd w:val="clear" w:color="auto" w:fill="auto"/>
            <w:vAlign w:val="center"/>
            <w:hideMark/>
          </w:tcPr>
          <w:p w14:paraId="1C54D6D8" w14:textId="77777777" w:rsidR="00C67F92" w:rsidRPr="00D1016A" w:rsidRDefault="00C67F92" w:rsidP="00C67F92">
            <w:pPr>
              <w:rPr>
                <w:rFonts w:cs="Arial"/>
                <w:color w:val="000000"/>
              </w:rPr>
            </w:pPr>
            <w:r w:rsidRPr="00D1016A">
              <w:rPr>
                <w:rFonts w:cs="Arial"/>
                <w:color w:val="000000"/>
              </w:rPr>
              <w:t>Finance Costs</w:t>
            </w:r>
          </w:p>
        </w:tc>
        <w:tc>
          <w:tcPr>
            <w:tcW w:w="720" w:type="dxa"/>
            <w:tcBorders>
              <w:top w:val="nil"/>
              <w:left w:val="nil"/>
              <w:bottom w:val="nil"/>
              <w:right w:val="nil"/>
            </w:tcBorders>
            <w:shd w:val="clear" w:color="auto" w:fill="auto"/>
            <w:vAlign w:val="center"/>
            <w:hideMark/>
          </w:tcPr>
          <w:p w14:paraId="7DC2F029"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3A8450FA" w14:textId="77777777" w:rsidR="00C67F92" w:rsidRPr="00D1016A" w:rsidRDefault="00C67F92" w:rsidP="00C67F92">
            <w:pPr>
              <w:jc w:val="right"/>
              <w:rPr>
                <w:rFonts w:cs="Arial"/>
                <w:color w:val="000000"/>
              </w:rPr>
            </w:pPr>
            <w:r w:rsidRPr="00D1016A">
              <w:rPr>
                <w:rFonts w:cs="Arial"/>
                <w:color w:val="000000"/>
              </w:rPr>
              <w:t>(19)</w:t>
            </w:r>
          </w:p>
        </w:tc>
        <w:tc>
          <w:tcPr>
            <w:tcW w:w="1280" w:type="dxa"/>
            <w:tcBorders>
              <w:top w:val="nil"/>
              <w:left w:val="nil"/>
              <w:bottom w:val="nil"/>
              <w:right w:val="nil"/>
            </w:tcBorders>
            <w:shd w:val="clear" w:color="auto" w:fill="auto"/>
            <w:vAlign w:val="center"/>
            <w:hideMark/>
          </w:tcPr>
          <w:p w14:paraId="012358DF" w14:textId="77777777" w:rsidR="00C67F92" w:rsidRPr="00D1016A" w:rsidRDefault="00C67F92" w:rsidP="00C67F92">
            <w:pPr>
              <w:jc w:val="right"/>
              <w:rPr>
                <w:rFonts w:cs="Arial"/>
                <w:color w:val="000000"/>
              </w:rPr>
            </w:pPr>
            <w:r w:rsidRPr="00D1016A">
              <w:rPr>
                <w:rFonts w:cs="Arial"/>
                <w:color w:val="000000"/>
              </w:rPr>
              <w:t>(16)</w:t>
            </w:r>
          </w:p>
        </w:tc>
      </w:tr>
      <w:tr w:rsidR="00C67F92" w:rsidRPr="00D1016A" w14:paraId="51121199" w14:textId="77777777" w:rsidTr="00C67F92">
        <w:trPr>
          <w:trHeight w:val="255"/>
        </w:trPr>
        <w:tc>
          <w:tcPr>
            <w:tcW w:w="6160" w:type="dxa"/>
            <w:tcBorders>
              <w:top w:val="nil"/>
              <w:left w:val="nil"/>
              <w:bottom w:val="nil"/>
              <w:right w:val="nil"/>
            </w:tcBorders>
            <w:shd w:val="clear" w:color="auto" w:fill="auto"/>
            <w:vAlign w:val="center"/>
            <w:hideMark/>
          </w:tcPr>
          <w:p w14:paraId="777431EF" w14:textId="77777777" w:rsidR="00C67F92" w:rsidRPr="00D1016A" w:rsidRDefault="00C67F92" w:rsidP="00C67F92">
            <w:pPr>
              <w:rPr>
                <w:rFonts w:cs="Arial"/>
                <w:color w:val="000000"/>
              </w:rPr>
            </w:pPr>
            <w:r w:rsidRPr="00D1016A">
              <w:rPr>
                <w:rFonts w:cs="Arial"/>
                <w:color w:val="000000"/>
              </w:rPr>
              <w:t>Goods and Services Tax on Expenditure</w:t>
            </w:r>
          </w:p>
        </w:tc>
        <w:tc>
          <w:tcPr>
            <w:tcW w:w="720" w:type="dxa"/>
            <w:tcBorders>
              <w:top w:val="nil"/>
              <w:left w:val="nil"/>
              <w:bottom w:val="nil"/>
              <w:right w:val="nil"/>
            </w:tcBorders>
            <w:shd w:val="clear" w:color="auto" w:fill="auto"/>
            <w:vAlign w:val="center"/>
            <w:hideMark/>
          </w:tcPr>
          <w:p w14:paraId="3FAC9D47"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5C1A8595" w14:textId="77777777" w:rsidR="00C67F92" w:rsidRPr="00D1016A" w:rsidRDefault="00C67F92" w:rsidP="00C67F92">
            <w:pPr>
              <w:jc w:val="right"/>
              <w:rPr>
                <w:rFonts w:cs="Arial"/>
                <w:color w:val="000000"/>
              </w:rPr>
            </w:pPr>
            <w:r w:rsidRPr="00D1016A">
              <w:rPr>
                <w:rFonts w:cs="Arial"/>
                <w:color w:val="000000"/>
              </w:rPr>
              <w:t>(3,363)</w:t>
            </w:r>
          </w:p>
        </w:tc>
        <w:tc>
          <w:tcPr>
            <w:tcW w:w="1280" w:type="dxa"/>
            <w:tcBorders>
              <w:top w:val="nil"/>
              <w:left w:val="nil"/>
              <w:bottom w:val="nil"/>
              <w:right w:val="nil"/>
            </w:tcBorders>
            <w:shd w:val="clear" w:color="auto" w:fill="auto"/>
            <w:vAlign w:val="center"/>
            <w:hideMark/>
          </w:tcPr>
          <w:p w14:paraId="00838857" w14:textId="77777777" w:rsidR="00C67F92" w:rsidRPr="00D1016A" w:rsidRDefault="00C67F92" w:rsidP="00C67F92">
            <w:pPr>
              <w:jc w:val="right"/>
              <w:rPr>
                <w:rFonts w:cs="Arial"/>
                <w:color w:val="000000"/>
              </w:rPr>
            </w:pPr>
            <w:r w:rsidRPr="00D1016A">
              <w:rPr>
                <w:rFonts w:cs="Arial"/>
                <w:color w:val="000000"/>
              </w:rPr>
              <w:t>(3,570)</w:t>
            </w:r>
          </w:p>
        </w:tc>
      </w:tr>
      <w:tr w:rsidR="00C67F92" w:rsidRPr="00D1016A" w14:paraId="386C90AB"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3D3A09ED" w14:textId="77777777" w:rsidR="00C67F92" w:rsidRPr="00D1016A" w:rsidRDefault="00C67F92" w:rsidP="00C67F92">
            <w:pPr>
              <w:rPr>
                <w:rFonts w:cs="Arial"/>
                <w:b/>
                <w:bCs/>
                <w:color w:val="000000"/>
              </w:rPr>
            </w:pPr>
            <w:r w:rsidRPr="00D1016A">
              <w:rPr>
                <w:rFonts w:cs="Arial"/>
                <w:b/>
                <w:bCs/>
                <w:color w:val="000000"/>
              </w:rPr>
              <w:t>Total Payments</w:t>
            </w:r>
          </w:p>
        </w:tc>
        <w:tc>
          <w:tcPr>
            <w:tcW w:w="720" w:type="dxa"/>
            <w:tcBorders>
              <w:top w:val="single" w:sz="4" w:space="0" w:color="auto"/>
              <w:left w:val="nil"/>
              <w:bottom w:val="single" w:sz="4" w:space="0" w:color="auto"/>
              <w:right w:val="nil"/>
            </w:tcBorders>
            <w:shd w:val="clear" w:color="auto" w:fill="auto"/>
            <w:vAlign w:val="center"/>
            <w:hideMark/>
          </w:tcPr>
          <w:p w14:paraId="769BAB40" w14:textId="77777777" w:rsidR="00C67F92" w:rsidRPr="00D1016A" w:rsidRDefault="00C67F92" w:rsidP="00C67F92">
            <w:pPr>
              <w:rPr>
                <w:rFonts w:cs="Arial"/>
                <w:i/>
                <w:iCs/>
                <w:color w:val="000000"/>
              </w:rPr>
            </w:pPr>
            <w:r w:rsidRPr="00D1016A">
              <w:rPr>
                <w:rFonts w:cs="Arial"/>
                <w:i/>
                <w:iCs/>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4D05B481" w14:textId="77777777" w:rsidR="00C67F92" w:rsidRPr="00D1016A" w:rsidRDefault="00C67F92" w:rsidP="00C67F92">
            <w:pPr>
              <w:jc w:val="right"/>
              <w:rPr>
                <w:rFonts w:cs="Arial"/>
                <w:b/>
                <w:bCs/>
                <w:color w:val="000000"/>
              </w:rPr>
            </w:pPr>
            <w:r w:rsidRPr="00D1016A">
              <w:rPr>
                <w:rFonts w:cs="Arial"/>
                <w:b/>
                <w:bCs/>
                <w:color w:val="000000"/>
              </w:rPr>
              <w:t>(111,933)</w:t>
            </w:r>
          </w:p>
        </w:tc>
        <w:tc>
          <w:tcPr>
            <w:tcW w:w="1280" w:type="dxa"/>
            <w:tcBorders>
              <w:top w:val="single" w:sz="4" w:space="0" w:color="auto"/>
              <w:left w:val="nil"/>
              <w:bottom w:val="single" w:sz="4" w:space="0" w:color="auto"/>
              <w:right w:val="nil"/>
            </w:tcBorders>
            <w:shd w:val="clear" w:color="auto" w:fill="auto"/>
            <w:vAlign w:val="center"/>
            <w:hideMark/>
          </w:tcPr>
          <w:p w14:paraId="6EEA953F" w14:textId="77777777" w:rsidR="00C67F92" w:rsidRPr="00D1016A" w:rsidRDefault="00C67F92" w:rsidP="00C67F92">
            <w:pPr>
              <w:jc w:val="right"/>
              <w:rPr>
                <w:rFonts w:cs="Arial"/>
                <w:b/>
                <w:bCs/>
                <w:color w:val="000000"/>
              </w:rPr>
            </w:pPr>
            <w:r w:rsidRPr="00D1016A">
              <w:rPr>
                <w:rFonts w:cs="Arial"/>
                <w:b/>
                <w:bCs/>
                <w:color w:val="000000"/>
              </w:rPr>
              <w:t>(120,624)</w:t>
            </w:r>
          </w:p>
        </w:tc>
      </w:tr>
      <w:tr w:rsidR="00C67F92" w:rsidRPr="00D1016A" w14:paraId="18332114" w14:textId="77777777" w:rsidTr="00C67F92">
        <w:trPr>
          <w:trHeight w:val="285"/>
        </w:trPr>
        <w:tc>
          <w:tcPr>
            <w:tcW w:w="6160" w:type="dxa"/>
            <w:tcBorders>
              <w:top w:val="nil"/>
              <w:left w:val="nil"/>
              <w:bottom w:val="single" w:sz="4" w:space="0" w:color="auto"/>
              <w:right w:val="nil"/>
            </w:tcBorders>
            <w:shd w:val="clear" w:color="auto" w:fill="auto"/>
            <w:vAlign w:val="center"/>
            <w:hideMark/>
          </w:tcPr>
          <w:p w14:paraId="37F6B07C" w14:textId="77777777" w:rsidR="00C67F92" w:rsidRPr="00D1016A" w:rsidRDefault="00C67F92" w:rsidP="00C67F92">
            <w:pPr>
              <w:rPr>
                <w:rFonts w:cs="Arial"/>
                <w:b/>
                <w:bCs/>
                <w:color w:val="000000"/>
              </w:rPr>
            </w:pPr>
            <w:r w:rsidRPr="00D1016A">
              <w:rPr>
                <w:rFonts w:cs="Arial"/>
                <w:b/>
                <w:bCs/>
                <w:color w:val="000000"/>
              </w:rPr>
              <w:t>Net Cash Flows Provided by Operating Activities</w:t>
            </w:r>
          </w:p>
        </w:tc>
        <w:tc>
          <w:tcPr>
            <w:tcW w:w="720" w:type="dxa"/>
            <w:tcBorders>
              <w:top w:val="nil"/>
              <w:left w:val="nil"/>
              <w:bottom w:val="single" w:sz="4" w:space="0" w:color="auto"/>
              <w:right w:val="nil"/>
            </w:tcBorders>
            <w:shd w:val="clear" w:color="auto" w:fill="auto"/>
            <w:vAlign w:val="center"/>
            <w:hideMark/>
          </w:tcPr>
          <w:p w14:paraId="0DDD6003" w14:textId="77777777" w:rsidR="00C67F92" w:rsidRPr="00D1016A" w:rsidRDefault="00C67F92" w:rsidP="00C67F92">
            <w:pPr>
              <w:jc w:val="center"/>
              <w:rPr>
                <w:rFonts w:cs="Arial"/>
                <w:color w:val="000000"/>
              </w:rPr>
            </w:pPr>
            <w:r w:rsidRPr="00D1016A">
              <w:rPr>
                <w:rFonts w:cs="Arial"/>
                <w:color w:val="000000"/>
              </w:rPr>
              <w:t>15(b)</w:t>
            </w:r>
          </w:p>
        </w:tc>
        <w:tc>
          <w:tcPr>
            <w:tcW w:w="1260" w:type="dxa"/>
            <w:tcBorders>
              <w:top w:val="nil"/>
              <w:left w:val="nil"/>
              <w:bottom w:val="single" w:sz="4" w:space="0" w:color="auto"/>
              <w:right w:val="nil"/>
            </w:tcBorders>
            <w:shd w:val="clear" w:color="000000" w:fill="D9D9D9"/>
            <w:vAlign w:val="center"/>
            <w:hideMark/>
          </w:tcPr>
          <w:p w14:paraId="00B91A33" w14:textId="77777777" w:rsidR="00C67F92" w:rsidRPr="00D1016A" w:rsidRDefault="00C67F92" w:rsidP="00C67F92">
            <w:pPr>
              <w:jc w:val="right"/>
              <w:rPr>
                <w:rFonts w:cs="Arial"/>
                <w:b/>
                <w:bCs/>
                <w:color w:val="000000"/>
              </w:rPr>
            </w:pPr>
            <w:r w:rsidRPr="00D1016A">
              <w:rPr>
                <w:rFonts w:cs="Arial"/>
                <w:b/>
                <w:bCs/>
                <w:color w:val="000000"/>
              </w:rPr>
              <w:t>6,572</w:t>
            </w:r>
          </w:p>
        </w:tc>
        <w:tc>
          <w:tcPr>
            <w:tcW w:w="1280" w:type="dxa"/>
            <w:tcBorders>
              <w:top w:val="nil"/>
              <w:left w:val="nil"/>
              <w:bottom w:val="single" w:sz="4" w:space="0" w:color="auto"/>
              <w:right w:val="nil"/>
            </w:tcBorders>
            <w:shd w:val="clear" w:color="auto" w:fill="auto"/>
            <w:vAlign w:val="center"/>
            <w:hideMark/>
          </w:tcPr>
          <w:p w14:paraId="582ED877" w14:textId="77777777" w:rsidR="00C67F92" w:rsidRPr="00D1016A" w:rsidRDefault="00C67F92" w:rsidP="00C67F92">
            <w:pPr>
              <w:jc w:val="right"/>
              <w:rPr>
                <w:rFonts w:cs="Arial"/>
                <w:b/>
                <w:bCs/>
                <w:color w:val="000000"/>
              </w:rPr>
            </w:pPr>
            <w:r w:rsidRPr="00D1016A">
              <w:rPr>
                <w:rFonts w:cs="Arial"/>
                <w:b/>
                <w:bCs/>
                <w:color w:val="000000"/>
              </w:rPr>
              <w:t>6,139</w:t>
            </w:r>
          </w:p>
        </w:tc>
      </w:tr>
      <w:tr w:rsidR="00C67F92" w:rsidRPr="00D1016A" w14:paraId="285CFB65" w14:textId="77777777" w:rsidTr="00C67F92">
        <w:trPr>
          <w:trHeight w:val="255"/>
        </w:trPr>
        <w:tc>
          <w:tcPr>
            <w:tcW w:w="6160" w:type="dxa"/>
            <w:tcBorders>
              <w:top w:val="nil"/>
              <w:left w:val="nil"/>
              <w:bottom w:val="nil"/>
              <w:right w:val="nil"/>
            </w:tcBorders>
            <w:shd w:val="clear" w:color="auto" w:fill="auto"/>
            <w:vAlign w:val="center"/>
            <w:hideMark/>
          </w:tcPr>
          <w:p w14:paraId="7C88C505" w14:textId="77777777" w:rsidR="00C67F92" w:rsidRPr="00D1016A" w:rsidRDefault="00C67F92" w:rsidP="00C67F92">
            <w:pPr>
              <w:rPr>
                <w:rFonts w:cs="Arial"/>
                <w:color w:val="000000"/>
              </w:rPr>
            </w:pPr>
          </w:p>
        </w:tc>
        <w:tc>
          <w:tcPr>
            <w:tcW w:w="720" w:type="dxa"/>
            <w:tcBorders>
              <w:top w:val="nil"/>
              <w:left w:val="nil"/>
              <w:bottom w:val="nil"/>
              <w:right w:val="nil"/>
            </w:tcBorders>
            <w:shd w:val="clear" w:color="auto" w:fill="auto"/>
            <w:vAlign w:val="center"/>
            <w:hideMark/>
          </w:tcPr>
          <w:p w14:paraId="25FB38F8"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31C54827" w14:textId="77777777" w:rsidR="00C67F92" w:rsidRPr="00D1016A" w:rsidRDefault="00C67F92" w:rsidP="00C67F92">
            <w:pPr>
              <w:jc w:val="right"/>
              <w:rPr>
                <w:rFonts w:cs="Arial"/>
                <w:color w:val="000000"/>
              </w:rPr>
            </w:pPr>
            <w:r w:rsidRPr="00D1016A">
              <w:rPr>
                <w:rFonts w:cs="Arial"/>
                <w:color w:val="000000"/>
              </w:rPr>
              <w:t> </w:t>
            </w:r>
          </w:p>
        </w:tc>
        <w:tc>
          <w:tcPr>
            <w:tcW w:w="1280" w:type="dxa"/>
            <w:tcBorders>
              <w:top w:val="nil"/>
              <w:left w:val="nil"/>
              <w:bottom w:val="nil"/>
              <w:right w:val="nil"/>
            </w:tcBorders>
            <w:shd w:val="clear" w:color="auto" w:fill="auto"/>
            <w:vAlign w:val="center"/>
            <w:hideMark/>
          </w:tcPr>
          <w:p w14:paraId="786DD3A3" w14:textId="77777777" w:rsidR="00C67F92" w:rsidRPr="00D1016A" w:rsidRDefault="00C67F92" w:rsidP="00C67F92">
            <w:pPr>
              <w:jc w:val="right"/>
              <w:rPr>
                <w:rFonts w:cs="Arial"/>
                <w:color w:val="000000"/>
              </w:rPr>
            </w:pPr>
          </w:p>
        </w:tc>
      </w:tr>
      <w:tr w:rsidR="00C67F92" w:rsidRPr="00D1016A" w14:paraId="3375FCAF" w14:textId="77777777" w:rsidTr="00C67F92">
        <w:trPr>
          <w:trHeight w:val="255"/>
        </w:trPr>
        <w:tc>
          <w:tcPr>
            <w:tcW w:w="6160" w:type="dxa"/>
            <w:tcBorders>
              <w:top w:val="nil"/>
              <w:left w:val="nil"/>
              <w:bottom w:val="nil"/>
              <w:right w:val="nil"/>
            </w:tcBorders>
            <w:shd w:val="clear" w:color="auto" w:fill="auto"/>
            <w:vAlign w:val="center"/>
            <w:hideMark/>
          </w:tcPr>
          <w:p w14:paraId="122509D1" w14:textId="77777777" w:rsidR="00C67F92" w:rsidRPr="00D1016A" w:rsidRDefault="00C67F92" w:rsidP="00C67F92">
            <w:pPr>
              <w:rPr>
                <w:rFonts w:cs="Arial"/>
                <w:b/>
                <w:bCs/>
                <w:color w:val="000000"/>
              </w:rPr>
            </w:pPr>
            <w:r w:rsidRPr="00D1016A">
              <w:rPr>
                <w:rFonts w:cs="Arial"/>
                <w:b/>
                <w:bCs/>
                <w:color w:val="000000"/>
              </w:rPr>
              <w:t>Cash Flows from Investing Activities</w:t>
            </w:r>
          </w:p>
        </w:tc>
        <w:tc>
          <w:tcPr>
            <w:tcW w:w="720" w:type="dxa"/>
            <w:tcBorders>
              <w:top w:val="nil"/>
              <w:left w:val="nil"/>
              <w:bottom w:val="nil"/>
              <w:right w:val="nil"/>
            </w:tcBorders>
            <w:shd w:val="clear" w:color="auto" w:fill="auto"/>
            <w:vAlign w:val="center"/>
            <w:hideMark/>
          </w:tcPr>
          <w:p w14:paraId="31F64C47"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50D8FFDB" w14:textId="77777777" w:rsidR="00C67F92" w:rsidRPr="00D1016A" w:rsidRDefault="00C67F92" w:rsidP="00C67F92">
            <w:pPr>
              <w:jc w:val="right"/>
              <w:rPr>
                <w:rFonts w:cs="Arial"/>
                <w:color w:val="000000"/>
              </w:rPr>
            </w:pPr>
            <w:r w:rsidRPr="00D1016A">
              <w:rPr>
                <w:rFonts w:cs="Arial"/>
                <w:color w:val="000000"/>
              </w:rPr>
              <w:t> </w:t>
            </w:r>
          </w:p>
        </w:tc>
        <w:tc>
          <w:tcPr>
            <w:tcW w:w="1280" w:type="dxa"/>
            <w:tcBorders>
              <w:top w:val="nil"/>
              <w:left w:val="nil"/>
              <w:bottom w:val="nil"/>
              <w:right w:val="nil"/>
            </w:tcBorders>
            <w:shd w:val="clear" w:color="auto" w:fill="auto"/>
            <w:vAlign w:val="center"/>
            <w:hideMark/>
          </w:tcPr>
          <w:p w14:paraId="2FDC5A03" w14:textId="77777777" w:rsidR="00C67F92" w:rsidRPr="00D1016A" w:rsidRDefault="00C67F92" w:rsidP="00C67F92">
            <w:pPr>
              <w:jc w:val="right"/>
              <w:rPr>
                <w:rFonts w:cs="Arial"/>
                <w:color w:val="000000"/>
              </w:rPr>
            </w:pPr>
          </w:p>
        </w:tc>
      </w:tr>
      <w:tr w:rsidR="00C67F92" w:rsidRPr="00D1016A" w14:paraId="6097E825" w14:textId="77777777" w:rsidTr="00C67F92">
        <w:trPr>
          <w:trHeight w:val="255"/>
        </w:trPr>
        <w:tc>
          <w:tcPr>
            <w:tcW w:w="6160" w:type="dxa"/>
            <w:tcBorders>
              <w:top w:val="nil"/>
              <w:left w:val="nil"/>
              <w:bottom w:val="nil"/>
              <w:right w:val="nil"/>
            </w:tcBorders>
            <w:shd w:val="clear" w:color="auto" w:fill="auto"/>
            <w:vAlign w:val="center"/>
            <w:hideMark/>
          </w:tcPr>
          <w:p w14:paraId="506B8603" w14:textId="77777777" w:rsidR="00C67F92" w:rsidRPr="00D1016A" w:rsidRDefault="00C67F92" w:rsidP="00C67F92">
            <w:pPr>
              <w:rPr>
                <w:rFonts w:cs="Arial"/>
                <w:b/>
                <w:bCs/>
                <w:color w:val="000000"/>
              </w:rPr>
            </w:pPr>
            <w:r w:rsidRPr="00D1016A">
              <w:rPr>
                <w:rFonts w:cs="Arial"/>
                <w:b/>
                <w:bCs/>
                <w:color w:val="000000"/>
              </w:rPr>
              <w:t>Receipts for Capital Contribution</w:t>
            </w:r>
          </w:p>
        </w:tc>
        <w:tc>
          <w:tcPr>
            <w:tcW w:w="720" w:type="dxa"/>
            <w:tcBorders>
              <w:top w:val="nil"/>
              <w:left w:val="nil"/>
              <w:bottom w:val="nil"/>
              <w:right w:val="nil"/>
            </w:tcBorders>
            <w:shd w:val="clear" w:color="auto" w:fill="auto"/>
            <w:vAlign w:val="center"/>
            <w:hideMark/>
          </w:tcPr>
          <w:p w14:paraId="48010305"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69DDC02A" w14:textId="77777777" w:rsidR="00C67F92" w:rsidRPr="00D1016A" w:rsidRDefault="00C67F92" w:rsidP="00C67F92">
            <w:pPr>
              <w:jc w:val="right"/>
              <w:rPr>
                <w:rFonts w:cs="Arial"/>
                <w:color w:val="000000"/>
              </w:rPr>
            </w:pPr>
            <w:r w:rsidRPr="00D1016A">
              <w:rPr>
                <w:rFonts w:cs="Arial"/>
                <w:color w:val="000000"/>
              </w:rPr>
              <w:t> </w:t>
            </w:r>
          </w:p>
        </w:tc>
        <w:tc>
          <w:tcPr>
            <w:tcW w:w="1280" w:type="dxa"/>
            <w:tcBorders>
              <w:top w:val="nil"/>
              <w:left w:val="nil"/>
              <w:bottom w:val="nil"/>
              <w:right w:val="nil"/>
            </w:tcBorders>
            <w:shd w:val="clear" w:color="auto" w:fill="auto"/>
            <w:vAlign w:val="center"/>
            <w:hideMark/>
          </w:tcPr>
          <w:p w14:paraId="7B21F3EE" w14:textId="77777777" w:rsidR="00C67F92" w:rsidRPr="00D1016A" w:rsidRDefault="00C67F92" w:rsidP="00C67F92">
            <w:pPr>
              <w:jc w:val="right"/>
              <w:rPr>
                <w:rFonts w:cs="Arial"/>
                <w:color w:val="000000"/>
              </w:rPr>
            </w:pPr>
          </w:p>
        </w:tc>
      </w:tr>
      <w:tr w:rsidR="00C67F92" w:rsidRPr="00D1016A" w14:paraId="60505645" w14:textId="77777777" w:rsidTr="00C67F92">
        <w:trPr>
          <w:trHeight w:val="255"/>
        </w:trPr>
        <w:tc>
          <w:tcPr>
            <w:tcW w:w="6160" w:type="dxa"/>
            <w:tcBorders>
              <w:top w:val="nil"/>
              <w:left w:val="nil"/>
              <w:bottom w:val="nil"/>
              <w:right w:val="nil"/>
            </w:tcBorders>
            <w:shd w:val="clear" w:color="auto" w:fill="auto"/>
            <w:vAlign w:val="center"/>
            <w:hideMark/>
          </w:tcPr>
          <w:p w14:paraId="3EB1C8DB" w14:textId="77777777" w:rsidR="00C67F92" w:rsidRPr="00D1016A" w:rsidRDefault="00C67F92" w:rsidP="00C67F92">
            <w:pPr>
              <w:rPr>
                <w:rFonts w:cs="Arial"/>
                <w:color w:val="000000"/>
              </w:rPr>
            </w:pPr>
            <w:r w:rsidRPr="00D1016A">
              <w:rPr>
                <w:rFonts w:cs="Arial"/>
                <w:color w:val="000000"/>
              </w:rPr>
              <w:t>Capital Contribution</w:t>
            </w:r>
          </w:p>
        </w:tc>
        <w:tc>
          <w:tcPr>
            <w:tcW w:w="720" w:type="dxa"/>
            <w:tcBorders>
              <w:top w:val="nil"/>
              <w:left w:val="nil"/>
              <w:bottom w:val="nil"/>
              <w:right w:val="nil"/>
            </w:tcBorders>
            <w:shd w:val="clear" w:color="auto" w:fill="auto"/>
            <w:vAlign w:val="center"/>
            <w:hideMark/>
          </w:tcPr>
          <w:p w14:paraId="4573453C"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7233FA2B" w14:textId="77777777" w:rsidR="00C67F92" w:rsidRPr="00D1016A" w:rsidRDefault="00C67F92" w:rsidP="00C67F92">
            <w:pPr>
              <w:jc w:val="right"/>
              <w:rPr>
                <w:rFonts w:cs="Arial"/>
                <w:color w:val="000000"/>
              </w:rPr>
            </w:pPr>
            <w:r w:rsidRPr="00D1016A">
              <w:rPr>
                <w:rFonts w:cs="Arial"/>
                <w:color w:val="000000"/>
              </w:rPr>
              <w:t>0</w:t>
            </w:r>
          </w:p>
        </w:tc>
        <w:tc>
          <w:tcPr>
            <w:tcW w:w="1280" w:type="dxa"/>
            <w:tcBorders>
              <w:top w:val="nil"/>
              <w:left w:val="nil"/>
              <w:bottom w:val="nil"/>
              <w:right w:val="nil"/>
            </w:tcBorders>
            <w:shd w:val="clear" w:color="auto" w:fill="auto"/>
            <w:vAlign w:val="center"/>
            <w:hideMark/>
          </w:tcPr>
          <w:p w14:paraId="4F1128A0" w14:textId="77777777" w:rsidR="00C67F92" w:rsidRPr="00D1016A" w:rsidRDefault="00C67F92" w:rsidP="00C67F92">
            <w:pPr>
              <w:jc w:val="right"/>
              <w:rPr>
                <w:rFonts w:cs="Arial"/>
                <w:color w:val="000000"/>
              </w:rPr>
            </w:pPr>
            <w:r w:rsidRPr="00D1016A">
              <w:rPr>
                <w:rFonts w:cs="Arial"/>
                <w:color w:val="000000"/>
              </w:rPr>
              <w:t>3,989</w:t>
            </w:r>
          </w:p>
        </w:tc>
      </w:tr>
      <w:tr w:rsidR="00C67F92" w:rsidRPr="00D1016A" w14:paraId="45D09FC8" w14:textId="77777777" w:rsidTr="00C67F92">
        <w:trPr>
          <w:trHeight w:val="255"/>
        </w:trPr>
        <w:tc>
          <w:tcPr>
            <w:tcW w:w="6160" w:type="dxa"/>
            <w:tcBorders>
              <w:top w:val="nil"/>
              <w:left w:val="nil"/>
              <w:bottom w:val="nil"/>
              <w:right w:val="nil"/>
            </w:tcBorders>
            <w:shd w:val="clear" w:color="auto" w:fill="auto"/>
            <w:vAlign w:val="center"/>
            <w:hideMark/>
          </w:tcPr>
          <w:p w14:paraId="050A6E3C" w14:textId="77777777" w:rsidR="00C67F92" w:rsidRPr="00D1016A" w:rsidRDefault="00C67F92" w:rsidP="00C67F92">
            <w:pPr>
              <w:rPr>
                <w:rFonts w:cs="Arial"/>
                <w:b/>
                <w:bCs/>
                <w:color w:val="000000"/>
              </w:rPr>
            </w:pPr>
            <w:r w:rsidRPr="00D1016A">
              <w:rPr>
                <w:rFonts w:cs="Arial"/>
                <w:b/>
                <w:bCs/>
                <w:color w:val="000000"/>
              </w:rPr>
              <w:t>Receipts for Non-Current Physical Assets</w:t>
            </w:r>
          </w:p>
        </w:tc>
        <w:tc>
          <w:tcPr>
            <w:tcW w:w="720" w:type="dxa"/>
            <w:tcBorders>
              <w:top w:val="nil"/>
              <w:left w:val="nil"/>
              <w:bottom w:val="nil"/>
              <w:right w:val="nil"/>
            </w:tcBorders>
            <w:shd w:val="clear" w:color="auto" w:fill="auto"/>
            <w:vAlign w:val="center"/>
            <w:hideMark/>
          </w:tcPr>
          <w:p w14:paraId="7C33AD1D"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65853003" w14:textId="77777777" w:rsidR="00C67F92" w:rsidRPr="00D1016A" w:rsidRDefault="00C67F92" w:rsidP="00C67F92">
            <w:pPr>
              <w:jc w:val="right"/>
              <w:rPr>
                <w:rFonts w:cs="Arial"/>
                <w:color w:val="000000"/>
              </w:rPr>
            </w:pPr>
            <w:r w:rsidRPr="00D1016A">
              <w:rPr>
                <w:rFonts w:cs="Arial"/>
                <w:color w:val="000000"/>
              </w:rPr>
              <w:t> </w:t>
            </w:r>
          </w:p>
        </w:tc>
        <w:tc>
          <w:tcPr>
            <w:tcW w:w="1280" w:type="dxa"/>
            <w:tcBorders>
              <w:top w:val="nil"/>
              <w:left w:val="nil"/>
              <w:bottom w:val="nil"/>
              <w:right w:val="nil"/>
            </w:tcBorders>
            <w:shd w:val="clear" w:color="auto" w:fill="auto"/>
            <w:vAlign w:val="center"/>
            <w:hideMark/>
          </w:tcPr>
          <w:p w14:paraId="418FD44F" w14:textId="77777777" w:rsidR="00C67F92" w:rsidRPr="00D1016A" w:rsidRDefault="00C67F92" w:rsidP="00C67F92">
            <w:pPr>
              <w:jc w:val="right"/>
              <w:rPr>
                <w:rFonts w:cs="Arial"/>
                <w:color w:val="000000"/>
              </w:rPr>
            </w:pPr>
          </w:p>
        </w:tc>
      </w:tr>
      <w:tr w:rsidR="00C67F92" w:rsidRPr="00D1016A" w14:paraId="2D4E0BD4" w14:textId="77777777" w:rsidTr="00C67F92">
        <w:trPr>
          <w:trHeight w:val="255"/>
        </w:trPr>
        <w:tc>
          <w:tcPr>
            <w:tcW w:w="6160" w:type="dxa"/>
            <w:tcBorders>
              <w:top w:val="nil"/>
              <w:left w:val="nil"/>
              <w:bottom w:val="nil"/>
              <w:right w:val="nil"/>
            </w:tcBorders>
            <w:shd w:val="clear" w:color="auto" w:fill="auto"/>
            <w:vAlign w:val="center"/>
            <w:hideMark/>
          </w:tcPr>
          <w:p w14:paraId="6F8EA7A0" w14:textId="56B0C996" w:rsidR="00C67F92" w:rsidRPr="00D1016A" w:rsidRDefault="00C67F92" w:rsidP="00C67F92">
            <w:pPr>
              <w:rPr>
                <w:rFonts w:cs="Arial"/>
                <w:color w:val="000000"/>
              </w:rPr>
            </w:pPr>
            <w:r w:rsidRPr="00D1016A">
              <w:rPr>
                <w:rFonts w:cs="Arial"/>
                <w:color w:val="000000"/>
              </w:rPr>
              <w:t>Proceeds</w:t>
            </w:r>
            <w:r>
              <w:rPr>
                <w:rFonts w:cs="Arial"/>
                <w:color w:val="000000"/>
              </w:rPr>
              <w:t>/</w:t>
            </w:r>
            <w:r w:rsidR="001A276B">
              <w:rPr>
                <w:rFonts w:cs="Arial"/>
                <w:color w:val="000000"/>
              </w:rPr>
              <w:t>(</w:t>
            </w:r>
            <w:r w:rsidR="00520416">
              <w:rPr>
                <w:rFonts w:cs="Arial"/>
                <w:color w:val="000000"/>
              </w:rPr>
              <w:t>L</w:t>
            </w:r>
            <w:r>
              <w:rPr>
                <w:rFonts w:cs="Arial"/>
                <w:color w:val="000000"/>
              </w:rPr>
              <w:t>oss</w:t>
            </w:r>
            <w:r w:rsidR="001A276B">
              <w:rPr>
                <w:rFonts w:cs="Arial"/>
                <w:color w:val="000000"/>
              </w:rPr>
              <w:t>)</w:t>
            </w:r>
            <w:r w:rsidRPr="00D1016A">
              <w:rPr>
                <w:rFonts w:cs="Arial"/>
                <w:color w:val="000000"/>
              </w:rPr>
              <w:t xml:space="preserve"> from </w:t>
            </w:r>
            <w:r w:rsidR="00520416">
              <w:rPr>
                <w:rFonts w:cs="Arial"/>
                <w:color w:val="000000"/>
              </w:rPr>
              <w:t>S</w:t>
            </w:r>
            <w:r w:rsidRPr="00D1016A">
              <w:rPr>
                <w:rFonts w:cs="Arial"/>
                <w:color w:val="000000"/>
              </w:rPr>
              <w:t xml:space="preserve">ales of </w:t>
            </w:r>
            <w:r w:rsidR="00520416">
              <w:rPr>
                <w:rFonts w:cs="Arial"/>
                <w:color w:val="000000"/>
              </w:rPr>
              <w:t>A</w:t>
            </w:r>
            <w:r w:rsidRPr="00D1016A">
              <w:rPr>
                <w:rFonts w:cs="Arial"/>
                <w:color w:val="000000"/>
              </w:rPr>
              <w:t>ssets</w:t>
            </w:r>
          </w:p>
        </w:tc>
        <w:tc>
          <w:tcPr>
            <w:tcW w:w="720" w:type="dxa"/>
            <w:tcBorders>
              <w:top w:val="nil"/>
              <w:left w:val="nil"/>
              <w:bottom w:val="nil"/>
              <w:right w:val="nil"/>
            </w:tcBorders>
            <w:shd w:val="clear" w:color="auto" w:fill="auto"/>
            <w:vAlign w:val="center"/>
            <w:hideMark/>
          </w:tcPr>
          <w:p w14:paraId="4EC19B83"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7477CA20" w14:textId="77777777" w:rsidR="00C67F92" w:rsidRPr="00D1016A" w:rsidRDefault="00C67F92" w:rsidP="00C67F92">
            <w:pPr>
              <w:jc w:val="right"/>
              <w:rPr>
                <w:rFonts w:cs="Arial"/>
                <w:color w:val="000000"/>
              </w:rPr>
            </w:pPr>
            <w:r w:rsidRPr="00D1016A">
              <w:rPr>
                <w:rFonts w:cs="Arial"/>
                <w:color w:val="000000"/>
              </w:rPr>
              <w:t>(8)</w:t>
            </w:r>
          </w:p>
        </w:tc>
        <w:tc>
          <w:tcPr>
            <w:tcW w:w="1280" w:type="dxa"/>
            <w:tcBorders>
              <w:top w:val="nil"/>
              <w:left w:val="nil"/>
              <w:bottom w:val="nil"/>
              <w:right w:val="nil"/>
            </w:tcBorders>
            <w:shd w:val="clear" w:color="auto" w:fill="auto"/>
            <w:vAlign w:val="center"/>
            <w:hideMark/>
          </w:tcPr>
          <w:p w14:paraId="32923027" w14:textId="77777777" w:rsidR="00C67F92" w:rsidRPr="00D1016A" w:rsidRDefault="00C67F92" w:rsidP="00C67F92">
            <w:pPr>
              <w:jc w:val="right"/>
              <w:rPr>
                <w:rFonts w:cs="Arial"/>
                <w:color w:val="000000"/>
              </w:rPr>
            </w:pPr>
            <w:r w:rsidRPr="00D1016A">
              <w:rPr>
                <w:rFonts w:cs="Arial"/>
                <w:color w:val="000000"/>
              </w:rPr>
              <w:t>90</w:t>
            </w:r>
          </w:p>
        </w:tc>
      </w:tr>
      <w:tr w:rsidR="00C67F92" w:rsidRPr="00D1016A" w14:paraId="18C98C8D" w14:textId="77777777" w:rsidTr="00C67F92">
        <w:trPr>
          <w:trHeight w:val="255"/>
        </w:trPr>
        <w:tc>
          <w:tcPr>
            <w:tcW w:w="6160" w:type="dxa"/>
            <w:tcBorders>
              <w:top w:val="nil"/>
              <w:left w:val="nil"/>
              <w:bottom w:val="nil"/>
              <w:right w:val="nil"/>
            </w:tcBorders>
            <w:shd w:val="clear" w:color="auto" w:fill="auto"/>
            <w:vAlign w:val="center"/>
            <w:hideMark/>
          </w:tcPr>
          <w:p w14:paraId="26289EAE" w14:textId="77777777" w:rsidR="00C67F92" w:rsidRPr="00D1016A" w:rsidRDefault="00C67F92" w:rsidP="00C67F92">
            <w:pPr>
              <w:rPr>
                <w:rFonts w:cs="Arial"/>
                <w:b/>
                <w:bCs/>
                <w:color w:val="000000"/>
              </w:rPr>
            </w:pPr>
            <w:r w:rsidRPr="00D1016A">
              <w:rPr>
                <w:rFonts w:cs="Arial"/>
                <w:b/>
                <w:bCs/>
                <w:color w:val="000000"/>
              </w:rPr>
              <w:t>Payments for Non-Current Physical Assets</w:t>
            </w:r>
          </w:p>
        </w:tc>
        <w:tc>
          <w:tcPr>
            <w:tcW w:w="720" w:type="dxa"/>
            <w:tcBorders>
              <w:top w:val="nil"/>
              <w:left w:val="nil"/>
              <w:bottom w:val="nil"/>
              <w:right w:val="nil"/>
            </w:tcBorders>
            <w:shd w:val="clear" w:color="auto" w:fill="auto"/>
            <w:vAlign w:val="center"/>
            <w:hideMark/>
          </w:tcPr>
          <w:p w14:paraId="7F5C4ACE"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12AEB9A0" w14:textId="77777777" w:rsidR="00C67F92" w:rsidRPr="00D1016A" w:rsidRDefault="00C67F92" w:rsidP="00C67F92">
            <w:pPr>
              <w:jc w:val="right"/>
              <w:rPr>
                <w:rFonts w:cs="Arial"/>
                <w:color w:val="000000"/>
              </w:rPr>
            </w:pPr>
            <w:r w:rsidRPr="00D1016A">
              <w:rPr>
                <w:rFonts w:cs="Arial"/>
                <w:color w:val="000000"/>
              </w:rPr>
              <w:t> </w:t>
            </w:r>
          </w:p>
        </w:tc>
        <w:tc>
          <w:tcPr>
            <w:tcW w:w="1280" w:type="dxa"/>
            <w:tcBorders>
              <w:top w:val="nil"/>
              <w:left w:val="nil"/>
              <w:bottom w:val="nil"/>
              <w:right w:val="nil"/>
            </w:tcBorders>
            <w:shd w:val="clear" w:color="auto" w:fill="auto"/>
            <w:vAlign w:val="center"/>
            <w:hideMark/>
          </w:tcPr>
          <w:p w14:paraId="5413DB1B" w14:textId="77777777" w:rsidR="00C67F92" w:rsidRPr="00D1016A" w:rsidRDefault="00C67F92" w:rsidP="00C67F92">
            <w:pPr>
              <w:jc w:val="right"/>
              <w:rPr>
                <w:rFonts w:cs="Arial"/>
                <w:color w:val="000000"/>
              </w:rPr>
            </w:pPr>
          </w:p>
        </w:tc>
      </w:tr>
      <w:tr w:rsidR="00C67F92" w:rsidRPr="00D1016A" w14:paraId="67C839D6" w14:textId="77777777" w:rsidTr="00C67F92">
        <w:trPr>
          <w:trHeight w:val="255"/>
        </w:trPr>
        <w:tc>
          <w:tcPr>
            <w:tcW w:w="6160" w:type="dxa"/>
            <w:tcBorders>
              <w:top w:val="nil"/>
              <w:left w:val="nil"/>
              <w:bottom w:val="nil"/>
              <w:right w:val="nil"/>
            </w:tcBorders>
            <w:shd w:val="clear" w:color="auto" w:fill="auto"/>
            <w:vAlign w:val="center"/>
            <w:hideMark/>
          </w:tcPr>
          <w:p w14:paraId="0721CCBA" w14:textId="573263F8" w:rsidR="00C67F92" w:rsidRPr="00D1016A" w:rsidRDefault="00C67F92" w:rsidP="00C67F92">
            <w:pPr>
              <w:rPr>
                <w:rFonts w:cs="Arial"/>
                <w:color w:val="000000"/>
              </w:rPr>
            </w:pPr>
            <w:r w:rsidRPr="00D1016A">
              <w:rPr>
                <w:rFonts w:cs="Arial"/>
                <w:color w:val="000000"/>
              </w:rPr>
              <w:t xml:space="preserve">Payments for </w:t>
            </w:r>
            <w:r w:rsidR="00520416">
              <w:rPr>
                <w:rFonts w:cs="Arial"/>
                <w:color w:val="000000"/>
              </w:rPr>
              <w:t>A</w:t>
            </w:r>
            <w:r w:rsidRPr="00D1016A">
              <w:rPr>
                <w:rFonts w:cs="Arial"/>
                <w:color w:val="000000"/>
              </w:rPr>
              <w:t>ssets</w:t>
            </w:r>
          </w:p>
        </w:tc>
        <w:tc>
          <w:tcPr>
            <w:tcW w:w="720" w:type="dxa"/>
            <w:tcBorders>
              <w:top w:val="nil"/>
              <w:left w:val="nil"/>
              <w:bottom w:val="nil"/>
              <w:right w:val="nil"/>
            </w:tcBorders>
            <w:shd w:val="clear" w:color="auto" w:fill="auto"/>
            <w:vAlign w:val="center"/>
            <w:hideMark/>
          </w:tcPr>
          <w:p w14:paraId="36B7A455"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3E282386" w14:textId="77777777" w:rsidR="00C67F92" w:rsidRPr="00D1016A" w:rsidRDefault="00C67F92" w:rsidP="00C67F92">
            <w:pPr>
              <w:jc w:val="right"/>
              <w:rPr>
                <w:rFonts w:cs="Arial"/>
                <w:color w:val="000000"/>
              </w:rPr>
            </w:pPr>
            <w:r w:rsidRPr="00D1016A">
              <w:rPr>
                <w:rFonts w:cs="Arial"/>
                <w:color w:val="000000"/>
              </w:rPr>
              <w:t>(5,466)</w:t>
            </w:r>
          </w:p>
        </w:tc>
        <w:tc>
          <w:tcPr>
            <w:tcW w:w="1280" w:type="dxa"/>
            <w:tcBorders>
              <w:top w:val="nil"/>
              <w:left w:val="nil"/>
              <w:bottom w:val="nil"/>
              <w:right w:val="nil"/>
            </w:tcBorders>
            <w:shd w:val="clear" w:color="auto" w:fill="auto"/>
            <w:vAlign w:val="center"/>
            <w:hideMark/>
          </w:tcPr>
          <w:p w14:paraId="24E7B2EF" w14:textId="77777777" w:rsidR="00C67F92" w:rsidRPr="00D1016A" w:rsidRDefault="00C67F92" w:rsidP="00C67F92">
            <w:pPr>
              <w:jc w:val="right"/>
              <w:rPr>
                <w:rFonts w:cs="Arial"/>
                <w:color w:val="000000"/>
              </w:rPr>
            </w:pPr>
            <w:r w:rsidRPr="00D1016A">
              <w:rPr>
                <w:rFonts w:cs="Arial"/>
                <w:color w:val="000000"/>
              </w:rPr>
              <w:t>(5,208)</w:t>
            </w:r>
          </w:p>
        </w:tc>
      </w:tr>
      <w:tr w:rsidR="00C67F92" w:rsidRPr="00D1016A" w14:paraId="068F5DA1"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075FBDBB" w14:textId="77777777" w:rsidR="00C67F92" w:rsidRPr="00D1016A" w:rsidRDefault="00C67F92" w:rsidP="00C67F92">
            <w:pPr>
              <w:rPr>
                <w:rFonts w:cs="Arial"/>
                <w:b/>
                <w:bCs/>
                <w:color w:val="000000"/>
              </w:rPr>
            </w:pPr>
            <w:r w:rsidRPr="00D1016A">
              <w:rPr>
                <w:rFonts w:cs="Arial"/>
                <w:b/>
                <w:bCs/>
                <w:color w:val="000000"/>
              </w:rPr>
              <w:t>Net Cash Flows Used in Investing Activities</w:t>
            </w:r>
          </w:p>
        </w:tc>
        <w:tc>
          <w:tcPr>
            <w:tcW w:w="720" w:type="dxa"/>
            <w:tcBorders>
              <w:top w:val="single" w:sz="4" w:space="0" w:color="auto"/>
              <w:left w:val="nil"/>
              <w:bottom w:val="single" w:sz="4" w:space="0" w:color="auto"/>
              <w:right w:val="nil"/>
            </w:tcBorders>
            <w:shd w:val="clear" w:color="auto" w:fill="auto"/>
            <w:vAlign w:val="center"/>
            <w:hideMark/>
          </w:tcPr>
          <w:p w14:paraId="7EFE737D" w14:textId="77777777" w:rsidR="00C67F92" w:rsidRPr="00D1016A" w:rsidRDefault="00C67F92" w:rsidP="00C67F92">
            <w:pPr>
              <w:jc w:val="center"/>
              <w:rPr>
                <w:rFonts w:cs="Arial"/>
                <w:color w:val="000000"/>
              </w:rPr>
            </w:pPr>
            <w:r w:rsidRPr="00D1016A">
              <w:rPr>
                <w:rFonts w:cs="Arial"/>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02A18A56" w14:textId="77777777" w:rsidR="00C67F92" w:rsidRPr="00D1016A" w:rsidRDefault="00C67F92" w:rsidP="00C67F92">
            <w:pPr>
              <w:jc w:val="right"/>
              <w:rPr>
                <w:rFonts w:cs="Arial"/>
                <w:b/>
                <w:bCs/>
                <w:color w:val="000000"/>
              </w:rPr>
            </w:pPr>
            <w:r w:rsidRPr="00D1016A">
              <w:rPr>
                <w:rFonts w:cs="Arial"/>
                <w:b/>
                <w:bCs/>
                <w:color w:val="000000"/>
              </w:rPr>
              <w:t>(5,474)</w:t>
            </w:r>
          </w:p>
        </w:tc>
        <w:tc>
          <w:tcPr>
            <w:tcW w:w="1280" w:type="dxa"/>
            <w:tcBorders>
              <w:top w:val="single" w:sz="4" w:space="0" w:color="auto"/>
              <w:left w:val="nil"/>
              <w:bottom w:val="single" w:sz="4" w:space="0" w:color="auto"/>
              <w:right w:val="nil"/>
            </w:tcBorders>
            <w:shd w:val="clear" w:color="auto" w:fill="auto"/>
            <w:vAlign w:val="center"/>
            <w:hideMark/>
          </w:tcPr>
          <w:p w14:paraId="0A44A58A" w14:textId="77777777" w:rsidR="00C67F92" w:rsidRPr="00D1016A" w:rsidRDefault="00C67F92" w:rsidP="00C67F92">
            <w:pPr>
              <w:jc w:val="right"/>
              <w:rPr>
                <w:rFonts w:cs="Arial"/>
                <w:b/>
                <w:bCs/>
                <w:color w:val="000000"/>
              </w:rPr>
            </w:pPr>
            <w:r w:rsidRPr="00D1016A">
              <w:rPr>
                <w:rFonts w:cs="Arial"/>
                <w:b/>
                <w:bCs/>
                <w:color w:val="000000"/>
              </w:rPr>
              <w:t>(1,129)</w:t>
            </w:r>
          </w:p>
        </w:tc>
      </w:tr>
      <w:tr w:rsidR="00C67F92" w:rsidRPr="00D1016A" w14:paraId="254D6346" w14:textId="77777777" w:rsidTr="00C67F92">
        <w:trPr>
          <w:trHeight w:val="255"/>
        </w:trPr>
        <w:tc>
          <w:tcPr>
            <w:tcW w:w="6160" w:type="dxa"/>
            <w:tcBorders>
              <w:top w:val="nil"/>
              <w:left w:val="nil"/>
              <w:bottom w:val="nil"/>
              <w:right w:val="nil"/>
            </w:tcBorders>
            <w:shd w:val="clear" w:color="auto" w:fill="auto"/>
            <w:vAlign w:val="center"/>
            <w:hideMark/>
          </w:tcPr>
          <w:p w14:paraId="4507A054" w14:textId="77777777" w:rsidR="00C67F92" w:rsidRPr="00D1016A" w:rsidRDefault="00C67F92" w:rsidP="00C67F92">
            <w:pPr>
              <w:rPr>
                <w:rFonts w:cs="Arial"/>
                <w:color w:val="000000"/>
              </w:rPr>
            </w:pPr>
          </w:p>
        </w:tc>
        <w:tc>
          <w:tcPr>
            <w:tcW w:w="720" w:type="dxa"/>
            <w:tcBorders>
              <w:top w:val="nil"/>
              <w:left w:val="nil"/>
              <w:bottom w:val="nil"/>
              <w:right w:val="nil"/>
            </w:tcBorders>
            <w:shd w:val="clear" w:color="auto" w:fill="auto"/>
            <w:vAlign w:val="center"/>
            <w:hideMark/>
          </w:tcPr>
          <w:p w14:paraId="509E7F99"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6B91F5A8" w14:textId="77777777" w:rsidR="00C67F92" w:rsidRPr="00D1016A" w:rsidRDefault="00C67F92" w:rsidP="00C67F92">
            <w:pPr>
              <w:jc w:val="right"/>
              <w:rPr>
                <w:rFonts w:cs="Arial"/>
                <w:color w:val="000000"/>
              </w:rPr>
            </w:pPr>
            <w:r w:rsidRPr="00D1016A">
              <w:rPr>
                <w:rFonts w:cs="Arial"/>
                <w:color w:val="000000"/>
              </w:rPr>
              <w:t> </w:t>
            </w:r>
          </w:p>
        </w:tc>
        <w:tc>
          <w:tcPr>
            <w:tcW w:w="1280" w:type="dxa"/>
            <w:tcBorders>
              <w:top w:val="nil"/>
              <w:left w:val="nil"/>
              <w:bottom w:val="nil"/>
              <w:right w:val="nil"/>
            </w:tcBorders>
            <w:shd w:val="clear" w:color="auto" w:fill="auto"/>
            <w:vAlign w:val="center"/>
            <w:hideMark/>
          </w:tcPr>
          <w:p w14:paraId="598A2F82" w14:textId="77777777" w:rsidR="00C67F92" w:rsidRPr="00D1016A" w:rsidRDefault="00C67F92" w:rsidP="00C67F92">
            <w:pPr>
              <w:jc w:val="right"/>
              <w:rPr>
                <w:rFonts w:cs="Arial"/>
                <w:color w:val="000000"/>
              </w:rPr>
            </w:pPr>
          </w:p>
        </w:tc>
      </w:tr>
      <w:tr w:rsidR="00C67F92" w:rsidRPr="00D1016A" w14:paraId="316F0EBB" w14:textId="77777777" w:rsidTr="00C67F92">
        <w:trPr>
          <w:trHeight w:val="255"/>
        </w:trPr>
        <w:tc>
          <w:tcPr>
            <w:tcW w:w="6160" w:type="dxa"/>
            <w:tcBorders>
              <w:top w:val="nil"/>
              <w:left w:val="nil"/>
              <w:bottom w:val="nil"/>
              <w:right w:val="nil"/>
            </w:tcBorders>
            <w:shd w:val="clear" w:color="auto" w:fill="auto"/>
            <w:vAlign w:val="center"/>
            <w:hideMark/>
          </w:tcPr>
          <w:p w14:paraId="24E62E20" w14:textId="77777777" w:rsidR="00C67F92" w:rsidRPr="00D1016A" w:rsidRDefault="00C67F92" w:rsidP="00C67F92">
            <w:pPr>
              <w:rPr>
                <w:rFonts w:cs="Arial"/>
                <w:b/>
                <w:bCs/>
                <w:color w:val="000000"/>
              </w:rPr>
            </w:pPr>
            <w:r w:rsidRPr="00D1016A">
              <w:rPr>
                <w:rFonts w:cs="Arial"/>
                <w:b/>
                <w:bCs/>
                <w:color w:val="000000"/>
              </w:rPr>
              <w:t>Cash Flows from Financing Activities</w:t>
            </w:r>
          </w:p>
        </w:tc>
        <w:tc>
          <w:tcPr>
            <w:tcW w:w="720" w:type="dxa"/>
            <w:tcBorders>
              <w:top w:val="nil"/>
              <w:left w:val="nil"/>
              <w:bottom w:val="nil"/>
              <w:right w:val="nil"/>
            </w:tcBorders>
            <w:shd w:val="clear" w:color="auto" w:fill="auto"/>
            <w:vAlign w:val="center"/>
            <w:hideMark/>
          </w:tcPr>
          <w:p w14:paraId="2D845638"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48EC7EF4" w14:textId="77777777" w:rsidR="00C67F92" w:rsidRPr="00D1016A" w:rsidRDefault="00C67F92" w:rsidP="00C67F92">
            <w:pPr>
              <w:jc w:val="right"/>
              <w:rPr>
                <w:rFonts w:cs="Arial"/>
                <w:color w:val="000000"/>
              </w:rPr>
            </w:pPr>
            <w:r w:rsidRPr="00D1016A">
              <w:rPr>
                <w:rFonts w:cs="Arial"/>
                <w:color w:val="000000"/>
              </w:rPr>
              <w:t> </w:t>
            </w:r>
          </w:p>
        </w:tc>
        <w:tc>
          <w:tcPr>
            <w:tcW w:w="1280" w:type="dxa"/>
            <w:tcBorders>
              <w:top w:val="nil"/>
              <w:left w:val="nil"/>
              <w:bottom w:val="nil"/>
              <w:right w:val="nil"/>
            </w:tcBorders>
            <w:shd w:val="clear" w:color="auto" w:fill="auto"/>
            <w:vAlign w:val="center"/>
            <w:hideMark/>
          </w:tcPr>
          <w:p w14:paraId="33CF43F6" w14:textId="77777777" w:rsidR="00C67F92" w:rsidRPr="00D1016A" w:rsidRDefault="00C67F92" w:rsidP="00C67F92">
            <w:pPr>
              <w:jc w:val="right"/>
              <w:rPr>
                <w:rFonts w:cs="Arial"/>
                <w:color w:val="000000"/>
              </w:rPr>
            </w:pPr>
          </w:p>
        </w:tc>
      </w:tr>
      <w:tr w:rsidR="00C67F92" w:rsidRPr="00D1016A" w14:paraId="476CDC6A" w14:textId="77777777" w:rsidTr="00C67F92">
        <w:trPr>
          <w:trHeight w:val="255"/>
        </w:trPr>
        <w:tc>
          <w:tcPr>
            <w:tcW w:w="6160" w:type="dxa"/>
            <w:tcBorders>
              <w:top w:val="nil"/>
              <w:left w:val="nil"/>
              <w:bottom w:val="nil"/>
              <w:right w:val="nil"/>
            </w:tcBorders>
            <w:shd w:val="clear" w:color="auto" w:fill="auto"/>
            <w:vAlign w:val="center"/>
            <w:hideMark/>
          </w:tcPr>
          <w:p w14:paraId="0C94F806" w14:textId="77777777" w:rsidR="00C67F92" w:rsidRPr="00D1016A" w:rsidRDefault="00C67F92" w:rsidP="00C67F92">
            <w:pPr>
              <w:rPr>
                <w:rFonts w:cs="Arial"/>
                <w:b/>
                <w:bCs/>
                <w:color w:val="000000"/>
              </w:rPr>
            </w:pPr>
            <w:r w:rsidRPr="00D1016A">
              <w:rPr>
                <w:rFonts w:cs="Arial"/>
                <w:b/>
                <w:bCs/>
                <w:color w:val="000000"/>
              </w:rPr>
              <w:t>Payments</w:t>
            </w:r>
          </w:p>
        </w:tc>
        <w:tc>
          <w:tcPr>
            <w:tcW w:w="720" w:type="dxa"/>
            <w:tcBorders>
              <w:top w:val="nil"/>
              <w:left w:val="nil"/>
              <w:bottom w:val="nil"/>
              <w:right w:val="nil"/>
            </w:tcBorders>
            <w:shd w:val="clear" w:color="auto" w:fill="auto"/>
            <w:vAlign w:val="center"/>
            <w:hideMark/>
          </w:tcPr>
          <w:p w14:paraId="49FBBAB9"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59371C0E" w14:textId="77777777" w:rsidR="00C67F92" w:rsidRPr="00D1016A" w:rsidRDefault="00C67F92" w:rsidP="00C67F92">
            <w:pPr>
              <w:jc w:val="right"/>
              <w:rPr>
                <w:rFonts w:cs="Arial"/>
                <w:color w:val="000000"/>
              </w:rPr>
            </w:pPr>
            <w:r w:rsidRPr="00D1016A">
              <w:rPr>
                <w:rFonts w:cs="Arial"/>
                <w:color w:val="000000"/>
              </w:rPr>
              <w:t> </w:t>
            </w:r>
          </w:p>
        </w:tc>
        <w:tc>
          <w:tcPr>
            <w:tcW w:w="1280" w:type="dxa"/>
            <w:tcBorders>
              <w:top w:val="nil"/>
              <w:left w:val="nil"/>
              <w:bottom w:val="nil"/>
              <w:right w:val="nil"/>
            </w:tcBorders>
            <w:shd w:val="clear" w:color="auto" w:fill="auto"/>
            <w:vAlign w:val="center"/>
            <w:hideMark/>
          </w:tcPr>
          <w:p w14:paraId="323C1E8D" w14:textId="77777777" w:rsidR="00C67F92" w:rsidRPr="00D1016A" w:rsidRDefault="00C67F92" w:rsidP="00C67F92">
            <w:pPr>
              <w:jc w:val="right"/>
              <w:rPr>
                <w:rFonts w:cs="Arial"/>
                <w:color w:val="000000"/>
              </w:rPr>
            </w:pPr>
          </w:p>
        </w:tc>
      </w:tr>
      <w:tr w:rsidR="00C67F92" w:rsidRPr="00D1016A" w14:paraId="728BDC9D" w14:textId="77777777" w:rsidTr="00C67F92">
        <w:trPr>
          <w:trHeight w:val="255"/>
        </w:trPr>
        <w:tc>
          <w:tcPr>
            <w:tcW w:w="6160" w:type="dxa"/>
            <w:tcBorders>
              <w:top w:val="nil"/>
              <w:left w:val="nil"/>
              <w:bottom w:val="nil"/>
              <w:right w:val="nil"/>
            </w:tcBorders>
            <w:shd w:val="clear" w:color="auto" w:fill="auto"/>
            <w:vAlign w:val="center"/>
            <w:hideMark/>
          </w:tcPr>
          <w:p w14:paraId="3650BC81" w14:textId="77777777" w:rsidR="00C67F92" w:rsidRPr="00D1016A" w:rsidRDefault="00C67F92" w:rsidP="00C67F92">
            <w:pPr>
              <w:rPr>
                <w:rFonts w:cs="Arial"/>
                <w:color w:val="000000"/>
              </w:rPr>
            </w:pPr>
            <w:r w:rsidRPr="00D1016A">
              <w:rPr>
                <w:rFonts w:cs="Arial"/>
                <w:color w:val="000000"/>
              </w:rPr>
              <w:t>Finance Leases</w:t>
            </w:r>
          </w:p>
        </w:tc>
        <w:tc>
          <w:tcPr>
            <w:tcW w:w="720" w:type="dxa"/>
            <w:tcBorders>
              <w:top w:val="nil"/>
              <w:left w:val="nil"/>
              <w:bottom w:val="nil"/>
              <w:right w:val="nil"/>
            </w:tcBorders>
            <w:shd w:val="clear" w:color="auto" w:fill="auto"/>
            <w:vAlign w:val="center"/>
            <w:hideMark/>
          </w:tcPr>
          <w:p w14:paraId="525C6D37"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3ED6B457" w14:textId="77777777" w:rsidR="00C67F92" w:rsidRPr="00D1016A" w:rsidRDefault="00C67F92" w:rsidP="00C67F92">
            <w:pPr>
              <w:jc w:val="right"/>
              <w:rPr>
                <w:rFonts w:cs="Arial"/>
                <w:color w:val="000000"/>
              </w:rPr>
            </w:pPr>
            <w:r w:rsidRPr="00D1016A">
              <w:rPr>
                <w:rFonts w:cs="Arial"/>
                <w:color w:val="000000"/>
              </w:rPr>
              <w:t>(135)</w:t>
            </w:r>
          </w:p>
        </w:tc>
        <w:tc>
          <w:tcPr>
            <w:tcW w:w="1280" w:type="dxa"/>
            <w:tcBorders>
              <w:top w:val="nil"/>
              <w:left w:val="nil"/>
              <w:bottom w:val="nil"/>
              <w:right w:val="nil"/>
            </w:tcBorders>
            <w:shd w:val="clear" w:color="auto" w:fill="auto"/>
            <w:vAlign w:val="center"/>
            <w:hideMark/>
          </w:tcPr>
          <w:p w14:paraId="4DD153E2" w14:textId="77777777" w:rsidR="00C67F92" w:rsidRPr="00D1016A" w:rsidRDefault="00C67F92" w:rsidP="00C67F92">
            <w:pPr>
              <w:jc w:val="right"/>
              <w:rPr>
                <w:rFonts w:cs="Arial"/>
                <w:color w:val="000000"/>
              </w:rPr>
            </w:pPr>
            <w:r w:rsidRPr="00D1016A">
              <w:rPr>
                <w:rFonts w:cs="Arial"/>
                <w:color w:val="000000"/>
              </w:rPr>
              <w:t>(135)</w:t>
            </w:r>
          </w:p>
        </w:tc>
      </w:tr>
      <w:tr w:rsidR="00C67F92" w:rsidRPr="00D1016A" w14:paraId="0690F644"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7A9B793A" w14:textId="52DF658E" w:rsidR="00C67F92" w:rsidRPr="00D1016A" w:rsidRDefault="00C67F92" w:rsidP="00C67F92">
            <w:pPr>
              <w:rPr>
                <w:rFonts w:cs="Arial"/>
                <w:b/>
                <w:bCs/>
                <w:color w:val="000000"/>
              </w:rPr>
            </w:pPr>
            <w:r w:rsidRPr="00D1016A">
              <w:rPr>
                <w:rFonts w:cs="Arial"/>
                <w:b/>
                <w:bCs/>
                <w:color w:val="000000"/>
              </w:rPr>
              <w:t>Net Cash Flows Used in Financing Activities</w:t>
            </w:r>
          </w:p>
        </w:tc>
        <w:tc>
          <w:tcPr>
            <w:tcW w:w="720" w:type="dxa"/>
            <w:tcBorders>
              <w:top w:val="single" w:sz="4" w:space="0" w:color="auto"/>
              <w:left w:val="nil"/>
              <w:bottom w:val="single" w:sz="4" w:space="0" w:color="auto"/>
              <w:right w:val="nil"/>
            </w:tcBorders>
            <w:shd w:val="clear" w:color="auto" w:fill="auto"/>
            <w:vAlign w:val="center"/>
            <w:hideMark/>
          </w:tcPr>
          <w:p w14:paraId="3986B290" w14:textId="77777777" w:rsidR="00C67F92" w:rsidRPr="00D1016A" w:rsidRDefault="00C67F92" w:rsidP="00203C8E">
            <w:pPr>
              <w:rPr>
                <w:rFonts w:cs="Arial"/>
                <w:color w:val="000000"/>
              </w:rPr>
            </w:pPr>
            <w:r w:rsidRPr="00D1016A">
              <w:rPr>
                <w:rFonts w:cs="Arial"/>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7F7D07F7" w14:textId="77777777" w:rsidR="00C67F92" w:rsidRPr="00D1016A" w:rsidRDefault="00C67F92" w:rsidP="00C67F92">
            <w:pPr>
              <w:jc w:val="right"/>
              <w:rPr>
                <w:rFonts w:cs="Arial"/>
                <w:b/>
                <w:bCs/>
                <w:color w:val="000000"/>
              </w:rPr>
            </w:pPr>
            <w:r w:rsidRPr="00D1016A">
              <w:rPr>
                <w:rFonts w:cs="Arial"/>
                <w:b/>
                <w:bCs/>
                <w:color w:val="000000"/>
              </w:rPr>
              <w:t>(135)</w:t>
            </w:r>
          </w:p>
        </w:tc>
        <w:tc>
          <w:tcPr>
            <w:tcW w:w="1280" w:type="dxa"/>
            <w:tcBorders>
              <w:top w:val="single" w:sz="4" w:space="0" w:color="auto"/>
              <w:left w:val="nil"/>
              <w:bottom w:val="single" w:sz="4" w:space="0" w:color="auto"/>
              <w:right w:val="nil"/>
            </w:tcBorders>
            <w:shd w:val="clear" w:color="auto" w:fill="auto"/>
            <w:vAlign w:val="center"/>
            <w:hideMark/>
          </w:tcPr>
          <w:p w14:paraId="7AA77DC5" w14:textId="77777777" w:rsidR="00C67F92" w:rsidRPr="00D1016A" w:rsidRDefault="00C67F92" w:rsidP="00C67F92">
            <w:pPr>
              <w:jc w:val="right"/>
              <w:rPr>
                <w:rFonts w:cs="Arial"/>
                <w:b/>
                <w:bCs/>
                <w:color w:val="000000"/>
              </w:rPr>
            </w:pPr>
            <w:r w:rsidRPr="00D1016A">
              <w:rPr>
                <w:rFonts w:cs="Arial"/>
                <w:b/>
                <w:bCs/>
                <w:color w:val="000000"/>
              </w:rPr>
              <w:t>(135)</w:t>
            </w:r>
          </w:p>
        </w:tc>
      </w:tr>
      <w:tr w:rsidR="00C67F92" w:rsidRPr="00D1016A" w14:paraId="01CD1FC6" w14:textId="77777777" w:rsidTr="00C67F92">
        <w:trPr>
          <w:trHeight w:val="255"/>
        </w:trPr>
        <w:tc>
          <w:tcPr>
            <w:tcW w:w="6160" w:type="dxa"/>
            <w:tcBorders>
              <w:top w:val="nil"/>
              <w:left w:val="nil"/>
              <w:bottom w:val="nil"/>
              <w:right w:val="nil"/>
            </w:tcBorders>
            <w:shd w:val="clear" w:color="auto" w:fill="auto"/>
            <w:vAlign w:val="center"/>
            <w:hideMark/>
          </w:tcPr>
          <w:p w14:paraId="02444062" w14:textId="77777777" w:rsidR="00C67F92" w:rsidRPr="00D1016A" w:rsidRDefault="00C67F92" w:rsidP="00C67F92">
            <w:pPr>
              <w:rPr>
                <w:rFonts w:cs="Arial"/>
                <w:color w:val="000000"/>
              </w:rPr>
            </w:pPr>
          </w:p>
        </w:tc>
        <w:tc>
          <w:tcPr>
            <w:tcW w:w="720" w:type="dxa"/>
            <w:tcBorders>
              <w:top w:val="nil"/>
              <w:left w:val="nil"/>
              <w:bottom w:val="nil"/>
              <w:right w:val="nil"/>
            </w:tcBorders>
            <w:shd w:val="clear" w:color="auto" w:fill="auto"/>
            <w:vAlign w:val="center"/>
            <w:hideMark/>
          </w:tcPr>
          <w:p w14:paraId="0F66B37D"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72008B9D" w14:textId="77777777" w:rsidR="00C67F92" w:rsidRPr="00D1016A" w:rsidRDefault="00C67F92" w:rsidP="00C67F92">
            <w:pPr>
              <w:jc w:val="right"/>
              <w:rPr>
                <w:rFonts w:cs="Arial"/>
                <w:color w:val="000000"/>
              </w:rPr>
            </w:pPr>
            <w:r w:rsidRPr="00D1016A">
              <w:rPr>
                <w:rFonts w:cs="Arial"/>
                <w:color w:val="000000"/>
              </w:rPr>
              <w:t> </w:t>
            </w:r>
          </w:p>
        </w:tc>
        <w:tc>
          <w:tcPr>
            <w:tcW w:w="1280" w:type="dxa"/>
            <w:tcBorders>
              <w:top w:val="nil"/>
              <w:left w:val="nil"/>
              <w:bottom w:val="nil"/>
              <w:right w:val="nil"/>
            </w:tcBorders>
            <w:shd w:val="clear" w:color="auto" w:fill="auto"/>
            <w:vAlign w:val="center"/>
            <w:hideMark/>
          </w:tcPr>
          <w:p w14:paraId="19F908A3" w14:textId="77777777" w:rsidR="00C67F92" w:rsidRPr="00D1016A" w:rsidRDefault="00C67F92" w:rsidP="00C67F92">
            <w:pPr>
              <w:jc w:val="right"/>
              <w:rPr>
                <w:rFonts w:cs="Arial"/>
                <w:color w:val="000000"/>
              </w:rPr>
            </w:pPr>
          </w:p>
        </w:tc>
      </w:tr>
      <w:tr w:rsidR="00C67F92" w:rsidRPr="00D1016A" w14:paraId="4D5678A2"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35489824" w14:textId="77777777" w:rsidR="00C67F92" w:rsidRPr="00D1016A" w:rsidRDefault="00C67F92" w:rsidP="00C67F92">
            <w:pPr>
              <w:rPr>
                <w:rFonts w:cs="Arial"/>
                <w:b/>
                <w:bCs/>
                <w:color w:val="000000"/>
              </w:rPr>
            </w:pPr>
            <w:r w:rsidRPr="00D1016A">
              <w:rPr>
                <w:rFonts w:cs="Arial"/>
                <w:b/>
                <w:bCs/>
                <w:color w:val="000000"/>
              </w:rPr>
              <w:t>Net Increase/(Decrease) in Cash Held</w:t>
            </w:r>
          </w:p>
        </w:tc>
        <w:tc>
          <w:tcPr>
            <w:tcW w:w="720" w:type="dxa"/>
            <w:tcBorders>
              <w:top w:val="single" w:sz="4" w:space="0" w:color="auto"/>
              <w:left w:val="nil"/>
              <w:bottom w:val="single" w:sz="4" w:space="0" w:color="auto"/>
              <w:right w:val="nil"/>
            </w:tcBorders>
            <w:shd w:val="clear" w:color="auto" w:fill="auto"/>
            <w:vAlign w:val="center"/>
            <w:hideMark/>
          </w:tcPr>
          <w:p w14:paraId="3D01732C" w14:textId="77777777" w:rsidR="00C67F92" w:rsidRPr="00D1016A" w:rsidRDefault="00C67F92" w:rsidP="00C67F92">
            <w:pPr>
              <w:jc w:val="center"/>
              <w:rPr>
                <w:rFonts w:cs="Arial"/>
                <w:color w:val="000000"/>
              </w:rPr>
            </w:pPr>
            <w:r w:rsidRPr="00D1016A">
              <w:rPr>
                <w:rFonts w:cs="Arial"/>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7BAC4482" w14:textId="77777777" w:rsidR="00C67F92" w:rsidRPr="00D1016A" w:rsidRDefault="00C67F92" w:rsidP="00C67F92">
            <w:pPr>
              <w:jc w:val="right"/>
              <w:rPr>
                <w:rFonts w:cs="Arial"/>
                <w:b/>
                <w:bCs/>
                <w:color w:val="000000"/>
              </w:rPr>
            </w:pPr>
            <w:r w:rsidRPr="00D1016A">
              <w:rPr>
                <w:rFonts w:cs="Arial"/>
                <w:b/>
                <w:bCs/>
                <w:color w:val="000000"/>
              </w:rPr>
              <w:t>963</w:t>
            </w:r>
          </w:p>
        </w:tc>
        <w:tc>
          <w:tcPr>
            <w:tcW w:w="1280" w:type="dxa"/>
            <w:tcBorders>
              <w:top w:val="single" w:sz="4" w:space="0" w:color="auto"/>
              <w:left w:val="nil"/>
              <w:bottom w:val="single" w:sz="4" w:space="0" w:color="auto"/>
              <w:right w:val="nil"/>
            </w:tcBorders>
            <w:shd w:val="clear" w:color="auto" w:fill="auto"/>
            <w:vAlign w:val="center"/>
            <w:hideMark/>
          </w:tcPr>
          <w:p w14:paraId="1ACD3427" w14:textId="77777777" w:rsidR="00C67F92" w:rsidRPr="00D1016A" w:rsidRDefault="00C67F92" w:rsidP="00C67F92">
            <w:pPr>
              <w:jc w:val="right"/>
              <w:rPr>
                <w:rFonts w:cs="Arial"/>
                <w:b/>
                <w:bCs/>
                <w:color w:val="000000"/>
              </w:rPr>
            </w:pPr>
            <w:r w:rsidRPr="00D1016A">
              <w:rPr>
                <w:rFonts w:cs="Arial"/>
                <w:b/>
                <w:bCs/>
                <w:color w:val="000000"/>
              </w:rPr>
              <w:t>4,875</w:t>
            </w:r>
          </w:p>
        </w:tc>
      </w:tr>
      <w:tr w:rsidR="00C67F92" w:rsidRPr="00D1016A" w14:paraId="2773D989" w14:textId="77777777" w:rsidTr="00C67F92">
        <w:trPr>
          <w:trHeight w:val="255"/>
        </w:trPr>
        <w:tc>
          <w:tcPr>
            <w:tcW w:w="6160" w:type="dxa"/>
            <w:tcBorders>
              <w:top w:val="nil"/>
              <w:left w:val="nil"/>
              <w:bottom w:val="nil"/>
              <w:right w:val="nil"/>
            </w:tcBorders>
            <w:shd w:val="clear" w:color="auto" w:fill="auto"/>
            <w:vAlign w:val="center"/>
            <w:hideMark/>
          </w:tcPr>
          <w:p w14:paraId="095ECF19" w14:textId="77777777" w:rsidR="00C67F92" w:rsidRPr="00D1016A" w:rsidRDefault="00C67F92" w:rsidP="00C67F92">
            <w:pPr>
              <w:rPr>
                <w:rFonts w:cs="Arial"/>
                <w:color w:val="000000"/>
              </w:rPr>
            </w:pPr>
            <w:r w:rsidRPr="00D1016A">
              <w:rPr>
                <w:rFonts w:cs="Arial"/>
                <w:color w:val="000000"/>
              </w:rPr>
              <w:t>Cash and Deposits at the Beginning of the Financial Year</w:t>
            </w:r>
          </w:p>
        </w:tc>
        <w:tc>
          <w:tcPr>
            <w:tcW w:w="720" w:type="dxa"/>
            <w:tcBorders>
              <w:top w:val="nil"/>
              <w:left w:val="nil"/>
              <w:bottom w:val="nil"/>
              <w:right w:val="nil"/>
            </w:tcBorders>
            <w:shd w:val="clear" w:color="auto" w:fill="auto"/>
            <w:vAlign w:val="center"/>
            <w:hideMark/>
          </w:tcPr>
          <w:p w14:paraId="153BA94F" w14:textId="77777777" w:rsidR="00C67F92" w:rsidRPr="00D1016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2CDAEA28" w14:textId="77777777" w:rsidR="00C67F92" w:rsidRPr="00D1016A" w:rsidRDefault="00C67F92" w:rsidP="00C67F92">
            <w:pPr>
              <w:jc w:val="right"/>
              <w:rPr>
                <w:rFonts w:cs="Arial"/>
                <w:color w:val="000000"/>
              </w:rPr>
            </w:pPr>
            <w:r w:rsidRPr="00D1016A">
              <w:rPr>
                <w:rFonts w:cs="Arial"/>
                <w:color w:val="000000"/>
              </w:rPr>
              <w:t>29,273</w:t>
            </w:r>
          </w:p>
        </w:tc>
        <w:tc>
          <w:tcPr>
            <w:tcW w:w="1280" w:type="dxa"/>
            <w:tcBorders>
              <w:top w:val="nil"/>
              <w:left w:val="nil"/>
              <w:bottom w:val="nil"/>
              <w:right w:val="nil"/>
            </w:tcBorders>
            <w:shd w:val="clear" w:color="auto" w:fill="auto"/>
            <w:vAlign w:val="center"/>
            <w:hideMark/>
          </w:tcPr>
          <w:p w14:paraId="6555CBAF" w14:textId="77777777" w:rsidR="00C67F92" w:rsidRPr="00D1016A" w:rsidRDefault="00C67F92" w:rsidP="00C67F92">
            <w:pPr>
              <w:jc w:val="right"/>
              <w:rPr>
                <w:rFonts w:cs="Arial"/>
                <w:color w:val="000000"/>
              </w:rPr>
            </w:pPr>
            <w:r w:rsidRPr="00D1016A">
              <w:rPr>
                <w:rFonts w:cs="Arial"/>
                <w:color w:val="000000"/>
              </w:rPr>
              <w:t>24,398</w:t>
            </w:r>
          </w:p>
        </w:tc>
      </w:tr>
      <w:tr w:rsidR="00C67F92" w:rsidRPr="00D1016A" w14:paraId="3E1A6D40" w14:textId="77777777" w:rsidTr="00C67F92">
        <w:trPr>
          <w:trHeight w:val="465"/>
        </w:trPr>
        <w:tc>
          <w:tcPr>
            <w:tcW w:w="6160" w:type="dxa"/>
            <w:tcBorders>
              <w:top w:val="single" w:sz="4" w:space="0" w:color="auto"/>
              <w:left w:val="nil"/>
              <w:bottom w:val="single" w:sz="4" w:space="0" w:color="auto"/>
              <w:right w:val="nil"/>
            </w:tcBorders>
            <w:shd w:val="clear" w:color="auto" w:fill="auto"/>
            <w:vAlign w:val="center"/>
            <w:hideMark/>
          </w:tcPr>
          <w:p w14:paraId="226D11E5" w14:textId="77777777" w:rsidR="00C67F92" w:rsidRPr="00D1016A" w:rsidRDefault="00C67F92" w:rsidP="00C67F92">
            <w:pPr>
              <w:rPr>
                <w:rFonts w:cs="Arial"/>
                <w:b/>
                <w:bCs/>
                <w:color w:val="000000"/>
              </w:rPr>
            </w:pPr>
            <w:r w:rsidRPr="00D1016A">
              <w:rPr>
                <w:rFonts w:cs="Arial"/>
                <w:b/>
                <w:bCs/>
                <w:color w:val="000000"/>
              </w:rPr>
              <w:t xml:space="preserve">Cash and Deposits at the End of the Financial Year </w:t>
            </w:r>
          </w:p>
        </w:tc>
        <w:tc>
          <w:tcPr>
            <w:tcW w:w="720" w:type="dxa"/>
            <w:tcBorders>
              <w:top w:val="single" w:sz="4" w:space="0" w:color="auto"/>
              <w:left w:val="nil"/>
              <w:bottom w:val="single" w:sz="4" w:space="0" w:color="auto"/>
              <w:right w:val="nil"/>
            </w:tcBorders>
            <w:shd w:val="clear" w:color="auto" w:fill="auto"/>
            <w:vAlign w:val="center"/>
            <w:hideMark/>
          </w:tcPr>
          <w:p w14:paraId="4D544FB7" w14:textId="77777777" w:rsidR="00C67F92" w:rsidRPr="00D1016A" w:rsidRDefault="00C67F92" w:rsidP="00C67F92">
            <w:pPr>
              <w:jc w:val="center"/>
              <w:rPr>
                <w:rFonts w:cs="Arial"/>
                <w:color w:val="000000"/>
              </w:rPr>
            </w:pPr>
            <w:r w:rsidRPr="00D1016A">
              <w:rPr>
                <w:rFonts w:cs="Arial"/>
                <w:color w:val="000000"/>
              </w:rPr>
              <w:t>6,15(a)</w:t>
            </w:r>
          </w:p>
        </w:tc>
        <w:tc>
          <w:tcPr>
            <w:tcW w:w="1260" w:type="dxa"/>
            <w:tcBorders>
              <w:top w:val="single" w:sz="4" w:space="0" w:color="auto"/>
              <w:left w:val="nil"/>
              <w:bottom w:val="single" w:sz="4" w:space="0" w:color="auto"/>
              <w:right w:val="nil"/>
            </w:tcBorders>
            <w:shd w:val="clear" w:color="000000" w:fill="D9D9D9"/>
            <w:vAlign w:val="center"/>
            <w:hideMark/>
          </w:tcPr>
          <w:p w14:paraId="3682EAEF" w14:textId="77777777" w:rsidR="00C67F92" w:rsidRPr="00D1016A" w:rsidRDefault="00C67F92" w:rsidP="00C67F92">
            <w:pPr>
              <w:jc w:val="right"/>
              <w:rPr>
                <w:rFonts w:cs="Arial"/>
                <w:b/>
                <w:bCs/>
                <w:color w:val="000000"/>
              </w:rPr>
            </w:pPr>
            <w:r w:rsidRPr="00D1016A">
              <w:rPr>
                <w:rFonts w:cs="Arial"/>
                <w:b/>
                <w:bCs/>
                <w:color w:val="000000"/>
              </w:rPr>
              <w:t>30,236</w:t>
            </w:r>
          </w:p>
        </w:tc>
        <w:tc>
          <w:tcPr>
            <w:tcW w:w="1280" w:type="dxa"/>
            <w:tcBorders>
              <w:top w:val="single" w:sz="4" w:space="0" w:color="auto"/>
              <w:left w:val="nil"/>
              <w:bottom w:val="single" w:sz="4" w:space="0" w:color="auto"/>
              <w:right w:val="nil"/>
            </w:tcBorders>
            <w:shd w:val="clear" w:color="auto" w:fill="auto"/>
            <w:vAlign w:val="center"/>
            <w:hideMark/>
          </w:tcPr>
          <w:p w14:paraId="577BA94A" w14:textId="77777777" w:rsidR="00C67F92" w:rsidRPr="00D1016A" w:rsidRDefault="00C67F92" w:rsidP="00C67F92">
            <w:pPr>
              <w:jc w:val="right"/>
              <w:rPr>
                <w:rFonts w:cs="Arial"/>
                <w:b/>
                <w:bCs/>
                <w:color w:val="000000"/>
              </w:rPr>
            </w:pPr>
            <w:r w:rsidRPr="00D1016A">
              <w:rPr>
                <w:rFonts w:cs="Arial"/>
                <w:b/>
                <w:bCs/>
                <w:color w:val="000000"/>
              </w:rPr>
              <w:t>29,273</w:t>
            </w:r>
          </w:p>
        </w:tc>
      </w:tr>
    </w:tbl>
    <w:p w14:paraId="16DE0346" w14:textId="77777777" w:rsidR="00C67F92" w:rsidRDefault="00C67F92" w:rsidP="00C67F92">
      <w:pPr>
        <w:rPr>
          <w:rFonts w:cs="Arial"/>
        </w:rPr>
      </w:pPr>
    </w:p>
    <w:p w14:paraId="6248707B" w14:textId="2575F42F" w:rsidR="00C67F92" w:rsidRPr="009A384A" w:rsidRDefault="00C67F92" w:rsidP="00C67F92">
      <w:pPr>
        <w:rPr>
          <w:rFonts w:cs="Arial"/>
        </w:rPr>
        <w:sectPr w:rsidR="00C67F92" w:rsidRPr="009A384A" w:rsidSect="00C67F92">
          <w:headerReference w:type="default" r:id="rId19"/>
          <w:pgSz w:w="11906" w:h="16838"/>
          <w:pgMar w:top="1440" w:right="1440" w:bottom="1440" w:left="1440" w:header="709" w:footer="709" w:gutter="0"/>
          <w:cols w:space="708"/>
          <w:docGrid w:linePitch="360"/>
        </w:sectPr>
      </w:pPr>
      <w:r w:rsidRPr="007424FE">
        <w:rPr>
          <w:rFonts w:cs="Arial"/>
          <w:b/>
        </w:rPr>
        <w:t>The above Cash Flow Statement should be read in conjunction with accompanying notes.</w:t>
      </w:r>
    </w:p>
    <w:p w14:paraId="0D13760C" w14:textId="77777777" w:rsidR="00B478D9" w:rsidRDefault="00B478D9" w:rsidP="00B478D9">
      <w:pPr>
        <w:rPr>
          <w:b/>
          <w:sz w:val="36"/>
        </w:rPr>
      </w:pPr>
    </w:p>
    <w:p w14:paraId="3EA465EE" w14:textId="77777777" w:rsidR="004D0957" w:rsidRPr="00472F86" w:rsidRDefault="00B478D9" w:rsidP="00472F86">
      <w:pPr>
        <w:pStyle w:val="Heading3"/>
      </w:pPr>
      <w:r w:rsidRPr="00472F86">
        <w:t>Notes to the Financial Statements for the Financial Year Ended 30 June 2015</w:t>
      </w:r>
    </w:p>
    <w:p w14:paraId="11351DDD" w14:textId="77777777" w:rsidR="00C72F09" w:rsidRDefault="00C72F09" w:rsidP="009A384A"/>
    <w:p w14:paraId="528B9012" w14:textId="5156DF0D" w:rsidR="00C67F92" w:rsidRPr="00CE05BD" w:rsidRDefault="00C67F92" w:rsidP="00C72F09">
      <w:pPr>
        <w:pStyle w:val="Heading4"/>
        <w:numPr>
          <w:ilvl w:val="0"/>
          <w:numId w:val="42"/>
        </w:numPr>
      </w:pPr>
      <w:r w:rsidRPr="00CE05BD">
        <w:t xml:space="preserve">Summary of </w:t>
      </w:r>
      <w:r w:rsidR="005F7C9F">
        <w:t>S</w:t>
      </w:r>
      <w:r w:rsidRPr="00CE05BD">
        <w:t xml:space="preserve">ignificant </w:t>
      </w:r>
      <w:r w:rsidR="005F7C9F">
        <w:t>A</w:t>
      </w:r>
      <w:r w:rsidRPr="00CE05BD">
        <w:t xml:space="preserve">ccounting </w:t>
      </w:r>
      <w:r w:rsidR="005F7C9F">
        <w:t>P</w:t>
      </w:r>
      <w:r w:rsidRPr="00CE05BD">
        <w:t>olicies</w:t>
      </w:r>
    </w:p>
    <w:p w14:paraId="4F22D87B" w14:textId="77777777" w:rsidR="00C67F92" w:rsidRDefault="00C67F92" w:rsidP="00C67F92">
      <w:pPr>
        <w:rPr>
          <w:rFonts w:cs="Arial"/>
        </w:rPr>
      </w:pPr>
    </w:p>
    <w:p w14:paraId="06D7CDA4" w14:textId="12011FE2" w:rsidR="00C67F92" w:rsidRPr="002B722A" w:rsidRDefault="00C67F92" w:rsidP="00472F86">
      <w:pPr>
        <w:pStyle w:val="Heading5"/>
        <w:numPr>
          <w:ilvl w:val="0"/>
          <w:numId w:val="38"/>
        </w:numPr>
      </w:pPr>
      <w:r w:rsidRPr="002B722A">
        <w:t>STATEMENT OF COMPLIANCE</w:t>
      </w:r>
    </w:p>
    <w:p w14:paraId="1FF8AFB9" w14:textId="77777777" w:rsidR="00C67F92" w:rsidRDefault="00C67F92" w:rsidP="0093622A">
      <w:r w:rsidRPr="00E132D6">
        <w:t>The</w:t>
      </w:r>
      <w:r>
        <w:t>se</w:t>
      </w:r>
      <w:r w:rsidRPr="00E132D6">
        <w:t xml:space="preserve"> </w:t>
      </w:r>
      <w:proofErr w:type="gramStart"/>
      <w:r w:rsidRPr="00E132D6">
        <w:t>general purpose</w:t>
      </w:r>
      <w:proofErr w:type="gramEnd"/>
      <w:r w:rsidRPr="00E132D6">
        <w:t xml:space="preserve"> financial </w:t>
      </w:r>
      <w:r>
        <w:t>statements</w:t>
      </w:r>
      <w:r w:rsidRPr="00E132D6">
        <w:t xml:space="preserve"> ha</w:t>
      </w:r>
      <w:r>
        <w:t>ve</w:t>
      </w:r>
      <w:r w:rsidRPr="00E132D6">
        <w:t xml:space="preserve"> been prepared in accordance with the </w:t>
      </w:r>
      <w:r w:rsidRPr="00361A91">
        <w:rPr>
          <w:i/>
        </w:rPr>
        <w:t>Financial Management Act 1994</w:t>
      </w:r>
      <w:r w:rsidRPr="00E132D6">
        <w:t>, applicable Australian Accounting Standards</w:t>
      </w:r>
      <w:r>
        <w:t xml:space="preserve"> (AAS)</w:t>
      </w:r>
      <w:r w:rsidRPr="00E132D6">
        <w:t xml:space="preserve"> </w:t>
      </w:r>
      <w:r>
        <w:t xml:space="preserve">which include Interpretations, issued by the Australian Accounting Standards Board (AASB). In particular, they are presented in a manner consistent with the requirements of the </w:t>
      </w:r>
      <w:r w:rsidRPr="00361A91">
        <w:rPr>
          <w:i/>
        </w:rPr>
        <w:t>AASB 1049 Whole of Government and General Government Sector Financial Reporting.</w:t>
      </w:r>
      <w:r w:rsidRPr="009062F6">
        <w:t xml:space="preserve"> </w:t>
      </w:r>
    </w:p>
    <w:p w14:paraId="227A06F4" w14:textId="77777777" w:rsidR="00C67F92" w:rsidRPr="0093622A" w:rsidRDefault="00C67F92" w:rsidP="0093622A">
      <w:pPr>
        <w:rPr>
          <w:szCs w:val="22"/>
        </w:rPr>
      </w:pPr>
    </w:p>
    <w:p w14:paraId="3E6981B4" w14:textId="77777777" w:rsidR="00C67F92" w:rsidRPr="0093622A" w:rsidRDefault="00C67F92" w:rsidP="0093622A">
      <w:pPr>
        <w:rPr>
          <w:szCs w:val="22"/>
        </w:rPr>
      </w:pPr>
      <w:r w:rsidRPr="0093622A">
        <w:rPr>
          <w:szCs w:val="22"/>
        </w:rPr>
        <w:t>Where appropriate, those AAS paragraphs applicable to not-for-profit entities have been applied.</w:t>
      </w:r>
    </w:p>
    <w:p w14:paraId="70A19FAB" w14:textId="0CB7E6A5" w:rsidR="00C67F92" w:rsidRPr="0093622A" w:rsidRDefault="00C67F92" w:rsidP="0093622A">
      <w:pPr>
        <w:rPr>
          <w:szCs w:val="22"/>
        </w:rPr>
      </w:pPr>
      <w:r w:rsidRPr="0093622A">
        <w:rPr>
          <w:szCs w:val="22"/>
        </w:rPr>
        <w:t xml:space="preserve">The financial statements were authorised for issue by </w:t>
      </w:r>
      <w:proofErr w:type="spellStart"/>
      <w:r w:rsidRPr="0093622A">
        <w:rPr>
          <w:szCs w:val="22"/>
        </w:rPr>
        <w:t>Callum</w:t>
      </w:r>
      <w:proofErr w:type="spellEnd"/>
      <w:r w:rsidRPr="0093622A">
        <w:rPr>
          <w:szCs w:val="22"/>
        </w:rPr>
        <w:t xml:space="preserve"> Ingram (Chief Financial Officer </w:t>
      </w:r>
      <w:r w:rsidR="00D57196" w:rsidRPr="0093622A">
        <w:rPr>
          <w:szCs w:val="22"/>
        </w:rPr>
        <w:t>–</w:t>
      </w:r>
      <w:r w:rsidRPr="0093622A">
        <w:rPr>
          <w:szCs w:val="22"/>
        </w:rPr>
        <w:t xml:space="preserve"> Museum Victoria) on the date the declaration was signed.</w:t>
      </w:r>
    </w:p>
    <w:p w14:paraId="037755B1" w14:textId="77777777" w:rsidR="00C67F92" w:rsidRPr="0093622A" w:rsidRDefault="00C67F92" w:rsidP="0093622A">
      <w:pPr>
        <w:rPr>
          <w:szCs w:val="22"/>
        </w:rPr>
      </w:pPr>
    </w:p>
    <w:p w14:paraId="141F1070" w14:textId="77777777" w:rsidR="00C67F92" w:rsidRPr="0093622A" w:rsidRDefault="00C67F92" w:rsidP="0093622A">
      <w:pPr>
        <w:rPr>
          <w:szCs w:val="22"/>
        </w:rPr>
      </w:pPr>
      <w:r w:rsidRPr="0093622A">
        <w:rPr>
          <w:szCs w:val="22"/>
        </w:rPr>
        <w:t xml:space="preserve">Accounting policies are selected and applied in a </w:t>
      </w:r>
      <w:proofErr w:type="gramStart"/>
      <w:r w:rsidRPr="0093622A">
        <w:rPr>
          <w:szCs w:val="22"/>
        </w:rPr>
        <w:t>manner which</w:t>
      </w:r>
      <w:proofErr w:type="gramEnd"/>
      <w:r w:rsidRPr="0093622A">
        <w:rPr>
          <w:szCs w:val="22"/>
        </w:rPr>
        <w:t xml:space="preserve"> ensures that the resulting financial information satisfies the concepts of relevance and reliability, thereby ensuring that the substance of the underlying transactions or other events is reported.</w:t>
      </w:r>
    </w:p>
    <w:p w14:paraId="06C667D1" w14:textId="77777777" w:rsidR="00C67F92" w:rsidRPr="004762CD" w:rsidRDefault="00C67F92" w:rsidP="00C67F92">
      <w:pPr>
        <w:pStyle w:val="NormalIndent"/>
        <w:tabs>
          <w:tab w:val="clear" w:pos="360"/>
        </w:tabs>
        <w:ind w:left="426" w:firstLine="0"/>
        <w:jc w:val="both"/>
        <w:rPr>
          <w:sz w:val="20"/>
        </w:rPr>
      </w:pPr>
    </w:p>
    <w:p w14:paraId="04896936" w14:textId="174109F6" w:rsidR="00C67F92" w:rsidRPr="00114113" w:rsidRDefault="00C67F92" w:rsidP="0093622A">
      <w:pPr>
        <w:pStyle w:val="Heading5"/>
        <w:numPr>
          <w:ilvl w:val="0"/>
          <w:numId w:val="38"/>
        </w:numPr>
      </w:pPr>
      <w:r w:rsidRPr="00114113">
        <w:t xml:space="preserve">BASIS OF </w:t>
      </w:r>
      <w:r>
        <w:t xml:space="preserve">ACCOUNTING </w:t>
      </w:r>
      <w:r w:rsidRPr="00114113">
        <w:t>PREPARATION</w:t>
      </w:r>
      <w:r>
        <w:t xml:space="preserve"> AND MEASUREMENT</w:t>
      </w:r>
    </w:p>
    <w:p w14:paraId="2695FD82" w14:textId="77777777" w:rsidR="00C67F92" w:rsidRDefault="00C67F92" w:rsidP="0093622A">
      <w:r w:rsidRPr="006D4251">
        <w:t>The accrual basis of accounting has been applied in the preparation of these financial statements whereby assets, liabilities, equity, income and expenses are recognised in the reporting period to which they relate, regardless of when cash is received or paid.</w:t>
      </w:r>
    </w:p>
    <w:p w14:paraId="632B233D" w14:textId="77777777" w:rsidR="00C67F92" w:rsidRDefault="00C67F92" w:rsidP="0093622A"/>
    <w:p w14:paraId="08F3D226" w14:textId="77777777" w:rsidR="00C67F92" w:rsidRDefault="00C67F92" w:rsidP="0093622A">
      <w:r w:rsidRPr="006D4251">
        <w:t xml:space="preserve">These financial statements are presented in Australian dollars, the functional and presentation currency of </w:t>
      </w:r>
      <w:r>
        <w:t>Museum Victoria</w:t>
      </w:r>
      <w:r w:rsidRPr="006D4251">
        <w:t>.</w:t>
      </w:r>
    </w:p>
    <w:p w14:paraId="0CD1C05E" w14:textId="77777777" w:rsidR="00C67F92" w:rsidRDefault="00C67F92" w:rsidP="0093622A"/>
    <w:p w14:paraId="65CD9157" w14:textId="0617F128" w:rsidR="00C67F92" w:rsidRDefault="00C67F92" w:rsidP="0093622A">
      <w:r w:rsidRPr="008D73CC">
        <w:t>In the application of AAS, management is required to make judgements, estimates and assumptions about</w:t>
      </w:r>
      <w:r>
        <w:t xml:space="preserve"> the</w:t>
      </w:r>
      <w:r w:rsidRPr="008D73CC">
        <w:t xml:space="preserve"> carrying values of assets and liabilities that are not readily apparent from other sources. The estimates and associated assumptions are based on </w:t>
      </w:r>
      <w:r>
        <w:t xml:space="preserve">professional judgements derived from </w:t>
      </w:r>
      <w:r w:rsidRPr="008D73CC">
        <w:t>historical experience and various other factors that are believed to be reasonable under the circumstance</w:t>
      </w:r>
      <w:r>
        <w:t>s</w:t>
      </w:r>
      <w:r w:rsidRPr="008D73CC">
        <w:t>. Actual results may differ from these estimates.</w:t>
      </w:r>
    </w:p>
    <w:p w14:paraId="1A4DA37B" w14:textId="77777777" w:rsidR="00C67F92" w:rsidRPr="00C52888" w:rsidRDefault="00C67F92" w:rsidP="0093622A"/>
    <w:p w14:paraId="2F85563D" w14:textId="5F8B3B42" w:rsidR="00C67F92" w:rsidRDefault="00C67F92" w:rsidP="0093622A">
      <w:r>
        <w:t xml:space="preserve">The financial report has also been prepared on a going concern basis. Museum Victoria is economically dependent on the Victorian State Government grant to assist in funding </w:t>
      </w:r>
      <w:r w:rsidR="00520416">
        <w:t>our</w:t>
      </w:r>
      <w:r>
        <w:t xml:space="preserve"> </w:t>
      </w:r>
      <w:r w:rsidRPr="00ED6358">
        <w:t>operations and depreciation is funded on a limited basis.</w:t>
      </w:r>
    </w:p>
    <w:p w14:paraId="294A309D" w14:textId="77777777" w:rsidR="00C67F92" w:rsidRDefault="00C67F92" w:rsidP="0093622A"/>
    <w:p w14:paraId="1E37B155" w14:textId="77777777" w:rsidR="00C67F92" w:rsidRDefault="00C67F92" w:rsidP="0093622A">
      <w:r w:rsidRPr="006D4251">
        <w:t xml:space="preserve">This report has been prepared in accordance with </w:t>
      </w:r>
      <w:r>
        <w:t>the historical cost convention.</w:t>
      </w:r>
    </w:p>
    <w:p w14:paraId="599AC97E" w14:textId="77777777" w:rsidR="00C67F92" w:rsidRDefault="00C67F92" w:rsidP="00C67F92">
      <w:pPr>
        <w:pStyle w:val="NormalIndent"/>
        <w:tabs>
          <w:tab w:val="clear" w:pos="360"/>
        </w:tabs>
        <w:ind w:left="357" w:firstLine="0"/>
        <w:jc w:val="both"/>
        <w:rPr>
          <w:sz w:val="20"/>
        </w:rPr>
      </w:pPr>
    </w:p>
    <w:p w14:paraId="2230C8C8" w14:textId="15A4C9F7" w:rsidR="00C67F92" w:rsidRPr="004762CD" w:rsidRDefault="00C67F92" w:rsidP="0093622A">
      <w:pPr>
        <w:pStyle w:val="Heading5"/>
        <w:numPr>
          <w:ilvl w:val="0"/>
          <w:numId w:val="38"/>
        </w:numPr>
      </w:pPr>
      <w:r w:rsidRPr="00682104">
        <w:t>SCOPE AND PRESENTATION OF FINANCIAL STATEMENTS</w:t>
      </w:r>
    </w:p>
    <w:p w14:paraId="44936A9C" w14:textId="77777777" w:rsidR="00C67F92" w:rsidRPr="00E3688B" w:rsidRDefault="00C67F92" w:rsidP="0093622A">
      <w:pPr>
        <w:pStyle w:val="Heading6"/>
      </w:pPr>
      <w:r w:rsidRPr="00E3688B">
        <w:t>Comprehensive operating statement</w:t>
      </w:r>
    </w:p>
    <w:p w14:paraId="666DC739" w14:textId="1C2261AD" w:rsidR="00C67F92" w:rsidRDefault="00C67F92" w:rsidP="0093622A">
      <w:pPr>
        <w:rPr>
          <w:i/>
        </w:rPr>
      </w:pPr>
      <w:r w:rsidRPr="00E3688B">
        <w:t xml:space="preserve">Income and expenses in the comprehensive operating statement are classified according to whether or not they arise from ‘transactions’ or ‘other economic flows’. This classification is consistent with the whole of government reporting format and is allowed under </w:t>
      </w:r>
      <w:r>
        <w:rPr>
          <w:i/>
        </w:rPr>
        <w:t>AASB 101 Presentation of Financial Statements.</w:t>
      </w:r>
    </w:p>
    <w:p w14:paraId="1C80CCC5" w14:textId="77777777" w:rsidR="00C67F92" w:rsidRDefault="00C67F92" w:rsidP="00C67F92">
      <w:pPr>
        <w:pStyle w:val="NormalIndent"/>
        <w:ind w:left="357" w:firstLine="0"/>
        <w:jc w:val="both"/>
        <w:rPr>
          <w:i/>
          <w:sz w:val="20"/>
        </w:rPr>
      </w:pPr>
    </w:p>
    <w:p w14:paraId="143C6D19" w14:textId="77777777" w:rsidR="00C67F92" w:rsidRPr="0093622A" w:rsidRDefault="00C67F92" w:rsidP="0093622A">
      <w:pPr>
        <w:pStyle w:val="Heading6"/>
      </w:pPr>
      <w:r w:rsidRPr="0093622A">
        <w:t>Presentation of financial statements</w:t>
      </w:r>
    </w:p>
    <w:p w14:paraId="6D320F27" w14:textId="652365F2" w:rsidR="00C67F92" w:rsidRDefault="00C67F92" w:rsidP="0093622A">
      <w:r w:rsidRPr="00E3688B">
        <w:t xml:space="preserve">‘Transactions’ are those economic flows that are considered to arise as a result of policy decisions, usually interactions between two entities by mutual agreement. Transactions also </w:t>
      </w:r>
      <w:r w:rsidRPr="00E3688B">
        <w:lastRenderedPageBreak/>
        <w:t>include flows within an entity, such as depreciation</w:t>
      </w:r>
      <w:r>
        <w:t>.</w:t>
      </w:r>
      <w:r w:rsidR="00203C8E">
        <w:t xml:space="preserve"> </w:t>
      </w:r>
      <w:r w:rsidRPr="00E3688B">
        <w:t>Transactions can be in kind or where the final consideration is cash.</w:t>
      </w:r>
    </w:p>
    <w:p w14:paraId="347C386A" w14:textId="77777777" w:rsidR="00C67F92" w:rsidRPr="00E3688B" w:rsidRDefault="00C67F92" w:rsidP="0093622A"/>
    <w:p w14:paraId="1C8D0E0E" w14:textId="7548F860" w:rsidR="00C67F92" w:rsidRDefault="00C67F92" w:rsidP="0093622A">
      <w:r w:rsidRPr="00E3688B">
        <w:t>‘Other economic flows’ are changes arising from market re-measurements. They include gains and losses from disposals, revaluations and impairments of non-current</w:t>
      </w:r>
      <w:r>
        <w:t xml:space="preserve"> physical and intangible assets.</w:t>
      </w:r>
    </w:p>
    <w:p w14:paraId="6A60F6DD" w14:textId="77777777" w:rsidR="00C67F92" w:rsidRDefault="00C67F92" w:rsidP="0093622A"/>
    <w:p w14:paraId="24EB7CF0" w14:textId="7B6D47DD" w:rsidR="00C67F92" w:rsidRDefault="00C67F92" w:rsidP="0093622A">
      <w:r w:rsidRPr="00E3688B">
        <w:t>The net result is equivalent to profit or loss derived in accordance with AAS.</w:t>
      </w:r>
    </w:p>
    <w:p w14:paraId="7EDBA541" w14:textId="77777777" w:rsidR="0093622A" w:rsidRDefault="0093622A" w:rsidP="00C67F92">
      <w:pPr>
        <w:pStyle w:val="NormalIndent"/>
        <w:ind w:left="357" w:hanging="357"/>
        <w:jc w:val="both"/>
        <w:rPr>
          <w:sz w:val="20"/>
        </w:rPr>
      </w:pPr>
    </w:p>
    <w:p w14:paraId="4AB19195" w14:textId="4B5FB2F0" w:rsidR="00C67F92" w:rsidRPr="00E3688B" w:rsidRDefault="00C67F92" w:rsidP="0093622A">
      <w:pPr>
        <w:pStyle w:val="Heading6"/>
      </w:pPr>
      <w:r w:rsidRPr="00E3688B">
        <w:t>Balance sheet</w:t>
      </w:r>
    </w:p>
    <w:p w14:paraId="192ADB92" w14:textId="316072A3" w:rsidR="00C67F92" w:rsidRDefault="00C67F92" w:rsidP="0093622A">
      <w:r w:rsidRPr="00E3688B">
        <w:t>Assets and liabilities are presented in liquidity order with assets aggregated into financial assets and non-financial assets.</w:t>
      </w:r>
    </w:p>
    <w:p w14:paraId="03D3FC9F" w14:textId="77777777" w:rsidR="0093622A" w:rsidRDefault="0093622A" w:rsidP="0093622A"/>
    <w:p w14:paraId="1C362CBC" w14:textId="5C1A9BB3" w:rsidR="00C67F92" w:rsidRDefault="00C67F92" w:rsidP="0093622A">
      <w:r w:rsidRPr="00E3688B">
        <w:t>Current and non-current assets and liabilities (those expected to be recovered or settled beyond 12 months) are disclosed in the notes, where relevant.</w:t>
      </w:r>
    </w:p>
    <w:p w14:paraId="655EE0B7" w14:textId="77777777" w:rsidR="00C67F92" w:rsidRPr="00E12AFD" w:rsidRDefault="00C67F92" w:rsidP="00C67F92">
      <w:pPr>
        <w:pStyle w:val="NormalIndent"/>
        <w:ind w:left="357" w:hanging="357"/>
        <w:jc w:val="both"/>
        <w:rPr>
          <w:sz w:val="20"/>
        </w:rPr>
      </w:pPr>
      <w:r w:rsidRPr="00E3688B">
        <w:rPr>
          <w:i/>
          <w:sz w:val="20"/>
        </w:rPr>
        <w:tab/>
      </w:r>
    </w:p>
    <w:p w14:paraId="03DFC412" w14:textId="768F0406" w:rsidR="00C67F92" w:rsidRPr="00E3688B" w:rsidRDefault="00C67F92" w:rsidP="0093622A">
      <w:pPr>
        <w:pStyle w:val="Heading6"/>
      </w:pPr>
      <w:r w:rsidRPr="00E3688B">
        <w:t>Cash flow statement</w:t>
      </w:r>
    </w:p>
    <w:p w14:paraId="3A71961F" w14:textId="679A5715" w:rsidR="00C67F92" w:rsidRDefault="00C67F92" w:rsidP="0093622A">
      <w:r w:rsidRPr="00E3688B">
        <w:t xml:space="preserve">Cash flows are classified according to whether or not they arise from operating, investing, or financing activities. This classification is consistent with requirements under </w:t>
      </w:r>
      <w:r w:rsidRPr="00A35F89">
        <w:rPr>
          <w:i/>
        </w:rPr>
        <w:t>AA</w:t>
      </w:r>
      <w:r>
        <w:rPr>
          <w:i/>
        </w:rPr>
        <w:t>SB 107 Statement of C</w:t>
      </w:r>
      <w:r w:rsidRPr="00A35F89">
        <w:rPr>
          <w:i/>
        </w:rPr>
        <w:t xml:space="preserve">ash </w:t>
      </w:r>
      <w:r>
        <w:rPr>
          <w:i/>
        </w:rPr>
        <w:t>F</w:t>
      </w:r>
      <w:r w:rsidRPr="00A35F89">
        <w:rPr>
          <w:i/>
        </w:rPr>
        <w:t>lows</w:t>
      </w:r>
      <w:r>
        <w:t>.</w:t>
      </w:r>
    </w:p>
    <w:p w14:paraId="3298E3DA" w14:textId="77777777" w:rsidR="00C67F92" w:rsidRPr="00E3688B" w:rsidRDefault="00C67F92" w:rsidP="00C67F92">
      <w:pPr>
        <w:pStyle w:val="NormalIndent"/>
        <w:ind w:left="357" w:hanging="357"/>
        <w:jc w:val="both"/>
        <w:rPr>
          <w:sz w:val="20"/>
        </w:rPr>
      </w:pPr>
    </w:p>
    <w:p w14:paraId="2E69EBB4" w14:textId="07C68A81" w:rsidR="00C67F92" w:rsidRPr="00E3688B" w:rsidRDefault="00C67F92" w:rsidP="0093622A">
      <w:pPr>
        <w:pStyle w:val="Heading6"/>
      </w:pPr>
      <w:r w:rsidRPr="00E3688B">
        <w:t>Statement of changes in equity</w:t>
      </w:r>
    </w:p>
    <w:p w14:paraId="30841323" w14:textId="270BB90A" w:rsidR="00C67F92" w:rsidRDefault="00C67F92" w:rsidP="0093622A">
      <w:r w:rsidRPr="00E3688B">
        <w:t xml:space="preserve">The statement of changes in equity presents reconciliations of each non-owner and owner </w:t>
      </w:r>
      <w:proofErr w:type="gramStart"/>
      <w:r w:rsidRPr="00E3688B">
        <w:t>equity opening</w:t>
      </w:r>
      <w:proofErr w:type="gramEnd"/>
      <w:r w:rsidRPr="00E3688B">
        <w:t xml:space="preserve"> balance at the beginning of the reporting period to the closing balance at the end of the reporting period. It also shows separately changes due to amounts recognised in the comprehensive result and amounts recognised in other comprehensive income related to other non</w:t>
      </w:r>
      <w:r>
        <w:t>-</w:t>
      </w:r>
      <w:r w:rsidRPr="00E3688B">
        <w:t>owner changes in equity.</w:t>
      </w:r>
    </w:p>
    <w:p w14:paraId="55DEE8C6" w14:textId="77777777" w:rsidR="00C67F92" w:rsidRPr="00E3688B" w:rsidRDefault="00C67F92" w:rsidP="00C67F92">
      <w:pPr>
        <w:pStyle w:val="NormalIndent"/>
        <w:ind w:left="357" w:hanging="357"/>
        <w:jc w:val="both"/>
        <w:rPr>
          <w:sz w:val="20"/>
        </w:rPr>
      </w:pPr>
    </w:p>
    <w:p w14:paraId="6394E392" w14:textId="378A79E0" w:rsidR="00C67F92" w:rsidRPr="004762CD" w:rsidRDefault="00C67F92" w:rsidP="0093622A">
      <w:pPr>
        <w:pStyle w:val="Heading5"/>
        <w:numPr>
          <w:ilvl w:val="0"/>
          <w:numId w:val="38"/>
        </w:numPr>
      </w:pPr>
      <w:r w:rsidRPr="004762CD">
        <w:t>NON-CURRENT PHYSICAL ASSETS</w:t>
      </w:r>
    </w:p>
    <w:p w14:paraId="61EB4A9A" w14:textId="56726768" w:rsidR="00C67F92" w:rsidRDefault="00C67F92" w:rsidP="0093622A">
      <w:r w:rsidRPr="00527BAE">
        <w:t xml:space="preserve">All non-current physical assets are recognised initially at cost and subsequently measured at fair value less accumulated depreciation and impairment. </w:t>
      </w:r>
      <w:r>
        <w:t>Where an asset is received for no or nominal consideration, the cost is the asset’s fair value at the date of acquisition.</w:t>
      </w:r>
    </w:p>
    <w:p w14:paraId="1A99EBBC" w14:textId="77777777" w:rsidR="00C67F92" w:rsidRDefault="00C67F92" w:rsidP="0093622A"/>
    <w:p w14:paraId="1DF55375" w14:textId="383AC94D" w:rsidR="00C67F92" w:rsidRPr="00527BAE" w:rsidRDefault="00C67F92" w:rsidP="0093622A">
      <w:r w:rsidRPr="00BF2E53">
        <w:t xml:space="preserve">The fair value of </w:t>
      </w:r>
      <w:r>
        <w:t>the Collections (</w:t>
      </w:r>
      <w:r w:rsidRPr="007656C4">
        <w:t>cultural assets</w:t>
      </w:r>
      <w:r>
        <w:t>)</w:t>
      </w:r>
      <w:r w:rsidRPr="00BF2E53">
        <w:t>, heritage assets and other non-current physical assets that the State intends to preserve because of their unique historical, cultural or scientific attributes, is measured at the replacement cost of the asset less, where applicable, accumulated depreciation (calculated on the basis of such cost to reflect the already consumed or expired future economic benefits of the asset)</w:t>
      </w:r>
      <w:r w:rsidR="00203C8E">
        <w:t xml:space="preserve"> and any accumulated impairment.</w:t>
      </w:r>
    </w:p>
    <w:p w14:paraId="678F5FE8" w14:textId="77777777" w:rsidR="00C67F92" w:rsidRPr="00527BAE" w:rsidRDefault="00C67F92" w:rsidP="0093622A"/>
    <w:p w14:paraId="025F2E29" w14:textId="77777777" w:rsidR="00C67F92" w:rsidRPr="00527BAE" w:rsidRDefault="00C67F92" w:rsidP="0093622A">
      <w:r w:rsidRPr="00527BAE">
        <w:t>The fair value of infrastructure systems and plant, equipment and vehicles, is normally determined by reference to the asset’s depreciated replacement cost. For plant and equipment, existing depreciated historical cost is generally a reasonable proxy for depreciated replacement cost because of the short lives of the assets concerned.</w:t>
      </w:r>
    </w:p>
    <w:p w14:paraId="187A9D6F" w14:textId="77777777" w:rsidR="00C67F92" w:rsidRDefault="00C67F92" w:rsidP="0093622A"/>
    <w:p w14:paraId="32F66A31" w14:textId="7DF5E33C" w:rsidR="00C67F92" w:rsidRDefault="00C67F92" w:rsidP="0093622A">
      <w:r w:rsidRPr="0076070F">
        <w:t xml:space="preserve">Consistent with </w:t>
      </w:r>
      <w:r w:rsidRPr="008B4EB4">
        <w:rPr>
          <w:i/>
        </w:rPr>
        <w:t>AASB 13 Fair Value Measurement</w:t>
      </w:r>
      <w:r w:rsidRPr="0076070F">
        <w:t xml:space="preserve">, the </w:t>
      </w:r>
      <w:r>
        <w:t>Museums Board of Victoria</w:t>
      </w:r>
      <w:r w:rsidRPr="0076070F">
        <w:t xml:space="preserve"> determines the policies and procedures for recurring fair value measurements such as </w:t>
      </w:r>
      <w:r>
        <w:t xml:space="preserve">collections, </w:t>
      </w:r>
      <w:r w:rsidRPr="0076070F">
        <w:t xml:space="preserve">property, plant and equipment, and financial instruments in accordance with the requirements of </w:t>
      </w:r>
      <w:r w:rsidRPr="008B4EB4">
        <w:rPr>
          <w:i/>
        </w:rPr>
        <w:t>AASB 13</w:t>
      </w:r>
      <w:r w:rsidRPr="0076070F">
        <w:t xml:space="preserve"> and the relevant Financial Reporting Directions.</w:t>
      </w:r>
    </w:p>
    <w:p w14:paraId="3254B37E" w14:textId="77777777" w:rsidR="00C67F92" w:rsidRPr="0076070F" w:rsidRDefault="00C67F92" w:rsidP="0093622A"/>
    <w:p w14:paraId="7676AC81" w14:textId="139798A3" w:rsidR="00C67F92" w:rsidRPr="0076070F" w:rsidRDefault="00C67F92" w:rsidP="0093622A">
      <w:r w:rsidRPr="0076070F">
        <w:t>All assets and liabilities for which fair value is measured or disclosed in the financial statements are categorised within the fair value hierarchy, described as follows, based on the lowest level input that is significant to the fair</w:t>
      </w:r>
      <w:r w:rsidR="00203C8E">
        <w:t xml:space="preserve"> value measurement as a whole:</w:t>
      </w:r>
    </w:p>
    <w:p w14:paraId="4AD2EB15" w14:textId="2A6AD0EA" w:rsidR="0093622A" w:rsidRPr="0093622A" w:rsidRDefault="00C67F92" w:rsidP="0093622A">
      <w:pPr>
        <w:pStyle w:val="ListParagraph"/>
        <w:numPr>
          <w:ilvl w:val="0"/>
          <w:numId w:val="40"/>
        </w:numPr>
        <w:rPr>
          <w:rFonts w:ascii="Arial" w:hAnsi="Arial" w:cs="Arial"/>
        </w:rPr>
      </w:pPr>
      <w:r w:rsidRPr="0093622A">
        <w:rPr>
          <w:rFonts w:ascii="Arial" w:hAnsi="Arial" w:cs="Arial"/>
        </w:rPr>
        <w:lastRenderedPageBreak/>
        <w:t xml:space="preserve">Level 1 </w:t>
      </w:r>
      <w:r w:rsidR="00520416">
        <w:rPr>
          <w:rFonts w:ascii="Arial" w:hAnsi="Arial" w:cs="Arial"/>
        </w:rPr>
        <w:t>–</w:t>
      </w:r>
      <w:r w:rsidRPr="0093622A">
        <w:rPr>
          <w:rFonts w:ascii="Arial" w:hAnsi="Arial" w:cs="Arial"/>
        </w:rPr>
        <w:t xml:space="preserve"> Quoted (unadjusted) market prices in active markets for identical assets or liabilities </w:t>
      </w:r>
    </w:p>
    <w:p w14:paraId="5332D50E" w14:textId="5EDD5C93" w:rsidR="0093622A" w:rsidRPr="0093622A" w:rsidRDefault="00C67F92" w:rsidP="0093622A">
      <w:pPr>
        <w:pStyle w:val="ListParagraph"/>
        <w:numPr>
          <w:ilvl w:val="0"/>
          <w:numId w:val="40"/>
        </w:numPr>
        <w:rPr>
          <w:rFonts w:ascii="Arial" w:hAnsi="Arial" w:cs="Arial"/>
        </w:rPr>
      </w:pPr>
      <w:r w:rsidRPr="0093622A">
        <w:rPr>
          <w:rFonts w:ascii="Arial" w:hAnsi="Arial" w:cs="Arial"/>
        </w:rPr>
        <w:t xml:space="preserve">Level 2 </w:t>
      </w:r>
      <w:r w:rsidR="00520416">
        <w:rPr>
          <w:rFonts w:ascii="Arial" w:hAnsi="Arial" w:cs="Arial"/>
        </w:rPr>
        <w:t>–</w:t>
      </w:r>
      <w:r w:rsidRPr="0093622A">
        <w:rPr>
          <w:rFonts w:ascii="Arial" w:hAnsi="Arial" w:cs="Arial"/>
        </w:rPr>
        <w:t xml:space="preserve"> Valuation techniques for which the lowest level input that is significant to the fair value measurement is directly or indirectly observable; and</w:t>
      </w:r>
    </w:p>
    <w:p w14:paraId="650324B8" w14:textId="6D355CC0" w:rsidR="00C67F92" w:rsidRPr="0093622A" w:rsidRDefault="00C67F92" w:rsidP="0093622A">
      <w:pPr>
        <w:pStyle w:val="ListParagraph"/>
        <w:numPr>
          <w:ilvl w:val="0"/>
          <w:numId w:val="40"/>
        </w:numPr>
        <w:rPr>
          <w:rFonts w:ascii="Arial" w:hAnsi="Arial" w:cs="Arial"/>
        </w:rPr>
      </w:pPr>
      <w:r w:rsidRPr="0093622A">
        <w:rPr>
          <w:rFonts w:ascii="Arial" w:hAnsi="Arial" w:cs="Arial"/>
        </w:rPr>
        <w:t xml:space="preserve">Level 3 </w:t>
      </w:r>
      <w:r w:rsidR="00520416">
        <w:rPr>
          <w:rFonts w:ascii="Arial" w:hAnsi="Arial" w:cs="Arial"/>
        </w:rPr>
        <w:t>–</w:t>
      </w:r>
      <w:r w:rsidRPr="0093622A">
        <w:rPr>
          <w:rFonts w:ascii="Arial" w:hAnsi="Arial" w:cs="Arial"/>
        </w:rPr>
        <w:t xml:space="preserve"> Valuation techniques for which the lowest level input that is significant to the fair value measurement is unobservable.</w:t>
      </w:r>
    </w:p>
    <w:p w14:paraId="44A497E9" w14:textId="157B4960" w:rsidR="00C67F92" w:rsidRDefault="00C67F92" w:rsidP="00C67F92">
      <w:pPr>
        <w:pStyle w:val="NormalIndent"/>
        <w:ind w:firstLine="0"/>
        <w:jc w:val="both"/>
        <w:rPr>
          <w:sz w:val="20"/>
        </w:rPr>
      </w:pPr>
    </w:p>
    <w:p w14:paraId="7964A327" w14:textId="33341A6D" w:rsidR="00C67F92" w:rsidRPr="00E12AFD" w:rsidRDefault="00C67F92" w:rsidP="0093622A">
      <w:pPr>
        <w:pStyle w:val="Heading6"/>
      </w:pPr>
      <w:r w:rsidRPr="00527BAE">
        <w:t>Revaluations of non-current physical assets</w:t>
      </w:r>
    </w:p>
    <w:p w14:paraId="24D40362" w14:textId="1C00DF97" w:rsidR="00C67F92" w:rsidRDefault="00C67F92" w:rsidP="0093622A">
      <w:r w:rsidRPr="00527BAE">
        <w:t>Non</w:t>
      </w:r>
      <w:r w:rsidRPr="00527BAE">
        <w:noBreakHyphen/>
        <w:t xml:space="preserve">current physical assets measured at fair value are </w:t>
      </w:r>
      <w:proofErr w:type="spellStart"/>
      <w:r w:rsidRPr="00527BAE">
        <w:t>revalued</w:t>
      </w:r>
      <w:proofErr w:type="spellEnd"/>
      <w:r w:rsidRPr="00527BAE">
        <w:t xml:space="preserve"> in accordance with </w:t>
      </w:r>
      <w:r>
        <w:t xml:space="preserve">the financial reporting directions </w:t>
      </w:r>
      <w:r w:rsidRPr="00527BAE">
        <w:t xml:space="preserve">issued by the Minister for Finance. </w:t>
      </w:r>
      <w:proofErr w:type="gramStart"/>
      <w:r>
        <w:t xml:space="preserve">Revaluations of Land </w:t>
      </w:r>
      <w:r w:rsidR="006C61CA">
        <w:t>and</w:t>
      </w:r>
      <w:r>
        <w:t xml:space="preserve"> Buildings and Collections were carried out by independent </w:t>
      </w:r>
      <w:proofErr w:type="spellStart"/>
      <w:r>
        <w:t>valuers</w:t>
      </w:r>
      <w:proofErr w:type="spellEnd"/>
      <w:proofErr w:type="gramEnd"/>
      <w:r>
        <w:t xml:space="preserve"> in 2010</w:t>
      </w:r>
      <w:r w:rsidR="009A1C2D">
        <w:t>–</w:t>
      </w:r>
      <w:r>
        <w:t>2011 as required under the FRD103F.</w:t>
      </w:r>
      <w:r w:rsidR="00203C8E">
        <w:t xml:space="preserve"> </w:t>
      </w:r>
      <w:r w:rsidRPr="00527BAE">
        <w:t>Revaluation increases or decreases arise from differences between an asset’s carrying value and fair value</w:t>
      </w:r>
      <w:r w:rsidRPr="00EB264D">
        <w:t xml:space="preserve">. Independent </w:t>
      </w:r>
      <w:proofErr w:type="spellStart"/>
      <w:r w:rsidRPr="00EB264D">
        <w:t>valuers</w:t>
      </w:r>
      <w:proofErr w:type="spellEnd"/>
      <w:r w:rsidRPr="00EB264D">
        <w:t xml:space="preserve"> carried out a Collect</w:t>
      </w:r>
      <w:r>
        <w:t>ions materiality review for 2014</w:t>
      </w:r>
      <w:r w:rsidR="009A1C2D">
        <w:t>–</w:t>
      </w:r>
      <w:r>
        <w:t>15</w:t>
      </w:r>
      <w:r w:rsidRPr="00EB264D">
        <w:t xml:space="preserve"> and reported that there has not been a material movement in the valuation of the Collections since the last revaluation.</w:t>
      </w:r>
      <w:r>
        <w:t xml:space="preserve"> </w:t>
      </w:r>
    </w:p>
    <w:p w14:paraId="749295F3" w14:textId="77777777" w:rsidR="00C67F92" w:rsidRDefault="00C67F92" w:rsidP="00C67F92">
      <w:pPr>
        <w:ind w:left="357"/>
        <w:jc w:val="both"/>
      </w:pPr>
    </w:p>
    <w:p w14:paraId="38350A0E" w14:textId="5905D0BD" w:rsidR="00C67F92" w:rsidRPr="00527BAE" w:rsidRDefault="00C67F92" w:rsidP="0093622A">
      <w:r w:rsidRPr="00527BAE">
        <w:t xml:space="preserve">Net revaluation increases are recognised in </w:t>
      </w:r>
      <w:r>
        <w:t xml:space="preserve">‘other economic flows – </w:t>
      </w:r>
      <w:r w:rsidRPr="00ED6358">
        <w:t>other comprehensive income</w:t>
      </w:r>
      <w:r>
        <w:t xml:space="preserve">’ </w:t>
      </w:r>
      <w:r w:rsidRPr="00527BAE">
        <w:t xml:space="preserve">and accumulated in equity under the </w:t>
      </w:r>
      <w:r>
        <w:t xml:space="preserve">asset </w:t>
      </w:r>
      <w:r w:rsidRPr="00527BAE">
        <w:t xml:space="preserve">revaluation </w:t>
      </w:r>
      <w:r>
        <w:t>surplus. However,</w:t>
      </w:r>
      <w:r w:rsidRPr="00527BAE">
        <w:t xml:space="preserve"> the net revaluation increase </w:t>
      </w:r>
      <w:r>
        <w:t xml:space="preserve">is </w:t>
      </w:r>
      <w:r w:rsidRPr="00527BAE">
        <w:t xml:space="preserve">recognised in the net result to the extent that it reverses a net revaluation decrease in respect of the same class of property, plant and equipment previously recognised as an expense </w:t>
      </w:r>
      <w:r>
        <w:t xml:space="preserve">(other economic flows) </w:t>
      </w:r>
      <w:r w:rsidRPr="00527BAE">
        <w:t>in the net result.</w:t>
      </w:r>
    </w:p>
    <w:p w14:paraId="74D75684" w14:textId="77777777" w:rsidR="0093622A" w:rsidRDefault="0093622A" w:rsidP="0093622A"/>
    <w:p w14:paraId="65CF8929" w14:textId="4F25B681" w:rsidR="00C67F92" w:rsidRPr="00527BAE" w:rsidRDefault="00C67F92" w:rsidP="0093622A">
      <w:r w:rsidRPr="00527BAE">
        <w:t xml:space="preserve">Net revaluation decreases are recognised immediately as </w:t>
      </w:r>
      <w:r>
        <w:t xml:space="preserve">other economic flows </w:t>
      </w:r>
      <w:r w:rsidRPr="00527BAE">
        <w:t xml:space="preserve">in the net result, except that the net revaluation </w:t>
      </w:r>
      <w:r>
        <w:t xml:space="preserve">decrease is </w:t>
      </w:r>
      <w:r w:rsidRPr="00527BAE">
        <w:t xml:space="preserve">recognised in </w:t>
      </w:r>
      <w:r>
        <w:t xml:space="preserve">‘other economic flows – other comprehensive income’ </w:t>
      </w:r>
      <w:r w:rsidRPr="00527BAE">
        <w:t xml:space="preserve">to the extent that a credit balance exists in the </w:t>
      </w:r>
      <w:r>
        <w:t xml:space="preserve">asset </w:t>
      </w:r>
      <w:r w:rsidRPr="00527BAE">
        <w:t xml:space="preserve">revaluation </w:t>
      </w:r>
      <w:r>
        <w:t xml:space="preserve">surplus </w:t>
      </w:r>
      <w:r w:rsidRPr="00527BAE">
        <w:t>in respect of the same class of property, plant and</w:t>
      </w:r>
      <w:r>
        <w:t xml:space="preserve"> </w:t>
      </w:r>
      <w:r w:rsidRPr="00527BAE">
        <w:t xml:space="preserve">equipment. The net revaluation decrease recognised in </w:t>
      </w:r>
      <w:r>
        <w:t xml:space="preserve">‘other economic flows – other movements in equity’ </w:t>
      </w:r>
      <w:r w:rsidRPr="00527BAE">
        <w:t xml:space="preserve">reduces the amount accumulated in equity under </w:t>
      </w:r>
      <w:r>
        <w:t xml:space="preserve">the asset </w:t>
      </w:r>
      <w:r w:rsidRPr="00527BAE">
        <w:t xml:space="preserve">revaluation </w:t>
      </w:r>
      <w:r>
        <w:t>surplus</w:t>
      </w:r>
      <w:r w:rsidRPr="00527BAE">
        <w:t>.</w:t>
      </w:r>
    </w:p>
    <w:p w14:paraId="32D4D9F4" w14:textId="77777777" w:rsidR="0093622A" w:rsidRDefault="0093622A" w:rsidP="0093622A"/>
    <w:p w14:paraId="65CDCE12" w14:textId="041EF620" w:rsidR="00C67F92" w:rsidRDefault="00C67F92" w:rsidP="0093622A">
      <w:r w:rsidRPr="00527BAE">
        <w:t>Revaluation increases and decreases relating to individual assets within a class of property, plant and equipment are offset against one another within that class but are not offset in respect of assets in different classes.</w:t>
      </w:r>
    </w:p>
    <w:p w14:paraId="470AF8E1" w14:textId="77777777" w:rsidR="0093622A" w:rsidRDefault="0093622A" w:rsidP="0093622A"/>
    <w:p w14:paraId="23678320" w14:textId="2ABA458D" w:rsidR="00C67F92" w:rsidRDefault="00C67F92" w:rsidP="0093622A">
      <w:r w:rsidRPr="00527BAE">
        <w:t xml:space="preserve">Any </w:t>
      </w:r>
      <w:r>
        <w:t xml:space="preserve">asset </w:t>
      </w:r>
      <w:r w:rsidRPr="00527BAE">
        <w:t>revaluation surplus is not normally transferred to accumulated funds on de-recognition of the relevant asset.</w:t>
      </w:r>
    </w:p>
    <w:p w14:paraId="551E1C65" w14:textId="6ACC86AF" w:rsidR="00C67F92" w:rsidRPr="00156BFA" w:rsidRDefault="00C67F92" w:rsidP="00C67F92">
      <w:pPr>
        <w:pStyle w:val="NormalIndent"/>
        <w:ind w:left="357" w:hanging="357"/>
        <w:jc w:val="both"/>
        <w:rPr>
          <w:i/>
          <w:sz w:val="20"/>
        </w:rPr>
      </w:pPr>
    </w:p>
    <w:p w14:paraId="7F342A40" w14:textId="0AFAB498" w:rsidR="00C67F92" w:rsidRPr="00A03FD6" w:rsidRDefault="00C67F92" w:rsidP="0093622A">
      <w:pPr>
        <w:pStyle w:val="Heading6"/>
      </w:pPr>
      <w:r w:rsidRPr="00A03FD6">
        <w:t>D</w:t>
      </w:r>
      <w:r>
        <w:t>epreciation</w:t>
      </w:r>
    </w:p>
    <w:p w14:paraId="0F45D81B" w14:textId="77777777" w:rsidR="00C67F92" w:rsidRDefault="00C67F92" w:rsidP="00BD3D8C">
      <w:r w:rsidRPr="00346CC6">
        <w:t>Depreciation expense is not fully funded by Government with funding for the renewal and replacement of infrastructure requested and allocated on a case-by-case basis.</w:t>
      </w:r>
    </w:p>
    <w:p w14:paraId="05804B38" w14:textId="77777777" w:rsidR="00C67F92" w:rsidRDefault="00C67F92" w:rsidP="00BD3D8C"/>
    <w:p w14:paraId="25D25ACB" w14:textId="77777777" w:rsidR="00C67F92" w:rsidRPr="00A03FD6" w:rsidRDefault="00C67F92" w:rsidP="00BD3D8C">
      <w:r w:rsidRPr="00A03FD6">
        <w:t xml:space="preserve">Depreciation is charged on </w:t>
      </w:r>
      <w:r>
        <w:t>property, plant and equipment</w:t>
      </w:r>
      <w:r w:rsidRPr="00A03FD6">
        <w:t xml:space="preserve">, at rates assessed to match the cost </w:t>
      </w:r>
      <w:r>
        <w:t xml:space="preserve">or other </w:t>
      </w:r>
      <w:proofErr w:type="spellStart"/>
      <w:r>
        <w:t>revalued</w:t>
      </w:r>
      <w:proofErr w:type="spellEnd"/>
      <w:r>
        <w:t xml:space="preserve"> amount </w:t>
      </w:r>
      <w:r w:rsidRPr="00A03FD6">
        <w:t>of these assets ag</w:t>
      </w:r>
      <w:r>
        <w:t>ainst their estimated useful</w:t>
      </w:r>
      <w:r w:rsidRPr="00A03FD6">
        <w:t xml:space="preserve"> lives to the entity.</w:t>
      </w:r>
    </w:p>
    <w:p w14:paraId="1AFA994F" w14:textId="77777777" w:rsidR="00BD3D8C" w:rsidRDefault="00BD3D8C" w:rsidP="00BD3D8C"/>
    <w:p w14:paraId="11F1E11C" w14:textId="6BC26070" w:rsidR="00C67F92" w:rsidRDefault="00C67F92" w:rsidP="00BD3D8C">
      <w:r w:rsidRPr="00A03FD6">
        <w:t xml:space="preserve">Depreciation is </w:t>
      </w:r>
      <w:r>
        <w:t xml:space="preserve">calculated on the straight-line method. </w:t>
      </w:r>
      <w:r w:rsidRPr="00ED6358">
        <w:t>No provision is made for the depreciation of Land, the Collections or for the Library Collection Rare and High Value Books. The Collections referred to are heritage assets and are deemed to have an indefinite useful life.</w:t>
      </w:r>
      <w:r>
        <w:t xml:space="preserve"> </w:t>
      </w:r>
    </w:p>
    <w:p w14:paraId="703C5280" w14:textId="77777777" w:rsidR="00BD3D8C" w:rsidRDefault="00BD3D8C" w:rsidP="00BD3D8C"/>
    <w:p w14:paraId="0755ADF7" w14:textId="1AD81F7A" w:rsidR="00C67F92" w:rsidRDefault="00C67F92" w:rsidP="00BD3D8C">
      <w:r w:rsidRPr="00881CAB">
        <w:t>Depreciation of an asset begins when it is available for use. Prior to depreciation commencing, an asset will be reported as work-in-progress.</w:t>
      </w:r>
      <w:r>
        <w:br/>
      </w:r>
    </w:p>
    <w:p w14:paraId="7CFF9872" w14:textId="5535E7C4" w:rsidR="00C67F92" w:rsidRDefault="00C67F92" w:rsidP="00BD3D8C">
      <w:r>
        <w:lastRenderedPageBreak/>
        <w:t>Estimates of remaining useful lives to the entity are made on an annual basis for all assets, with annual assessments for all classes. The following are the estimated useful lives for the different asset classes for current and prior years:</w:t>
      </w:r>
    </w:p>
    <w:p w14:paraId="748844B2" w14:textId="087C09A7" w:rsidR="00C67F92" w:rsidRDefault="00C67F92" w:rsidP="009A761E">
      <w:pPr>
        <w:ind w:firstLine="720"/>
      </w:pPr>
      <w:r>
        <w:t>Buildings</w:t>
      </w:r>
      <w:r w:rsidR="009A384A">
        <w:tab/>
      </w:r>
      <w:r w:rsidR="009A384A">
        <w:tab/>
      </w:r>
      <w:r w:rsidR="009A384A">
        <w:tab/>
      </w:r>
      <w:r w:rsidR="009A384A">
        <w:tab/>
      </w:r>
      <w:r w:rsidR="009A384A">
        <w:tab/>
      </w:r>
      <w:r>
        <w:t>20</w:t>
      </w:r>
      <w:r w:rsidR="00F20E80">
        <w:t>–</w:t>
      </w:r>
      <w:r>
        <w:t>100 years</w:t>
      </w:r>
    </w:p>
    <w:p w14:paraId="2AC06776" w14:textId="3A682AA4" w:rsidR="00C67F92" w:rsidRDefault="00C67F92" w:rsidP="009A761E">
      <w:pPr>
        <w:ind w:firstLine="720"/>
      </w:pPr>
      <w:r>
        <w:t>Plant and equipment</w:t>
      </w:r>
      <w:r>
        <w:tab/>
      </w:r>
      <w:r>
        <w:tab/>
      </w:r>
      <w:r w:rsidR="00203C8E">
        <w:tab/>
      </w:r>
      <w:r w:rsidR="00203C8E">
        <w:tab/>
      </w:r>
      <w:r>
        <w:t>1</w:t>
      </w:r>
      <w:r w:rsidR="00F20E80">
        <w:t>–</w:t>
      </w:r>
      <w:r>
        <w:t>20 years</w:t>
      </w:r>
    </w:p>
    <w:p w14:paraId="324DEB04" w14:textId="4938BB7B" w:rsidR="00C67F92" w:rsidRDefault="00C67F92" w:rsidP="009A761E">
      <w:pPr>
        <w:ind w:firstLine="720"/>
      </w:pPr>
      <w:r>
        <w:t>Exhibitions</w:t>
      </w:r>
      <w:r>
        <w:tab/>
      </w:r>
      <w:r>
        <w:tab/>
      </w:r>
      <w:r>
        <w:tab/>
      </w:r>
      <w:r>
        <w:tab/>
      </w:r>
      <w:r>
        <w:tab/>
        <w:t>1</w:t>
      </w:r>
      <w:r w:rsidR="00F20E80">
        <w:t>–</w:t>
      </w:r>
      <w:r>
        <w:t>5 years</w:t>
      </w:r>
    </w:p>
    <w:p w14:paraId="723DC76D" w14:textId="543DBCAA" w:rsidR="00C67F92" w:rsidRDefault="00C67F92" w:rsidP="009A761E">
      <w:pPr>
        <w:ind w:firstLine="720"/>
      </w:pPr>
      <w:r>
        <w:t>Library (non-Rare or High Value items)</w:t>
      </w:r>
      <w:r>
        <w:tab/>
        <w:t>50 years</w:t>
      </w:r>
    </w:p>
    <w:p w14:paraId="24532602" w14:textId="77777777" w:rsidR="009A761E" w:rsidRDefault="009A761E" w:rsidP="009A761E"/>
    <w:p w14:paraId="47188BAC" w14:textId="5F7B9D6C" w:rsidR="00C67F92" w:rsidRDefault="00C67F92" w:rsidP="009A761E">
      <w:r>
        <w:t xml:space="preserve">Exhibitions with a life of one year or less are expensed immediately. Exhibitions with an anticipated life of more than one year are capitalised and depreciated over their remaining useful life. </w:t>
      </w:r>
    </w:p>
    <w:p w14:paraId="13B30EB1" w14:textId="77777777" w:rsidR="00C67F92" w:rsidRDefault="00C67F92" w:rsidP="00C67F92">
      <w:pPr>
        <w:pStyle w:val="NormalIndent"/>
        <w:ind w:left="357" w:hanging="357"/>
        <w:jc w:val="both"/>
        <w:rPr>
          <w:sz w:val="20"/>
        </w:rPr>
      </w:pPr>
    </w:p>
    <w:p w14:paraId="57476189" w14:textId="3983B156" w:rsidR="00C67F92" w:rsidRPr="00E12AFD" w:rsidRDefault="00C67F92" w:rsidP="009A761E">
      <w:pPr>
        <w:pStyle w:val="Heading6"/>
      </w:pPr>
      <w:r w:rsidRPr="00E12AFD">
        <w:t xml:space="preserve">Disposal of </w:t>
      </w:r>
      <w:r w:rsidR="009A1C2D">
        <w:t>n</w:t>
      </w:r>
      <w:r w:rsidRPr="00E12AFD">
        <w:t>on-</w:t>
      </w:r>
      <w:r w:rsidR="009A1C2D">
        <w:t>f</w:t>
      </w:r>
      <w:r w:rsidRPr="00E12AFD">
        <w:t xml:space="preserve">inancial </w:t>
      </w:r>
      <w:r w:rsidR="009A1C2D">
        <w:t>a</w:t>
      </w:r>
      <w:r w:rsidRPr="00E12AFD">
        <w:t>ssets</w:t>
      </w:r>
    </w:p>
    <w:p w14:paraId="68759850" w14:textId="77777777" w:rsidR="00C67F92" w:rsidRDefault="00C67F92" w:rsidP="009A761E">
      <w:r w:rsidRPr="00822CF0">
        <w:t>Any gain or loss on the sale of non-financial assets is recognised at the date that control of the asset is passed to the buyer and is determined after deducting from the proceeds the carrying value of the asset at that time.</w:t>
      </w:r>
    </w:p>
    <w:p w14:paraId="02612336" w14:textId="77777777" w:rsidR="00C67F92" w:rsidRDefault="00C67F92" w:rsidP="00C67F92">
      <w:pPr>
        <w:spacing w:before="60"/>
        <w:ind w:left="357"/>
        <w:rPr>
          <w:rFonts w:cs="Arial"/>
        </w:rPr>
      </w:pPr>
    </w:p>
    <w:p w14:paraId="6390828A" w14:textId="0C37048A" w:rsidR="00C67F92" w:rsidRPr="00E12AFD" w:rsidRDefault="00C67F92" w:rsidP="009A761E">
      <w:pPr>
        <w:pStyle w:val="Heading6"/>
      </w:pPr>
      <w:r w:rsidRPr="00E12AFD">
        <w:t xml:space="preserve">Impairment of </w:t>
      </w:r>
      <w:r w:rsidR="009A1C2D">
        <w:t>a</w:t>
      </w:r>
      <w:r w:rsidRPr="00E12AFD">
        <w:t>ssets</w:t>
      </w:r>
    </w:p>
    <w:p w14:paraId="39ECE39E" w14:textId="35B5E2DF" w:rsidR="00C67F92" w:rsidRDefault="00C67F92" w:rsidP="009A761E">
      <w:r w:rsidRPr="00F81E96">
        <w:t>Assets are assessed annually for indica</w:t>
      </w:r>
      <w:r>
        <w:t xml:space="preserve">tions of impairment, </w:t>
      </w:r>
      <w:r w:rsidRPr="008F09DA">
        <w:t>except for inventories (refer Note 1(e</w:t>
      </w:r>
      <w:r w:rsidR="006C61CA">
        <w:t>)</w:t>
      </w:r>
      <w:r w:rsidRPr="008F09DA">
        <w:t>).</w:t>
      </w:r>
    </w:p>
    <w:p w14:paraId="4FE4FC10" w14:textId="77777777" w:rsidR="00C67F92" w:rsidRPr="00F81E96" w:rsidRDefault="00C67F92" w:rsidP="009A761E"/>
    <w:p w14:paraId="1EA6DF96" w14:textId="43AAF099" w:rsidR="00C67F92" w:rsidRDefault="00C67F92" w:rsidP="009A761E">
      <w:r w:rsidRPr="00F81E96">
        <w:t xml:space="preserve">If there is an indication of impairment, the assets concerned are tested as to whether their carrying value exceeds their possible recoverable amount. Where an asset’s carrying value exceeds its recoverable amount, the difference is written off by a charge to the </w:t>
      </w:r>
      <w:r>
        <w:t>Comprehensive O</w:t>
      </w:r>
      <w:r w:rsidRPr="00F81E96">
        <w:t xml:space="preserve">perating </w:t>
      </w:r>
      <w:r>
        <w:t>S</w:t>
      </w:r>
      <w:r w:rsidRPr="00F81E96">
        <w:t xml:space="preserve">tatement except to the extent that the write-down can be debited to an asset revaluation </w:t>
      </w:r>
      <w:r>
        <w:t>surplus</w:t>
      </w:r>
      <w:r w:rsidRPr="00F81E96">
        <w:t xml:space="preserve"> amount applicable to that class of asset.</w:t>
      </w:r>
    </w:p>
    <w:p w14:paraId="02DC34F1" w14:textId="0FDCE66A" w:rsidR="00C67F92" w:rsidRPr="00156BFA" w:rsidRDefault="00C67F92" w:rsidP="00C67F92">
      <w:pPr>
        <w:pStyle w:val="NormalIndent"/>
        <w:spacing w:after="120"/>
        <w:ind w:left="357" w:hanging="357"/>
        <w:jc w:val="both"/>
        <w:rPr>
          <w:b/>
          <w:sz w:val="22"/>
          <w:szCs w:val="22"/>
        </w:rPr>
      </w:pPr>
      <w:r w:rsidRPr="00156BFA">
        <w:rPr>
          <w:b/>
          <w:sz w:val="22"/>
          <w:szCs w:val="22"/>
        </w:rPr>
        <w:tab/>
      </w:r>
    </w:p>
    <w:p w14:paraId="54E7C4E9" w14:textId="56F1BB3D" w:rsidR="00C67F92" w:rsidRPr="004762CD" w:rsidRDefault="00C67F92" w:rsidP="009A761E">
      <w:pPr>
        <w:pStyle w:val="Heading5"/>
        <w:numPr>
          <w:ilvl w:val="0"/>
          <w:numId w:val="38"/>
        </w:numPr>
      </w:pPr>
      <w:r w:rsidRPr="004762CD">
        <w:t xml:space="preserve">INVENTORIES </w:t>
      </w:r>
    </w:p>
    <w:p w14:paraId="5A7A03CC" w14:textId="12A8F47F" w:rsidR="00C67F92" w:rsidRDefault="00C67F92" w:rsidP="009A761E">
      <w:r w:rsidRPr="009E08EC">
        <w:t>Inventories include goods and other property held either for sale or for distribution at no or nominal cost in the ordinary course of business operations. It excludes depreciable assets.</w:t>
      </w:r>
    </w:p>
    <w:p w14:paraId="19F0FEF1" w14:textId="77777777" w:rsidR="009A761E" w:rsidRDefault="009A761E" w:rsidP="009A761E"/>
    <w:p w14:paraId="15F0A232" w14:textId="76B85DBC" w:rsidR="00C67F92" w:rsidRDefault="00C67F92" w:rsidP="009A761E">
      <w:r w:rsidRPr="009E08EC">
        <w:t>Inventories are measured at the lower of cost</w:t>
      </w:r>
      <w:r>
        <w:t xml:space="preserve"> and net realisable value.</w:t>
      </w:r>
    </w:p>
    <w:p w14:paraId="4B8B2005" w14:textId="77777777" w:rsidR="00C67F92" w:rsidRDefault="00C67F92" w:rsidP="00C67F92">
      <w:pPr>
        <w:pStyle w:val="NormalIndent"/>
        <w:ind w:left="357" w:hanging="357"/>
        <w:jc w:val="both"/>
        <w:rPr>
          <w:sz w:val="20"/>
        </w:rPr>
      </w:pPr>
    </w:p>
    <w:p w14:paraId="33584113" w14:textId="0A6FCC79" w:rsidR="00C67F92" w:rsidRPr="004762CD" w:rsidRDefault="00C67F92" w:rsidP="009A761E">
      <w:pPr>
        <w:pStyle w:val="Heading5"/>
        <w:numPr>
          <w:ilvl w:val="0"/>
          <w:numId w:val="38"/>
        </w:numPr>
      </w:pPr>
      <w:r w:rsidRPr="004762CD">
        <w:t xml:space="preserve">RECEIVABLES </w:t>
      </w:r>
    </w:p>
    <w:p w14:paraId="5BC546E6" w14:textId="7E03EA89" w:rsidR="00C67F92" w:rsidRDefault="00C67F92" w:rsidP="009A761E">
      <w:r>
        <w:t xml:space="preserve">Trade debtors are recognised at the amount receivable, as they are due for settlement no more than 30 days from the date of recognition. Collectability of trade debtors is reviewed on an ongoing basis. A provision for doubtful debts is raised when there is objective evidence that the debts will not be collected. Bad debts are written off when identified. </w:t>
      </w:r>
    </w:p>
    <w:p w14:paraId="3A3DCCF5" w14:textId="77777777" w:rsidR="00C67F92" w:rsidRDefault="00C67F92" w:rsidP="00C67F92">
      <w:pPr>
        <w:pStyle w:val="NormalIndent"/>
        <w:ind w:left="357" w:hanging="357"/>
        <w:jc w:val="both"/>
        <w:rPr>
          <w:sz w:val="20"/>
        </w:rPr>
      </w:pPr>
    </w:p>
    <w:p w14:paraId="6FEC9FF4" w14:textId="5BAF023C" w:rsidR="00C67F92" w:rsidRPr="004762CD" w:rsidRDefault="00C67F92" w:rsidP="009A761E">
      <w:pPr>
        <w:pStyle w:val="Heading5"/>
        <w:numPr>
          <w:ilvl w:val="0"/>
          <w:numId w:val="38"/>
        </w:numPr>
      </w:pPr>
      <w:r w:rsidRPr="008F09DA">
        <w:t>INCOME FROM TRANSACTIONS</w:t>
      </w:r>
    </w:p>
    <w:p w14:paraId="63C14262" w14:textId="77777777" w:rsidR="00C67F92" w:rsidRPr="001C15C5" w:rsidRDefault="00C67F92" w:rsidP="009A761E">
      <w:pPr>
        <w:pStyle w:val="Heading6"/>
      </w:pPr>
      <w:r w:rsidRPr="001C15C5">
        <w:t>Grant income</w:t>
      </w:r>
    </w:p>
    <w:p w14:paraId="081C956D" w14:textId="77777777" w:rsidR="00C67F92" w:rsidRDefault="00C67F92" w:rsidP="009A761E">
      <w:r w:rsidRPr="008F09DA">
        <w:t xml:space="preserve">Grants from Government and other sources are brought to account as income as and when received, and when the Museum gains control of the underlying assets. For non-reciprocal grants, the Museum is deemed to have assumed control when the grant is received or receivable. Expenditure from such grants is recognised when incurred. </w:t>
      </w:r>
    </w:p>
    <w:p w14:paraId="4B9D38AF" w14:textId="77777777" w:rsidR="00C67F92" w:rsidRDefault="00C67F92" w:rsidP="00C67F92">
      <w:pPr>
        <w:pStyle w:val="NormalIndent"/>
        <w:ind w:left="357" w:firstLine="0"/>
        <w:jc w:val="both"/>
        <w:rPr>
          <w:sz w:val="20"/>
        </w:rPr>
      </w:pPr>
    </w:p>
    <w:p w14:paraId="6994735A" w14:textId="77777777" w:rsidR="00C67F92" w:rsidRPr="001C15C5" w:rsidRDefault="00C67F92" w:rsidP="009A761E">
      <w:pPr>
        <w:pStyle w:val="Heading6"/>
      </w:pPr>
      <w:r w:rsidRPr="001C15C5">
        <w:t>Fees and charges</w:t>
      </w:r>
    </w:p>
    <w:p w14:paraId="7F1A4578" w14:textId="6623BCD0" w:rsidR="00C67F92" w:rsidRPr="008F09DA" w:rsidRDefault="00C67F92" w:rsidP="009A761E">
      <w:r w:rsidRPr="008F09DA">
        <w:t>Income from fees and charges is recognised at the time of attendance by visitors paying fees and charge</w:t>
      </w:r>
      <w:r>
        <w:t>s</w:t>
      </w:r>
      <w:r w:rsidRPr="008F09DA">
        <w:t>.</w:t>
      </w:r>
    </w:p>
    <w:p w14:paraId="2DE7FD83" w14:textId="77777777" w:rsidR="00C67F92" w:rsidRPr="008F09DA" w:rsidRDefault="00C67F92" w:rsidP="00C67F92">
      <w:pPr>
        <w:pStyle w:val="NormalIndent"/>
        <w:ind w:left="357" w:hanging="357"/>
        <w:jc w:val="both"/>
        <w:rPr>
          <w:sz w:val="20"/>
        </w:rPr>
      </w:pPr>
      <w:r>
        <w:rPr>
          <w:sz w:val="20"/>
        </w:rPr>
        <w:tab/>
      </w:r>
    </w:p>
    <w:p w14:paraId="37F55A3D" w14:textId="24E0FBAC" w:rsidR="00C67F92" w:rsidRPr="001C15C5" w:rsidRDefault="00C67F92" w:rsidP="009A761E">
      <w:pPr>
        <w:pStyle w:val="Heading6"/>
      </w:pPr>
      <w:r w:rsidRPr="001C15C5">
        <w:t xml:space="preserve">Sales of goods and </w:t>
      </w:r>
      <w:r w:rsidRPr="00ED6358">
        <w:t>services</w:t>
      </w:r>
    </w:p>
    <w:p w14:paraId="5A93B338" w14:textId="65A0BE23" w:rsidR="00C67F92" w:rsidRDefault="00C67F92" w:rsidP="009A761E">
      <w:r w:rsidRPr="008F09DA">
        <w:t>Income from the sale of goods and services is recognised upon delivery of the goods and services to the customer.</w:t>
      </w:r>
    </w:p>
    <w:p w14:paraId="6F4F5C1C" w14:textId="77777777" w:rsidR="00C67F92" w:rsidRPr="001C15C5" w:rsidRDefault="00C67F92" w:rsidP="00C67F92">
      <w:pPr>
        <w:pStyle w:val="NormalIndent"/>
        <w:ind w:left="357" w:firstLine="0"/>
        <w:jc w:val="both"/>
        <w:rPr>
          <w:sz w:val="20"/>
        </w:rPr>
      </w:pPr>
    </w:p>
    <w:p w14:paraId="528D862C" w14:textId="2180F62D" w:rsidR="00C67F92" w:rsidRPr="001C15C5" w:rsidRDefault="00C67F92" w:rsidP="009A761E">
      <w:pPr>
        <w:pStyle w:val="Heading6"/>
      </w:pPr>
      <w:r w:rsidRPr="001C15C5">
        <w:t>Interest income</w:t>
      </w:r>
    </w:p>
    <w:p w14:paraId="1A612452" w14:textId="77777777" w:rsidR="00C67F92" w:rsidRDefault="00C67F92" w:rsidP="009A761E">
      <w:r w:rsidRPr="008F09DA">
        <w:t xml:space="preserve">Interest income is recognised on the proportional basis taking into account interest rates applicable to the financial assets. </w:t>
      </w:r>
    </w:p>
    <w:p w14:paraId="1BBB2B91" w14:textId="77777777" w:rsidR="00C67F92" w:rsidRDefault="00C67F92" w:rsidP="00C67F92">
      <w:pPr>
        <w:pStyle w:val="NormalIndent"/>
        <w:ind w:left="357" w:firstLine="0"/>
        <w:jc w:val="both"/>
        <w:rPr>
          <w:sz w:val="20"/>
        </w:rPr>
      </w:pPr>
    </w:p>
    <w:p w14:paraId="768321FB" w14:textId="77777777" w:rsidR="00C67F92" w:rsidRPr="001C15C5" w:rsidRDefault="00C67F92" w:rsidP="009A761E">
      <w:pPr>
        <w:pStyle w:val="Heading6"/>
      </w:pPr>
      <w:r w:rsidRPr="001C15C5">
        <w:t>Donations</w:t>
      </w:r>
    </w:p>
    <w:p w14:paraId="1FBB7EE4" w14:textId="77777777" w:rsidR="00C67F92" w:rsidRDefault="00C67F92" w:rsidP="009A761E">
      <w:r w:rsidRPr="008F09DA">
        <w:t>Specific donations, for exhibition development have been treated in these financial statements as income, when received</w:t>
      </w:r>
      <w:r>
        <w:t xml:space="preserve"> or receivable.</w:t>
      </w:r>
    </w:p>
    <w:p w14:paraId="76FFA919" w14:textId="77777777" w:rsidR="00C67F92" w:rsidRDefault="00C67F92" w:rsidP="00C67F92">
      <w:pPr>
        <w:pStyle w:val="NormalIndent"/>
        <w:ind w:left="357" w:firstLine="0"/>
        <w:jc w:val="both"/>
        <w:rPr>
          <w:sz w:val="20"/>
        </w:rPr>
      </w:pPr>
    </w:p>
    <w:p w14:paraId="49070DBB" w14:textId="1DCD5C75" w:rsidR="00C67F92" w:rsidRPr="008B4EB4" w:rsidRDefault="00C67F92" w:rsidP="009A761E">
      <w:pPr>
        <w:pStyle w:val="Heading6"/>
      </w:pPr>
      <w:r w:rsidRPr="008B4EB4">
        <w:t xml:space="preserve">Rent </w:t>
      </w:r>
      <w:r w:rsidR="00D271AE">
        <w:t>r</w:t>
      </w:r>
      <w:r w:rsidRPr="008B4EB4">
        <w:t>evenue</w:t>
      </w:r>
    </w:p>
    <w:p w14:paraId="2EA69D45" w14:textId="77777777" w:rsidR="00C67F92" w:rsidRDefault="00C67F92" w:rsidP="009A761E">
      <w:r>
        <w:t>Rental revenue at museum venues is recognised when the services are provided.</w:t>
      </w:r>
    </w:p>
    <w:p w14:paraId="48EC2DD7" w14:textId="77777777" w:rsidR="00C67F92" w:rsidRDefault="00C67F92" w:rsidP="00C67F92">
      <w:pPr>
        <w:pStyle w:val="NormalIndent"/>
        <w:ind w:left="357" w:firstLine="0"/>
        <w:jc w:val="both"/>
        <w:rPr>
          <w:sz w:val="20"/>
        </w:rPr>
      </w:pPr>
    </w:p>
    <w:p w14:paraId="27A77FC7" w14:textId="77777777" w:rsidR="00C67F92" w:rsidRPr="008B4EB4" w:rsidRDefault="00C67F92" w:rsidP="009A761E">
      <w:pPr>
        <w:pStyle w:val="Heading6"/>
      </w:pPr>
      <w:r w:rsidRPr="008B4EB4">
        <w:t>Other income</w:t>
      </w:r>
    </w:p>
    <w:p w14:paraId="5FDDB3A2" w14:textId="77777777" w:rsidR="00C67F92" w:rsidRDefault="00C67F92" w:rsidP="009A761E">
      <w:r>
        <w:t>All other income for the provision of goods and services is recognised when received or receivable.</w:t>
      </w:r>
    </w:p>
    <w:p w14:paraId="57412C7C" w14:textId="77777777" w:rsidR="00C67F92" w:rsidRDefault="00C67F92" w:rsidP="00C67F92">
      <w:pPr>
        <w:pStyle w:val="NormalIndent"/>
        <w:ind w:left="357" w:firstLine="0"/>
        <w:jc w:val="both"/>
        <w:rPr>
          <w:sz w:val="20"/>
        </w:rPr>
      </w:pPr>
    </w:p>
    <w:p w14:paraId="7A547AB1" w14:textId="77777777" w:rsidR="00C67F92" w:rsidRDefault="00C67F92" w:rsidP="00C67F92">
      <w:pPr>
        <w:pStyle w:val="NormalIndent"/>
        <w:ind w:left="357" w:firstLine="0"/>
        <w:jc w:val="both"/>
        <w:rPr>
          <w:b/>
        </w:rPr>
      </w:pPr>
    </w:p>
    <w:p w14:paraId="15F3DCDA" w14:textId="1B28D7AC" w:rsidR="00C67F92" w:rsidRDefault="00C67F92" w:rsidP="00340004">
      <w:pPr>
        <w:pStyle w:val="Heading5"/>
        <w:numPr>
          <w:ilvl w:val="0"/>
          <w:numId w:val="38"/>
        </w:numPr>
      </w:pPr>
      <w:r>
        <w:t>EXPENSES FROM TRANSACTIONS</w:t>
      </w:r>
    </w:p>
    <w:p w14:paraId="476C571C" w14:textId="77777777" w:rsidR="00C67F92" w:rsidRPr="00B766E3" w:rsidRDefault="00C67F92" w:rsidP="00340004">
      <w:pPr>
        <w:pStyle w:val="Heading6"/>
      </w:pPr>
      <w:r>
        <w:t>Employee expenses</w:t>
      </w:r>
    </w:p>
    <w:p w14:paraId="2256A4B1" w14:textId="77777777" w:rsidR="00C67F92" w:rsidRDefault="00C67F92" w:rsidP="00340004">
      <w:r w:rsidRPr="00B766E3">
        <w:t xml:space="preserve">These expenses include all costs related to employment including wages and salaries, </w:t>
      </w:r>
      <w:r>
        <w:t xml:space="preserve">superannuation, </w:t>
      </w:r>
      <w:r w:rsidRPr="00B766E3">
        <w:t xml:space="preserve">fringe benefits tax, leave entitlements, redundancy payments and </w:t>
      </w:r>
      <w:proofErr w:type="spellStart"/>
      <w:r w:rsidRPr="00B766E3">
        <w:t>WorkCover</w:t>
      </w:r>
      <w:proofErr w:type="spellEnd"/>
      <w:r w:rsidRPr="00B766E3">
        <w:t xml:space="preserve"> premiums.</w:t>
      </w:r>
    </w:p>
    <w:p w14:paraId="70F8D3C5" w14:textId="77777777" w:rsidR="00C67F92" w:rsidRDefault="00C67F92" w:rsidP="00C67F92">
      <w:pPr>
        <w:pStyle w:val="NormalIndent"/>
        <w:tabs>
          <w:tab w:val="clear" w:pos="360"/>
        </w:tabs>
        <w:ind w:left="357" w:firstLine="0"/>
        <w:jc w:val="both"/>
        <w:rPr>
          <w:sz w:val="20"/>
        </w:rPr>
      </w:pPr>
    </w:p>
    <w:p w14:paraId="14E1129F" w14:textId="18F3BB8A" w:rsidR="00C67F92" w:rsidRPr="00041FEA" w:rsidRDefault="00C67F92" w:rsidP="00340004">
      <w:pPr>
        <w:pStyle w:val="Heading6"/>
      </w:pPr>
      <w:r w:rsidRPr="00041FEA">
        <w:t xml:space="preserve">Cost of </w:t>
      </w:r>
      <w:r w:rsidR="00D271AE">
        <w:t>g</w:t>
      </w:r>
      <w:r w:rsidRPr="00041FEA">
        <w:t xml:space="preserve">oods </w:t>
      </w:r>
      <w:r w:rsidR="00D271AE">
        <w:t>s</w:t>
      </w:r>
      <w:r w:rsidRPr="00041FEA">
        <w:t>old</w:t>
      </w:r>
    </w:p>
    <w:p w14:paraId="19942087" w14:textId="77777777" w:rsidR="00C67F92" w:rsidRPr="00B766E3" w:rsidRDefault="00C67F92" w:rsidP="00340004">
      <w:r w:rsidRPr="00041FEA">
        <w:t>When inventories are sold, the carrying amount of those inventories shall be recognised as an expense in the period in which the related income is recognised. The amount of any write down of inventories to net realisable value and all losses of inventories shall be recognised as an expense in the period the write down or loss occurs. The amount of any reversal of any write down of inventories, arising from an increase in net realisable value, shall be recognised as a reduction in the amount of inventories recognised as an expense in the period in which the reversal occurs.</w:t>
      </w:r>
    </w:p>
    <w:p w14:paraId="62B08873" w14:textId="77777777" w:rsidR="00C67F92" w:rsidRDefault="00C67F92" w:rsidP="00C67F92">
      <w:pPr>
        <w:pStyle w:val="NormalIndent"/>
        <w:ind w:left="357" w:firstLine="0"/>
        <w:jc w:val="both"/>
        <w:rPr>
          <w:sz w:val="20"/>
        </w:rPr>
      </w:pPr>
    </w:p>
    <w:p w14:paraId="5B718BC6" w14:textId="77777777" w:rsidR="00C67F92" w:rsidRPr="00041FEA" w:rsidRDefault="00C67F92" w:rsidP="00340004">
      <w:pPr>
        <w:pStyle w:val="Heading6"/>
      </w:pPr>
      <w:r w:rsidRPr="00041FEA">
        <w:t>Buildings and Facilities</w:t>
      </w:r>
    </w:p>
    <w:p w14:paraId="2E0C0765" w14:textId="77777777" w:rsidR="00C67F92" w:rsidRDefault="00C67F92" w:rsidP="00340004">
      <w:r>
        <w:t>C</w:t>
      </w:r>
      <w:r w:rsidRPr="00041FEA">
        <w:t xml:space="preserve">osts </w:t>
      </w:r>
      <w:r>
        <w:t xml:space="preserve">related to buildings and facilities are </w:t>
      </w:r>
      <w:r w:rsidRPr="00041FEA">
        <w:t xml:space="preserve">recognised as an expense in the reporting period in which they are incurred. </w:t>
      </w:r>
    </w:p>
    <w:p w14:paraId="1E8466B7" w14:textId="77777777" w:rsidR="00C67F92" w:rsidRDefault="00C67F92" w:rsidP="00C67F92">
      <w:pPr>
        <w:pStyle w:val="NormalIndent"/>
        <w:ind w:left="357" w:firstLine="0"/>
        <w:jc w:val="both"/>
        <w:rPr>
          <w:sz w:val="20"/>
        </w:rPr>
      </w:pPr>
    </w:p>
    <w:p w14:paraId="586536B9" w14:textId="7A4D88DD" w:rsidR="00C67F92" w:rsidRPr="00041FEA" w:rsidRDefault="00C67F92" w:rsidP="00340004">
      <w:pPr>
        <w:pStyle w:val="Heading6"/>
      </w:pPr>
      <w:r w:rsidRPr="00041FEA">
        <w:t xml:space="preserve">Consumables and </w:t>
      </w:r>
      <w:r w:rsidR="009756D8">
        <w:t>c</w:t>
      </w:r>
      <w:r w:rsidRPr="00041FEA">
        <w:t xml:space="preserve">orporate </w:t>
      </w:r>
      <w:r w:rsidR="009756D8">
        <w:t>e</w:t>
      </w:r>
      <w:r w:rsidRPr="00041FEA">
        <w:t>xpenses</w:t>
      </w:r>
    </w:p>
    <w:p w14:paraId="3DF1328C" w14:textId="77777777" w:rsidR="00C67F92" w:rsidRDefault="00C67F92" w:rsidP="00340004">
      <w:r>
        <w:t>C</w:t>
      </w:r>
      <w:r w:rsidRPr="00041FEA">
        <w:t xml:space="preserve">osts </w:t>
      </w:r>
      <w:r>
        <w:t xml:space="preserve">related to consumables and corporate expenses are </w:t>
      </w:r>
      <w:r w:rsidRPr="00041FEA">
        <w:t xml:space="preserve">recognised as an expense in the reporting period in which they are incurred. </w:t>
      </w:r>
    </w:p>
    <w:p w14:paraId="692CE871" w14:textId="77777777" w:rsidR="00C67F92" w:rsidRDefault="00C67F92" w:rsidP="00C67F92">
      <w:pPr>
        <w:pStyle w:val="NormalIndent"/>
        <w:ind w:left="357" w:firstLine="0"/>
        <w:jc w:val="both"/>
        <w:rPr>
          <w:sz w:val="20"/>
        </w:rPr>
      </w:pPr>
    </w:p>
    <w:p w14:paraId="7ADE311B" w14:textId="77777777" w:rsidR="00C67F92" w:rsidRPr="00041FEA" w:rsidRDefault="00C67F92" w:rsidP="00340004">
      <w:pPr>
        <w:pStyle w:val="Heading6"/>
      </w:pPr>
      <w:r w:rsidRPr="00041FEA">
        <w:t>Other Operating Expenses</w:t>
      </w:r>
    </w:p>
    <w:p w14:paraId="390ED4E4" w14:textId="77777777" w:rsidR="00C67F92" w:rsidRDefault="00C67F92" w:rsidP="00340004">
      <w:r>
        <w:t>C</w:t>
      </w:r>
      <w:r w:rsidRPr="00041FEA">
        <w:t xml:space="preserve">osts </w:t>
      </w:r>
      <w:r>
        <w:t xml:space="preserve">related to all other operating expenses are </w:t>
      </w:r>
      <w:r w:rsidRPr="00041FEA">
        <w:t xml:space="preserve">recognised as an expense in the reporting period in which they are incurred. </w:t>
      </w:r>
    </w:p>
    <w:p w14:paraId="090A00E1" w14:textId="77777777" w:rsidR="00C67F92" w:rsidRDefault="00C67F92" w:rsidP="00C67F92">
      <w:pPr>
        <w:pStyle w:val="NormalIndent"/>
        <w:ind w:left="357" w:firstLine="0"/>
        <w:jc w:val="both"/>
        <w:rPr>
          <w:b/>
        </w:rPr>
      </w:pPr>
    </w:p>
    <w:p w14:paraId="5FD0673E" w14:textId="1448EC60" w:rsidR="00C67F92" w:rsidRPr="004762CD" w:rsidRDefault="00C67F92" w:rsidP="00340004">
      <w:pPr>
        <w:pStyle w:val="Heading5"/>
        <w:numPr>
          <w:ilvl w:val="0"/>
          <w:numId w:val="38"/>
        </w:numPr>
      </w:pPr>
      <w:r w:rsidRPr="004762CD">
        <w:t xml:space="preserve">EMPLOYEE BENEFITS </w:t>
      </w:r>
    </w:p>
    <w:p w14:paraId="59159581" w14:textId="2112E663" w:rsidR="00C67F92" w:rsidRDefault="00C67F92" w:rsidP="00757E89">
      <w:r w:rsidRPr="00881CAB">
        <w:t xml:space="preserve">Provision is made </w:t>
      </w:r>
      <w:r>
        <w:t xml:space="preserve">for benefits accruing to employees in </w:t>
      </w:r>
      <w:r w:rsidRPr="00881CAB">
        <w:t>respect of wages</w:t>
      </w:r>
      <w:r>
        <w:t xml:space="preserve"> and salaries, </w:t>
      </w:r>
      <w:r w:rsidRPr="00881CAB">
        <w:t xml:space="preserve">annual leave and long service leave </w:t>
      </w:r>
      <w:r>
        <w:t>for services rendered to the reporting date</w:t>
      </w:r>
      <w:r w:rsidRPr="00881CAB">
        <w:t>.</w:t>
      </w:r>
    </w:p>
    <w:p w14:paraId="303045D0" w14:textId="77777777" w:rsidR="00757E89" w:rsidRDefault="00757E89" w:rsidP="00757E89"/>
    <w:p w14:paraId="2C1569DB" w14:textId="24F575C7" w:rsidR="00C67F92" w:rsidRPr="00881CAB" w:rsidRDefault="00C67F92" w:rsidP="00340004">
      <w:pPr>
        <w:pStyle w:val="Heading6"/>
      </w:pPr>
      <w:r w:rsidRPr="00881CAB">
        <w:t xml:space="preserve"> (</w:t>
      </w:r>
      <w:proofErr w:type="spellStart"/>
      <w:r w:rsidRPr="00881CAB">
        <w:t>i</w:t>
      </w:r>
      <w:proofErr w:type="spellEnd"/>
      <w:r w:rsidRPr="00881CAB">
        <w:t>)</w:t>
      </w:r>
      <w:r w:rsidRPr="00881CAB">
        <w:tab/>
        <w:t xml:space="preserve">Wages, </w:t>
      </w:r>
      <w:r w:rsidR="00D271AE">
        <w:t>s</w:t>
      </w:r>
      <w:r w:rsidRPr="00881CAB">
        <w:t xml:space="preserve">alaries </w:t>
      </w:r>
      <w:r w:rsidR="00D271AE">
        <w:t>and</w:t>
      </w:r>
      <w:r w:rsidRPr="00881CAB">
        <w:t xml:space="preserve"> </w:t>
      </w:r>
      <w:r w:rsidR="00D271AE">
        <w:t>a</w:t>
      </w:r>
      <w:r w:rsidRPr="00881CAB">
        <w:t xml:space="preserve">nnual </w:t>
      </w:r>
      <w:r w:rsidR="00D271AE">
        <w:t>l</w:t>
      </w:r>
      <w:r w:rsidRPr="00881CAB">
        <w:t>eave</w:t>
      </w:r>
    </w:p>
    <w:p w14:paraId="4C8AB0ED" w14:textId="77777777" w:rsidR="00C67F92" w:rsidRDefault="00C67F92" w:rsidP="00757E89">
      <w:r w:rsidRPr="00881CAB">
        <w:t>Liabilities for wages and salaries and annual leave expected to be settled within 12 months of the reporting date are recognised in respect of employees’ services up to the reporting date and are measured as the amounts expected to be paid when the liabilities are settled.</w:t>
      </w:r>
    </w:p>
    <w:p w14:paraId="46F2FFD9" w14:textId="77777777" w:rsidR="00757E89" w:rsidRDefault="00757E89" w:rsidP="00757E89"/>
    <w:p w14:paraId="7FB2610A" w14:textId="552EAECB" w:rsidR="00C67F92" w:rsidRPr="00881CAB" w:rsidRDefault="00C67F92" w:rsidP="00340004">
      <w:pPr>
        <w:pStyle w:val="Heading6"/>
      </w:pPr>
      <w:r>
        <w:lastRenderedPageBreak/>
        <w:t>(ii)</w:t>
      </w:r>
      <w:r w:rsidRPr="00881CAB">
        <w:tab/>
        <w:t xml:space="preserve">Long </w:t>
      </w:r>
      <w:r w:rsidR="00D271AE">
        <w:t>s</w:t>
      </w:r>
      <w:r w:rsidRPr="00881CAB">
        <w:t xml:space="preserve">ervice </w:t>
      </w:r>
      <w:r w:rsidR="00D271AE">
        <w:t>l</w:t>
      </w:r>
      <w:r w:rsidRPr="00881CAB">
        <w:t>eave</w:t>
      </w:r>
    </w:p>
    <w:p w14:paraId="7941C0E1" w14:textId="77777777" w:rsidR="00C67F92" w:rsidRPr="00881CAB" w:rsidRDefault="00C67F92" w:rsidP="00757E89">
      <w:r w:rsidRPr="00881CAB">
        <w:t>Liability for long service leave (LSL) is recognised in the provision for employee benefits</w:t>
      </w:r>
      <w:r>
        <w:t>.</w:t>
      </w:r>
    </w:p>
    <w:p w14:paraId="4F91019C" w14:textId="77777777" w:rsidR="00757E89" w:rsidRDefault="00757E89" w:rsidP="00757E89">
      <w:pPr>
        <w:rPr>
          <w:rStyle w:val="Heading6Char"/>
        </w:rPr>
      </w:pPr>
    </w:p>
    <w:p w14:paraId="6A916881" w14:textId="7AF47297" w:rsidR="00C67F92" w:rsidRPr="00881CAB" w:rsidRDefault="00C67F92" w:rsidP="00757E89">
      <w:pPr>
        <w:rPr>
          <w:i/>
        </w:rPr>
      </w:pPr>
      <w:r w:rsidRPr="00757E89">
        <w:rPr>
          <w:rStyle w:val="Heading6Char"/>
        </w:rPr>
        <w:t xml:space="preserve">Current liability –unconditional LSL </w:t>
      </w:r>
      <w:r w:rsidRPr="009A384A">
        <w:rPr>
          <w:rStyle w:val="Heading6Char"/>
          <w:i w:val="0"/>
        </w:rPr>
        <w:t xml:space="preserve">(representing </w:t>
      </w:r>
      <w:r w:rsidR="006C61CA" w:rsidRPr="009A384A">
        <w:rPr>
          <w:rStyle w:val="Heading6Char"/>
          <w:i w:val="0"/>
        </w:rPr>
        <w:t>seven</w:t>
      </w:r>
      <w:r w:rsidRPr="009A384A">
        <w:rPr>
          <w:rStyle w:val="Heading6Char"/>
          <w:i w:val="0"/>
        </w:rPr>
        <w:t xml:space="preserve"> or more years of continuous service for staff</w:t>
      </w:r>
      <w:r w:rsidRPr="009A384A">
        <w:rPr>
          <w:i/>
        </w:rPr>
        <w:t xml:space="preserve"> and executives)</w:t>
      </w:r>
      <w:r w:rsidRPr="00881CAB">
        <w:t xml:space="preserve"> is disclosed as a current liability even where the Museum does not expect to settle the liability within 12 months because it will </w:t>
      </w:r>
      <w:r>
        <w:t xml:space="preserve">not </w:t>
      </w:r>
      <w:r w:rsidRPr="00881CAB">
        <w:t>have an unconditional right to defer the settlement of the entitlement should the employee take leave within 12 months.</w:t>
      </w:r>
    </w:p>
    <w:p w14:paraId="08F7AD8B" w14:textId="77777777" w:rsidR="00757E89" w:rsidRDefault="00757E89" w:rsidP="00757E89">
      <w:pPr>
        <w:rPr>
          <w:i/>
        </w:rPr>
      </w:pPr>
    </w:p>
    <w:p w14:paraId="676304F0" w14:textId="0EDD0AB0" w:rsidR="00C67F92" w:rsidRDefault="00C67F92" w:rsidP="00757E89">
      <w:r w:rsidRPr="00881CAB">
        <w:rPr>
          <w:i/>
        </w:rPr>
        <w:t>Non-</w:t>
      </w:r>
      <w:r>
        <w:rPr>
          <w:i/>
        </w:rPr>
        <w:t>c</w:t>
      </w:r>
      <w:r w:rsidRPr="00881CAB">
        <w:rPr>
          <w:i/>
        </w:rPr>
        <w:t xml:space="preserve">urrent liability –conditional LSL </w:t>
      </w:r>
      <w:r w:rsidRPr="00881CAB">
        <w:t xml:space="preserve">(representing less than </w:t>
      </w:r>
      <w:r w:rsidR="006C61CA">
        <w:t>seven</w:t>
      </w:r>
      <w:r w:rsidRPr="00881CAB">
        <w:t xml:space="preserve"> years of continuous service for staff and executives) is disclosed as a non-current liability. There is an unconditional right to defer the settlement of the entitlement until the employee has completed the requisite years of service.</w:t>
      </w:r>
    </w:p>
    <w:p w14:paraId="5CC1507D" w14:textId="77777777" w:rsidR="00C67F92" w:rsidRPr="00881CAB" w:rsidRDefault="00C67F92" w:rsidP="00757E89"/>
    <w:p w14:paraId="7F39BB6D" w14:textId="0583212D" w:rsidR="00C67F92" w:rsidRDefault="00C67F92" w:rsidP="00757E89">
      <w:r w:rsidRPr="00881CAB">
        <w:t xml:space="preserve">Consideration is given to </w:t>
      </w:r>
      <w:proofErr w:type="gramStart"/>
      <w:r w:rsidRPr="00881CAB">
        <w:t>expected</w:t>
      </w:r>
      <w:proofErr w:type="gramEnd"/>
      <w:r w:rsidRPr="00881CAB">
        <w:t xml:space="preserve"> future wage and salary levels, experience of employee depa</w:t>
      </w:r>
      <w:r w:rsidR="00203C8E">
        <w:t xml:space="preserve">rtures and periods of service. </w:t>
      </w:r>
      <w:r w:rsidRPr="00881CAB">
        <w:t>Expected future payments are discounted using interest rates on national Government guaranteed securities with terms to maturity that match, as closely as possible, the estimated future cash outflows.</w:t>
      </w:r>
    </w:p>
    <w:p w14:paraId="20C9683E" w14:textId="77777777" w:rsidR="00757E89" w:rsidRDefault="00757E89" w:rsidP="00757E89"/>
    <w:p w14:paraId="64D833A4" w14:textId="1662FCF1" w:rsidR="00C67F92" w:rsidRPr="00881CAB" w:rsidRDefault="00C67F92" w:rsidP="00757E89">
      <w:pPr>
        <w:pStyle w:val="Heading6"/>
      </w:pPr>
      <w:r w:rsidRPr="00314B80">
        <w:t>(iii)</w:t>
      </w:r>
      <w:r w:rsidRPr="00314B80">
        <w:tab/>
      </w:r>
      <w:r w:rsidRPr="00881CAB">
        <w:t xml:space="preserve">Employee </w:t>
      </w:r>
      <w:r w:rsidR="00D271AE">
        <w:t>b</w:t>
      </w:r>
      <w:r w:rsidRPr="00881CAB">
        <w:t xml:space="preserve">enefit </w:t>
      </w:r>
      <w:r w:rsidR="00D271AE">
        <w:t>o</w:t>
      </w:r>
      <w:r w:rsidRPr="00881CAB">
        <w:t>n-costs</w:t>
      </w:r>
    </w:p>
    <w:p w14:paraId="5541FBE9" w14:textId="77777777" w:rsidR="00C67F92" w:rsidRDefault="00C67F92" w:rsidP="00757E89">
      <w:r w:rsidRPr="00881CAB">
        <w:t xml:space="preserve">Employee benefit on-costs, including </w:t>
      </w:r>
      <w:r>
        <w:t xml:space="preserve">superannuation, workers compensation and </w:t>
      </w:r>
      <w:r w:rsidRPr="00881CAB">
        <w:t>payroll tax are recognised and included in employee benefit liabilities and costs when the employee benefits to which they relate are recognised as liabilities.</w:t>
      </w:r>
    </w:p>
    <w:p w14:paraId="2BFEF173" w14:textId="77777777" w:rsidR="00757E89" w:rsidRDefault="00757E89" w:rsidP="00757E89"/>
    <w:p w14:paraId="5F69F19C" w14:textId="77777777" w:rsidR="00C67F92" w:rsidRPr="00314B80" w:rsidRDefault="00C67F92" w:rsidP="00757E89">
      <w:pPr>
        <w:pStyle w:val="Heading6"/>
      </w:pPr>
      <w:proofErr w:type="gramStart"/>
      <w:r w:rsidRPr="00314B80">
        <w:t>(iv)</w:t>
      </w:r>
      <w:r w:rsidRPr="00314B80">
        <w:tab/>
      </w:r>
      <w:r w:rsidRPr="00A71807">
        <w:t>Superannuation</w:t>
      </w:r>
      <w:proofErr w:type="gramEnd"/>
    </w:p>
    <w:p w14:paraId="7E66D0F3" w14:textId="7594B588" w:rsidR="00C67F92" w:rsidRDefault="00C67F92" w:rsidP="00757E89">
      <w:r w:rsidRPr="00A71807">
        <w:t xml:space="preserve">The amount </w:t>
      </w:r>
      <w:r>
        <w:t>recognised in</w:t>
      </w:r>
      <w:r w:rsidRPr="00A71807">
        <w:t xml:space="preserve"> the </w:t>
      </w:r>
      <w:r>
        <w:t>Comprehensive Operating S</w:t>
      </w:r>
      <w:r w:rsidRPr="00A71807">
        <w:t xml:space="preserve">tatement in </w:t>
      </w:r>
      <w:r>
        <w:t>relation to employer contributions for members</w:t>
      </w:r>
      <w:r w:rsidRPr="00A71807">
        <w:t xml:space="preserve"> of defined benefit superannuation plans represents the </w:t>
      </w:r>
      <w:r>
        <w:t xml:space="preserve">employer </w:t>
      </w:r>
      <w:r w:rsidRPr="00A71807">
        <w:t xml:space="preserve">contributions </w:t>
      </w:r>
      <w:r>
        <w:t>that are paid or payable to these plan</w:t>
      </w:r>
      <w:r w:rsidR="00203C8E">
        <w:t xml:space="preserve">s during the operating period. </w:t>
      </w:r>
      <w:r>
        <w:t>The level of these contributions will vary depending upon th</w:t>
      </w:r>
      <w:r w:rsidR="00203C8E">
        <w:t xml:space="preserve">e relevant rules of each plan. </w:t>
      </w:r>
      <w:r w:rsidRPr="00A71807">
        <w:t xml:space="preserve">The Department of Treasury and Finance centrally recognises the defined </w:t>
      </w:r>
      <w:r>
        <w:t>benefit liability.</w:t>
      </w:r>
    </w:p>
    <w:p w14:paraId="496AEDF7" w14:textId="77777777" w:rsidR="00C67F92" w:rsidRPr="00A71807" w:rsidRDefault="00C67F92" w:rsidP="00C67F92">
      <w:pPr>
        <w:pStyle w:val="NormalIndent"/>
        <w:tabs>
          <w:tab w:val="left" w:pos="284"/>
          <w:tab w:val="left" w:pos="426"/>
        </w:tabs>
        <w:ind w:left="714" w:hanging="357"/>
        <w:jc w:val="both"/>
        <w:rPr>
          <w:sz w:val="20"/>
        </w:rPr>
      </w:pPr>
    </w:p>
    <w:p w14:paraId="263807F4" w14:textId="024CAAEB" w:rsidR="00C67F92" w:rsidRPr="004762CD" w:rsidRDefault="00C67F92" w:rsidP="00757E89">
      <w:pPr>
        <w:pStyle w:val="Heading5"/>
        <w:numPr>
          <w:ilvl w:val="0"/>
          <w:numId w:val="38"/>
        </w:numPr>
      </w:pPr>
      <w:r w:rsidRPr="004762CD">
        <w:t xml:space="preserve">ROUNDING </w:t>
      </w:r>
    </w:p>
    <w:p w14:paraId="4E95F2B5" w14:textId="5245AECB" w:rsidR="00C67F92" w:rsidRDefault="00C67F92" w:rsidP="00757E89">
      <w:r>
        <w:t xml:space="preserve">Amounts </w:t>
      </w:r>
      <w:r w:rsidRPr="002E4AC2">
        <w:t xml:space="preserve">in the financial statements and notes thereto have been rounded to the nearest </w:t>
      </w:r>
      <w:r>
        <w:t xml:space="preserve">thousand dollars, </w:t>
      </w:r>
      <w:r w:rsidRPr="00C0688F">
        <w:t>unless otherwise stated.</w:t>
      </w:r>
    </w:p>
    <w:p w14:paraId="698CE623" w14:textId="77777777" w:rsidR="00C67F92" w:rsidRDefault="00C67F92" w:rsidP="00C67F92">
      <w:pPr>
        <w:pStyle w:val="NormalIndent"/>
        <w:ind w:left="357" w:hanging="357"/>
        <w:jc w:val="both"/>
      </w:pPr>
    </w:p>
    <w:p w14:paraId="5D65CB7E" w14:textId="4533506A" w:rsidR="00C67F92" w:rsidRPr="00ED6358" w:rsidRDefault="00C67F92" w:rsidP="00757E89">
      <w:pPr>
        <w:pStyle w:val="Heading5"/>
        <w:numPr>
          <w:ilvl w:val="0"/>
          <w:numId w:val="38"/>
        </w:numPr>
      </w:pPr>
      <w:r w:rsidRPr="00ED6358">
        <w:t>EQUITY</w:t>
      </w:r>
    </w:p>
    <w:p w14:paraId="253C8781" w14:textId="6911CA81" w:rsidR="00C67F92" w:rsidRPr="00ED6358" w:rsidRDefault="00C67F92" w:rsidP="00757E89">
      <w:pPr>
        <w:pStyle w:val="Heading6"/>
      </w:pPr>
      <w:r w:rsidRPr="00ED6358">
        <w:t xml:space="preserve">Contributions </w:t>
      </w:r>
      <w:r w:rsidR="00D271AE">
        <w:t>b</w:t>
      </w:r>
      <w:r w:rsidRPr="00ED6358">
        <w:t xml:space="preserve">y </w:t>
      </w:r>
      <w:r w:rsidR="00D271AE">
        <w:t>o</w:t>
      </w:r>
      <w:r w:rsidRPr="00ED6358">
        <w:t>wners</w:t>
      </w:r>
    </w:p>
    <w:p w14:paraId="1E271477" w14:textId="1E2896E3" w:rsidR="00C67F92" w:rsidRPr="00ED6358" w:rsidRDefault="00C67F92" w:rsidP="00757E89">
      <w:r w:rsidRPr="00ED6358">
        <w:t xml:space="preserve">Additions to net </w:t>
      </w:r>
      <w:proofErr w:type="gramStart"/>
      <w:r w:rsidRPr="00ED6358">
        <w:t>assets which have been designated as contributions by owners are recognised as</w:t>
      </w:r>
      <w:proofErr w:type="gramEnd"/>
      <w:r w:rsidRPr="00ED6358">
        <w:t xml:space="preserve"> contributed capital. </w:t>
      </w:r>
      <w:proofErr w:type="gramStart"/>
      <w:r w:rsidRPr="00ED6358">
        <w:t>Other transfers that are in the nature of contributions or distributions have also been designated as contributions by owners</w:t>
      </w:r>
      <w:proofErr w:type="gramEnd"/>
      <w:r w:rsidRPr="00ED6358">
        <w:t xml:space="preserve">. </w:t>
      </w:r>
    </w:p>
    <w:p w14:paraId="7CCC03BB" w14:textId="77777777" w:rsidR="00757E89" w:rsidRDefault="00757E89" w:rsidP="00757E89"/>
    <w:p w14:paraId="2A3A4758" w14:textId="16314FB8" w:rsidR="00C67F92" w:rsidRPr="00ED6358" w:rsidRDefault="00C67F92" w:rsidP="00757E89">
      <w:proofErr w:type="gramStart"/>
      <w:r w:rsidRPr="00ED6358">
        <w:t>Transfers of net assets arising from administrative restructurings are treated as distributions to or contributions by owners</w:t>
      </w:r>
      <w:proofErr w:type="gramEnd"/>
      <w:r w:rsidRPr="00ED6358">
        <w:t>. Transfers of net liabilities arising from administrative restructurings are treated as distributions to owners</w:t>
      </w:r>
    </w:p>
    <w:p w14:paraId="18CFB856" w14:textId="77777777" w:rsidR="00C67F92" w:rsidRPr="00ED6358" w:rsidRDefault="00C67F92" w:rsidP="00C67F92">
      <w:pPr>
        <w:pStyle w:val="NormalIndent"/>
        <w:ind w:left="357" w:firstLine="0"/>
        <w:jc w:val="both"/>
        <w:rPr>
          <w:sz w:val="20"/>
        </w:rPr>
      </w:pPr>
    </w:p>
    <w:p w14:paraId="73DF8C03" w14:textId="6A929618" w:rsidR="00C67F92" w:rsidRPr="00ED6358" w:rsidRDefault="00C67F92" w:rsidP="00757E89">
      <w:pPr>
        <w:pStyle w:val="Heading6"/>
      </w:pPr>
      <w:r w:rsidRPr="00ED6358">
        <w:t xml:space="preserve">Trust </w:t>
      </w:r>
      <w:r w:rsidR="00D271AE">
        <w:t>f</w:t>
      </w:r>
      <w:r w:rsidRPr="00ED6358">
        <w:t xml:space="preserve">unds </w:t>
      </w:r>
    </w:p>
    <w:p w14:paraId="620B47F3" w14:textId="65052A53" w:rsidR="00C67F92" w:rsidRPr="00ED6358" w:rsidRDefault="00C67F92" w:rsidP="00757E89">
      <w:r w:rsidRPr="00ED6358">
        <w:t>This represents the balance of unexpended funds from bequests, external trusts and board trusts with the proceeds brought to account as revenue upon receipt. Subsequent expenditure is recorded as an expense in the Comprehensive Operating Statement.</w:t>
      </w:r>
    </w:p>
    <w:p w14:paraId="65D40EAA" w14:textId="77777777" w:rsidR="00C67F92" w:rsidRPr="00ED6358" w:rsidRDefault="00C67F92" w:rsidP="00C67F92">
      <w:pPr>
        <w:pStyle w:val="NormalIndent"/>
        <w:ind w:left="357" w:firstLine="0"/>
        <w:jc w:val="both"/>
        <w:rPr>
          <w:sz w:val="20"/>
        </w:rPr>
      </w:pPr>
    </w:p>
    <w:p w14:paraId="13438459" w14:textId="0DE93DB8" w:rsidR="00C67F92" w:rsidRPr="00ED6358" w:rsidRDefault="00C67F92" w:rsidP="00757E89">
      <w:pPr>
        <w:pStyle w:val="Heading6"/>
      </w:pPr>
      <w:r w:rsidRPr="00ED6358">
        <w:t xml:space="preserve">Externally </w:t>
      </w:r>
      <w:r w:rsidR="00D271AE">
        <w:t>f</w:t>
      </w:r>
      <w:r w:rsidRPr="00ED6358">
        <w:t xml:space="preserve">unded </w:t>
      </w:r>
      <w:r w:rsidR="00D271AE">
        <w:t>s</w:t>
      </w:r>
      <w:r w:rsidRPr="00ED6358">
        <w:t xml:space="preserve">pecial </w:t>
      </w:r>
      <w:r w:rsidR="00D271AE">
        <w:t>p</w:t>
      </w:r>
      <w:r w:rsidRPr="00ED6358">
        <w:t xml:space="preserve">rojects </w:t>
      </w:r>
    </w:p>
    <w:p w14:paraId="20391616" w14:textId="77777777" w:rsidR="00C67F92" w:rsidRPr="00CF06E0" w:rsidRDefault="00C67F92" w:rsidP="00757E89">
      <w:r w:rsidRPr="00ED6358">
        <w:t>This represents the balance of grants and other external funding received by the entity for specific projects with the proceeds brought to account as revenue upon receipt. Subsequent expenditure is recorded as an expense in the Comprehensive Operating Statement.</w:t>
      </w:r>
    </w:p>
    <w:p w14:paraId="491115F8" w14:textId="77777777" w:rsidR="00C67F92" w:rsidRDefault="00C67F92" w:rsidP="00C67F92">
      <w:pPr>
        <w:pStyle w:val="NormalIndent"/>
        <w:ind w:left="357" w:firstLine="0"/>
        <w:jc w:val="both"/>
        <w:rPr>
          <w:sz w:val="20"/>
        </w:rPr>
      </w:pPr>
    </w:p>
    <w:p w14:paraId="2F84ABFA" w14:textId="149F118B" w:rsidR="00C67F92" w:rsidRPr="004762CD" w:rsidRDefault="00C67F92" w:rsidP="005F32CB">
      <w:pPr>
        <w:pStyle w:val="Heading5"/>
        <w:numPr>
          <w:ilvl w:val="0"/>
          <w:numId w:val="38"/>
        </w:numPr>
      </w:pPr>
      <w:r w:rsidRPr="004762CD">
        <w:lastRenderedPageBreak/>
        <w:t>CAPITAL ASSET CHARGE</w:t>
      </w:r>
    </w:p>
    <w:p w14:paraId="0FC66A58" w14:textId="7B61F5E4" w:rsidR="00C67F92" w:rsidRPr="005F32CB" w:rsidRDefault="00C67F92" w:rsidP="005F32CB">
      <w:r w:rsidRPr="005F32CB">
        <w:t xml:space="preserve">The capital asset charge represents the opportunity cost of capital invested in the non-current physical assets used in the provision of outputs. The charge is calculated on the budgeted carrying amount of applicable property, plant and equipment assets. </w:t>
      </w:r>
    </w:p>
    <w:p w14:paraId="782317CC" w14:textId="77777777" w:rsidR="005F32CB" w:rsidRDefault="005F32CB" w:rsidP="005F32CB"/>
    <w:p w14:paraId="49EA6140" w14:textId="77777777" w:rsidR="00C67F92" w:rsidRPr="005F32CB" w:rsidRDefault="00C67F92" w:rsidP="005F32CB">
      <w:pPr>
        <w:rPr>
          <w:i/>
        </w:rPr>
      </w:pPr>
      <w:r w:rsidRPr="005F32CB">
        <w:t>In accordance with Government policy, this charge has been recognised as revenue within the Government grant and disclosed separately as an expense within the financial statements.</w:t>
      </w:r>
    </w:p>
    <w:p w14:paraId="3FA19F54" w14:textId="77777777" w:rsidR="00C67F92" w:rsidRPr="00E12AFD" w:rsidRDefault="00C67F92" w:rsidP="00C67F92">
      <w:pPr>
        <w:pStyle w:val="NormalIndent"/>
        <w:ind w:left="357" w:firstLine="0"/>
        <w:jc w:val="both"/>
      </w:pPr>
    </w:p>
    <w:p w14:paraId="366A3381" w14:textId="54AB389F" w:rsidR="00C67F92" w:rsidRPr="004762CD" w:rsidRDefault="00C67F92" w:rsidP="005F32CB">
      <w:pPr>
        <w:pStyle w:val="Heading5"/>
        <w:numPr>
          <w:ilvl w:val="0"/>
          <w:numId w:val="38"/>
        </w:numPr>
      </w:pPr>
      <w:r w:rsidRPr="004762CD">
        <w:t>CASH AND DEPOSITS</w:t>
      </w:r>
    </w:p>
    <w:p w14:paraId="2346BB79" w14:textId="47A80AD8" w:rsidR="00C67F92" w:rsidRDefault="00C67F92" w:rsidP="005F32CB">
      <w:r w:rsidRPr="008F09DA">
        <w:t>Cash and deposits, including cash equivalents, comprise cash on hand and cash at bank, deposits at call with an original maturity of three months or less, which are held for the purpose of meeting short</w:t>
      </w:r>
      <w:r>
        <w:t>-</w:t>
      </w:r>
      <w:r w:rsidRPr="008F09DA">
        <w:t xml:space="preserve">term cash commitments rather than for investment purposes, and which are readily convertible to known amounts of cash and are subject to insignificant risk of changes </w:t>
      </w:r>
      <w:r>
        <w:t>in</w:t>
      </w:r>
      <w:r w:rsidRPr="008F09DA">
        <w:t xml:space="preserve"> value.</w:t>
      </w:r>
      <w:r w:rsidRPr="00D64D1B">
        <w:t xml:space="preserve"> </w:t>
      </w:r>
    </w:p>
    <w:p w14:paraId="6B92E21A" w14:textId="77777777" w:rsidR="00C67F92" w:rsidRPr="00D64D1B" w:rsidRDefault="00C67F92" w:rsidP="00C67F92">
      <w:pPr>
        <w:pStyle w:val="NormalIndent"/>
        <w:ind w:left="357" w:firstLine="0"/>
        <w:jc w:val="both"/>
        <w:rPr>
          <w:sz w:val="20"/>
        </w:rPr>
      </w:pPr>
    </w:p>
    <w:p w14:paraId="7CF8F4C8" w14:textId="7AFCBB67" w:rsidR="00C67F92" w:rsidRPr="004762CD" w:rsidRDefault="00C67F92" w:rsidP="005F32CB">
      <w:pPr>
        <w:pStyle w:val="Heading5"/>
        <w:numPr>
          <w:ilvl w:val="0"/>
          <w:numId w:val="38"/>
        </w:numPr>
      </w:pPr>
      <w:r w:rsidRPr="004762CD">
        <w:t>PAYABLES</w:t>
      </w:r>
    </w:p>
    <w:p w14:paraId="75D387E0" w14:textId="77777777" w:rsidR="00C67F92" w:rsidRDefault="00C67F92" w:rsidP="005F32CB">
      <w:r>
        <w:t>These amounts represent liabilities for goods and services provided prior to the end of the financial year and which are unpaid. The amounts are unsecured and are usually paid within 30 days following the month of recognition.</w:t>
      </w:r>
    </w:p>
    <w:p w14:paraId="4F1099E1" w14:textId="77777777" w:rsidR="00C67F92" w:rsidRDefault="00C67F92" w:rsidP="00C67F92">
      <w:pPr>
        <w:pStyle w:val="NormalIndent"/>
        <w:tabs>
          <w:tab w:val="clear" w:pos="360"/>
          <w:tab w:val="clear" w:pos="720"/>
          <w:tab w:val="clear" w:pos="1440"/>
        </w:tabs>
        <w:ind w:left="357" w:firstLine="0"/>
        <w:jc w:val="both"/>
        <w:rPr>
          <w:sz w:val="20"/>
        </w:rPr>
      </w:pPr>
    </w:p>
    <w:p w14:paraId="4AEC302B" w14:textId="6F2F92A4" w:rsidR="00C67F92" w:rsidRPr="004762CD" w:rsidRDefault="00C67F92" w:rsidP="005F32CB">
      <w:pPr>
        <w:pStyle w:val="Heading5"/>
        <w:numPr>
          <w:ilvl w:val="0"/>
          <w:numId w:val="38"/>
        </w:numPr>
      </w:pPr>
      <w:r w:rsidRPr="004762CD">
        <w:t>LEASES</w:t>
      </w:r>
    </w:p>
    <w:p w14:paraId="6200BCE2" w14:textId="1F6A0C7B" w:rsidR="00C67F92" w:rsidRDefault="00C67F92" w:rsidP="005F32CB">
      <w:r>
        <w:t xml:space="preserve">Operating lease payments are charged to the Comprehensive Operating Statement in the periods in which they are incurred, as this represents the pattern of benefits derived from leased assets. </w:t>
      </w:r>
    </w:p>
    <w:p w14:paraId="7D42FFED" w14:textId="77777777" w:rsidR="005F32CB" w:rsidRDefault="005F32CB" w:rsidP="005F32CB"/>
    <w:p w14:paraId="515B0D15" w14:textId="426D7C36" w:rsidR="00C67F92" w:rsidRDefault="00C67F92" w:rsidP="005F32CB">
      <w:r>
        <w:t xml:space="preserve">Finance leases are capitalised. A leased asset and liability are established at the present value of minimum lease payments. Lease payments are allocated between the principal component of the lease liability and the interest expense. </w:t>
      </w:r>
    </w:p>
    <w:p w14:paraId="2D11B672" w14:textId="77777777" w:rsidR="00C67F92" w:rsidRDefault="00C67F92" w:rsidP="00C67F92">
      <w:pPr>
        <w:pStyle w:val="NormalIndent"/>
        <w:ind w:left="357" w:firstLine="0"/>
        <w:jc w:val="both"/>
        <w:rPr>
          <w:sz w:val="20"/>
        </w:rPr>
      </w:pPr>
    </w:p>
    <w:p w14:paraId="1B9108C3" w14:textId="3EEB9534" w:rsidR="00C67F92" w:rsidRPr="004762CD" w:rsidRDefault="00C67F92" w:rsidP="005F32CB">
      <w:pPr>
        <w:pStyle w:val="Heading5"/>
        <w:numPr>
          <w:ilvl w:val="0"/>
          <w:numId w:val="38"/>
        </w:numPr>
      </w:pPr>
      <w:r w:rsidRPr="004762CD">
        <w:t>EVENTS AFTER THE REPORTING PERIOD</w:t>
      </w:r>
    </w:p>
    <w:p w14:paraId="2609D00C" w14:textId="6EC7CD72" w:rsidR="00C67F92" w:rsidRDefault="00C67F92" w:rsidP="005F32CB">
      <w:r>
        <w:t xml:space="preserve">Museums Board of Victoria is not aware of any material events after balance </w:t>
      </w:r>
      <w:proofErr w:type="gramStart"/>
      <w:r>
        <w:t>date which</w:t>
      </w:r>
      <w:proofErr w:type="gramEnd"/>
      <w:r>
        <w:t xml:space="preserve"> would affect these financial statements.</w:t>
      </w:r>
    </w:p>
    <w:p w14:paraId="617F2078" w14:textId="77777777" w:rsidR="00C67F92" w:rsidRDefault="00C67F92" w:rsidP="00C67F92">
      <w:pPr>
        <w:pStyle w:val="NormalIndent"/>
        <w:ind w:left="357" w:firstLine="0"/>
        <w:jc w:val="both"/>
      </w:pPr>
    </w:p>
    <w:p w14:paraId="650D79B4" w14:textId="59837683" w:rsidR="00C67F92" w:rsidRPr="004762CD" w:rsidRDefault="00C67F92" w:rsidP="005F32CB">
      <w:pPr>
        <w:pStyle w:val="Heading5"/>
        <w:numPr>
          <w:ilvl w:val="0"/>
          <w:numId w:val="38"/>
        </w:numPr>
      </w:pPr>
      <w:r w:rsidRPr="004762CD">
        <w:t>NEW AND REVISED ACCOUNTING STANDARDS AND INTERPRETATIONS</w:t>
      </w:r>
    </w:p>
    <w:p w14:paraId="5102CDA0" w14:textId="1D419B79" w:rsidR="00C67F92" w:rsidRPr="00604A55" w:rsidRDefault="00C67F92" w:rsidP="005F32CB">
      <w:r w:rsidRPr="00604A55">
        <w:t>Museums Board of Victoria has adopted all of the new and revised Accounting Standards and Interpretations issued by the Austral</w:t>
      </w:r>
      <w:r w:rsidR="00203C8E">
        <w:t xml:space="preserve">ian Accounting Standards Board </w:t>
      </w:r>
      <w:r w:rsidRPr="00604A55">
        <w:t xml:space="preserve">(AASB) that are relevant to its operations and effective for </w:t>
      </w:r>
      <w:r>
        <w:t xml:space="preserve">the </w:t>
      </w:r>
      <w:r w:rsidRPr="00604A55">
        <w:t xml:space="preserve">annual reporting </w:t>
      </w:r>
      <w:r>
        <w:t xml:space="preserve">period </w:t>
      </w:r>
      <w:r w:rsidRPr="00604A55">
        <w:t>from 1</w:t>
      </w:r>
      <w:r>
        <w:t xml:space="preserve"> </w:t>
      </w:r>
      <w:r w:rsidR="00203C8E">
        <w:t>July</w:t>
      </w:r>
      <w:r>
        <w:t xml:space="preserve"> 2014</w:t>
      </w:r>
      <w:r w:rsidRPr="00604A55">
        <w:t xml:space="preserve">. </w:t>
      </w:r>
    </w:p>
    <w:p w14:paraId="57111EFB" w14:textId="77777777" w:rsidR="005F32CB" w:rsidRDefault="005F32CB" w:rsidP="005F32CB"/>
    <w:p w14:paraId="739747CB" w14:textId="146AECE9" w:rsidR="00C67F92" w:rsidRDefault="00C67F92" w:rsidP="005F32CB">
      <w:r w:rsidRPr="00604A55">
        <w:t>Management has given due consideration to new and revised standards and interpretations issued by the AASB that are not yet effective</w:t>
      </w:r>
      <w:r>
        <w:t>.</w:t>
      </w:r>
      <w:r w:rsidRPr="00604A55">
        <w:t xml:space="preserve"> </w:t>
      </w:r>
      <w:r>
        <w:t xml:space="preserve">Consistent with the whole-of-government approach, management has elected to early adopt </w:t>
      </w:r>
      <w:r w:rsidRPr="00F63FEF">
        <w:rPr>
          <w:i/>
        </w:rPr>
        <w:t>AASB 2015-7 Fair Value Disclosures of Not-for-Profit Public Sector Entities</w:t>
      </w:r>
      <w:r>
        <w:t xml:space="preserve">. </w:t>
      </w:r>
      <w:r w:rsidRPr="00F37C27">
        <w:t xml:space="preserve">The standard </w:t>
      </w:r>
      <w:r>
        <w:t>provides</w:t>
      </w:r>
      <w:r w:rsidR="00BF7E86">
        <w:t xml:space="preserve"> some</w:t>
      </w:r>
      <w:r>
        <w:t xml:space="preserve"> </w:t>
      </w:r>
      <w:r w:rsidRPr="00F37C27">
        <w:t>limited scope exemption in relation to fair value disclosures. No other new and revised standards and interpretations have been early adopted.</w:t>
      </w:r>
    </w:p>
    <w:p w14:paraId="72381AEF" w14:textId="77777777" w:rsidR="005F32CB" w:rsidRDefault="005F32CB" w:rsidP="00C72F09"/>
    <w:p w14:paraId="461DE2C8" w14:textId="1D39CB81" w:rsidR="00C67F92" w:rsidRPr="00DB22EB" w:rsidRDefault="00C67F92" w:rsidP="005F32CB">
      <w:pPr>
        <w:pStyle w:val="Heading5"/>
        <w:numPr>
          <w:ilvl w:val="0"/>
          <w:numId w:val="38"/>
        </w:numPr>
      </w:pPr>
      <w:r>
        <w:t>CHANGES IN ACCOUNTI</w:t>
      </w:r>
      <w:r w:rsidRPr="00DB22EB">
        <w:t>NG POLICIES</w:t>
      </w:r>
    </w:p>
    <w:p w14:paraId="0391E169" w14:textId="650F74F1" w:rsidR="00C67F92" w:rsidRDefault="00C67F92" w:rsidP="005F32CB">
      <w:r>
        <w:t>Subsequent to the 2013</w:t>
      </w:r>
      <w:r w:rsidR="00E50C26">
        <w:t>–</w:t>
      </w:r>
      <w:r>
        <w:t>14</w:t>
      </w:r>
      <w:r w:rsidRPr="00DB22EB">
        <w:t xml:space="preserve"> reporting period, the following new and revised Standards have been adopted in the current period with their financial impact detailed as below.</w:t>
      </w:r>
    </w:p>
    <w:p w14:paraId="3CECEAE3" w14:textId="77777777" w:rsidR="008A06FD" w:rsidRDefault="008A06FD" w:rsidP="005F32CB">
      <w:pPr>
        <w:pStyle w:val="Heading6"/>
      </w:pPr>
    </w:p>
    <w:p w14:paraId="0C0CC7C6" w14:textId="4ACA13A7" w:rsidR="00C67F92" w:rsidRPr="00F37C27" w:rsidRDefault="00C67F92" w:rsidP="005F32CB">
      <w:pPr>
        <w:pStyle w:val="Heading6"/>
        <w:rPr>
          <w:b/>
          <w:szCs w:val="22"/>
        </w:rPr>
      </w:pPr>
      <w:r w:rsidRPr="00A47F3D">
        <w:t>AASB 10 Consolidated Financial Statements</w:t>
      </w:r>
    </w:p>
    <w:p w14:paraId="6158B412" w14:textId="4560DB70" w:rsidR="00C67F92" w:rsidRPr="00A47F3D" w:rsidRDefault="00C67F92" w:rsidP="005F32CB">
      <w:r w:rsidRPr="00A47F3D">
        <w:t xml:space="preserve">AASB 10 provides a new approach to determine whether an entity has control over an entity, and therefore must present consolidated financial statements. The new approach requires </w:t>
      </w:r>
      <w:r w:rsidRPr="00A47F3D">
        <w:lastRenderedPageBreak/>
        <w:t>the satisfaction of all three criteria for control to exist over an entity for financial reporting purposes:</w:t>
      </w:r>
    </w:p>
    <w:p w14:paraId="2300F8C6" w14:textId="3B4432DC" w:rsidR="00C67F92" w:rsidRPr="005F32CB" w:rsidRDefault="00C67F92" w:rsidP="005F32CB">
      <w:pPr>
        <w:pStyle w:val="ListParagraph"/>
        <w:numPr>
          <w:ilvl w:val="0"/>
          <w:numId w:val="41"/>
        </w:numPr>
        <w:rPr>
          <w:rFonts w:ascii="Arial" w:hAnsi="Arial" w:cs="Arial"/>
        </w:rPr>
      </w:pPr>
      <w:r w:rsidRPr="005F32CB">
        <w:rPr>
          <w:rFonts w:ascii="Arial" w:hAnsi="Arial" w:cs="Arial"/>
        </w:rPr>
        <w:t>The investor has power over the investee;</w:t>
      </w:r>
    </w:p>
    <w:p w14:paraId="77547C6C" w14:textId="5B7ABF34" w:rsidR="00C67F92" w:rsidRPr="005F32CB" w:rsidRDefault="00C67F92" w:rsidP="005F32CB">
      <w:pPr>
        <w:pStyle w:val="ListParagraph"/>
        <w:numPr>
          <w:ilvl w:val="0"/>
          <w:numId w:val="41"/>
        </w:numPr>
        <w:rPr>
          <w:rFonts w:ascii="Arial" w:hAnsi="Arial" w:cs="Arial"/>
        </w:rPr>
      </w:pPr>
      <w:r w:rsidRPr="005F32CB">
        <w:rPr>
          <w:rFonts w:ascii="Arial" w:hAnsi="Arial" w:cs="Arial"/>
        </w:rPr>
        <w:t>The investor has exposure, or rights to variable returns from its involvement with the investee; and</w:t>
      </w:r>
    </w:p>
    <w:p w14:paraId="7F3639C9" w14:textId="49E5ADAD" w:rsidR="00C67F92" w:rsidRPr="005F32CB" w:rsidRDefault="00C67F92" w:rsidP="005F32CB">
      <w:pPr>
        <w:pStyle w:val="ListParagraph"/>
        <w:numPr>
          <w:ilvl w:val="0"/>
          <w:numId w:val="41"/>
        </w:numPr>
        <w:rPr>
          <w:rFonts w:ascii="Arial" w:hAnsi="Arial" w:cs="Arial"/>
        </w:rPr>
      </w:pPr>
      <w:r w:rsidRPr="005F32CB">
        <w:rPr>
          <w:rFonts w:ascii="Arial" w:hAnsi="Arial" w:cs="Arial"/>
        </w:rPr>
        <w:t>The investor has the ability to use its power over the investee to affect the amount of investor’s returns.</w:t>
      </w:r>
    </w:p>
    <w:p w14:paraId="5E53CC47" w14:textId="523D772D" w:rsidR="00C67F92" w:rsidRPr="00A47F3D" w:rsidRDefault="00C67F92" w:rsidP="005F32CB">
      <w:r w:rsidRPr="00A47F3D">
        <w:t xml:space="preserve">Based on the new criteria prescribed in AASB 10, </w:t>
      </w:r>
      <w:r>
        <w:t>Museum Victoria</w:t>
      </w:r>
      <w:r w:rsidRPr="00A47F3D">
        <w:t xml:space="preserve"> has reviewed the existing arrangements to determine if there are any additional entities that need to be consolidated into the group</w:t>
      </w:r>
      <w:r>
        <w:t xml:space="preserve"> and has concluded that there are no entities</w:t>
      </w:r>
      <w:r w:rsidRPr="00A47F3D">
        <w:t xml:space="preserve"> </w:t>
      </w:r>
      <w:r>
        <w:t xml:space="preserve">that </w:t>
      </w:r>
      <w:r w:rsidRPr="00A47F3D">
        <w:t>met the control criteria.</w:t>
      </w:r>
    </w:p>
    <w:p w14:paraId="14785A47" w14:textId="77777777" w:rsidR="005F32CB" w:rsidRDefault="005F32CB" w:rsidP="00C72F09"/>
    <w:p w14:paraId="4FD0AE29" w14:textId="1B11C9D3" w:rsidR="00C67F92" w:rsidRPr="00A47F3D" w:rsidRDefault="00C67F92" w:rsidP="005F32CB">
      <w:pPr>
        <w:pStyle w:val="Heading6"/>
      </w:pPr>
      <w:r w:rsidRPr="00A47F3D">
        <w:t>AASB 11 Joint Arrangements</w:t>
      </w:r>
    </w:p>
    <w:p w14:paraId="64A50D49" w14:textId="77777777" w:rsidR="005F32CB" w:rsidRDefault="00C67F92" w:rsidP="005F32CB">
      <w:r w:rsidRPr="00A47F3D">
        <w:t xml:space="preserve">In accordance with AASB 11, there are two types of joint arrangements, i.e. joint operations and joint ventures. Joint operations arise where the investors have rights to the assets and obligations for the liabilities of an arrangement. A joint operator accounts for its share of the assets, liabilities, revenue and expenses. Joint ventures arise where the investors have rights to the net assets of the arrangement; joint ventures are accounted for under the equity method. </w:t>
      </w:r>
      <w:r>
        <w:t>Museum Victoria</w:t>
      </w:r>
      <w:r w:rsidRPr="00A47F3D">
        <w:t xml:space="preserve"> has reviewed its existing contractual arrangements </w:t>
      </w:r>
      <w:r>
        <w:t>and has not identified any joint operations or joint ventures with other entities.</w:t>
      </w:r>
    </w:p>
    <w:p w14:paraId="1077B4BD" w14:textId="77777777" w:rsidR="005F32CB" w:rsidRDefault="005F32CB" w:rsidP="005F32CB"/>
    <w:p w14:paraId="53451D1C" w14:textId="2AFB945E" w:rsidR="00C67F92" w:rsidRPr="005F32CB" w:rsidRDefault="00C67F92" w:rsidP="005F32CB">
      <w:pPr>
        <w:pStyle w:val="Heading6"/>
      </w:pPr>
      <w:r w:rsidRPr="005F32CB">
        <w:t xml:space="preserve">AASB 12 Disclosure of Interests in Other Entities </w:t>
      </w:r>
    </w:p>
    <w:p w14:paraId="1D7AA353" w14:textId="03A38993" w:rsidR="00C67F92" w:rsidRPr="00A47F3D" w:rsidRDefault="00C67F92" w:rsidP="005F32CB">
      <w:r w:rsidRPr="00A47F3D">
        <w:t xml:space="preserve">AASB 12 Disclosure of Interests in Other Entities prescribes the disclosure requirements for an entity’s interests in subsidiaries, associates, joint arrangements and extends to the entity’s association with unconsolidated structured entities. </w:t>
      </w:r>
      <w:r>
        <w:t>Museum Victoria</w:t>
      </w:r>
      <w:r w:rsidRPr="00A47F3D">
        <w:t xml:space="preserve"> has reviewed its current contr</w:t>
      </w:r>
      <w:r>
        <w:t xml:space="preserve">actual arrangements and </w:t>
      </w:r>
      <w:r w:rsidRPr="00A47F3D">
        <w:t>has not identified any unconsolidated structured entities</w:t>
      </w:r>
      <w:r>
        <w:t>.</w:t>
      </w:r>
    </w:p>
    <w:p w14:paraId="04D86D10" w14:textId="77777777" w:rsidR="00C67F92" w:rsidRDefault="00C67F92" w:rsidP="00C67F92">
      <w:pPr>
        <w:pStyle w:val="NormalIndent"/>
        <w:ind w:left="357" w:hanging="357"/>
        <w:jc w:val="both"/>
        <w:rPr>
          <w:sz w:val="20"/>
        </w:rPr>
      </w:pPr>
    </w:p>
    <w:p w14:paraId="7DDCC458" w14:textId="635B093F" w:rsidR="00C67F92" w:rsidRPr="00B766E3" w:rsidRDefault="00C67F92" w:rsidP="00C72F09">
      <w:pPr>
        <w:pStyle w:val="Heading5"/>
        <w:numPr>
          <w:ilvl w:val="0"/>
          <w:numId w:val="38"/>
        </w:numPr>
      </w:pPr>
      <w:r w:rsidRPr="00F81E96">
        <w:t>FINANCE COSTS</w:t>
      </w:r>
    </w:p>
    <w:p w14:paraId="19655364" w14:textId="367EA4A2" w:rsidR="00C67F92" w:rsidRDefault="00C67F92" w:rsidP="00C72F09">
      <w:r w:rsidRPr="00F81E96">
        <w:t>Finance costs are recognised as expenses in the period in which they are incurred and include finance lease charges.</w:t>
      </w:r>
    </w:p>
    <w:p w14:paraId="5F3CDAB3" w14:textId="77777777" w:rsidR="00C67F92" w:rsidRDefault="00C67F92" w:rsidP="00C67F92">
      <w:pPr>
        <w:pStyle w:val="NormalIndent"/>
        <w:ind w:left="357" w:hanging="357"/>
        <w:jc w:val="both"/>
        <w:rPr>
          <w:sz w:val="20"/>
        </w:rPr>
      </w:pPr>
    </w:p>
    <w:p w14:paraId="3C9EE7C9" w14:textId="1BD31F69" w:rsidR="00C67F92" w:rsidRPr="00F81E96" w:rsidRDefault="00C67F92" w:rsidP="00C72F09">
      <w:pPr>
        <w:pStyle w:val="Heading5"/>
        <w:numPr>
          <w:ilvl w:val="0"/>
          <w:numId w:val="38"/>
        </w:numPr>
      </w:pPr>
      <w:r w:rsidRPr="00F81E96">
        <w:t>GOODS AND SERVICES TAX (GST)</w:t>
      </w:r>
    </w:p>
    <w:p w14:paraId="372ECCEE" w14:textId="0D68C2CF" w:rsidR="00C67F92" w:rsidRPr="00F81E96" w:rsidRDefault="00C67F92" w:rsidP="00C72F09">
      <w:r w:rsidRPr="00F81E96">
        <w:t xml:space="preserve">Income, expenses and assets are recognised net of the amount of associated GST, unless the GST incurred is not recoverable from the </w:t>
      </w:r>
      <w:r>
        <w:t>Australian T</w:t>
      </w:r>
      <w:r w:rsidRPr="00F81E96">
        <w:t xml:space="preserve">axation </w:t>
      </w:r>
      <w:r>
        <w:t>Office (ATO)</w:t>
      </w:r>
      <w:r w:rsidRPr="00F81E96">
        <w:t>. In this case it is recognised as part of the cost of acquisition of the asset or as part of the expense.</w:t>
      </w:r>
    </w:p>
    <w:p w14:paraId="13F2871A" w14:textId="77777777" w:rsidR="00C72F09" w:rsidRDefault="00C72F09" w:rsidP="00C72F09"/>
    <w:p w14:paraId="1978A82C" w14:textId="07063381" w:rsidR="00C67F92" w:rsidRDefault="00C67F92" w:rsidP="00C72F09">
      <w:r w:rsidRPr="00F81E96">
        <w:t xml:space="preserve">Receivables and payables are stated inclusive of the amount of GST receivable or payable. The net amount of GST recoverable from, or payable to, the </w:t>
      </w:r>
      <w:r>
        <w:t>ATO</w:t>
      </w:r>
      <w:r w:rsidRPr="00F81E96">
        <w:t xml:space="preserve"> is included with other receivables or payables in the </w:t>
      </w:r>
      <w:r>
        <w:t>B</w:t>
      </w:r>
      <w:r w:rsidRPr="00F81E96">
        <w:t xml:space="preserve">alance </w:t>
      </w:r>
      <w:r>
        <w:t>S</w:t>
      </w:r>
      <w:r w:rsidRPr="00F81E96">
        <w:t>heet.</w:t>
      </w:r>
    </w:p>
    <w:p w14:paraId="55C1D335" w14:textId="77777777" w:rsidR="00C72F09" w:rsidRDefault="00C72F09" w:rsidP="00C72F09"/>
    <w:p w14:paraId="44D84E11" w14:textId="5A359C80" w:rsidR="00C67F92" w:rsidRDefault="00C67F92" w:rsidP="00C72F09">
      <w:r w:rsidRPr="00F81E96">
        <w:t xml:space="preserve">Cash flows are presented on a gross basis. The GST components of cash flows arising from investing or financing </w:t>
      </w:r>
      <w:proofErr w:type="gramStart"/>
      <w:r w:rsidRPr="00F81E96">
        <w:t>activities which</w:t>
      </w:r>
      <w:proofErr w:type="gramEnd"/>
      <w:r w:rsidRPr="00F81E96">
        <w:t xml:space="preserve"> are recoverable from, or payable to the </w:t>
      </w:r>
      <w:r>
        <w:t>ATO</w:t>
      </w:r>
      <w:r w:rsidRPr="00F81E96">
        <w:t>, are presented as operating cash flow.</w:t>
      </w:r>
    </w:p>
    <w:p w14:paraId="3937B0DA" w14:textId="77777777" w:rsidR="00C67F92" w:rsidRDefault="00C67F92" w:rsidP="00C67F92">
      <w:pPr>
        <w:pStyle w:val="NormalIndent"/>
        <w:ind w:left="357" w:hanging="357"/>
        <w:jc w:val="both"/>
        <w:rPr>
          <w:sz w:val="20"/>
        </w:rPr>
      </w:pPr>
    </w:p>
    <w:p w14:paraId="28886A65" w14:textId="664ACB22" w:rsidR="00C67F92" w:rsidRPr="00C241E9" w:rsidRDefault="00C67F92" w:rsidP="00C72F09">
      <w:pPr>
        <w:pStyle w:val="Heading5"/>
        <w:numPr>
          <w:ilvl w:val="0"/>
          <w:numId w:val="38"/>
        </w:numPr>
      </w:pPr>
      <w:r w:rsidRPr="00C241E9">
        <w:t>FOREIGN CURRENCY</w:t>
      </w:r>
    </w:p>
    <w:p w14:paraId="14667E4F" w14:textId="77777777" w:rsidR="00C67F92" w:rsidRDefault="00C67F92" w:rsidP="00C67F92">
      <w:pPr>
        <w:spacing w:before="60"/>
        <w:ind w:left="357"/>
        <w:jc w:val="both"/>
      </w:pPr>
      <w:r w:rsidRPr="002158F8">
        <w:t>All foreign currency transactions during the financial year are brought to account using the exchange rate in effect at the date of the transaction. Exchange differences are recognised in profit or loss in the period in which they arise.</w:t>
      </w:r>
    </w:p>
    <w:p w14:paraId="3B085977" w14:textId="77777777" w:rsidR="00C67F92" w:rsidRDefault="00C67F92" w:rsidP="00C67F92">
      <w:pPr>
        <w:pStyle w:val="NormalIndent"/>
        <w:tabs>
          <w:tab w:val="clear" w:pos="360"/>
        </w:tabs>
        <w:ind w:left="357" w:firstLine="0"/>
        <w:jc w:val="both"/>
        <w:rPr>
          <w:b/>
          <w:szCs w:val="18"/>
        </w:rPr>
      </w:pPr>
    </w:p>
    <w:p w14:paraId="4A5D0FFC" w14:textId="77777777" w:rsidR="00C67F92" w:rsidRPr="00ED6358" w:rsidRDefault="00C67F92" w:rsidP="00C72F09">
      <w:pPr>
        <w:pStyle w:val="Heading6"/>
      </w:pPr>
      <w:r w:rsidRPr="00ED6358">
        <w:lastRenderedPageBreak/>
        <w:t>Foreign exchange forward contract</w:t>
      </w:r>
    </w:p>
    <w:p w14:paraId="6F3B03A5" w14:textId="77777777" w:rsidR="00C67F92" w:rsidRPr="000357AE" w:rsidRDefault="00C67F92" w:rsidP="00C72F09">
      <w:r w:rsidRPr="00ED6358">
        <w:t xml:space="preserve">Foreign exchange forward contracts are designated at fair value through profit or loss and are initially measured at fair value and </w:t>
      </w:r>
      <w:proofErr w:type="gramStart"/>
      <w:r w:rsidRPr="00ED6358">
        <w:t>attributable</w:t>
      </w:r>
      <w:proofErr w:type="gramEnd"/>
      <w:r w:rsidRPr="00ED6358">
        <w:t xml:space="preserve"> transaction costs are expensed as incurred. Subsequently, any changes in fair value are recognised in the net result as other economic flows.</w:t>
      </w:r>
    </w:p>
    <w:p w14:paraId="4607CD9F" w14:textId="77777777" w:rsidR="00C67F92" w:rsidRDefault="00C67F92" w:rsidP="00C67F92">
      <w:pPr>
        <w:rPr>
          <w:rFonts w:cs="Arial"/>
        </w:rPr>
      </w:pPr>
    </w:p>
    <w:tbl>
      <w:tblPr>
        <w:tblW w:w="9439" w:type="dxa"/>
        <w:tblInd w:w="93" w:type="dxa"/>
        <w:tblLook w:val="04A0" w:firstRow="1" w:lastRow="0" w:firstColumn="1" w:lastColumn="0" w:noHBand="0" w:noVBand="1"/>
      </w:tblPr>
      <w:tblGrid>
        <w:gridCol w:w="6160"/>
        <w:gridCol w:w="828"/>
        <w:gridCol w:w="1260"/>
        <w:gridCol w:w="1280"/>
      </w:tblGrid>
      <w:tr w:rsidR="00C67F92" w:rsidRPr="00D271AE" w14:paraId="318F77A8" w14:textId="77777777" w:rsidTr="00C67F92">
        <w:trPr>
          <w:trHeight w:val="255"/>
        </w:trPr>
        <w:tc>
          <w:tcPr>
            <w:tcW w:w="6160" w:type="dxa"/>
            <w:tcBorders>
              <w:top w:val="single" w:sz="4" w:space="0" w:color="auto"/>
              <w:left w:val="nil"/>
              <w:bottom w:val="single" w:sz="4" w:space="0" w:color="auto"/>
              <w:right w:val="nil"/>
            </w:tcBorders>
            <w:shd w:val="clear" w:color="auto" w:fill="auto"/>
            <w:noWrap/>
            <w:vAlign w:val="center"/>
            <w:hideMark/>
          </w:tcPr>
          <w:p w14:paraId="34683031" w14:textId="77777777" w:rsidR="00C67F92" w:rsidRPr="00FD65E4" w:rsidRDefault="00C67F92" w:rsidP="00C67F92">
            <w:pPr>
              <w:rPr>
                <w:rFonts w:cs="Arial"/>
                <w:color w:val="000000"/>
              </w:rPr>
            </w:pPr>
            <w:r w:rsidRPr="00FD65E4">
              <w:rPr>
                <w:rFonts w:cs="Arial"/>
                <w:color w:val="000000"/>
              </w:rPr>
              <w:t> </w:t>
            </w:r>
          </w:p>
        </w:tc>
        <w:tc>
          <w:tcPr>
            <w:tcW w:w="739" w:type="dxa"/>
            <w:tcBorders>
              <w:top w:val="single" w:sz="4" w:space="0" w:color="auto"/>
              <w:left w:val="nil"/>
              <w:bottom w:val="single" w:sz="4" w:space="0" w:color="auto"/>
              <w:right w:val="nil"/>
            </w:tcBorders>
            <w:shd w:val="clear" w:color="auto" w:fill="auto"/>
            <w:noWrap/>
            <w:vAlign w:val="center"/>
            <w:hideMark/>
          </w:tcPr>
          <w:p w14:paraId="1C0DA311" w14:textId="77777777" w:rsidR="00C67F92" w:rsidRPr="009A384A" w:rsidRDefault="00C67F92" w:rsidP="00C67F92">
            <w:pPr>
              <w:jc w:val="center"/>
              <w:rPr>
                <w:rFonts w:cs="Arial"/>
                <w:b/>
                <w:color w:val="000000"/>
              </w:rPr>
            </w:pPr>
            <w:r w:rsidRPr="009A384A">
              <w:rPr>
                <w:rFonts w:cs="Arial"/>
                <w:b/>
                <w:color w:val="000000"/>
              </w:rPr>
              <w:t>Notes</w:t>
            </w:r>
          </w:p>
        </w:tc>
        <w:tc>
          <w:tcPr>
            <w:tcW w:w="1260" w:type="dxa"/>
            <w:tcBorders>
              <w:top w:val="single" w:sz="4" w:space="0" w:color="auto"/>
              <w:left w:val="nil"/>
              <w:bottom w:val="single" w:sz="4" w:space="0" w:color="auto"/>
              <w:right w:val="nil"/>
            </w:tcBorders>
            <w:shd w:val="clear" w:color="000000" w:fill="D9D9D9"/>
            <w:noWrap/>
            <w:vAlign w:val="center"/>
            <w:hideMark/>
          </w:tcPr>
          <w:p w14:paraId="52357FCB" w14:textId="77777777" w:rsidR="00C67F92" w:rsidRPr="009A384A" w:rsidRDefault="00C67F92" w:rsidP="00C67F92">
            <w:pPr>
              <w:jc w:val="right"/>
              <w:rPr>
                <w:rFonts w:cs="Arial"/>
                <w:b/>
                <w:color w:val="000000"/>
              </w:rPr>
            </w:pPr>
            <w:r w:rsidRPr="009A384A">
              <w:rPr>
                <w:rFonts w:cs="Arial"/>
                <w:b/>
                <w:color w:val="000000"/>
              </w:rPr>
              <w:t>2015</w:t>
            </w:r>
          </w:p>
        </w:tc>
        <w:tc>
          <w:tcPr>
            <w:tcW w:w="1280" w:type="dxa"/>
            <w:tcBorders>
              <w:top w:val="single" w:sz="4" w:space="0" w:color="auto"/>
              <w:left w:val="nil"/>
              <w:bottom w:val="single" w:sz="4" w:space="0" w:color="auto"/>
              <w:right w:val="nil"/>
            </w:tcBorders>
            <w:shd w:val="clear" w:color="auto" w:fill="auto"/>
            <w:noWrap/>
            <w:vAlign w:val="center"/>
            <w:hideMark/>
          </w:tcPr>
          <w:p w14:paraId="6974668F" w14:textId="77777777" w:rsidR="00C67F92" w:rsidRPr="009A384A" w:rsidRDefault="00C67F92" w:rsidP="00C67F92">
            <w:pPr>
              <w:jc w:val="right"/>
              <w:rPr>
                <w:rFonts w:cs="Arial"/>
                <w:b/>
                <w:color w:val="000000"/>
              </w:rPr>
            </w:pPr>
            <w:r w:rsidRPr="009A384A">
              <w:rPr>
                <w:rFonts w:cs="Arial"/>
                <w:b/>
                <w:color w:val="000000"/>
              </w:rPr>
              <w:t>2014</w:t>
            </w:r>
          </w:p>
        </w:tc>
      </w:tr>
      <w:tr w:rsidR="00C67F92" w:rsidRPr="00D271AE" w14:paraId="6FE8DAB9" w14:textId="77777777" w:rsidTr="00C67F92">
        <w:trPr>
          <w:trHeight w:val="255"/>
        </w:trPr>
        <w:tc>
          <w:tcPr>
            <w:tcW w:w="6160" w:type="dxa"/>
            <w:tcBorders>
              <w:top w:val="nil"/>
              <w:left w:val="nil"/>
              <w:bottom w:val="single" w:sz="4" w:space="0" w:color="auto"/>
              <w:right w:val="nil"/>
            </w:tcBorders>
            <w:shd w:val="clear" w:color="auto" w:fill="auto"/>
            <w:noWrap/>
            <w:vAlign w:val="center"/>
            <w:hideMark/>
          </w:tcPr>
          <w:p w14:paraId="67EE3D99" w14:textId="77777777" w:rsidR="00C67F92" w:rsidRPr="00FD65E4" w:rsidRDefault="00C67F92" w:rsidP="00C67F92">
            <w:pPr>
              <w:rPr>
                <w:rFonts w:cs="Arial"/>
                <w:color w:val="000000"/>
              </w:rPr>
            </w:pPr>
            <w:r w:rsidRPr="00FD65E4">
              <w:rPr>
                <w:rFonts w:cs="Arial"/>
                <w:color w:val="000000"/>
              </w:rPr>
              <w:t> </w:t>
            </w:r>
          </w:p>
        </w:tc>
        <w:tc>
          <w:tcPr>
            <w:tcW w:w="739" w:type="dxa"/>
            <w:tcBorders>
              <w:top w:val="nil"/>
              <w:left w:val="nil"/>
              <w:bottom w:val="single" w:sz="4" w:space="0" w:color="auto"/>
              <w:right w:val="nil"/>
            </w:tcBorders>
            <w:shd w:val="clear" w:color="auto" w:fill="auto"/>
            <w:noWrap/>
            <w:vAlign w:val="center"/>
            <w:hideMark/>
          </w:tcPr>
          <w:p w14:paraId="39BE010E" w14:textId="77777777" w:rsidR="00C67F92" w:rsidRPr="009A384A" w:rsidRDefault="00C67F92" w:rsidP="00C67F92">
            <w:pPr>
              <w:rPr>
                <w:rFonts w:cs="Arial"/>
                <w:b/>
                <w:color w:val="000000"/>
              </w:rPr>
            </w:pPr>
            <w:r w:rsidRPr="009A384A">
              <w:rPr>
                <w:rFonts w:cs="Arial"/>
                <w:b/>
                <w:color w:val="000000"/>
              </w:rPr>
              <w:t> </w:t>
            </w:r>
          </w:p>
        </w:tc>
        <w:tc>
          <w:tcPr>
            <w:tcW w:w="1260" w:type="dxa"/>
            <w:tcBorders>
              <w:top w:val="nil"/>
              <w:left w:val="nil"/>
              <w:bottom w:val="single" w:sz="4" w:space="0" w:color="auto"/>
              <w:right w:val="nil"/>
            </w:tcBorders>
            <w:shd w:val="clear" w:color="000000" w:fill="D9D9D9"/>
            <w:noWrap/>
            <w:vAlign w:val="center"/>
            <w:hideMark/>
          </w:tcPr>
          <w:p w14:paraId="493B5432" w14:textId="77777777" w:rsidR="00C67F92" w:rsidRPr="009A384A" w:rsidRDefault="00C67F92" w:rsidP="00C67F92">
            <w:pPr>
              <w:jc w:val="right"/>
              <w:rPr>
                <w:rFonts w:cs="Arial"/>
                <w:b/>
                <w:color w:val="000000"/>
              </w:rPr>
            </w:pPr>
            <w:r w:rsidRPr="009A384A">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14:paraId="0419E167" w14:textId="77777777" w:rsidR="00C67F92" w:rsidRPr="009A384A" w:rsidRDefault="00C67F92" w:rsidP="00C67F92">
            <w:pPr>
              <w:jc w:val="right"/>
              <w:rPr>
                <w:rFonts w:cs="Arial"/>
                <w:b/>
                <w:color w:val="000000"/>
              </w:rPr>
            </w:pPr>
            <w:r w:rsidRPr="009A384A">
              <w:rPr>
                <w:rFonts w:cs="Arial"/>
                <w:b/>
                <w:color w:val="000000"/>
              </w:rPr>
              <w:t>$'000</w:t>
            </w:r>
          </w:p>
        </w:tc>
      </w:tr>
    </w:tbl>
    <w:p w14:paraId="531BCEC9" w14:textId="77777777" w:rsidR="00C67F92" w:rsidRDefault="00C67F92" w:rsidP="00C67F92">
      <w:pPr>
        <w:rPr>
          <w:rFonts w:cs="Arial"/>
          <w:b/>
          <w:szCs w:val="22"/>
        </w:rPr>
      </w:pPr>
    </w:p>
    <w:p w14:paraId="6CD8DE4B" w14:textId="0C5832EE" w:rsidR="00C67F92" w:rsidRDefault="00203C8E" w:rsidP="00C72F09">
      <w:pPr>
        <w:pStyle w:val="Heading4"/>
      </w:pPr>
      <w:r>
        <w:t xml:space="preserve">2. </w:t>
      </w:r>
      <w:r w:rsidR="00C67F92" w:rsidRPr="00400949">
        <w:t>Victorian Government Grants</w:t>
      </w:r>
    </w:p>
    <w:p w14:paraId="56D4C4F4" w14:textId="77777777" w:rsidR="00C67F92" w:rsidRDefault="00C67F92" w:rsidP="00C67F92">
      <w:pPr>
        <w:rPr>
          <w:rFonts w:cs="Arial"/>
        </w:rPr>
      </w:pPr>
      <w:r w:rsidRPr="00400949">
        <w:rPr>
          <w:rFonts w:cs="Arial"/>
        </w:rPr>
        <w:t>The Museums Board of Victoria received the following grants from the Victorian Government</w:t>
      </w:r>
    </w:p>
    <w:tbl>
      <w:tblPr>
        <w:tblW w:w="9420" w:type="dxa"/>
        <w:tblInd w:w="93" w:type="dxa"/>
        <w:tblLook w:val="04A0" w:firstRow="1" w:lastRow="0" w:firstColumn="1" w:lastColumn="0" w:noHBand="0" w:noVBand="1"/>
        <w:tblCaption w:val="2. Victorian Government Grants"/>
        <w:tblDescription w:val="Shows data for 2014–15 and previous financial year."/>
      </w:tblPr>
      <w:tblGrid>
        <w:gridCol w:w="6160"/>
        <w:gridCol w:w="720"/>
        <w:gridCol w:w="1260"/>
        <w:gridCol w:w="1280"/>
      </w:tblGrid>
      <w:tr w:rsidR="00C67F92" w:rsidRPr="00FD65E4" w14:paraId="48109B8C" w14:textId="77777777" w:rsidTr="00C67F92">
        <w:trPr>
          <w:trHeight w:val="255"/>
        </w:trPr>
        <w:tc>
          <w:tcPr>
            <w:tcW w:w="6160" w:type="dxa"/>
            <w:tcBorders>
              <w:top w:val="single" w:sz="4" w:space="0" w:color="auto"/>
              <w:left w:val="nil"/>
              <w:bottom w:val="nil"/>
              <w:right w:val="nil"/>
            </w:tcBorders>
            <w:shd w:val="clear" w:color="auto" w:fill="auto"/>
            <w:noWrap/>
            <w:vAlign w:val="center"/>
            <w:hideMark/>
          </w:tcPr>
          <w:p w14:paraId="3B949916" w14:textId="77777777" w:rsidR="00C67F92" w:rsidRPr="00FD65E4" w:rsidRDefault="00C67F92" w:rsidP="00C67F92">
            <w:pPr>
              <w:rPr>
                <w:rFonts w:cs="Arial"/>
                <w:b/>
                <w:bCs/>
                <w:color w:val="000000"/>
              </w:rPr>
            </w:pPr>
            <w:r w:rsidRPr="00FD65E4">
              <w:rPr>
                <w:rFonts w:cs="Arial"/>
                <w:b/>
                <w:bCs/>
                <w:color w:val="000000"/>
              </w:rPr>
              <w:t>Recurrent Grant</w:t>
            </w:r>
          </w:p>
        </w:tc>
        <w:tc>
          <w:tcPr>
            <w:tcW w:w="720" w:type="dxa"/>
            <w:tcBorders>
              <w:top w:val="single" w:sz="4" w:space="0" w:color="auto"/>
              <w:left w:val="nil"/>
              <w:bottom w:val="nil"/>
              <w:right w:val="nil"/>
            </w:tcBorders>
            <w:shd w:val="clear" w:color="auto" w:fill="auto"/>
            <w:noWrap/>
            <w:vAlign w:val="center"/>
            <w:hideMark/>
          </w:tcPr>
          <w:p w14:paraId="4EC1AFAB" w14:textId="77777777" w:rsidR="00C67F92" w:rsidRPr="00FD65E4" w:rsidRDefault="00C67F92" w:rsidP="00C67F92">
            <w:pPr>
              <w:rPr>
                <w:rFonts w:cs="Arial"/>
                <w:color w:val="000000"/>
              </w:rPr>
            </w:pPr>
            <w:r w:rsidRPr="00FD65E4">
              <w:rPr>
                <w:rFonts w:cs="Arial"/>
                <w:color w:val="000000"/>
              </w:rPr>
              <w:t> </w:t>
            </w:r>
          </w:p>
        </w:tc>
        <w:tc>
          <w:tcPr>
            <w:tcW w:w="1260" w:type="dxa"/>
            <w:tcBorders>
              <w:top w:val="single" w:sz="4" w:space="0" w:color="auto"/>
              <w:left w:val="nil"/>
              <w:bottom w:val="nil"/>
              <w:right w:val="nil"/>
            </w:tcBorders>
            <w:shd w:val="clear" w:color="000000" w:fill="D9D9D9"/>
            <w:noWrap/>
            <w:vAlign w:val="center"/>
            <w:hideMark/>
          </w:tcPr>
          <w:p w14:paraId="777D0251" w14:textId="77777777" w:rsidR="00C67F92" w:rsidRPr="00FD65E4" w:rsidRDefault="00C67F92" w:rsidP="00C67F92">
            <w:pPr>
              <w:rPr>
                <w:rFonts w:cs="Arial"/>
                <w:color w:val="000000"/>
              </w:rPr>
            </w:pPr>
            <w:r w:rsidRPr="00FD65E4">
              <w:rPr>
                <w:rFonts w:cs="Arial"/>
                <w:color w:val="000000"/>
              </w:rPr>
              <w:t> </w:t>
            </w:r>
          </w:p>
        </w:tc>
        <w:tc>
          <w:tcPr>
            <w:tcW w:w="1280" w:type="dxa"/>
            <w:tcBorders>
              <w:top w:val="single" w:sz="4" w:space="0" w:color="auto"/>
              <w:left w:val="nil"/>
              <w:bottom w:val="nil"/>
              <w:right w:val="nil"/>
            </w:tcBorders>
            <w:shd w:val="clear" w:color="auto" w:fill="auto"/>
            <w:noWrap/>
            <w:vAlign w:val="center"/>
            <w:hideMark/>
          </w:tcPr>
          <w:p w14:paraId="11CEDD68" w14:textId="77777777" w:rsidR="00C67F92" w:rsidRPr="00FD65E4" w:rsidRDefault="00C67F92" w:rsidP="00C67F92">
            <w:pPr>
              <w:rPr>
                <w:rFonts w:cs="Arial"/>
                <w:color w:val="000000"/>
              </w:rPr>
            </w:pPr>
            <w:r w:rsidRPr="00FD65E4">
              <w:rPr>
                <w:rFonts w:cs="Arial"/>
                <w:color w:val="000000"/>
              </w:rPr>
              <w:t> </w:t>
            </w:r>
          </w:p>
        </w:tc>
      </w:tr>
      <w:tr w:rsidR="00C67F92" w:rsidRPr="00FD65E4" w14:paraId="7C803C94" w14:textId="77777777" w:rsidTr="00C67F92">
        <w:trPr>
          <w:trHeight w:val="255"/>
        </w:trPr>
        <w:tc>
          <w:tcPr>
            <w:tcW w:w="6160" w:type="dxa"/>
            <w:tcBorders>
              <w:top w:val="nil"/>
              <w:left w:val="nil"/>
              <w:bottom w:val="nil"/>
              <w:right w:val="nil"/>
            </w:tcBorders>
            <w:shd w:val="clear" w:color="auto" w:fill="auto"/>
            <w:vAlign w:val="center"/>
            <w:hideMark/>
          </w:tcPr>
          <w:p w14:paraId="402C2F9D" w14:textId="77777777" w:rsidR="00C67F92" w:rsidRPr="00FD65E4" w:rsidRDefault="00C67F92" w:rsidP="00C67F92">
            <w:pPr>
              <w:rPr>
                <w:rFonts w:cs="Arial"/>
                <w:color w:val="000000"/>
              </w:rPr>
            </w:pPr>
            <w:r w:rsidRPr="00FD65E4">
              <w:rPr>
                <w:rFonts w:cs="Arial"/>
                <w:color w:val="000000"/>
              </w:rPr>
              <w:t>Applied to Operations and Assets</w:t>
            </w:r>
          </w:p>
        </w:tc>
        <w:tc>
          <w:tcPr>
            <w:tcW w:w="720" w:type="dxa"/>
            <w:tcBorders>
              <w:top w:val="nil"/>
              <w:left w:val="nil"/>
              <w:bottom w:val="nil"/>
              <w:right w:val="nil"/>
            </w:tcBorders>
            <w:shd w:val="clear" w:color="auto" w:fill="auto"/>
            <w:vAlign w:val="center"/>
            <w:hideMark/>
          </w:tcPr>
          <w:p w14:paraId="7A2B6722" w14:textId="77777777" w:rsidR="00C67F92" w:rsidRPr="00FD65E4"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6E208008" w14:textId="77777777" w:rsidR="00C67F92" w:rsidRPr="00FD65E4" w:rsidRDefault="00C67F92" w:rsidP="00C67F92">
            <w:pPr>
              <w:jc w:val="right"/>
              <w:rPr>
                <w:rFonts w:cs="Arial"/>
                <w:color w:val="000000"/>
              </w:rPr>
            </w:pPr>
            <w:r w:rsidRPr="00FD65E4">
              <w:rPr>
                <w:rFonts w:cs="Arial"/>
                <w:color w:val="000000"/>
              </w:rPr>
              <w:t>42,399</w:t>
            </w:r>
          </w:p>
        </w:tc>
        <w:tc>
          <w:tcPr>
            <w:tcW w:w="1280" w:type="dxa"/>
            <w:tcBorders>
              <w:top w:val="nil"/>
              <w:left w:val="nil"/>
              <w:bottom w:val="nil"/>
              <w:right w:val="nil"/>
            </w:tcBorders>
            <w:shd w:val="clear" w:color="auto" w:fill="auto"/>
            <w:vAlign w:val="center"/>
            <w:hideMark/>
          </w:tcPr>
          <w:p w14:paraId="6FDC9655" w14:textId="77777777" w:rsidR="00C67F92" w:rsidRPr="00FD65E4" w:rsidRDefault="00C67F92" w:rsidP="00C67F92">
            <w:pPr>
              <w:jc w:val="right"/>
              <w:rPr>
                <w:rFonts w:cs="Arial"/>
                <w:color w:val="000000"/>
              </w:rPr>
            </w:pPr>
            <w:r w:rsidRPr="00FD65E4">
              <w:rPr>
                <w:rFonts w:cs="Arial"/>
                <w:color w:val="000000"/>
              </w:rPr>
              <w:t>41,026</w:t>
            </w:r>
          </w:p>
        </w:tc>
      </w:tr>
      <w:tr w:rsidR="00C67F92" w:rsidRPr="00FD65E4" w14:paraId="7AA67525" w14:textId="77777777" w:rsidTr="00C67F92">
        <w:trPr>
          <w:trHeight w:val="255"/>
        </w:trPr>
        <w:tc>
          <w:tcPr>
            <w:tcW w:w="6160" w:type="dxa"/>
            <w:tcBorders>
              <w:top w:val="nil"/>
              <w:left w:val="nil"/>
              <w:bottom w:val="nil"/>
              <w:right w:val="nil"/>
            </w:tcBorders>
            <w:shd w:val="clear" w:color="auto" w:fill="auto"/>
            <w:vAlign w:val="center"/>
            <w:hideMark/>
          </w:tcPr>
          <w:p w14:paraId="5EA0E3CA" w14:textId="77777777" w:rsidR="00C67F92" w:rsidRPr="00FD65E4" w:rsidRDefault="00C67F92" w:rsidP="00C67F92">
            <w:pPr>
              <w:rPr>
                <w:rFonts w:cs="Arial"/>
                <w:color w:val="000000"/>
              </w:rPr>
            </w:pPr>
            <w:r w:rsidRPr="00FD65E4">
              <w:rPr>
                <w:rFonts w:cs="Arial"/>
                <w:color w:val="000000"/>
              </w:rPr>
              <w:t>Capital Funding</w:t>
            </w:r>
          </w:p>
        </w:tc>
        <w:tc>
          <w:tcPr>
            <w:tcW w:w="720" w:type="dxa"/>
            <w:tcBorders>
              <w:top w:val="nil"/>
              <w:left w:val="nil"/>
              <w:bottom w:val="nil"/>
              <w:right w:val="nil"/>
            </w:tcBorders>
            <w:shd w:val="clear" w:color="auto" w:fill="auto"/>
            <w:vAlign w:val="center"/>
            <w:hideMark/>
          </w:tcPr>
          <w:p w14:paraId="5D4F971F" w14:textId="77777777" w:rsidR="00C67F92" w:rsidRPr="00FD65E4"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516558D4" w14:textId="77777777" w:rsidR="00C67F92" w:rsidRPr="00FD65E4" w:rsidRDefault="00C67F92" w:rsidP="00C67F92">
            <w:pPr>
              <w:jc w:val="right"/>
              <w:rPr>
                <w:rFonts w:cs="Arial"/>
                <w:color w:val="000000"/>
              </w:rPr>
            </w:pPr>
            <w:r w:rsidRPr="00FD65E4">
              <w:rPr>
                <w:rFonts w:cs="Arial"/>
                <w:color w:val="000000"/>
              </w:rPr>
              <w:t>3,844</w:t>
            </w:r>
          </w:p>
        </w:tc>
        <w:tc>
          <w:tcPr>
            <w:tcW w:w="1280" w:type="dxa"/>
            <w:tcBorders>
              <w:top w:val="nil"/>
              <w:left w:val="nil"/>
              <w:bottom w:val="nil"/>
              <w:right w:val="nil"/>
            </w:tcBorders>
            <w:shd w:val="clear" w:color="auto" w:fill="auto"/>
            <w:vAlign w:val="center"/>
            <w:hideMark/>
          </w:tcPr>
          <w:p w14:paraId="380D8B51" w14:textId="77777777" w:rsidR="00C67F92" w:rsidRPr="00FD65E4" w:rsidRDefault="00C67F92" w:rsidP="00C67F92">
            <w:pPr>
              <w:jc w:val="right"/>
              <w:rPr>
                <w:rFonts w:cs="Arial"/>
                <w:color w:val="000000"/>
              </w:rPr>
            </w:pPr>
            <w:r w:rsidRPr="00FD65E4">
              <w:rPr>
                <w:rFonts w:cs="Arial"/>
                <w:color w:val="000000"/>
              </w:rPr>
              <w:t>6,910</w:t>
            </w:r>
          </w:p>
        </w:tc>
      </w:tr>
      <w:tr w:rsidR="00C67F92" w:rsidRPr="00FD65E4" w14:paraId="0C506C0D" w14:textId="77777777" w:rsidTr="00C67F92">
        <w:trPr>
          <w:trHeight w:val="255"/>
        </w:trPr>
        <w:tc>
          <w:tcPr>
            <w:tcW w:w="6160" w:type="dxa"/>
            <w:tcBorders>
              <w:top w:val="nil"/>
              <w:left w:val="nil"/>
              <w:bottom w:val="nil"/>
              <w:right w:val="nil"/>
            </w:tcBorders>
            <w:shd w:val="clear" w:color="auto" w:fill="auto"/>
            <w:vAlign w:val="center"/>
            <w:hideMark/>
          </w:tcPr>
          <w:p w14:paraId="5EE8FAA9" w14:textId="77777777" w:rsidR="00C67F92" w:rsidRPr="00FD65E4" w:rsidRDefault="00C67F92" w:rsidP="00C67F92">
            <w:pPr>
              <w:rPr>
                <w:rFonts w:cs="Arial"/>
                <w:color w:val="000000"/>
              </w:rPr>
            </w:pPr>
            <w:r w:rsidRPr="00FD65E4">
              <w:rPr>
                <w:rFonts w:cs="Arial"/>
                <w:color w:val="000000"/>
              </w:rPr>
              <w:t>Capital Asset Charge</w:t>
            </w:r>
          </w:p>
        </w:tc>
        <w:tc>
          <w:tcPr>
            <w:tcW w:w="720" w:type="dxa"/>
            <w:tcBorders>
              <w:top w:val="nil"/>
              <w:left w:val="nil"/>
              <w:bottom w:val="nil"/>
              <w:right w:val="nil"/>
            </w:tcBorders>
            <w:shd w:val="clear" w:color="auto" w:fill="auto"/>
            <w:vAlign w:val="center"/>
            <w:hideMark/>
          </w:tcPr>
          <w:p w14:paraId="2AE506BA" w14:textId="77777777" w:rsidR="00C67F92" w:rsidRPr="00FD65E4"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2F3FE58A" w14:textId="77777777" w:rsidR="00C67F92" w:rsidRPr="00FD65E4" w:rsidRDefault="00C67F92" w:rsidP="00C67F92">
            <w:pPr>
              <w:jc w:val="right"/>
              <w:rPr>
                <w:rFonts w:cs="Arial"/>
                <w:color w:val="000000"/>
              </w:rPr>
            </w:pPr>
            <w:r w:rsidRPr="00FD65E4">
              <w:rPr>
                <w:rFonts w:cs="Arial"/>
                <w:color w:val="000000"/>
              </w:rPr>
              <w:t>38,134</w:t>
            </w:r>
          </w:p>
        </w:tc>
        <w:tc>
          <w:tcPr>
            <w:tcW w:w="1280" w:type="dxa"/>
            <w:tcBorders>
              <w:top w:val="nil"/>
              <w:left w:val="nil"/>
              <w:bottom w:val="nil"/>
              <w:right w:val="nil"/>
            </w:tcBorders>
            <w:shd w:val="clear" w:color="auto" w:fill="auto"/>
            <w:vAlign w:val="center"/>
            <w:hideMark/>
          </w:tcPr>
          <w:p w14:paraId="41559C0D" w14:textId="77777777" w:rsidR="00C67F92" w:rsidRPr="00FD65E4" w:rsidRDefault="00C67F92" w:rsidP="00C67F92">
            <w:pPr>
              <w:jc w:val="right"/>
              <w:rPr>
                <w:rFonts w:cs="Arial"/>
                <w:color w:val="000000"/>
              </w:rPr>
            </w:pPr>
            <w:r w:rsidRPr="00FD65E4">
              <w:rPr>
                <w:rFonts w:cs="Arial"/>
                <w:color w:val="000000"/>
              </w:rPr>
              <w:t>37,912</w:t>
            </w:r>
          </w:p>
        </w:tc>
      </w:tr>
      <w:tr w:rsidR="00C67F92" w:rsidRPr="00FD65E4" w14:paraId="238FACF2"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044DF396" w14:textId="77777777" w:rsidR="00C67F92" w:rsidRPr="00FD65E4" w:rsidRDefault="00C67F92" w:rsidP="00C67F92">
            <w:pPr>
              <w:rPr>
                <w:rFonts w:cs="Arial"/>
                <w:b/>
                <w:bCs/>
                <w:color w:val="000000"/>
              </w:rPr>
            </w:pPr>
            <w:r w:rsidRPr="00FD65E4">
              <w:rPr>
                <w:rFonts w:cs="Arial"/>
                <w:b/>
                <w:bCs/>
                <w:color w:val="000000"/>
              </w:rPr>
              <w:t>Total Recurrent Grant</w:t>
            </w:r>
          </w:p>
        </w:tc>
        <w:tc>
          <w:tcPr>
            <w:tcW w:w="720" w:type="dxa"/>
            <w:tcBorders>
              <w:top w:val="single" w:sz="4" w:space="0" w:color="auto"/>
              <w:left w:val="nil"/>
              <w:bottom w:val="single" w:sz="4" w:space="0" w:color="auto"/>
              <w:right w:val="nil"/>
            </w:tcBorders>
            <w:shd w:val="clear" w:color="auto" w:fill="auto"/>
            <w:vAlign w:val="center"/>
            <w:hideMark/>
          </w:tcPr>
          <w:p w14:paraId="3D867232" w14:textId="77777777" w:rsidR="00C67F92" w:rsidRPr="00FD65E4" w:rsidRDefault="00C67F92" w:rsidP="00C67F92">
            <w:pPr>
              <w:jc w:val="center"/>
              <w:rPr>
                <w:rFonts w:cs="Arial"/>
                <w:color w:val="000000"/>
              </w:rPr>
            </w:pPr>
            <w:r w:rsidRPr="00FD65E4">
              <w:rPr>
                <w:rFonts w:cs="Arial"/>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69D7C48C" w14:textId="77777777" w:rsidR="00C67F92" w:rsidRPr="00FD65E4" w:rsidRDefault="00C67F92" w:rsidP="00C67F92">
            <w:pPr>
              <w:jc w:val="right"/>
              <w:rPr>
                <w:rFonts w:cs="Arial"/>
                <w:b/>
                <w:bCs/>
                <w:color w:val="000000"/>
              </w:rPr>
            </w:pPr>
            <w:r w:rsidRPr="00FD65E4">
              <w:rPr>
                <w:rFonts w:cs="Arial"/>
                <w:b/>
                <w:bCs/>
                <w:color w:val="000000"/>
              </w:rPr>
              <w:t>84,377</w:t>
            </w:r>
          </w:p>
        </w:tc>
        <w:tc>
          <w:tcPr>
            <w:tcW w:w="1280" w:type="dxa"/>
            <w:tcBorders>
              <w:top w:val="single" w:sz="4" w:space="0" w:color="auto"/>
              <w:left w:val="nil"/>
              <w:bottom w:val="single" w:sz="4" w:space="0" w:color="auto"/>
              <w:right w:val="nil"/>
            </w:tcBorders>
            <w:shd w:val="clear" w:color="auto" w:fill="auto"/>
            <w:vAlign w:val="center"/>
            <w:hideMark/>
          </w:tcPr>
          <w:p w14:paraId="159C2DA4" w14:textId="77777777" w:rsidR="00C67F92" w:rsidRPr="00FD65E4" w:rsidRDefault="00C67F92" w:rsidP="00C67F92">
            <w:pPr>
              <w:jc w:val="right"/>
              <w:rPr>
                <w:rFonts w:cs="Arial"/>
                <w:b/>
                <w:bCs/>
                <w:color w:val="000000"/>
              </w:rPr>
            </w:pPr>
            <w:r w:rsidRPr="00FD65E4">
              <w:rPr>
                <w:rFonts w:cs="Arial"/>
                <w:b/>
                <w:bCs/>
                <w:color w:val="000000"/>
              </w:rPr>
              <w:t>85,848</w:t>
            </w:r>
          </w:p>
        </w:tc>
      </w:tr>
    </w:tbl>
    <w:p w14:paraId="59EA7483" w14:textId="77777777" w:rsidR="00C67F92" w:rsidRDefault="00C67F92" w:rsidP="00C67F92">
      <w:pPr>
        <w:rPr>
          <w:rFonts w:cs="Arial"/>
          <w:b/>
          <w:szCs w:val="22"/>
        </w:rPr>
      </w:pPr>
    </w:p>
    <w:p w14:paraId="1284B310" w14:textId="471E43D3" w:rsidR="00C67F92" w:rsidRPr="00400949" w:rsidRDefault="00203C8E" w:rsidP="00C72F09">
      <w:pPr>
        <w:pStyle w:val="Heading4"/>
      </w:pPr>
      <w:r>
        <w:t xml:space="preserve">3. </w:t>
      </w:r>
      <w:r w:rsidR="00C67F92" w:rsidRPr="00400949">
        <w:t>Other Grants</w:t>
      </w:r>
    </w:p>
    <w:tbl>
      <w:tblPr>
        <w:tblW w:w="9420" w:type="dxa"/>
        <w:tblInd w:w="93" w:type="dxa"/>
        <w:tblLook w:val="04A0" w:firstRow="1" w:lastRow="0" w:firstColumn="1" w:lastColumn="0" w:noHBand="0" w:noVBand="1"/>
        <w:tblCaption w:val="3. Other Grants"/>
        <w:tblDescription w:val="Shows data for 2014–15 and previous financial year."/>
      </w:tblPr>
      <w:tblGrid>
        <w:gridCol w:w="6160"/>
        <w:gridCol w:w="720"/>
        <w:gridCol w:w="1260"/>
        <w:gridCol w:w="1280"/>
      </w:tblGrid>
      <w:tr w:rsidR="00C67F92" w:rsidRPr="00FD65E4" w14:paraId="4AA4CF54" w14:textId="77777777" w:rsidTr="00C67F92">
        <w:trPr>
          <w:trHeight w:val="255"/>
        </w:trPr>
        <w:tc>
          <w:tcPr>
            <w:tcW w:w="6160" w:type="dxa"/>
            <w:tcBorders>
              <w:top w:val="single" w:sz="4" w:space="0" w:color="auto"/>
              <w:left w:val="nil"/>
              <w:bottom w:val="nil"/>
              <w:right w:val="nil"/>
            </w:tcBorders>
            <w:shd w:val="clear" w:color="auto" w:fill="auto"/>
            <w:vAlign w:val="center"/>
            <w:hideMark/>
          </w:tcPr>
          <w:p w14:paraId="07D62EC1" w14:textId="77777777" w:rsidR="00C67F92" w:rsidRPr="00FD65E4" w:rsidRDefault="00C67F92" w:rsidP="00C67F92">
            <w:pPr>
              <w:rPr>
                <w:rFonts w:cs="Arial"/>
                <w:color w:val="000000"/>
              </w:rPr>
            </w:pPr>
            <w:r w:rsidRPr="00FD65E4">
              <w:rPr>
                <w:rFonts w:cs="Arial"/>
                <w:color w:val="000000"/>
              </w:rPr>
              <w:t>Other Grants from Victorian Government Entities</w:t>
            </w:r>
          </w:p>
        </w:tc>
        <w:tc>
          <w:tcPr>
            <w:tcW w:w="720" w:type="dxa"/>
            <w:tcBorders>
              <w:top w:val="single" w:sz="4" w:space="0" w:color="auto"/>
              <w:left w:val="nil"/>
              <w:bottom w:val="nil"/>
              <w:right w:val="nil"/>
            </w:tcBorders>
            <w:shd w:val="clear" w:color="auto" w:fill="auto"/>
            <w:vAlign w:val="center"/>
            <w:hideMark/>
          </w:tcPr>
          <w:p w14:paraId="3ECC4F98" w14:textId="77777777" w:rsidR="00C67F92" w:rsidRPr="00FD65E4" w:rsidRDefault="00C67F92" w:rsidP="00C67F92">
            <w:pPr>
              <w:jc w:val="center"/>
              <w:rPr>
                <w:rFonts w:cs="Arial"/>
                <w:color w:val="000000"/>
              </w:rPr>
            </w:pPr>
            <w:r w:rsidRPr="00FD65E4">
              <w:rPr>
                <w:rFonts w:cs="Arial"/>
                <w:color w:val="000000"/>
              </w:rPr>
              <w:t> </w:t>
            </w:r>
          </w:p>
        </w:tc>
        <w:tc>
          <w:tcPr>
            <w:tcW w:w="1260" w:type="dxa"/>
            <w:tcBorders>
              <w:top w:val="single" w:sz="4" w:space="0" w:color="auto"/>
              <w:left w:val="nil"/>
              <w:bottom w:val="nil"/>
              <w:right w:val="nil"/>
            </w:tcBorders>
            <w:shd w:val="clear" w:color="000000" w:fill="D9D9D9"/>
            <w:vAlign w:val="center"/>
            <w:hideMark/>
          </w:tcPr>
          <w:p w14:paraId="3F165DE0" w14:textId="77777777" w:rsidR="00C67F92" w:rsidRPr="00FD65E4" w:rsidRDefault="00C67F92" w:rsidP="00C67F92">
            <w:pPr>
              <w:jc w:val="right"/>
              <w:rPr>
                <w:rFonts w:cs="Arial"/>
                <w:color w:val="000000"/>
              </w:rPr>
            </w:pPr>
            <w:r w:rsidRPr="00FD65E4">
              <w:rPr>
                <w:rFonts w:cs="Arial"/>
                <w:color w:val="000000"/>
              </w:rPr>
              <w:t>1,713</w:t>
            </w:r>
          </w:p>
        </w:tc>
        <w:tc>
          <w:tcPr>
            <w:tcW w:w="1280" w:type="dxa"/>
            <w:tcBorders>
              <w:top w:val="single" w:sz="4" w:space="0" w:color="auto"/>
              <w:left w:val="nil"/>
              <w:bottom w:val="nil"/>
              <w:right w:val="nil"/>
            </w:tcBorders>
            <w:shd w:val="clear" w:color="auto" w:fill="auto"/>
            <w:vAlign w:val="center"/>
            <w:hideMark/>
          </w:tcPr>
          <w:p w14:paraId="581C242E" w14:textId="77777777" w:rsidR="00C67F92" w:rsidRPr="00FD65E4" w:rsidRDefault="00C67F92" w:rsidP="00C67F92">
            <w:pPr>
              <w:jc w:val="right"/>
              <w:rPr>
                <w:rFonts w:cs="Arial"/>
                <w:color w:val="000000"/>
              </w:rPr>
            </w:pPr>
            <w:r w:rsidRPr="00FD65E4">
              <w:rPr>
                <w:rFonts w:cs="Arial"/>
                <w:color w:val="000000"/>
              </w:rPr>
              <w:t>2,762</w:t>
            </w:r>
          </w:p>
        </w:tc>
      </w:tr>
      <w:tr w:rsidR="00C67F92" w:rsidRPr="00FD65E4" w14:paraId="423E106F" w14:textId="77777777" w:rsidTr="00C67F92">
        <w:trPr>
          <w:trHeight w:val="255"/>
        </w:trPr>
        <w:tc>
          <w:tcPr>
            <w:tcW w:w="6160" w:type="dxa"/>
            <w:tcBorders>
              <w:top w:val="nil"/>
              <w:left w:val="nil"/>
              <w:bottom w:val="nil"/>
              <w:right w:val="nil"/>
            </w:tcBorders>
            <w:shd w:val="clear" w:color="auto" w:fill="auto"/>
            <w:vAlign w:val="center"/>
            <w:hideMark/>
          </w:tcPr>
          <w:p w14:paraId="2FB2A275" w14:textId="77777777" w:rsidR="00C67F92" w:rsidRPr="00FD65E4" w:rsidRDefault="00C67F92" w:rsidP="00C67F92">
            <w:pPr>
              <w:rPr>
                <w:rFonts w:cs="Arial"/>
                <w:color w:val="000000"/>
              </w:rPr>
            </w:pPr>
            <w:r w:rsidRPr="00FD65E4">
              <w:rPr>
                <w:rFonts w:cs="Arial"/>
                <w:color w:val="000000"/>
              </w:rPr>
              <w:t>Commonwealth Grants</w:t>
            </w:r>
          </w:p>
        </w:tc>
        <w:tc>
          <w:tcPr>
            <w:tcW w:w="720" w:type="dxa"/>
            <w:tcBorders>
              <w:top w:val="nil"/>
              <w:left w:val="nil"/>
              <w:bottom w:val="nil"/>
              <w:right w:val="nil"/>
            </w:tcBorders>
            <w:shd w:val="clear" w:color="auto" w:fill="auto"/>
            <w:vAlign w:val="center"/>
            <w:hideMark/>
          </w:tcPr>
          <w:p w14:paraId="730F2D48" w14:textId="77777777" w:rsidR="00C67F92" w:rsidRPr="00FD65E4"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284907A3" w14:textId="77777777" w:rsidR="00C67F92" w:rsidRPr="00FD65E4" w:rsidRDefault="00C67F92" w:rsidP="00C67F92">
            <w:pPr>
              <w:jc w:val="right"/>
              <w:rPr>
                <w:rFonts w:cs="Arial"/>
                <w:color w:val="000000"/>
              </w:rPr>
            </w:pPr>
            <w:r w:rsidRPr="00FD65E4">
              <w:rPr>
                <w:rFonts w:cs="Arial"/>
                <w:color w:val="000000"/>
              </w:rPr>
              <w:t>771</w:t>
            </w:r>
          </w:p>
        </w:tc>
        <w:tc>
          <w:tcPr>
            <w:tcW w:w="1280" w:type="dxa"/>
            <w:tcBorders>
              <w:top w:val="nil"/>
              <w:left w:val="nil"/>
              <w:bottom w:val="nil"/>
              <w:right w:val="nil"/>
            </w:tcBorders>
            <w:shd w:val="clear" w:color="auto" w:fill="auto"/>
            <w:vAlign w:val="center"/>
            <w:hideMark/>
          </w:tcPr>
          <w:p w14:paraId="14B6C206" w14:textId="77777777" w:rsidR="00C67F92" w:rsidRPr="00FD65E4" w:rsidRDefault="00C67F92" w:rsidP="00C67F92">
            <w:pPr>
              <w:jc w:val="right"/>
              <w:rPr>
                <w:rFonts w:cs="Arial"/>
                <w:color w:val="000000"/>
              </w:rPr>
            </w:pPr>
            <w:r w:rsidRPr="00FD65E4">
              <w:rPr>
                <w:rFonts w:cs="Arial"/>
                <w:color w:val="000000"/>
              </w:rPr>
              <w:t>297</w:t>
            </w:r>
          </w:p>
        </w:tc>
      </w:tr>
      <w:tr w:rsidR="00C67F92" w:rsidRPr="00FD65E4" w14:paraId="22464A90" w14:textId="77777777" w:rsidTr="00C67F92">
        <w:trPr>
          <w:trHeight w:val="255"/>
        </w:trPr>
        <w:tc>
          <w:tcPr>
            <w:tcW w:w="6160" w:type="dxa"/>
            <w:tcBorders>
              <w:top w:val="nil"/>
              <w:left w:val="nil"/>
              <w:bottom w:val="nil"/>
              <w:right w:val="nil"/>
            </w:tcBorders>
            <w:shd w:val="clear" w:color="auto" w:fill="auto"/>
            <w:vAlign w:val="center"/>
            <w:hideMark/>
          </w:tcPr>
          <w:p w14:paraId="62094B43" w14:textId="77777777" w:rsidR="00C67F92" w:rsidRPr="00FD65E4" w:rsidRDefault="00C67F92" w:rsidP="00C67F92">
            <w:pPr>
              <w:rPr>
                <w:rFonts w:cs="Arial"/>
                <w:color w:val="000000"/>
              </w:rPr>
            </w:pPr>
            <w:r w:rsidRPr="00FD65E4">
              <w:rPr>
                <w:rFonts w:cs="Arial"/>
                <w:color w:val="000000"/>
              </w:rPr>
              <w:t>Other Grants</w:t>
            </w:r>
          </w:p>
        </w:tc>
        <w:tc>
          <w:tcPr>
            <w:tcW w:w="720" w:type="dxa"/>
            <w:tcBorders>
              <w:top w:val="nil"/>
              <w:left w:val="nil"/>
              <w:bottom w:val="nil"/>
              <w:right w:val="nil"/>
            </w:tcBorders>
            <w:shd w:val="clear" w:color="auto" w:fill="auto"/>
            <w:vAlign w:val="center"/>
            <w:hideMark/>
          </w:tcPr>
          <w:p w14:paraId="19993A7C" w14:textId="77777777" w:rsidR="00C67F92" w:rsidRPr="00FD65E4"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2665652A" w14:textId="77777777" w:rsidR="00C67F92" w:rsidRPr="00FD65E4" w:rsidRDefault="00C67F92" w:rsidP="00C67F92">
            <w:pPr>
              <w:jc w:val="right"/>
              <w:rPr>
                <w:rFonts w:cs="Arial"/>
                <w:color w:val="000000"/>
              </w:rPr>
            </w:pPr>
            <w:r w:rsidRPr="00FD65E4">
              <w:rPr>
                <w:rFonts w:cs="Arial"/>
                <w:color w:val="000000"/>
              </w:rPr>
              <w:t>823</w:t>
            </w:r>
          </w:p>
        </w:tc>
        <w:tc>
          <w:tcPr>
            <w:tcW w:w="1280" w:type="dxa"/>
            <w:tcBorders>
              <w:top w:val="nil"/>
              <w:left w:val="nil"/>
              <w:bottom w:val="nil"/>
              <w:right w:val="nil"/>
            </w:tcBorders>
            <w:shd w:val="clear" w:color="auto" w:fill="auto"/>
            <w:vAlign w:val="center"/>
            <w:hideMark/>
          </w:tcPr>
          <w:p w14:paraId="1AE6C5FD" w14:textId="77777777" w:rsidR="00C67F92" w:rsidRPr="00FD65E4" w:rsidRDefault="00C67F92" w:rsidP="00C67F92">
            <w:pPr>
              <w:jc w:val="right"/>
              <w:rPr>
                <w:rFonts w:cs="Arial"/>
                <w:color w:val="000000"/>
              </w:rPr>
            </w:pPr>
            <w:r w:rsidRPr="00FD65E4">
              <w:rPr>
                <w:rFonts w:cs="Arial"/>
                <w:color w:val="000000"/>
              </w:rPr>
              <w:t>1,540</w:t>
            </w:r>
          </w:p>
        </w:tc>
      </w:tr>
      <w:tr w:rsidR="00C67F92" w:rsidRPr="00FD65E4" w14:paraId="1128495F"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7DA72D02" w14:textId="77777777" w:rsidR="00C67F92" w:rsidRPr="00FD65E4" w:rsidRDefault="00C67F92" w:rsidP="00C67F92">
            <w:pPr>
              <w:rPr>
                <w:rFonts w:cs="Arial"/>
                <w:b/>
                <w:bCs/>
                <w:color w:val="000000"/>
              </w:rPr>
            </w:pPr>
            <w:r w:rsidRPr="00FD65E4">
              <w:rPr>
                <w:rFonts w:cs="Arial"/>
                <w:b/>
                <w:bCs/>
                <w:color w:val="000000"/>
              </w:rPr>
              <w:t>Total Other Grants</w:t>
            </w:r>
          </w:p>
        </w:tc>
        <w:tc>
          <w:tcPr>
            <w:tcW w:w="720" w:type="dxa"/>
            <w:tcBorders>
              <w:top w:val="single" w:sz="4" w:space="0" w:color="auto"/>
              <w:left w:val="nil"/>
              <w:bottom w:val="single" w:sz="4" w:space="0" w:color="auto"/>
              <w:right w:val="nil"/>
            </w:tcBorders>
            <w:shd w:val="clear" w:color="auto" w:fill="auto"/>
            <w:vAlign w:val="center"/>
            <w:hideMark/>
          </w:tcPr>
          <w:p w14:paraId="1176967F" w14:textId="77777777" w:rsidR="00C67F92" w:rsidRPr="00FD65E4" w:rsidRDefault="00C67F92" w:rsidP="00C67F92">
            <w:pPr>
              <w:jc w:val="center"/>
              <w:rPr>
                <w:rFonts w:cs="Arial"/>
                <w:color w:val="000000"/>
              </w:rPr>
            </w:pPr>
            <w:r w:rsidRPr="00FD65E4">
              <w:rPr>
                <w:rFonts w:cs="Arial"/>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0D7847DA" w14:textId="77777777" w:rsidR="00C67F92" w:rsidRPr="00FD65E4" w:rsidRDefault="00C67F92" w:rsidP="00C67F92">
            <w:pPr>
              <w:jc w:val="right"/>
              <w:rPr>
                <w:rFonts w:cs="Arial"/>
                <w:b/>
                <w:bCs/>
                <w:color w:val="000000"/>
              </w:rPr>
            </w:pPr>
            <w:r w:rsidRPr="00FD65E4">
              <w:rPr>
                <w:rFonts w:cs="Arial"/>
                <w:b/>
                <w:bCs/>
                <w:color w:val="000000"/>
              </w:rPr>
              <w:t>3,307</w:t>
            </w:r>
          </w:p>
        </w:tc>
        <w:tc>
          <w:tcPr>
            <w:tcW w:w="1280" w:type="dxa"/>
            <w:tcBorders>
              <w:top w:val="single" w:sz="4" w:space="0" w:color="auto"/>
              <w:left w:val="nil"/>
              <w:bottom w:val="single" w:sz="4" w:space="0" w:color="auto"/>
              <w:right w:val="nil"/>
            </w:tcBorders>
            <w:shd w:val="clear" w:color="auto" w:fill="auto"/>
            <w:vAlign w:val="center"/>
            <w:hideMark/>
          </w:tcPr>
          <w:p w14:paraId="5A693522" w14:textId="77777777" w:rsidR="00C67F92" w:rsidRPr="00FD65E4" w:rsidRDefault="00C67F92" w:rsidP="00C67F92">
            <w:pPr>
              <w:jc w:val="right"/>
              <w:rPr>
                <w:rFonts w:cs="Arial"/>
                <w:b/>
                <w:bCs/>
                <w:color w:val="000000"/>
              </w:rPr>
            </w:pPr>
            <w:r w:rsidRPr="00FD65E4">
              <w:rPr>
                <w:rFonts w:cs="Arial"/>
                <w:b/>
                <w:bCs/>
                <w:color w:val="000000"/>
              </w:rPr>
              <w:t>4,599</w:t>
            </w:r>
          </w:p>
        </w:tc>
      </w:tr>
    </w:tbl>
    <w:p w14:paraId="51938A31" w14:textId="77777777" w:rsidR="00C67F92" w:rsidRDefault="00C67F92" w:rsidP="00C67F92">
      <w:pPr>
        <w:rPr>
          <w:rFonts w:cs="Arial"/>
        </w:rPr>
      </w:pPr>
    </w:p>
    <w:p w14:paraId="24295AFC" w14:textId="3D683C6E" w:rsidR="00C67F92" w:rsidRPr="00400949" w:rsidRDefault="00203C8E" w:rsidP="00C72F09">
      <w:pPr>
        <w:pStyle w:val="Heading4"/>
      </w:pPr>
      <w:r>
        <w:t xml:space="preserve">4. </w:t>
      </w:r>
      <w:r w:rsidR="00C67F92" w:rsidRPr="00400949">
        <w:t>Other Income</w:t>
      </w:r>
    </w:p>
    <w:tbl>
      <w:tblPr>
        <w:tblW w:w="9420" w:type="dxa"/>
        <w:tblInd w:w="93" w:type="dxa"/>
        <w:tblLook w:val="04A0" w:firstRow="1" w:lastRow="0" w:firstColumn="1" w:lastColumn="0" w:noHBand="0" w:noVBand="1"/>
        <w:tblCaption w:val="4. Other Income"/>
        <w:tblDescription w:val="Shows data for 2014–15 and previous financial year."/>
      </w:tblPr>
      <w:tblGrid>
        <w:gridCol w:w="6160"/>
        <w:gridCol w:w="720"/>
        <w:gridCol w:w="1260"/>
        <w:gridCol w:w="1280"/>
      </w:tblGrid>
      <w:tr w:rsidR="00C67F92" w:rsidRPr="00FD65E4" w14:paraId="65A870A9" w14:textId="77777777" w:rsidTr="00C67F92">
        <w:trPr>
          <w:trHeight w:val="255"/>
        </w:trPr>
        <w:tc>
          <w:tcPr>
            <w:tcW w:w="6160" w:type="dxa"/>
            <w:tcBorders>
              <w:top w:val="single" w:sz="4" w:space="0" w:color="auto"/>
              <w:left w:val="nil"/>
              <w:bottom w:val="nil"/>
              <w:right w:val="nil"/>
            </w:tcBorders>
            <w:shd w:val="clear" w:color="auto" w:fill="auto"/>
            <w:vAlign w:val="center"/>
            <w:hideMark/>
          </w:tcPr>
          <w:p w14:paraId="61943F93" w14:textId="77777777" w:rsidR="00C67F92" w:rsidRPr="00FD65E4" w:rsidRDefault="00C67F92" w:rsidP="00C67F92">
            <w:pPr>
              <w:rPr>
                <w:rFonts w:cs="Arial"/>
                <w:color w:val="000000"/>
              </w:rPr>
            </w:pPr>
            <w:r w:rsidRPr="00FD65E4">
              <w:rPr>
                <w:rFonts w:cs="Arial"/>
                <w:color w:val="000000"/>
              </w:rPr>
              <w:t>Interest Revenue from Financial Assets</w:t>
            </w:r>
          </w:p>
        </w:tc>
        <w:tc>
          <w:tcPr>
            <w:tcW w:w="720" w:type="dxa"/>
            <w:tcBorders>
              <w:top w:val="single" w:sz="4" w:space="0" w:color="auto"/>
              <w:left w:val="nil"/>
              <w:bottom w:val="nil"/>
              <w:right w:val="nil"/>
            </w:tcBorders>
            <w:shd w:val="clear" w:color="auto" w:fill="auto"/>
            <w:vAlign w:val="center"/>
            <w:hideMark/>
          </w:tcPr>
          <w:p w14:paraId="0F57D5EE" w14:textId="77777777" w:rsidR="00C67F92" w:rsidRPr="00FD65E4" w:rsidRDefault="00C67F92" w:rsidP="00C67F92">
            <w:pPr>
              <w:jc w:val="center"/>
              <w:rPr>
                <w:rFonts w:cs="Arial"/>
                <w:color w:val="000000"/>
              </w:rPr>
            </w:pPr>
            <w:r w:rsidRPr="00FD65E4">
              <w:rPr>
                <w:rFonts w:cs="Arial"/>
                <w:color w:val="000000"/>
              </w:rPr>
              <w:t> </w:t>
            </w:r>
          </w:p>
        </w:tc>
        <w:tc>
          <w:tcPr>
            <w:tcW w:w="1260" w:type="dxa"/>
            <w:tcBorders>
              <w:top w:val="single" w:sz="4" w:space="0" w:color="auto"/>
              <w:left w:val="nil"/>
              <w:bottom w:val="nil"/>
              <w:right w:val="nil"/>
            </w:tcBorders>
            <w:shd w:val="clear" w:color="000000" w:fill="D9D9D9"/>
            <w:vAlign w:val="center"/>
            <w:hideMark/>
          </w:tcPr>
          <w:p w14:paraId="37B6B1AD" w14:textId="77777777" w:rsidR="00C67F92" w:rsidRPr="00FD65E4" w:rsidRDefault="00C67F92" w:rsidP="00C67F92">
            <w:pPr>
              <w:jc w:val="right"/>
              <w:rPr>
                <w:rFonts w:cs="Arial"/>
                <w:color w:val="000000"/>
              </w:rPr>
            </w:pPr>
            <w:r w:rsidRPr="00FD65E4">
              <w:rPr>
                <w:rFonts w:cs="Arial"/>
                <w:color w:val="000000"/>
              </w:rPr>
              <w:t>1,056</w:t>
            </w:r>
          </w:p>
        </w:tc>
        <w:tc>
          <w:tcPr>
            <w:tcW w:w="1280" w:type="dxa"/>
            <w:tcBorders>
              <w:top w:val="single" w:sz="4" w:space="0" w:color="auto"/>
              <w:left w:val="nil"/>
              <w:bottom w:val="nil"/>
              <w:right w:val="nil"/>
            </w:tcBorders>
            <w:shd w:val="clear" w:color="auto" w:fill="auto"/>
            <w:vAlign w:val="center"/>
            <w:hideMark/>
          </w:tcPr>
          <w:p w14:paraId="76CB05BF" w14:textId="77777777" w:rsidR="00C67F92" w:rsidRPr="00FD65E4" w:rsidRDefault="00C67F92" w:rsidP="00C67F92">
            <w:pPr>
              <w:jc w:val="right"/>
              <w:rPr>
                <w:rFonts w:cs="Arial"/>
                <w:color w:val="000000"/>
              </w:rPr>
            </w:pPr>
            <w:r w:rsidRPr="00FD65E4">
              <w:rPr>
                <w:rFonts w:cs="Arial"/>
                <w:color w:val="000000"/>
              </w:rPr>
              <w:t>940</w:t>
            </w:r>
          </w:p>
        </w:tc>
      </w:tr>
      <w:tr w:rsidR="00C67F92" w:rsidRPr="00FD65E4" w14:paraId="530357B4" w14:textId="77777777" w:rsidTr="00C67F92">
        <w:trPr>
          <w:trHeight w:val="255"/>
        </w:trPr>
        <w:tc>
          <w:tcPr>
            <w:tcW w:w="6160" w:type="dxa"/>
            <w:tcBorders>
              <w:top w:val="nil"/>
              <w:left w:val="nil"/>
              <w:bottom w:val="nil"/>
              <w:right w:val="nil"/>
            </w:tcBorders>
            <w:shd w:val="clear" w:color="auto" w:fill="auto"/>
            <w:vAlign w:val="center"/>
            <w:hideMark/>
          </w:tcPr>
          <w:p w14:paraId="09F70267" w14:textId="77777777" w:rsidR="00C67F92" w:rsidRPr="00FD65E4" w:rsidRDefault="00C67F92" w:rsidP="00C67F92">
            <w:pPr>
              <w:rPr>
                <w:rFonts w:cs="Arial"/>
                <w:color w:val="000000"/>
              </w:rPr>
            </w:pPr>
            <w:r w:rsidRPr="00FD65E4">
              <w:rPr>
                <w:rFonts w:cs="Arial"/>
                <w:color w:val="000000"/>
              </w:rPr>
              <w:t>Miscellaneous Income</w:t>
            </w:r>
          </w:p>
        </w:tc>
        <w:tc>
          <w:tcPr>
            <w:tcW w:w="720" w:type="dxa"/>
            <w:tcBorders>
              <w:top w:val="nil"/>
              <w:left w:val="nil"/>
              <w:bottom w:val="nil"/>
              <w:right w:val="nil"/>
            </w:tcBorders>
            <w:shd w:val="clear" w:color="auto" w:fill="auto"/>
            <w:vAlign w:val="center"/>
            <w:hideMark/>
          </w:tcPr>
          <w:p w14:paraId="6423D852" w14:textId="77777777" w:rsidR="00C67F92" w:rsidRPr="00FD65E4"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4E2EB6C0" w14:textId="77777777" w:rsidR="00C67F92" w:rsidRPr="00FD65E4" w:rsidRDefault="00C67F92" w:rsidP="00C67F92">
            <w:pPr>
              <w:jc w:val="right"/>
              <w:rPr>
                <w:rFonts w:cs="Arial"/>
                <w:color w:val="000000"/>
              </w:rPr>
            </w:pPr>
            <w:r w:rsidRPr="00FD65E4">
              <w:rPr>
                <w:rFonts w:cs="Arial"/>
                <w:color w:val="000000"/>
              </w:rPr>
              <w:t>3,717</w:t>
            </w:r>
          </w:p>
        </w:tc>
        <w:tc>
          <w:tcPr>
            <w:tcW w:w="1280" w:type="dxa"/>
            <w:tcBorders>
              <w:top w:val="nil"/>
              <w:left w:val="nil"/>
              <w:bottom w:val="nil"/>
              <w:right w:val="nil"/>
            </w:tcBorders>
            <w:shd w:val="clear" w:color="auto" w:fill="auto"/>
            <w:vAlign w:val="center"/>
            <w:hideMark/>
          </w:tcPr>
          <w:p w14:paraId="7125D257" w14:textId="77777777" w:rsidR="00C67F92" w:rsidRPr="00FD65E4" w:rsidRDefault="00C67F92" w:rsidP="00C67F92">
            <w:pPr>
              <w:jc w:val="right"/>
              <w:rPr>
                <w:rFonts w:cs="Arial"/>
                <w:color w:val="000000"/>
              </w:rPr>
            </w:pPr>
            <w:r w:rsidRPr="00FD65E4">
              <w:rPr>
                <w:rFonts w:cs="Arial"/>
                <w:color w:val="000000"/>
              </w:rPr>
              <w:t>7,032</w:t>
            </w:r>
          </w:p>
        </w:tc>
      </w:tr>
      <w:tr w:rsidR="00C67F92" w:rsidRPr="00FD65E4" w14:paraId="6A17DE17"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42487739" w14:textId="77777777" w:rsidR="00C67F92" w:rsidRPr="00FD65E4" w:rsidRDefault="00C67F92" w:rsidP="00C67F92">
            <w:pPr>
              <w:rPr>
                <w:rFonts w:cs="Arial"/>
                <w:b/>
                <w:bCs/>
                <w:color w:val="000000"/>
              </w:rPr>
            </w:pPr>
            <w:r w:rsidRPr="00FD65E4">
              <w:rPr>
                <w:rFonts w:cs="Arial"/>
                <w:b/>
                <w:bCs/>
                <w:color w:val="000000"/>
              </w:rPr>
              <w:t>Total Other Income</w:t>
            </w:r>
          </w:p>
        </w:tc>
        <w:tc>
          <w:tcPr>
            <w:tcW w:w="720" w:type="dxa"/>
            <w:tcBorders>
              <w:top w:val="single" w:sz="4" w:space="0" w:color="auto"/>
              <w:left w:val="nil"/>
              <w:bottom w:val="single" w:sz="4" w:space="0" w:color="auto"/>
              <w:right w:val="nil"/>
            </w:tcBorders>
            <w:shd w:val="clear" w:color="auto" w:fill="auto"/>
            <w:vAlign w:val="center"/>
            <w:hideMark/>
          </w:tcPr>
          <w:p w14:paraId="71128F95" w14:textId="77777777" w:rsidR="00C67F92" w:rsidRPr="00FD65E4" w:rsidRDefault="00C67F92" w:rsidP="00C67F92">
            <w:pPr>
              <w:jc w:val="center"/>
              <w:rPr>
                <w:rFonts w:cs="Arial"/>
                <w:color w:val="000000"/>
              </w:rPr>
            </w:pPr>
            <w:r w:rsidRPr="00FD65E4">
              <w:rPr>
                <w:rFonts w:cs="Arial"/>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701B4B13" w14:textId="77777777" w:rsidR="00C67F92" w:rsidRPr="00FD65E4" w:rsidRDefault="00C67F92" w:rsidP="00C67F92">
            <w:pPr>
              <w:jc w:val="right"/>
              <w:rPr>
                <w:rFonts w:cs="Arial"/>
                <w:b/>
                <w:bCs/>
                <w:color w:val="000000"/>
              </w:rPr>
            </w:pPr>
            <w:r w:rsidRPr="00FD65E4">
              <w:rPr>
                <w:rFonts w:cs="Arial"/>
                <w:b/>
                <w:bCs/>
                <w:color w:val="000000"/>
              </w:rPr>
              <w:t>4,773</w:t>
            </w:r>
          </w:p>
        </w:tc>
        <w:tc>
          <w:tcPr>
            <w:tcW w:w="1280" w:type="dxa"/>
            <w:tcBorders>
              <w:top w:val="single" w:sz="4" w:space="0" w:color="auto"/>
              <w:left w:val="nil"/>
              <w:bottom w:val="single" w:sz="4" w:space="0" w:color="auto"/>
              <w:right w:val="nil"/>
            </w:tcBorders>
            <w:shd w:val="clear" w:color="auto" w:fill="auto"/>
            <w:vAlign w:val="center"/>
            <w:hideMark/>
          </w:tcPr>
          <w:p w14:paraId="621C1328" w14:textId="77777777" w:rsidR="00C67F92" w:rsidRPr="00FD65E4" w:rsidRDefault="00C67F92" w:rsidP="00C67F92">
            <w:pPr>
              <w:jc w:val="right"/>
              <w:rPr>
                <w:rFonts w:cs="Arial"/>
                <w:b/>
                <w:bCs/>
                <w:color w:val="000000"/>
              </w:rPr>
            </w:pPr>
            <w:r w:rsidRPr="00FD65E4">
              <w:rPr>
                <w:rFonts w:cs="Arial"/>
                <w:b/>
                <w:bCs/>
                <w:color w:val="000000"/>
              </w:rPr>
              <w:t>7,972</w:t>
            </w:r>
          </w:p>
        </w:tc>
      </w:tr>
    </w:tbl>
    <w:p w14:paraId="30AFFC29" w14:textId="77777777" w:rsidR="00C67F92" w:rsidRDefault="00C67F92" w:rsidP="00C67F92">
      <w:pPr>
        <w:rPr>
          <w:rFonts w:cs="Arial"/>
        </w:rPr>
      </w:pPr>
    </w:p>
    <w:p w14:paraId="6A6988A2" w14:textId="74608211" w:rsidR="00C67F92" w:rsidRPr="00400949" w:rsidRDefault="00203C8E" w:rsidP="00C72F09">
      <w:pPr>
        <w:pStyle w:val="Heading4"/>
      </w:pPr>
      <w:r>
        <w:t xml:space="preserve">5. </w:t>
      </w:r>
      <w:r w:rsidR="009E4884">
        <w:t>Expenses from T</w:t>
      </w:r>
      <w:r w:rsidR="00C67F92" w:rsidRPr="00400949">
        <w:t>ransactions</w:t>
      </w:r>
    </w:p>
    <w:tbl>
      <w:tblPr>
        <w:tblW w:w="9420" w:type="dxa"/>
        <w:tblInd w:w="93" w:type="dxa"/>
        <w:tblLook w:val="04A0" w:firstRow="1" w:lastRow="0" w:firstColumn="1" w:lastColumn="0" w:noHBand="0" w:noVBand="1"/>
        <w:tblCaption w:val="5. Expenses from Transactions"/>
        <w:tblDescription w:val="Table includes: 5a) Employee Expenses and 5b) Other Operating Expenses. Shows data for 2014–15 and previous financial year."/>
      </w:tblPr>
      <w:tblGrid>
        <w:gridCol w:w="6160"/>
        <w:gridCol w:w="720"/>
        <w:gridCol w:w="1260"/>
        <w:gridCol w:w="1280"/>
      </w:tblGrid>
      <w:tr w:rsidR="00C67F92" w:rsidRPr="005734A8" w14:paraId="6DD56D6E" w14:textId="77777777" w:rsidTr="00C67F92">
        <w:trPr>
          <w:trHeight w:val="255"/>
        </w:trPr>
        <w:tc>
          <w:tcPr>
            <w:tcW w:w="6160" w:type="dxa"/>
            <w:tcBorders>
              <w:top w:val="nil"/>
              <w:left w:val="nil"/>
              <w:bottom w:val="single" w:sz="4" w:space="0" w:color="auto"/>
              <w:right w:val="nil"/>
            </w:tcBorders>
            <w:shd w:val="clear" w:color="auto" w:fill="auto"/>
            <w:noWrap/>
            <w:vAlign w:val="center"/>
            <w:hideMark/>
          </w:tcPr>
          <w:p w14:paraId="6DABA396" w14:textId="77777777" w:rsidR="00C67F92" w:rsidRPr="005734A8" w:rsidRDefault="00C67F92" w:rsidP="006B0104">
            <w:pPr>
              <w:pStyle w:val="Heading5"/>
            </w:pPr>
            <w:r w:rsidRPr="005734A8">
              <w:t>5(a) Employee Expenses</w:t>
            </w:r>
          </w:p>
        </w:tc>
        <w:tc>
          <w:tcPr>
            <w:tcW w:w="720" w:type="dxa"/>
            <w:tcBorders>
              <w:top w:val="nil"/>
              <w:left w:val="nil"/>
              <w:bottom w:val="single" w:sz="4" w:space="0" w:color="auto"/>
              <w:right w:val="nil"/>
            </w:tcBorders>
            <w:shd w:val="clear" w:color="auto" w:fill="auto"/>
            <w:noWrap/>
            <w:vAlign w:val="center"/>
            <w:hideMark/>
          </w:tcPr>
          <w:p w14:paraId="6CAFB18B" w14:textId="77777777" w:rsidR="00C67F92" w:rsidRPr="005734A8" w:rsidRDefault="00C67F92" w:rsidP="006B0104">
            <w:pPr>
              <w:pStyle w:val="Heading5"/>
            </w:pPr>
            <w:r w:rsidRPr="005734A8">
              <w:t> </w:t>
            </w:r>
          </w:p>
        </w:tc>
        <w:tc>
          <w:tcPr>
            <w:tcW w:w="1260" w:type="dxa"/>
            <w:tcBorders>
              <w:top w:val="nil"/>
              <w:left w:val="nil"/>
              <w:bottom w:val="single" w:sz="4" w:space="0" w:color="auto"/>
              <w:right w:val="nil"/>
            </w:tcBorders>
            <w:shd w:val="clear" w:color="auto" w:fill="auto"/>
            <w:noWrap/>
            <w:vAlign w:val="center"/>
            <w:hideMark/>
          </w:tcPr>
          <w:p w14:paraId="2B3B0BAC" w14:textId="77777777" w:rsidR="00C67F92" w:rsidRPr="005734A8" w:rsidRDefault="00C67F92" w:rsidP="006B0104">
            <w:pPr>
              <w:pStyle w:val="Heading5"/>
            </w:pPr>
            <w:r w:rsidRPr="005734A8">
              <w:t> </w:t>
            </w:r>
          </w:p>
        </w:tc>
        <w:tc>
          <w:tcPr>
            <w:tcW w:w="1280" w:type="dxa"/>
            <w:tcBorders>
              <w:top w:val="nil"/>
              <w:left w:val="nil"/>
              <w:bottom w:val="single" w:sz="4" w:space="0" w:color="auto"/>
              <w:right w:val="nil"/>
            </w:tcBorders>
            <w:shd w:val="clear" w:color="auto" w:fill="auto"/>
            <w:noWrap/>
            <w:vAlign w:val="center"/>
            <w:hideMark/>
          </w:tcPr>
          <w:p w14:paraId="133B87CD" w14:textId="77777777" w:rsidR="00C67F92" w:rsidRPr="005734A8" w:rsidRDefault="00C67F92" w:rsidP="006B0104">
            <w:pPr>
              <w:pStyle w:val="Heading5"/>
            </w:pPr>
            <w:r w:rsidRPr="005734A8">
              <w:t> </w:t>
            </w:r>
          </w:p>
        </w:tc>
      </w:tr>
      <w:tr w:rsidR="00C67F92" w:rsidRPr="005734A8" w14:paraId="741666CB" w14:textId="77777777" w:rsidTr="00C67F92">
        <w:trPr>
          <w:trHeight w:val="255"/>
        </w:trPr>
        <w:tc>
          <w:tcPr>
            <w:tcW w:w="6160" w:type="dxa"/>
            <w:tcBorders>
              <w:top w:val="nil"/>
              <w:left w:val="nil"/>
              <w:bottom w:val="nil"/>
              <w:right w:val="nil"/>
            </w:tcBorders>
            <w:shd w:val="clear" w:color="auto" w:fill="auto"/>
            <w:vAlign w:val="center"/>
            <w:hideMark/>
          </w:tcPr>
          <w:p w14:paraId="2FD40A60" w14:textId="26275ECC" w:rsidR="00C67F92" w:rsidRPr="005734A8" w:rsidRDefault="00C67F92" w:rsidP="00C67F92">
            <w:pPr>
              <w:rPr>
                <w:rFonts w:cs="Arial"/>
                <w:color w:val="000000"/>
              </w:rPr>
            </w:pPr>
            <w:r w:rsidRPr="005734A8">
              <w:rPr>
                <w:rFonts w:cs="Arial"/>
                <w:color w:val="000000"/>
              </w:rPr>
              <w:t xml:space="preserve">Salaries, </w:t>
            </w:r>
            <w:r w:rsidR="00D271AE">
              <w:rPr>
                <w:rFonts w:cs="Arial"/>
                <w:color w:val="000000"/>
              </w:rPr>
              <w:t>W</w:t>
            </w:r>
            <w:r w:rsidRPr="005734A8">
              <w:rPr>
                <w:rFonts w:cs="Arial"/>
                <w:color w:val="000000"/>
              </w:rPr>
              <w:t xml:space="preserve">ages and </w:t>
            </w:r>
            <w:r w:rsidR="00D271AE">
              <w:rPr>
                <w:rFonts w:cs="Arial"/>
                <w:color w:val="000000"/>
              </w:rPr>
              <w:t>A</w:t>
            </w:r>
            <w:r w:rsidRPr="005734A8">
              <w:rPr>
                <w:rFonts w:cs="Arial"/>
                <w:color w:val="000000"/>
              </w:rPr>
              <w:t xml:space="preserve">ssociated </w:t>
            </w:r>
            <w:r w:rsidR="00D271AE">
              <w:rPr>
                <w:rFonts w:cs="Arial"/>
                <w:color w:val="000000"/>
              </w:rPr>
              <w:t>C</w:t>
            </w:r>
            <w:r w:rsidRPr="005734A8">
              <w:rPr>
                <w:rFonts w:cs="Arial"/>
                <w:color w:val="000000"/>
              </w:rPr>
              <w:t>osts</w:t>
            </w:r>
          </w:p>
        </w:tc>
        <w:tc>
          <w:tcPr>
            <w:tcW w:w="720" w:type="dxa"/>
            <w:tcBorders>
              <w:top w:val="nil"/>
              <w:left w:val="nil"/>
              <w:bottom w:val="nil"/>
              <w:right w:val="nil"/>
            </w:tcBorders>
            <w:shd w:val="clear" w:color="auto" w:fill="auto"/>
            <w:vAlign w:val="center"/>
            <w:hideMark/>
          </w:tcPr>
          <w:p w14:paraId="749ED0A0" w14:textId="77777777" w:rsidR="00C67F92" w:rsidRPr="005734A8"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0BB67C78" w14:textId="77777777" w:rsidR="00C67F92" w:rsidRPr="005734A8" w:rsidRDefault="00C67F92" w:rsidP="00C67F92">
            <w:pPr>
              <w:jc w:val="right"/>
              <w:rPr>
                <w:rFonts w:cs="Arial"/>
                <w:color w:val="000000"/>
              </w:rPr>
            </w:pPr>
            <w:r w:rsidRPr="005734A8">
              <w:rPr>
                <w:rFonts w:cs="Arial"/>
                <w:color w:val="000000"/>
              </w:rPr>
              <w:t>37,279</w:t>
            </w:r>
          </w:p>
        </w:tc>
        <w:tc>
          <w:tcPr>
            <w:tcW w:w="1280" w:type="dxa"/>
            <w:tcBorders>
              <w:top w:val="nil"/>
              <w:left w:val="nil"/>
              <w:bottom w:val="nil"/>
              <w:right w:val="nil"/>
            </w:tcBorders>
            <w:shd w:val="clear" w:color="auto" w:fill="auto"/>
            <w:vAlign w:val="center"/>
            <w:hideMark/>
          </w:tcPr>
          <w:p w14:paraId="72D1C243" w14:textId="77777777" w:rsidR="00C67F92" w:rsidRPr="005734A8" w:rsidRDefault="00C67F92" w:rsidP="00C67F92">
            <w:pPr>
              <w:jc w:val="right"/>
              <w:rPr>
                <w:rFonts w:cs="Arial"/>
                <w:color w:val="000000"/>
              </w:rPr>
            </w:pPr>
            <w:r w:rsidRPr="005734A8">
              <w:rPr>
                <w:rFonts w:cs="Arial"/>
                <w:color w:val="000000"/>
              </w:rPr>
              <w:t>38,342</w:t>
            </w:r>
          </w:p>
        </w:tc>
      </w:tr>
      <w:tr w:rsidR="00C67F92" w:rsidRPr="005734A8" w14:paraId="0AFCFAC7" w14:textId="77777777" w:rsidTr="00C67F92">
        <w:trPr>
          <w:trHeight w:val="255"/>
        </w:trPr>
        <w:tc>
          <w:tcPr>
            <w:tcW w:w="6160" w:type="dxa"/>
            <w:tcBorders>
              <w:top w:val="nil"/>
              <w:left w:val="nil"/>
              <w:bottom w:val="nil"/>
              <w:right w:val="nil"/>
            </w:tcBorders>
            <w:shd w:val="clear" w:color="auto" w:fill="auto"/>
            <w:vAlign w:val="center"/>
            <w:hideMark/>
          </w:tcPr>
          <w:p w14:paraId="1A726DAA" w14:textId="77777777" w:rsidR="00C67F92" w:rsidRPr="005734A8" w:rsidRDefault="00C67F92" w:rsidP="00C67F92">
            <w:pPr>
              <w:rPr>
                <w:rFonts w:cs="Arial"/>
                <w:color w:val="000000"/>
              </w:rPr>
            </w:pPr>
            <w:r w:rsidRPr="005734A8">
              <w:rPr>
                <w:rFonts w:cs="Arial"/>
                <w:color w:val="000000"/>
              </w:rPr>
              <w:t>Superannuation</w:t>
            </w:r>
          </w:p>
        </w:tc>
        <w:tc>
          <w:tcPr>
            <w:tcW w:w="720" w:type="dxa"/>
            <w:tcBorders>
              <w:top w:val="nil"/>
              <w:left w:val="nil"/>
              <w:bottom w:val="nil"/>
              <w:right w:val="nil"/>
            </w:tcBorders>
            <w:shd w:val="clear" w:color="auto" w:fill="auto"/>
            <w:vAlign w:val="center"/>
            <w:hideMark/>
          </w:tcPr>
          <w:p w14:paraId="32E5C63C" w14:textId="77777777" w:rsidR="00C67F92" w:rsidRPr="005734A8"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33F2BD78" w14:textId="77777777" w:rsidR="00C67F92" w:rsidRPr="005734A8" w:rsidRDefault="00C67F92" w:rsidP="00C67F92">
            <w:pPr>
              <w:jc w:val="right"/>
              <w:rPr>
                <w:rFonts w:cs="Arial"/>
                <w:color w:val="000000"/>
              </w:rPr>
            </w:pPr>
            <w:r w:rsidRPr="005734A8">
              <w:rPr>
                <w:rFonts w:cs="Arial"/>
                <w:color w:val="000000"/>
              </w:rPr>
              <w:t>3,251</w:t>
            </w:r>
          </w:p>
        </w:tc>
        <w:tc>
          <w:tcPr>
            <w:tcW w:w="1280" w:type="dxa"/>
            <w:tcBorders>
              <w:top w:val="nil"/>
              <w:left w:val="nil"/>
              <w:bottom w:val="nil"/>
              <w:right w:val="nil"/>
            </w:tcBorders>
            <w:shd w:val="clear" w:color="auto" w:fill="auto"/>
            <w:vAlign w:val="center"/>
            <w:hideMark/>
          </w:tcPr>
          <w:p w14:paraId="025B7DFD" w14:textId="77777777" w:rsidR="00C67F92" w:rsidRPr="005734A8" w:rsidRDefault="00C67F92" w:rsidP="00C67F92">
            <w:pPr>
              <w:jc w:val="right"/>
              <w:rPr>
                <w:rFonts w:cs="Arial"/>
                <w:color w:val="000000"/>
              </w:rPr>
            </w:pPr>
            <w:r w:rsidRPr="005734A8">
              <w:rPr>
                <w:rFonts w:cs="Arial"/>
                <w:color w:val="000000"/>
              </w:rPr>
              <w:t>3,261</w:t>
            </w:r>
          </w:p>
        </w:tc>
      </w:tr>
      <w:tr w:rsidR="00C67F92" w:rsidRPr="005734A8" w14:paraId="308E819F"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262D49B0" w14:textId="77777777" w:rsidR="00C67F92" w:rsidRPr="005734A8" w:rsidRDefault="00C67F92" w:rsidP="00C67F92">
            <w:pPr>
              <w:rPr>
                <w:rFonts w:cs="Arial"/>
                <w:b/>
                <w:bCs/>
                <w:color w:val="000000"/>
              </w:rPr>
            </w:pPr>
            <w:r w:rsidRPr="005734A8">
              <w:rPr>
                <w:rFonts w:cs="Arial"/>
                <w:b/>
                <w:bCs/>
                <w:color w:val="000000"/>
              </w:rPr>
              <w:t>Total Employee Expenses</w:t>
            </w:r>
          </w:p>
        </w:tc>
        <w:tc>
          <w:tcPr>
            <w:tcW w:w="720" w:type="dxa"/>
            <w:tcBorders>
              <w:top w:val="single" w:sz="4" w:space="0" w:color="auto"/>
              <w:left w:val="nil"/>
              <w:bottom w:val="single" w:sz="4" w:space="0" w:color="auto"/>
              <w:right w:val="nil"/>
            </w:tcBorders>
            <w:shd w:val="clear" w:color="auto" w:fill="auto"/>
            <w:vAlign w:val="center"/>
            <w:hideMark/>
          </w:tcPr>
          <w:p w14:paraId="3270A18C" w14:textId="77777777" w:rsidR="00C67F92" w:rsidRPr="005734A8" w:rsidRDefault="00C67F92" w:rsidP="00C67F92">
            <w:pPr>
              <w:jc w:val="center"/>
              <w:rPr>
                <w:rFonts w:cs="Arial"/>
                <w:color w:val="000000"/>
              </w:rPr>
            </w:pPr>
            <w:r w:rsidRPr="005734A8">
              <w:rPr>
                <w:rFonts w:cs="Arial"/>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25F2406E" w14:textId="77777777" w:rsidR="00C67F92" w:rsidRPr="005734A8" w:rsidRDefault="00C67F92" w:rsidP="00C67F92">
            <w:pPr>
              <w:jc w:val="right"/>
              <w:rPr>
                <w:rFonts w:cs="Arial"/>
                <w:b/>
                <w:bCs/>
                <w:color w:val="000000"/>
              </w:rPr>
            </w:pPr>
            <w:r w:rsidRPr="005734A8">
              <w:rPr>
                <w:rFonts w:cs="Arial"/>
                <w:b/>
                <w:bCs/>
                <w:color w:val="000000"/>
              </w:rPr>
              <w:t>40,530</w:t>
            </w:r>
          </w:p>
        </w:tc>
        <w:tc>
          <w:tcPr>
            <w:tcW w:w="1280" w:type="dxa"/>
            <w:tcBorders>
              <w:top w:val="single" w:sz="4" w:space="0" w:color="auto"/>
              <w:left w:val="nil"/>
              <w:bottom w:val="single" w:sz="4" w:space="0" w:color="auto"/>
              <w:right w:val="nil"/>
            </w:tcBorders>
            <w:shd w:val="clear" w:color="auto" w:fill="auto"/>
            <w:vAlign w:val="center"/>
            <w:hideMark/>
          </w:tcPr>
          <w:p w14:paraId="599E7F82" w14:textId="77777777" w:rsidR="00C67F92" w:rsidRPr="005734A8" w:rsidRDefault="00C67F92" w:rsidP="00C67F92">
            <w:pPr>
              <w:jc w:val="right"/>
              <w:rPr>
                <w:rFonts w:cs="Arial"/>
                <w:b/>
                <w:bCs/>
                <w:color w:val="000000"/>
              </w:rPr>
            </w:pPr>
            <w:r w:rsidRPr="005734A8">
              <w:rPr>
                <w:rFonts w:cs="Arial"/>
                <w:b/>
                <w:bCs/>
                <w:color w:val="000000"/>
              </w:rPr>
              <w:t>41,603</w:t>
            </w:r>
          </w:p>
        </w:tc>
      </w:tr>
      <w:tr w:rsidR="00C67F92" w:rsidRPr="005734A8" w14:paraId="704016D0" w14:textId="77777777" w:rsidTr="00C67F92">
        <w:trPr>
          <w:trHeight w:val="255"/>
        </w:trPr>
        <w:tc>
          <w:tcPr>
            <w:tcW w:w="6160" w:type="dxa"/>
            <w:tcBorders>
              <w:top w:val="nil"/>
              <w:left w:val="nil"/>
              <w:bottom w:val="nil"/>
              <w:right w:val="nil"/>
            </w:tcBorders>
            <w:shd w:val="clear" w:color="auto" w:fill="auto"/>
            <w:vAlign w:val="center"/>
            <w:hideMark/>
          </w:tcPr>
          <w:p w14:paraId="660F7565" w14:textId="77777777" w:rsidR="00C67F92" w:rsidRPr="005734A8" w:rsidRDefault="00C67F92" w:rsidP="00C67F92">
            <w:pPr>
              <w:rPr>
                <w:rFonts w:cs="Arial"/>
                <w:color w:val="000000"/>
              </w:rPr>
            </w:pPr>
          </w:p>
        </w:tc>
        <w:tc>
          <w:tcPr>
            <w:tcW w:w="720" w:type="dxa"/>
            <w:tcBorders>
              <w:top w:val="nil"/>
              <w:left w:val="nil"/>
              <w:bottom w:val="nil"/>
              <w:right w:val="nil"/>
            </w:tcBorders>
            <w:shd w:val="clear" w:color="auto" w:fill="auto"/>
            <w:vAlign w:val="center"/>
            <w:hideMark/>
          </w:tcPr>
          <w:p w14:paraId="7A178C37" w14:textId="77777777" w:rsidR="00C67F92" w:rsidRPr="005734A8"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746B02BA" w14:textId="77777777" w:rsidR="00C67F92" w:rsidRPr="005734A8" w:rsidRDefault="00C67F92" w:rsidP="00C67F92">
            <w:pPr>
              <w:jc w:val="right"/>
              <w:rPr>
                <w:rFonts w:cs="Arial"/>
                <w:color w:val="000000"/>
              </w:rPr>
            </w:pPr>
            <w:r w:rsidRPr="005734A8">
              <w:rPr>
                <w:rFonts w:cs="Arial"/>
                <w:color w:val="000000"/>
              </w:rPr>
              <w:t> </w:t>
            </w:r>
          </w:p>
        </w:tc>
        <w:tc>
          <w:tcPr>
            <w:tcW w:w="1280" w:type="dxa"/>
            <w:tcBorders>
              <w:top w:val="nil"/>
              <w:left w:val="nil"/>
              <w:bottom w:val="nil"/>
              <w:right w:val="nil"/>
            </w:tcBorders>
            <w:shd w:val="clear" w:color="auto" w:fill="auto"/>
            <w:vAlign w:val="center"/>
            <w:hideMark/>
          </w:tcPr>
          <w:p w14:paraId="48549760" w14:textId="77777777" w:rsidR="00C67F92" w:rsidRPr="005734A8" w:rsidRDefault="00C67F92" w:rsidP="00C67F92">
            <w:pPr>
              <w:jc w:val="right"/>
              <w:rPr>
                <w:rFonts w:cs="Arial"/>
                <w:color w:val="000000"/>
              </w:rPr>
            </w:pPr>
          </w:p>
        </w:tc>
      </w:tr>
      <w:tr w:rsidR="00C67F92" w:rsidRPr="005734A8" w14:paraId="114BCAF4" w14:textId="77777777" w:rsidTr="00C67F92">
        <w:trPr>
          <w:trHeight w:val="255"/>
        </w:trPr>
        <w:tc>
          <w:tcPr>
            <w:tcW w:w="6160" w:type="dxa"/>
            <w:tcBorders>
              <w:top w:val="nil"/>
              <w:left w:val="nil"/>
              <w:bottom w:val="single" w:sz="4" w:space="0" w:color="auto"/>
              <w:right w:val="nil"/>
            </w:tcBorders>
            <w:shd w:val="clear" w:color="auto" w:fill="auto"/>
            <w:vAlign w:val="center"/>
            <w:hideMark/>
          </w:tcPr>
          <w:p w14:paraId="65B81AB4" w14:textId="77777777" w:rsidR="00C67F92" w:rsidRPr="005734A8" w:rsidRDefault="00C67F92" w:rsidP="006B0104">
            <w:pPr>
              <w:pStyle w:val="Heading5"/>
            </w:pPr>
            <w:r w:rsidRPr="005734A8">
              <w:t>5(b) Other Operating Expenses</w:t>
            </w:r>
          </w:p>
        </w:tc>
        <w:tc>
          <w:tcPr>
            <w:tcW w:w="720" w:type="dxa"/>
            <w:tcBorders>
              <w:top w:val="nil"/>
              <w:left w:val="nil"/>
              <w:bottom w:val="single" w:sz="4" w:space="0" w:color="auto"/>
              <w:right w:val="nil"/>
            </w:tcBorders>
            <w:shd w:val="clear" w:color="auto" w:fill="auto"/>
            <w:vAlign w:val="center"/>
            <w:hideMark/>
          </w:tcPr>
          <w:p w14:paraId="62E55004" w14:textId="77777777" w:rsidR="00C67F92" w:rsidRPr="005734A8" w:rsidRDefault="00C67F92" w:rsidP="006B0104">
            <w:pPr>
              <w:pStyle w:val="Heading5"/>
            </w:pPr>
            <w:r w:rsidRPr="005734A8">
              <w:t> </w:t>
            </w:r>
          </w:p>
        </w:tc>
        <w:tc>
          <w:tcPr>
            <w:tcW w:w="1260" w:type="dxa"/>
            <w:tcBorders>
              <w:top w:val="nil"/>
              <w:left w:val="nil"/>
              <w:bottom w:val="single" w:sz="4" w:space="0" w:color="auto"/>
              <w:right w:val="nil"/>
            </w:tcBorders>
            <w:shd w:val="clear" w:color="000000" w:fill="D9D9D9"/>
            <w:vAlign w:val="center"/>
            <w:hideMark/>
          </w:tcPr>
          <w:p w14:paraId="123BA77C" w14:textId="77777777" w:rsidR="00C67F92" w:rsidRPr="005734A8" w:rsidRDefault="00C67F92" w:rsidP="006B0104">
            <w:pPr>
              <w:pStyle w:val="Heading5"/>
            </w:pPr>
            <w:r w:rsidRPr="005734A8">
              <w:t> </w:t>
            </w:r>
          </w:p>
        </w:tc>
        <w:tc>
          <w:tcPr>
            <w:tcW w:w="1280" w:type="dxa"/>
            <w:tcBorders>
              <w:top w:val="nil"/>
              <w:left w:val="nil"/>
              <w:bottom w:val="single" w:sz="4" w:space="0" w:color="auto"/>
              <w:right w:val="nil"/>
            </w:tcBorders>
            <w:shd w:val="clear" w:color="auto" w:fill="auto"/>
            <w:vAlign w:val="center"/>
            <w:hideMark/>
          </w:tcPr>
          <w:p w14:paraId="15950775" w14:textId="77777777" w:rsidR="00C67F92" w:rsidRPr="005734A8" w:rsidRDefault="00C67F92" w:rsidP="006B0104">
            <w:pPr>
              <w:pStyle w:val="Heading5"/>
            </w:pPr>
            <w:r w:rsidRPr="005734A8">
              <w:t> </w:t>
            </w:r>
          </w:p>
        </w:tc>
      </w:tr>
      <w:tr w:rsidR="00C67F92" w:rsidRPr="005734A8" w14:paraId="7D69596A" w14:textId="77777777" w:rsidTr="00C67F92">
        <w:trPr>
          <w:trHeight w:val="255"/>
        </w:trPr>
        <w:tc>
          <w:tcPr>
            <w:tcW w:w="6160" w:type="dxa"/>
            <w:tcBorders>
              <w:top w:val="nil"/>
              <w:left w:val="nil"/>
              <w:bottom w:val="nil"/>
              <w:right w:val="nil"/>
            </w:tcBorders>
            <w:shd w:val="clear" w:color="auto" w:fill="auto"/>
            <w:vAlign w:val="center"/>
            <w:hideMark/>
          </w:tcPr>
          <w:p w14:paraId="23B5B601" w14:textId="4F6C891B" w:rsidR="00C67F92" w:rsidRPr="005734A8" w:rsidRDefault="00C67F92" w:rsidP="00C67F92">
            <w:pPr>
              <w:rPr>
                <w:rFonts w:cs="Arial"/>
                <w:color w:val="000000"/>
              </w:rPr>
            </w:pPr>
            <w:r w:rsidRPr="005734A8">
              <w:rPr>
                <w:rFonts w:cs="Arial"/>
                <w:color w:val="000000"/>
              </w:rPr>
              <w:t xml:space="preserve">Marketing and </w:t>
            </w:r>
            <w:r w:rsidR="00F20E80">
              <w:rPr>
                <w:rFonts w:cs="Arial"/>
                <w:color w:val="000000"/>
              </w:rPr>
              <w:t>P</w:t>
            </w:r>
            <w:r w:rsidRPr="005734A8">
              <w:rPr>
                <w:rFonts w:cs="Arial"/>
                <w:color w:val="000000"/>
              </w:rPr>
              <w:t>romotion</w:t>
            </w:r>
          </w:p>
        </w:tc>
        <w:tc>
          <w:tcPr>
            <w:tcW w:w="720" w:type="dxa"/>
            <w:tcBorders>
              <w:top w:val="nil"/>
              <w:left w:val="nil"/>
              <w:bottom w:val="nil"/>
              <w:right w:val="nil"/>
            </w:tcBorders>
            <w:shd w:val="clear" w:color="auto" w:fill="auto"/>
            <w:vAlign w:val="center"/>
            <w:hideMark/>
          </w:tcPr>
          <w:p w14:paraId="0D140328" w14:textId="77777777" w:rsidR="00C67F92" w:rsidRPr="005734A8"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53C9D140" w14:textId="77777777" w:rsidR="00C67F92" w:rsidRPr="005734A8" w:rsidRDefault="00C67F92" w:rsidP="00C67F92">
            <w:pPr>
              <w:jc w:val="right"/>
              <w:rPr>
                <w:rFonts w:cs="Arial"/>
                <w:color w:val="000000"/>
              </w:rPr>
            </w:pPr>
            <w:r w:rsidRPr="005734A8">
              <w:rPr>
                <w:rFonts w:cs="Arial"/>
                <w:color w:val="000000"/>
              </w:rPr>
              <w:t>1,412</w:t>
            </w:r>
          </w:p>
        </w:tc>
        <w:tc>
          <w:tcPr>
            <w:tcW w:w="1280" w:type="dxa"/>
            <w:tcBorders>
              <w:top w:val="nil"/>
              <w:left w:val="nil"/>
              <w:bottom w:val="nil"/>
              <w:right w:val="nil"/>
            </w:tcBorders>
            <w:shd w:val="clear" w:color="auto" w:fill="auto"/>
            <w:vAlign w:val="center"/>
            <w:hideMark/>
          </w:tcPr>
          <w:p w14:paraId="006D552D" w14:textId="77777777" w:rsidR="00C67F92" w:rsidRPr="005734A8" w:rsidRDefault="00C67F92" w:rsidP="00C67F92">
            <w:pPr>
              <w:jc w:val="right"/>
              <w:rPr>
                <w:rFonts w:cs="Arial"/>
                <w:color w:val="000000"/>
              </w:rPr>
            </w:pPr>
            <w:r w:rsidRPr="005734A8">
              <w:rPr>
                <w:rFonts w:cs="Arial"/>
                <w:color w:val="000000"/>
              </w:rPr>
              <w:t>4,859</w:t>
            </w:r>
          </w:p>
        </w:tc>
      </w:tr>
      <w:tr w:rsidR="00C67F92" w:rsidRPr="005734A8" w14:paraId="0E29D557" w14:textId="77777777" w:rsidTr="00C67F92">
        <w:trPr>
          <w:trHeight w:val="255"/>
        </w:trPr>
        <w:tc>
          <w:tcPr>
            <w:tcW w:w="6160" w:type="dxa"/>
            <w:tcBorders>
              <w:top w:val="nil"/>
              <w:left w:val="nil"/>
              <w:bottom w:val="nil"/>
              <w:right w:val="nil"/>
            </w:tcBorders>
            <w:shd w:val="clear" w:color="auto" w:fill="auto"/>
            <w:vAlign w:val="center"/>
            <w:hideMark/>
          </w:tcPr>
          <w:p w14:paraId="4D982EF2" w14:textId="77777777" w:rsidR="00C67F92" w:rsidRPr="005734A8" w:rsidRDefault="00C67F92" w:rsidP="00C67F92">
            <w:pPr>
              <w:rPr>
                <w:rFonts w:cs="Arial"/>
                <w:color w:val="000000"/>
              </w:rPr>
            </w:pPr>
            <w:r w:rsidRPr="005734A8">
              <w:rPr>
                <w:rFonts w:cs="Arial"/>
                <w:color w:val="000000"/>
              </w:rPr>
              <w:t>Contractors and Exhibition Display Costs</w:t>
            </w:r>
          </w:p>
        </w:tc>
        <w:tc>
          <w:tcPr>
            <w:tcW w:w="720" w:type="dxa"/>
            <w:tcBorders>
              <w:top w:val="nil"/>
              <w:left w:val="nil"/>
              <w:bottom w:val="nil"/>
              <w:right w:val="nil"/>
            </w:tcBorders>
            <w:shd w:val="clear" w:color="auto" w:fill="auto"/>
            <w:vAlign w:val="center"/>
            <w:hideMark/>
          </w:tcPr>
          <w:p w14:paraId="624DCD75" w14:textId="77777777" w:rsidR="00C67F92" w:rsidRPr="005734A8"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5DCFEFA6" w14:textId="77777777" w:rsidR="00C67F92" w:rsidRPr="005734A8" w:rsidRDefault="00C67F92" w:rsidP="00C67F92">
            <w:pPr>
              <w:jc w:val="right"/>
              <w:rPr>
                <w:rFonts w:cs="Arial"/>
                <w:color w:val="000000"/>
              </w:rPr>
            </w:pPr>
            <w:r w:rsidRPr="005734A8">
              <w:rPr>
                <w:rFonts w:cs="Arial"/>
                <w:color w:val="000000"/>
              </w:rPr>
              <w:t>7,533</w:t>
            </w:r>
          </w:p>
        </w:tc>
        <w:tc>
          <w:tcPr>
            <w:tcW w:w="1280" w:type="dxa"/>
            <w:tcBorders>
              <w:top w:val="nil"/>
              <w:left w:val="nil"/>
              <w:bottom w:val="nil"/>
              <w:right w:val="nil"/>
            </w:tcBorders>
            <w:shd w:val="clear" w:color="auto" w:fill="auto"/>
            <w:vAlign w:val="center"/>
            <w:hideMark/>
          </w:tcPr>
          <w:p w14:paraId="0D298D99" w14:textId="77777777" w:rsidR="00C67F92" w:rsidRPr="005734A8" w:rsidRDefault="00C67F92" w:rsidP="00C67F92">
            <w:pPr>
              <w:jc w:val="right"/>
              <w:rPr>
                <w:rFonts w:cs="Arial"/>
                <w:color w:val="000000"/>
              </w:rPr>
            </w:pPr>
            <w:r w:rsidRPr="005734A8">
              <w:rPr>
                <w:rFonts w:cs="Arial"/>
                <w:color w:val="000000"/>
              </w:rPr>
              <w:t>7,347</w:t>
            </w:r>
          </w:p>
        </w:tc>
      </w:tr>
      <w:tr w:rsidR="00C67F92" w:rsidRPr="005734A8" w14:paraId="46D235B7" w14:textId="77777777" w:rsidTr="00C67F92">
        <w:trPr>
          <w:trHeight w:val="255"/>
        </w:trPr>
        <w:tc>
          <w:tcPr>
            <w:tcW w:w="6160" w:type="dxa"/>
            <w:tcBorders>
              <w:top w:val="nil"/>
              <w:left w:val="nil"/>
              <w:bottom w:val="nil"/>
              <w:right w:val="nil"/>
            </w:tcBorders>
            <w:shd w:val="clear" w:color="auto" w:fill="auto"/>
            <w:vAlign w:val="center"/>
            <w:hideMark/>
          </w:tcPr>
          <w:p w14:paraId="75EA2B44" w14:textId="77777777" w:rsidR="00C67F92" w:rsidRPr="005734A8" w:rsidRDefault="00C67F92" w:rsidP="00C67F92">
            <w:pPr>
              <w:rPr>
                <w:rFonts w:cs="Arial"/>
                <w:color w:val="000000"/>
              </w:rPr>
            </w:pPr>
            <w:r w:rsidRPr="005734A8">
              <w:rPr>
                <w:rFonts w:cs="Arial"/>
                <w:color w:val="000000"/>
              </w:rPr>
              <w:t>Collections Management</w:t>
            </w:r>
          </w:p>
        </w:tc>
        <w:tc>
          <w:tcPr>
            <w:tcW w:w="720" w:type="dxa"/>
            <w:tcBorders>
              <w:top w:val="nil"/>
              <w:left w:val="nil"/>
              <w:bottom w:val="nil"/>
              <w:right w:val="nil"/>
            </w:tcBorders>
            <w:shd w:val="clear" w:color="auto" w:fill="auto"/>
            <w:vAlign w:val="center"/>
            <w:hideMark/>
          </w:tcPr>
          <w:p w14:paraId="338AC68A" w14:textId="77777777" w:rsidR="00C67F92" w:rsidRPr="005734A8"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6DEF7944" w14:textId="77777777" w:rsidR="00C67F92" w:rsidRPr="005734A8" w:rsidRDefault="00C67F92" w:rsidP="00C67F92">
            <w:pPr>
              <w:jc w:val="right"/>
              <w:rPr>
                <w:rFonts w:cs="Arial"/>
                <w:color w:val="000000"/>
              </w:rPr>
            </w:pPr>
            <w:r w:rsidRPr="005734A8">
              <w:rPr>
                <w:rFonts w:cs="Arial"/>
                <w:color w:val="000000"/>
              </w:rPr>
              <w:t>75</w:t>
            </w:r>
          </w:p>
        </w:tc>
        <w:tc>
          <w:tcPr>
            <w:tcW w:w="1280" w:type="dxa"/>
            <w:tcBorders>
              <w:top w:val="nil"/>
              <w:left w:val="nil"/>
              <w:bottom w:val="nil"/>
              <w:right w:val="nil"/>
            </w:tcBorders>
            <w:shd w:val="clear" w:color="auto" w:fill="auto"/>
            <w:vAlign w:val="center"/>
            <w:hideMark/>
          </w:tcPr>
          <w:p w14:paraId="170C1D71" w14:textId="77777777" w:rsidR="00C67F92" w:rsidRPr="005734A8" w:rsidRDefault="00C67F92" w:rsidP="00C67F92">
            <w:pPr>
              <w:jc w:val="right"/>
              <w:rPr>
                <w:rFonts w:cs="Arial"/>
                <w:color w:val="000000"/>
              </w:rPr>
            </w:pPr>
            <w:r w:rsidRPr="005734A8">
              <w:rPr>
                <w:rFonts w:cs="Arial"/>
                <w:color w:val="000000"/>
              </w:rPr>
              <w:t>112</w:t>
            </w:r>
          </w:p>
        </w:tc>
      </w:tr>
      <w:tr w:rsidR="00C67F92" w:rsidRPr="005734A8" w14:paraId="18FAF044"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09639A21" w14:textId="77777777" w:rsidR="00C67F92" w:rsidRPr="005734A8" w:rsidRDefault="00C67F92" w:rsidP="00C67F92">
            <w:pPr>
              <w:rPr>
                <w:rFonts w:cs="Arial"/>
                <w:b/>
                <w:bCs/>
                <w:color w:val="000000"/>
              </w:rPr>
            </w:pPr>
            <w:r w:rsidRPr="005734A8">
              <w:rPr>
                <w:rFonts w:cs="Arial"/>
                <w:b/>
                <w:bCs/>
                <w:color w:val="000000"/>
              </w:rPr>
              <w:t>Total Other Operating Expenses</w:t>
            </w:r>
          </w:p>
        </w:tc>
        <w:tc>
          <w:tcPr>
            <w:tcW w:w="720" w:type="dxa"/>
            <w:tcBorders>
              <w:top w:val="single" w:sz="4" w:space="0" w:color="auto"/>
              <w:left w:val="nil"/>
              <w:bottom w:val="single" w:sz="4" w:space="0" w:color="auto"/>
              <w:right w:val="nil"/>
            </w:tcBorders>
            <w:shd w:val="clear" w:color="auto" w:fill="auto"/>
            <w:vAlign w:val="center"/>
            <w:hideMark/>
          </w:tcPr>
          <w:p w14:paraId="4D1CA600" w14:textId="77777777" w:rsidR="00C67F92" w:rsidRPr="005734A8" w:rsidRDefault="00C67F92" w:rsidP="00C67F92">
            <w:pPr>
              <w:jc w:val="center"/>
              <w:rPr>
                <w:rFonts w:cs="Arial"/>
                <w:color w:val="000000"/>
              </w:rPr>
            </w:pPr>
            <w:r w:rsidRPr="005734A8">
              <w:rPr>
                <w:rFonts w:cs="Arial"/>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5F1928D0" w14:textId="77777777" w:rsidR="00C67F92" w:rsidRPr="005734A8" w:rsidRDefault="00C67F92" w:rsidP="00C67F92">
            <w:pPr>
              <w:jc w:val="right"/>
              <w:rPr>
                <w:rFonts w:cs="Arial"/>
                <w:b/>
                <w:bCs/>
                <w:color w:val="000000"/>
              </w:rPr>
            </w:pPr>
            <w:r w:rsidRPr="005734A8">
              <w:rPr>
                <w:rFonts w:cs="Arial"/>
                <w:b/>
                <w:bCs/>
                <w:color w:val="000000"/>
              </w:rPr>
              <w:t>9,020</w:t>
            </w:r>
          </w:p>
        </w:tc>
        <w:tc>
          <w:tcPr>
            <w:tcW w:w="1280" w:type="dxa"/>
            <w:tcBorders>
              <w:top w:val="single" w:sz="4" w:space="0" w:color="auto"/>
              <w:left w:val="nil"/>
              <w:bottom w:val="single" w:sz="4" w:space="0" w:color="auto"/>
              <w:right w:val="nil"/>
            </w:tcBorders>
            <w:shd w:val="clear" w:color="auto" w:fill="auto"/>
            <w:vAlign w:val="center"/>
            <w:hideMark/>
          </w:tcPr>
          <w:p w14:paraId="633F9318" w14:textId="77777777" w:rsidR="00C67F92" w:rsidRPr="005734A8" w:rsidRDefault="00C67F92" w:rsidP="00C67F92">
            <w:pPr>
              <w:jc w:val="right"/>
              <w:rPr>
                <w:rFonts w:cs="Arial"/>
                <w:b/>
                <w:bCs/>
                <w:color w:val="000000"/>
              </w:rPr>
            </w:pPr>
            <w:r w:rsidRPr="005734A8">
              <w:rPr>
                <w:rFonts w:cs="Arial"/>
                <w:b/>
                <w:bCs/>
                <w:color w:val="000000"/>
              </w:rPr>
              <w:t>12,318</w:t>
            </w:r>
          </w:p>
        </w:tc>
      </w:tr>
    </w:tbl>
    <w:p w14:paraId="6DE00D6F" w14:textId="77777777" w:rsidR="00C67F92" w:rsidRDefault="00C67F92" w:rsidP="00C67F92">
      <w:pPr>
        <w:rPr>
          <w:rFonts w:cs="Arial"/>
        </w:rPr>
      </w:pPr>
    </w:p>
    <w:p w14:paraId="47704606" w14:textId="5AA45FCD" w:rsidR="00C67F92" w:rsidRPr="00400949" w:rsidRDefault="002A033F" w:rsidP="006B0104">
      <w:pPr>
        <w:pStyle w:val="Heading4"/>
      </w:pPr>
      <w:r>
        <w:t xml:space="preserve">6. </w:t>
      </w:r>
      <w:r w:rsidR="00C67F92" w:rsidRPr="00400949">
        <w:t>Cash and Deposits</w:t>
      </w:r>
    </w:p>
    <w:tbl>
      <w:tblPr>
        <w:tblW w:w="9420" w:type="dxa"/>
        <w:tblInd w:w="93" w:type="dxa"/>
        <w:tblLook w:val="04A0" w:firstRow="1" w:lastRow="0" w:firstColumn="1" w:lastColumn="0" w:noHBand="0" w:noVBand="1"/>
        <w:tblCaption w:val="6. Cash and Deposits"/>
        <w:tblDescription w:val="Shows data for 2014–15 and previous financial year."/>
      </w:tblPr>
      <w:tblGrid>
        <w:gridCol w:w="6160"/>
        <w:gridCol w:w="720"/>
        <w:gridCol w:w="1260"/>
        <w:gridCol w:w="1280"/>
      </w:tblGrid>
      <w:tr w:rsidR="00C67F92" w:rsidRPr="00FD65E4" w14:paraId="55B4D2D6" w14:textId="77777777" w:rsidTr="00C67F92">
        <w:trPr>
          <w:trHeight w:val="255"/>
        </w:trPr>
        <w:tc>
          <w:tcPr>
            <w:tcW w:w="6160" w:type="dxa"/>
            <w:tcBorders>
              <w:top w:val="single" w:sz="4" w:space="0" w:color="auto"/>
              <w:left w:val="nil"/>
              <w:bottom w:val="nil"/>
              <w:right w:val="nil"/>
            </w:tcBorders>
            <w:shd w:val="clear" w:color="auto" w:fill="auto"/>
            <w:vAlign w:val="center"/>
            <w:hideMark/>
          </w:tcPr>
          <w:p w14:paraId="393B20D5" w14:textId="77777777" w:rsidR="00C67F92" w:rsidRPr="00FD65E4" w:rsidRDefault="00C67F92" w:rsidP="00C67F92">
            <w:pPr>
              <w:rPr>
                <w:rFonts w:cs="Arial"/>
                <w:color w:val="000000"/>
              </w:rPr>
            </w:pPr>
            <w:r w:rsidRPr="00FD65E4">
              <w:rPr>
                <w:rFonts w:cs="Arial"/>
                <w:color w:val="000000"/>
              </w:rPr>
              <w:t>Interest Bearing Deposits</w:t>
            </w:r>
          </w:p>
        </w:tc>
        <w:tc>
          <w:tcPr>
            <w:tcW w:w="720" w:type="dxa"/>
            <w:tcBorders>
              <w:top w:val="single" w:sz="4" w:space="0" w:color="auto"/>
              <w:left w:val="nil"/>
              <w:bottom w:val="nil"/>
              <w:right w:val="nil"/>
            </w:tcBorders>
            <w:shd w:val="clear" w:color="auto" w:fill="auto"/>
            <w:vAlign w:val="center"/>
            <w:hideMark/>
          </w:tcPr>
          <w:p w14:paraId="2C675E40" w14:textId="77777777" w:rsidR="00C67F92" w:rsidRPr="00FD65E4" w:rsidRDefault="00C67F92" w:rsidP="00C67F92">
            <w:pPr>
              <w:jc w:val="center"/>
              <w:rPr>
                <w:rFonts w:cs="Arial"/>
                <w:color w:val="000000"/>
              </w:rPr>
            </w:pPr>
            <w:r w:rsidRPr="00FD65E4">
              <w:rPr>
                <w:rFonts w:cs="Arial"/>
                <w:color w:val="000000"/>
              </w:rPr>
              <w:t> </w:t>
            </w:r>
          </w:p>
        </w:tc>
        <w:tc>
          <w:tcPr>
            <w:tcW w:w="1260" w:type="dxa"/>
            <w:tcBorders>
              <w:top w:val="single" w:sz="4" w:space="0" w:color="auto"/>
              <w:left w:val="nil"/>
              <w:bottom w:val="nil"/>
              <w:right w:val="nil"/>
            </w:tcBorders>
            <w:shd w:val="clear" w:color="000000" w:fill="D9D9D9"/>
            <w:vAlign w:val="center"/>
            <w:hideMark/>
          </w:tcPr>
          <w:p w14:paraId="1497930C" w14:textId="77777777" w:rsidR="00C67F92" w:rsidRPr="00FD65E4" w:rsidRDefault="00C67F92" w:rsidP="00C67F92">
            <w:pPr>
              <w:jc w:val="right"/>
              <w:rPr>
                <w:rFonts w:cs="Arial"/>
                <w:color w:val="000000"/>
              </w:rPr>
            </w:pPr>
            <w:r w:rsidRPr="00FD65E4">
              <w:rPr>
                <w:rFonts w:cs="Arial"/>
                <w:color w:val="000000"/>
              </w:rPr>
              <w:t>29,400</w:t>
            </w:r>
          </w:p>
        </w:tc>
        <w:tc>
          <w:tcPr>
            <w:tcW w:w="1280" w:type="dxa"/>
            <w:tcBorders>
              <w:top w:val="single" w:sz="4" w:space="0" w:color="auto"/>
              <w:left w:val="nil"/>
              <w:bottom w:val="nil"/>
              <w:right w:val="nil"/>
            </w:tcBorders>
            <w:shd w:val="clear" w:color="auto" w:fill="auto"/>
            <w:vAlign w:val="center"/>
            <w:hideMark/>
          </w:tcPr>
          <w:p w14:paraId="15F0E604" w14:textId="77777777" w:rsidR="00C67F92" w:rsidRPr="00FD65E4" w:rsidRDefault="00C67F92" w:rsidP="00C67F92">
            <w:pPr>
              <w:jc w:val="right"/>
              <w:rPr>
                <w:rFonts w:cs="Arial"/>
                <w:color w:val="000000"/>
              </w:rPr>
            </w:pPr>
            <w:r w:rsidRPr="00FD65E4">
              <w:rPr>
                <w:rFonts w:cs="Arial"/>
                <w:color w:val="000000"/>
              </w:rPr>
              <w:t>28,664</w:t>
            </w:r>
          </w:p>
        </w:tc>
      </w:tr>
      <w:tr w:rsidR="00C67F92" w:rsidRPr="00FD65E4" w14:paraId="37313172" w14:textId="77777777" w:rsidTr="00C67F92">
        <w:trPr>
          <w:trHeight w:val="255"/>
        </w:trPr>
        <w:tc>
          <w:tcPr>
            <w:tcW w:w="6160" w:type="dxa"/>
            <w:tcBorders>
              <w:top w:val="nil"/>
              <w:left w:val="nil"/>
              <w:bottom w:val="nil"/>
              <w:right w:val="nil"/>
            </w:tcBorders>
            <w:shd w:val="clear" w:color="auto" w:fill="auto"/>
            <w:vAlign w:val="center"/>
            <w:hideMark/>
          </w:tcPr>
          <w:p w14:paraId="15093C1A" w14:textId="77777777" w:rsidR="00C67F92" w:rsidRPr="00FD65E4" w:rsidRDefault="00C67F92" w:rsidP="00C67F92">
            <w:pPr>
              <w:rPr>
                <w:rFonts w:cs="Arial"/>
                <w:color w:val="000000"/>
              </w:rPr>
            </w:pPr>
            <w:r w:rsidRPr="00FD65E4">
              <w:rPr>
                <w:rFonts w:cs="Arial"/>
                <w:color w:val="000000"/>
              </w:rPr>
              <w:t>Cash</w:t>
            </w:r>
          </w:p>
        </w:tc>
        <w:tc>
          <w:tcPr>
            <w:tcW w:w="720" w:type="dxa"/>
            <w:tcBorders>
              <w:top w:val="nil"/>
              <w:left w:val="nil"/>
              <w:bottom w:val="nil"/>
              <w:right w:val="nil"/>
            </w:tcBorders>
            <w:shd w:val="clear" w:color="auto" w:fill="auto"/>
            <w:vAlign w:val="center"/>
            <w:hideMark/>
          </w:tcPr>
          <w:p w14:paraId="1E537B8D" w14:textId="77777777" w:rsidR="00C67F92" w:rsidRPr="00FD65E4"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03B79C5B" w14:textId="77777777" w:rsidR="00C67F92" w:rsidRPr="00FD65E4" w:rsidRDefault="00C67F92" w:rsidP="00C67F92">
            <w:pPr>
              <w:jc w:val="right"/>
              <w:rPr>
                <w:rFonts w:cs="Arial"/>
                <w:color w:val="000000"/>
              </w:rPr>
            </w:pPr>
            <w:r w:rsidRPr="00FD65E4">
              <w:rPr>
                <w:rFonts w:cs="Arial"/>
                <w:color w:val="000000"/>
              </w:rPr>
              <w:t>836</w:t>
            </w:r>
          </w:p>
        </w:tc>
        <w:tc>
          <w:tcPr>
            <w:tcW w:w="1280" w:type="dxa"/>
            <w:tcBorders>
              <w:top w:val="nil"/>
              <w:left w:val="nil"/>
              <w:bottom w:val="nil"/>
              <w:right w:val="nil"/>
            </w:tcBorders>
            <w:shd w:val="clear" w:color="auto" w:fill="auto"/>
            <w:vAlign w:val="center"/>
            <w:hideMark/>
          </w:tcPr>
          <w:p w14:paraId="35F5F127" w14:textId="77777777" w:rsidR="00C67F92" w:rsidRPr="00FD65E4" w:rsidRDefault="00C67F92" w:rsidP="00C67F92">
            <w:pPr>
              <w:jc w:val="right"/>
              <w:rPr>
                <w:rFonts w:cs="Arial"/>
                <w:color w:val="000000"/>
              </w:rPr>
            </w:pPr>
            <w:r w:rsidRPr="00FD65E4">
              <w:rPr>
                <w:rFonts w:cs="Arial"/>
                <w:color w:val="000000"/>
              </w:rPr>
              <w:t>609</w:t>
            </w:r>
          </w:p>
        </w:tc>
      </w:tr>
      <w:tr w:rsidR="00C67F92" w:rsidRPr="00FD65E4" w14:paraId="454773CA"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7542B8CE" w14:textId="77777777" w:rsidR="00C67F92" w:rsidRPr="00FD65E4" w:rsidRDefault="00C67F92" w:rsidP="00C67F92">
            <w:pPr>
              <w:rPr>
                <w:rFonts w:cs="Arial"/>
                <w:b/>
                <w:bCs/>
                <w:color w:val="000000"/>
              </w:rPr>
            </w:pPr>
            <w:r w:rsidRPr="00FD65E4">
              <w:rPr>
                <w:rFonts w:cs="Arial"/>
                <w:b/>
                <w:bCs/>
                <w:color w:val="000000"/>
              </w:rPr>
              <w:t>Total Cash and Deposits</w:t>
            </w:r>
          </w:p>
        </w:tc>
        <w:tc>
          <w:tcPr>
            <w:tcW w:w="720" w:type="dxa"/>
            <w:tcBorders>
              <w:top w:val="single" w:sz="4" w:space="0" w:color="auto"/>
              <w:left w:val="nil"/>
              <w:bottom w:val="single" w:sz="4" w:space="0" w:color="auto"/>
              <w:right w:val="nil"/>
            </w:tcBorders>
            <w:shd w:val="clear" w:color="auto" w:fill="auto"/>
            <w:vAlign w:val="center"/>
            <w:hideMark/>
          </w:tcPr>
          <w:p w14:paraId="1BB8A13D" w14:textId="77777777" w:rsidR="00C67F92" w:rsidRPr="00FD65E4" w:rsidRDefault="00C67F92" w:rsidP="00C67F92">
            <w:pPr>
              <w:jc w:val="center"/>
              <w:rPr>
                <w:rFonts w:cs="Arial"/>
                <w:color w:val="000000"/>
              </w:rPr>
            </w:pPr>
            <w:r w:rsidRPr="00FD65E4">
              <w:rPr>
                <w:rFonts w:cs="Arial"/>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150E51F1" w14:textId="77777777" w:rsidR="00C67F92" w:rsidRPr="00FD65E4" w:rsidRDefault="00C67F92" w:rsidP="00C67F92">
            <w:pPr>
              <w:jc w:val="right"/>
              <w:rPr>
                <w:rFonts w:cs="Arial"/>
                <w:b/>
                <w:bCs/>
                <w:color w:val="000000"/>
              </w:rPr>
            </w:pPr>
            <w:r w:rsidRPr="00FD65E4">
              <w:rPr>
                <w:rFonts w:cs="Arial"/>
                <w:b/>
                <w:bCs/>
                <w:color w:val="000000"/>
              </w:rPr>
              <w:t>30,236</w:t>
            </w:r>
          </w:p>
        </w:tc>
        <w:tc>
          <w:tcPr>
            <w:tcW w:w="1280" w:type="dxa"/>
            <w:tcBorders>
              <w:top w:val="single" w:sz="4" w:space="0" w:color="auto"/>
              <w:left w:val="nil"/>
              <w:bottom w:val="single" w:sz="4" w:space="0" w:color="auto"/>
              <w:right w:val="nil"/>
            </w:tcBorders>
            <w:shd w:val="clear" w:color="auto" w:fill="auto"/>
            <w:vAlign w:val="center"/>
            <w:hideMark/>
          </w:tcPr>
          <w:p w14:paraId="616A478A" w14:textId="77777777" w:rsidR="00C67F92" w:rsidRPr="00FD65E4" w:rsidRDefault="00C67F92" w:rsidP="00C67F92">
            <w:pPr>
              <w:jc w:val="right"/>
              <w:rPr>
                <w:rFonts w:cs="Arial"/>
                <w:b/>
                <w:bCs/>
                <w:color w:val="000000"/>
              </w:rPr>
            </w:pPr>
            <w:r w:rsidRPr="00FD65E4">
              <w:rPr>
                <w:rFonts w:cs="Arial"/>
                <w:b/>
                <w:bCs/>
                <w:color w:val="000000"/>
              </w:rPr>
              <w:t>29,273</w:t>
            </w:r>
          </w:p>
        </w:tc>
      </w:tr>
    </w:tbl>
    <w:p w14:paraId="6131F37C" w14:textId="77777777" w:rsidR="00C67F92" w:rsidRDefault="00C67F92" w:rsidP="00C67F92">
      <w:pPr>
        <w:rPr>
          <w:rFonts w:cs="Arial"/>
        </w:rPr>
      </w:pPr>
    </w:p>
    <w:p w14:paraId="6551AA28" w14:textId="77777777" w:rsidR="00D271AE" w:rsidRDefault="00D271AE">
      <w:pPr>
        <w:spacing w:after="200" w:line="276" w:lineRule="auto"/>
        <w:rPr>
          <w:rFonts w:eastAsiaTheme="majorEastAsia" w:cstheme="majorBidi"/>
          <w:b/>
          <w:iCs/>
          <w:sz w:val="24"/>
        </w:rPr>
      </w:pPr>
      <w:r>
        <w:br w:type="page"/>
      </w:r>
    </w:p>
    <w:tbl>
      <w:tblPr>
        <w:tblW w:w="9405" w:type="dxa"/>
        <w:tblInd w:w="93" w:type="dxa"/>
        <w:tblLook w:val="04A0" w:firstRow="1" w:lastRow="0" w:firstColumn="1" w:lastColumn="0" w:noHBand="0" w:noVBand="1"/>
      </w:tblPr>
      <w:tblGrid>
        <w:gridCol w:w="6160"/>
        <w:gridCol w:w="828"/>
        <w:gridCol w:w="1276"/>
        <w:gridCol w:w="1276"/>
      </w:tblGrid>
      <w:tr w:rsidR="00D271AE" w:rsidRPr="00D271AE" w14:paraId="1376C94D" w14:textId="77777777" w:rsidTr="009A384A">
        <w:trPr>
          <w:trHeight w:val="255"/>
        </w:trPr>
        <w:tc>
          <w:tcPr>
            <w:tcW w:w="6160" w:type="dxa"/>
            <w:tcBorders>
              <w:top w:val="single" w:sz="4" w:space="0" w:color="auto"/>
              <w:left w:val="nil"/>
              <w:bottom w:val="single" w:sz="4" w:space="0" w:color="auto"/>
              <w:right w:val="nil"/>
            </w:tcBorders>
            <w:shd w:val="clear" w:color="auto" w:fill="auto"/>
            <w:noWrap/>
            <w:vAlign w:val="center"/>
            <w:hideMark/>
          </w:tcPr>
          <w:p w14:paraId="7AFA1219" w14:textId="77777777" w:rsidR="00D271AE" w:rsidRPr="0010314A" w:rsidRDefault="00D271AE" w:rsidP="00AE2DC4">
            <w:pPr>
              <w:rPr>
                <w:rFonts w:cs="Arial"/>
                <w:color w:val="000000"/>
              </w:rPr>
            </w:pPr>
            <w:r w:rsidRPr="0010314A">
              <w:rPr>
                <w:rFonts w:cs="Arial"/>
                <w:color w:val="000000"/>
              </w:rPr>
              <w:lastRenderedPageBreak/>
              <w:t> </w:t>
            </w:r>
          </w:p>
        </w:tc>
        <w:tc>
          <w:tcPr>
            <w:tcW w:w="693" w:type="dxa"/>
            <w:tcBorders>
              <w:top w:val="single" w:sz="4" w:space="0" w:color="auto"/>
              <w:left w:val="nil"/>
              <w:bottom w:val="single" w:sz="4" w:space="0" w:color="auto"/>
              <w:right w:val="nil"/>
            </w:tcBorders>
            <w:shd w:val="clear" w:color="auto" w:fill="auto"/>
            <w:noWrap/>
            <w:vAlign w:val="center"/>
            <w:hideMark/>
          </w:tcPr>
          <w:p w14:paraId="66954E3A" w14:textId="77777777" w:rsidR="00D271AE" w:rsidRPr="009A384A" w:rsidRDefault="00D271AE" w:rsidP="00AE2DC4">
            <w:pPr>
              <w:jc w:val="center"/>
              <w:rPr>
                <w:rFonts w:cs="Arial"/>
                <w:b/>
                <w:color w:val="000000"/>
              </w:rPr>
            </w:pPr>
            <w:r w:rsidRPr="009A384A">
              <w:rPr>
                <w:rFonts w:cs="Arial"/>
                <w:b/>
                <w:color w:val="000000"/>
              </w:rPr>
              <w:t>Notes</w:t>
            </w:r>
          </w:p>
        </w:tc>
        <w:tc>
          <w:tcPr>
            <w:tcW w:w="1276" w:type="dxa"/>
            <w:tcBorders>
              <w:top w:val="single" w:sz="4" w:space="0" w:color="auto"/>
              <w:left w:val="nil"/>
              <w:bottom w:val="single" w:sz="4" w:space="0" w:color="auto"/>
              <w:right w:val="nil"/>
            </w:tcBorders>
            <w:shd w:val="clear" w:color="000000" w:fill="D9D9D9"/>
            <w:noWrap/>
            <w:vAlign w:val="center"/>
            <w:hideMark/>
          </w:tcPr>
          <w:p w14:paraId="08E6FEBC" w14:textId="77777777" w:rsidR="00D271AE" w:rsidRPr="009A384A" w:rsidRDefault="00D271AE" w:rsidP="00AE2DC4">
            <w:pPr>
              <w:jc w:val="right"/>
              <w:rPr>
                <w:rFonts w:cs="Arial"/>
                <w:b/>
                <w:color w:val="000000"/>
              </w:rPr>
            </w:pPr>
            <w:r w:rsidRPr="009A384A">
              <w:rPr>
                <w:rFonts w:cs="Arial"/>
                <w:b/>
                <w:color w:val="000000"/>
              </w:rPr>
              <w:t>2015</w:t>
            </w:r>
          </w:p>
        </w:tc>
        <w:tc>
          <w:tcPr>
            <w:tcW w:w="1276" w:type="dxa"/>
            <w:tcBorders>
              <w:top w:val="single" w:sz="4" w:space="0" w:color="auto"/>
              <w:left w:val="nil"/>
              <w:bottom w:val="single" w:sz="4" w:space="0" w:color="auto"/>
              <w:right w:val="nil"/>
            </w:tcBorders>
            <w:shd w:val="clear" w:color="auto" w:fill="auto"/>
            <w:noWrap/>
            <w:vAlign w:val="center"/>
            <w:hideMark/>
          </w:tcPr>
          <w:p w14:paraId="20C728D9" w14:textId="77777777" w:rsidR="00D271AE" w:rsidRPr="009A384A" w:rsidRDefault="00D271AE" w:rsidP="00AE2DC4">
            <w:pPr>
              <w:jc w:val="right"/>
              <w:rPr>
                <w:rFonts w:cs="Arial"/>
                <w:b/>
                <w:color w:val="000000"/>
              </w:rPr>
            </w:pPr>
            <w:r w:rsidRPr="009A384A">
              <w:rPr>
                <w:rFonts w:cs="Arial"/>
                <w:b/>
                <w:color w:val="000000"/>
              </w:rPr>
              <w:t>2014</w:t>
            </w:r>
          </w:p>
        </w:tc>
      </w:tr>
      <w:tr w:rsidR="00D271AE" w:rsidRPr="00D271AE" w14:paraId="4C276A61" w14:textId="77777777" w:rsidTr="009A384A">
        <w:trPr>
          <w:trHeight w:val="255"/>
        </w:trPr>
        <w:tc>
          <w:tcPr>
            <w:tcW w:w="6160" w:type="dxa"/>
            <w:tcBorders>
              <w:top w:val="nil"/>
              <w:left w:val="nil"/>
              <w:bottom w:val="single" w:sz="4" w:space="0" w:color="auto"/>
              <w:right w:val="nil"/>
            </w:tcBorders>
            <w:shd w:val="clear" w:color="auto" w:fill="auto"/>
            <w:noWrap/>
            <w:vAlign w:val="center"/>
            <w:hideMark/>
          </w:tcPr>
          <w:p w14:paraId="4F1558DA" w14:textId="77777777" w:rsidR="00D271AE" w:rsidRPr="0010314A" w:rsidRDefault="00D271AE" w:rsidP="00AE2DC4">
            <w:pPr>
              <w:rPr>
                <w:rFonts w:cs="Arial"/>
                <w:color w:val="000000"/>
              </w:rPr>
            </w:pPr>
            <w:r w:rsidRPr="0010314A">
              <w:rPr>
                <w:rFonts w:cs="Arial"/>
                <w:color w:val="000000"/>
              </w:rPr>
              <w:t> </w:t>
            </w:r>
          </w:p>
        </w:tc>
        <w:tc>
          <w:tcPr>
            <w:tcW w:w="693" w:type="dxa"/>
            <w:tcBorders>
              <w:top w:val="nil"/>
              <w:left w:val="nil"/>
              <w:bottom w:val="single" w:sz="4" w:space="0" w:color="auto"/>
              <w:right w:val="nil"/>
            </w:tcBorders>
            <w:shd w:val="clear" w:color="auto" w:fill="auto"/>
            <w:noWrap/>
            <w:vAlign w:val="center"/>
            <w:hideMark/>
          </w:tcPr>
          <w:p w14:paraId="00FE80C9" w14:textId="77777777" w:rsidR="00D271AE" w:rsidRPr="009A384A" w:rsidRDefault="00D271AE" w:rsidP="00AE2DC4">
            <w:pPr>
              <w:rPr>
                <w:rFonts w:cs="Arial"/>
                <w:b/>
                <w:color w:val="000000"/>
              </w:rPr>
            </w:pPr>
            <w:r w:rsidRPr="009A384A">
              <w:rPr>
                <w:rFonts w:cs="Arial"/>
                <w:b/>
                <w:color w:val="000000"/>
              </w:rPr>
              <w:t> </w:t>
            </w:r>
          </w:p>
        </w:tc>
        <w:tc>
          <w:tcPr>
            <w:tcW w:w="1276" w:type="dxa"/>
            <w:tcBorders>
              <w:top w:val="nil"/>
              <w:left w:val="nil"/>
              <w:bottom w:val="single" w:sz="4" w:space="0" w:color="auto"/>
              <w:right w:val="nil"/>
            </w:tcBorders>
            <w:shd w:val="clear" w:color="000000" w:fill="D9D9D9"/>
            <w:noWrap/>
            <w:vAlign w:val="center"/>
            <w:hideMark/>
          </w:tcPr>
          <w:p w14:paraId="3E9F4D7A" w14:textId="77777777" w:rsidR="00D271AE" w:rsidRPr="009A384A" w:rsidRDefault="00D271AE" w:rsidP="00AE2DC4">
            <w:pPr>
              <w:jc w:val="right"/>
              <w:rPr>
                <w:rFonts w:cs="Arial"/>
                <w:b/>
                <w:color w:val="000000"/>
              </w:rPr>
            </w:pPr>
            <w:r w:rsidRPr="009A384A">
              <w:rPr>
                <w:rFonts w:cs="Arial"/>
                <w:b/>
                <w:color w:val="000000"/>
              </w:rPr>
              <w:t>$'000</w:t>
            </w:r>
          </w:p>
        </w:tc>
        <w:tc>
          <w:tcPr>
            <w:tcW w:w="1276" w:type="dxa"/>
            <w:tcBorders>
              <w:top w:val="nil"/>
              <w:left w:val="nil"/>
              <w:bottom w:val="single" w:sz="4" w:space="0" w:color="auto"/>
              <w:right w:val="nil"/>
            </w:tcBorders>
            <w:shd w:val="clear" w:color="auto" w:fill="auto"/>
            <w:noWrap/>
            <w:vAlign w:val="center"/>
            <w:hideMark/>
          </w:tcPr>
          <w:p w14:paraId="006C0C7B" w14:textId="77777777" w:rsidR="00D271AE" w:rsidRPr="009A384A" w:rsidRDefault="00D271AE" w:rsidP="00AE2DC4">
            <w:pPr>
              <w:jc w:val="right"/>
              <w:rPr>
                <w:rFonts w:cs="Arial"/>
                <w:b/>
                <w:color w:val="000000"/>
              </w:rPr>
            </w:pPr>
            <w:r w:rsidRPr="009A384A">
              <w:rPr>
                <w:rFonts w:cs="Arial"/>
                <w:b/>
                <w:color w:val="000000"/>
              </w:rPr>
              <w:t>$'000</w:t>
            </w:r>
          </w:p>
        </w:tc>
      </w:tr>
    </w:tbl>
    <w:p w14:paraId="4D27627C" w14:textId="77777777" w:rsidR="00D271AE" w:rsidRDefault="00D271AE" w:rsidP="00925C6C"/>
    <w:p w14:paraId="5456B37D" w14:textId="48DD1A95" w:rsidR="00C67F92" w:rsidRPr="00400949" w:rsidRDefault="002A033F" w:rsidP="006B0104">
      <w:pPr>
        <w:pStyle w:val="Heading4"/>
      </w:pPr>
      <w:r>
        <w:t xml:space="preserve">7. </w:t>
      </w:r>
      <w:r w:rsidR="00C67F92" w:rsidRPr="00400949">
        <w:t>Receivables</w:t>
      </w:r>
    </w:p>
    <w:tbl>
      <w:tblPr>
        <w:tblW w:w="9420" w:type="dxa"/>
        <w:tblInd w:w="93" w:type="dxa"/>
        <w:tblLook w:val="04A0" w:firstRow="1" w:lastRow="0" w:firstColumn="1" w:lastColumn="0" w:noHBand="0" w:noVBand="1"/>
        <w:tblCaption w:val="7. Receivables"/>
        <w:tblDescription w:val="Shows data for 2014–15 and previous financial year."/>
      </w:tblPr>
      <w:tblGrid>
        <w:gridCol w:w="6160"/>
        <w:gridCol w:w="720"/>
        <w:gridCol w:w="1260"/>
        <w:gridCol w:w="1280"/>
      </w:tblGrid>
      <w:tr w:rsidR="00C67F92" w:rsidRPr="0010314A" w14:paraId="55B6AF26" w14:textId="77777777" w:rsidTr="00C67F92">
        <w:trPr>
          <w:trHeight w:val="255"/>
        </w:trPr>
        <w:tc>
          <w:tcPr>
            <w:tcW w:w="6160" w:type="dxa"/>
            <w:tcBorders>
              <w:top w:val="single" w:sz="4" w:space="0" w:color="auto"/>
              <w:left w:val="nil"/>
              <w:bottom w:val="nil"/>
              <w:right w:val="nil"/>
            </w:tcBorders>
            <w:shd w:val="clear" w:color="auto" w:fill="auto"/>
            <w:noWrap/>
            <w:vAlign w:val="center"/>
            <w:hideMark/>
          </w:tcPr>
          <w:p w14:paraId="1D309B47" w14:textId="77777777" w:rsidR="00C67F92" w:rsidRPr="0010314A" w:rsidRDefault="00C67F92" w:rsidP="00C67F92">
            <w:pPr>
              <w:rPr>
                <w:rFonts w:cs="Arial"/>
                <w:b/>
                <w:bCs/>
                <w:color w:val="000000"/>
              </w:rPr>
            </w:pPr>
            <w:r w:rsidRPr="0010314A">
              <w:rPr>
                <w:rFonts w:cs="Arial"/>
                <w:b/>
                <w:bCs/>
                <w:color w:val="000000"/>
              </w:rPr>
              <w:t xml:space="preserve">Current </w:t>
            </w:r>
          </w:p>
        </w:tc>
        <w:tc>
          <w:tcPr>
            <w:tcW w:w="720" w:type="dxa"/>
            <w:tcBorders>
              <w:top w:val="single" w:sz="4" w:space="0" w:color="auto"/>
              <w:left w:val="nil"/>
              <w:bottom w:val="nil"/>
              <w:right w:val="nil"/>
            </w:tcBorders>
            <w:shd w:val="clear" w:color="auto" w:fill="auto"/>
            <w:noWrap/>
            <w:vAlign w:val="center"/>
            <w:hideMark/>
          </w:tcPr>
          <w:p w14:paraId="6CC1B69A" w14:textId="77777777" w:rsidR="00C67F92" w:rsidRPr="0010314A" w:rsidRDefault="00C67F92" w:rsidP="00C67F92">
            <w:pPr>
              <w:rPr>
                <w:rFonts w:cs="Arial"/>
                <w:color w:val="000000"/>
              </w:rPr>
            </w:pPr>
            <w:r w:rsidRPr="0010314A">
              <w:rPr>
                <w:rFonts w:cs="Arial"/>
                <w:color w:val="000000"/>
              </w:rPr>
              <w:t> </w:t>
            </w:r>
          </w:p>
        </w:tc>
        <w:tc>
          <w:tcPr>
            <w:tcW w:w="1260" w:type="dxa"/>
            <w:tcBorders>
              <w:top w:val="single" w:sz="4" w:space="0" w:color="auto"/>
              <w:left w:val="nil"/>
              <w:bottom w:val="nil"/>
              <w:right w:val="nil"/>
            </w:tcBorders>
            <w:shd w:val="clear" w:color="000000" w:fill="D9D9D9"/>
            <w:noWrap/>
            <w:vAlign w:val="center"/>
            <w:hideMark/>
          </w:tcPr>
          <w:p w14:paraId="5E871A8B" w14:textId="77777777" w:rsidR="00C67F92" w:rsidRPr="0010314A" w:rsidRDefault="00C67F92" w:rsidP="00C67F92">
            <w:pPr>
              <w:rPr>
                <w:rFonts w:cs="Arial"/>
                <w:color w:val="000000"/>
              </w:rPr>
            </w:pPr>
            <w:r w:rsidRPr="0010314A">
              <w:rPr>
                <w:rFonts w:cs="Arial"/>
                <w:color w:val="000000"/>
              </w:rPr>
              <w:t> </w:t>
            </w:r>
          </w:p>
        </w:tc>
        <w:tc>
          <w:tcPr>
            <w:tcW w:w="1280" w:type="dxa"/>
            <w:tcBorders>
              <w:top w:val="single" w:sz="4" w:space="0" w:color="auto"/>
              <w:left w:val="nil"/>
              <w:bottom w:val="nil"/>
              <w:right w:val="nil"/>
            </w:tcBorders>
            <w:shd w:val="clear" w:color="auto" w:fill="auto"/>
            <w:noWrap/>
            <w:vAlign w:val="center"/>
            <w:hideMark/>
          </w:tcPr>
          <w:p w14:paraId="00123638" w14:textId="77777777" w:rsidR="00C67F92" w:rsidRPr="0010314A" w:rsidRDefault="00C67F92" w:rsidP="00C67F92">
            <w:pPr>
              <w:rPr>
                <w:rFonts w:cs="Arial"/>
                <w:color w:val="000000"/>
              </w:rPr>
            </w:pPr>
            <w:r w:rsidRPr="0010314A">
              <w:rPr>
                <w:rFonts w:cs="Arial"/>
                <w:color w:val="000000"/>
              </w:rPr>
              <w:t> </w:t>
            </w:r>
          </w:p>
        </w:tc>
      </w:tr>
      <w:tr w:rsidR="00C67F92" w:rsidRPr="0010314A" w14:paraId="787B2284" w14:textId="77777777" w:rsidTr="00C67F92">
        <w:trPr>
          <w:trHeight w:val="255"/>
        </w:trPr>
        <w:tc>
          <w:tcPr>
            <w:tcW w:w="6160" w:type="dxa"/>
            <w:tcBorders>
              <w:top w:val="nil"/>
              <w:left w:val="nil"/>
              <w:bottom w:val="nil"/>
              <w:right w:val="nil"/>
            </w:tcBorders>
            <w:shd w:val="clear" w:color="auto" w:fill="auto"/>
            <w:noWrap/>
            <w:vAlign w:val="center"/>
            <w:hideMark/>
          </w:tcPr>
          <w:p w14:paraId="5C6A3679" w14:textId="77777777" w:rsidR="00C67F92" w:rsidRPr="0010314A" w:rsidRDefault="00C67F92" w:rsidP="00C67F92">
            <w:pPr>
              <w:rPr>
                <w:rFonts w:cs="Arial"/>
                <w:b/>
                <w:bCs/>
                <w:color w:val="000000"/>
              </w:rPr>
            </w:pPr>
            <w:r w:rsidRPr="0010314A">
              <w:rPr>
                <w:rFonts w:cs="Arial"/>
                <w:b/>
                <w:bCs/>
                <w:color w:val="000000"/>
              </w:rPr>
              <w:t>Contractual</w:t>
            </w:r>
          </w:p>
        </w:tc>
        <w:tc>
          <w:tcPr>
            <w:tcW w:w="720" w:type="dxa"/>
            <w:tcBorders>
              <w:top w:val="nil"/>
              <w:left w:val="nil"/>
              <w:bottom w:val="nil"/>
              <w:right w:val="nil"/>
            </w:tcBorders>
            <w:shd w:val="clear" w:color="auto" w:fill="auto"/>
            <w:noWrap/>
            <w:vAlign w:val="center"/>
            <w:hideMark/>
          </w:tcPr>
          <w:p w14:paraId="71B8961F" w14:textId="77777777" w:rsidR="00C67F92" w:rsidRPr="0010314A" w:rsidRDefault="00C67F92" w:rsidP="00C67F92">
            <w:pPr>
              <w:rPr>
                <w:rFonts w:cs="Arial"/>
                <w:color w:val="000000"/>
              </w:rPr>
            </w:pPr>
          </w:p>
        </w:tc>
        <w:tc>
          <w:tcPr>
            <w:tcW w:w="1260" w:type="dxa"/>
            <w:tcBorders>
              <w:top w:val="nil"/>
              <w:left w:val="nil"/>
              <w:bottom w:val="nil"/>
              <w:right w:val="nil"/>
            </w:tcBorders>
            <w:shd w:val="clear" w:color="000000" w:fill="D9D9D9"/>
            <w:noWrap/>
            <w:vAlign w:val="center"/>
            <w:hideMark/>
          </w:tcPr>
          <w:p w14:paraId="51641F1E" w14:textId="77777777" w:rsidR="00C67F92" w:rsidRPr="0010314A" w:rsidRDefault="00C67F92" w:rsidP="00C67F92">
            <w:pPr>
              <w:rPr>
                <w:rFonts w:cs="Arial"/>
                <w:color w:val="000000"/>
              </w:rPr>
            </w:pPr>
            <w:r w:rsidRPr="0010314A">
              <w:rPr>
                <w:rFonts w:cs="Arial"/>
                <w:color w:val="000000"/>
              </w:rPr>
              <w:t> </w:t>
            </w:r>
          </w:p>
        </w:tc>
        <w:tc>
          <w:tcPr>
            <w:tcW w:w="1280" w:type="dxa"/>
            <w:tcBorders>
              <w:top w:val="nil"/>
              <w:left w:val="nil"/>
              <w:bottom w:val="nil"/>
              <w:right w:val="nil"/>
            </w:tcBorders>
            <w:shd w:val="clear" w:color="auto" w:fill="auto"/>
            <w:noWrap/>
            <w:vAlign w:val="center"/>
            <w:hideMark/>
          </w:tcPr>
          <w:p w14:paraId="090AA57B" w14:textId="77777777" w:rsidR="00C67F92" w:rsidRPr="0010314A" w:rsidRDefault="00C67F92" w:rsidP="00C67F92">
            <w:pPr>
              <w:rPr>
                <w:rFonts w:cs="Arial"/>
                <w:color w:val="000000"/>
              </w:rPr>
            </w:pPr>
          </w:p>
        </w:tc>
      </w:tr>
      <w:tr w:rsidR="00C67F92" w:rsidRPr="0010314A" w14:paraId="356CB1FC" w14:textId="77777777" w:rsidTr="009A384A">
        <w:trPr>
          <w:trHeight w:val="255"/>
        </w:trPr>
        <w:tc>
          <w:tcPr>
            <w:tcW w:w="6160" w:type="dxa"/>
            <w:tcBorders>
              <w:top w:val="nil"/>
              <w:left w:val="nil"/>
              <w:right w:val="nil"/>
            </w:tcBorders>
            <w:shd w:val="clear" w:color="auto" w:fill="auto"/>
            <w:vAlign w:val="center"/>
            <w:hideMark/>
          </w:tcPr>
          <w:p w14:paraId="26E8230E" w14:textId="77777777" w:rsidR="00C67F92" w:rsidRPr="0010314A" w:rsidRDefault="00C67F92" w:rsidP="00C67F92">
            <w:pPr>
              <w:rPr>
                <w:rFonts w:cs="Arial"/>
                <w:color w:val="000000"/>
              </w:rPr>
            </w:pPr>
            <w:r w:rsidRPr="0010314A">
              <w:rPr>
                <w:rFonts w:cs="Arial"/>
                <w:color w:val="000000"/>
              </w:rPr>
              <w:t>Debtors</w:t>
            </w:r>
          </w:p>
        </w:tc>
        <w:tc>
          <w:tcPr>
            <w:tcW w:w="720" w:type="dxa"/>
            <w:tcBorders>
              <w:top w:val="nil"/>
              <w:left w:val="nil"/>
              <w:right w:val="nil"/>
            </w:tcBorders>
            <w:shd w:val="clear" w:color="auto" w:fill="auto"/>
            <w:vAlign w:val="center"/>
            <w:hideMark/>
          </w:tcPr>
          <w:p w14:paraId="3295A8BA" w14:textId="77777777" w:rsidR="00C67F92" w:rsidRPr="0010314A" w:rsidRDefault="00C67F92" w:rsidP="00C67F92">
            <w:pPr>
              <w:jc w:val="center"/>
              <w:rPr>
                <w:rFonts w:cs="Arial"/>
                <w:color w:val="000000"/>
              </w:rPr>
            </w:pPr>
          </w:p>
        </w:tc>
        <w:tc>
          <w:tcPr>
            <w:tcW w:w="1260" w:type="dxa"/>
            <w:tcBorders>
              <w:top w:val="nil"/>
              <w:left w:val="nil"/>
              <w:right w:val="nil"/>
            </w:tcBorders>
            <w:shd w:val="clear" w:color="000000" w:fill="D9D9D9"/>
            <w:vAlign w:val="center"/>
            <w:hideMark/>
          </w:tcPr>
          <w:p w14:paraId="3276BCD7" w14:textId="77777777" w:rsidR="00C67F92" w:rsidRPr="0010314A" w:rsidRDefault="00C67F92" w:rsidP="00C67F92">
            <w:pPr>
              <w:jc w:val="right"/>
              <w:rPr>
                <w:rFonts w:cs="Arial"/>
                <w:color w:val="000000"/>
              </w:rPr>
            </w:pPr>
            <w:r w:rsidRPr="0010314A">
              <w:rPr>
                <w:rFonts w:cs="Arial"/>
                <w:color w:val="000000"/>
              </w:rPr>
              <w:t>1,378</w:t>
            </w:r>
          </w:p>
        </w:tc>
        <w:tc>
          <w:tcPr>
            <w:tcW w:w="1280" w:type="dxa"/>
            <w:tcBorders>
              <w:top w:val="nil"/>
              <w:left w:val="nil"/>
              <w:right w:val="nil"/>
            </w:tcBorders>
            <w:shd w:val="clear" w:color="auto" w:fill="auto"/>
            <w:vAlign w:val="center"/>
            <w:hideMark/>
          </w:tcPr>
          <w:p w14:paraId="103752B5" w14:textId="77777777" w:rsidR="00C67F92" w:rsidRPr="0010314A" w:rsidRDefault="00C67F92" w:rsidP="00C67F92">
            <w:pPr>
              <w:jc w:val="right"/>
              <w:rPr>
                <w:rFonts w:cs="Arial"/>
                <w:color w:val="000000"/>
              </w:rPr>
            </w:pPr>
            <w:r w:rsidRPr="0010314A">
              <w:rPr>
                <w:rFonts w:cs="Arial"/>
                <w:color w:val="000000"/>
              </w:rPr>
              <w:t>1,488</w:t>
            </w:r>
          </w:p>
        </w:tc>
      </w:tr>
      <w:tr w:rsidR="00C67F92" w:rsidRPr="0010314A" w14:paraId="520617BC" w14:textId="77777777" w:rsidTr="00C67F92">
        <w:trPr>
          <w:trHeight w:val="255"/>
        </w:trPr>
        <w:tc>
          <w:tcPr>
            <w:tcW w:w="6160" w:type="dxa"/>
            <w:tcBorders>
              <w:top w:val="nil"/>
              <w:left w:val="nil"/>
              <w:bottom w:val="nil"/>
              <w:right w:val="nil"/>
            </w:tcBorders>
            <w:shd w:val="clear" w:color="auto" w:fill="auto"/>
            <w:vAlign w:val="center"/>
            <w:hideMark/>
          </w:tcPr>
          <w:p w14:paraId="04493DCC" w14:textId="77777777" w:rsidR="00C67F92" w:rsidRPr="0010314A" w:rsidRDefault="00C67F92" w:rsidP="00C67F92">
            <w:pPr>
              <w:rPr>
                <w:rFonts w:cs="Arial"/>
                <w:color w:val="000000"/>
              </w:rPr>
            </w:pPr>
            <w:r w:rsidRPr="0010314A">
              <w:rPr>
                <w:rFonts w:cs="Arial"/>
                <w:color w:val="000000"/>
              </w:rPr>
              <w:t>Interest Receivable</w:t>
            </w:r>
          </w:p>
        </w:tc>
        <w:tc>
          <w:tcPr>
            <w:tcW w:w="720" w:type="dxa"/>
            <w:tcBorders>
              <w:top w:val="nil"/>
              <w:left w:val="nil"/>
              <w:bottom w:val="nil"/>
              <w:right w:val="nil"/>
            </w:tcBorders>
            <w:shd w:val="clear" w:color="auto" w:fill="auto"/>
            <w:vAlign w:val="center"/>
            <w:hideMark/>
          </w:tcPr>
          <w:p w14:paraId="08D463F3"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570B1487" w14:textId="77777777" w:rsidR="00C67F92" w:rsidRPr="0010314A" w:rsidRDefault="00C67F92" w:rsidP="00C67F92">
            <w:pPr>
              <w:jc w:val="right"/>
              <w:rPr>
                <w:rFonts w:cs="Arial"/>
                <w:color w:val="000000"/>
              </w:rPr>
            </w:pPr>
            <w:r w:rsidRPr="0010314A">
              <w:rPr>
                <w:rFonts w:cs="Arial"/>
                <w:color w:val="000000"/>
              </w:rPr>
              <w:t>36</w:t>
            </w:r>
          </w:p>
        </w:tc>
        <w:tc>
          <w:tcPr>
            <w:tcW w:w="1280" w:type="dxa"/>
            <w:tcBorders>
              <w:top w:val="nil"/>
              <w:left w:val="nil"/>
              <w:bottom w:val="nil"/>
              <w:right w:val="nil"/>
            </w:tcBorders>
            <w:shd w:val="clear" w:color="auto" w:fill="auto"/>
            <w:vAlign w:val="center"/>
            <w:hideMark/>
          </w:tcPr>
          <w:p w14:paraId="5F1F622C" w14:textId="77777777" w:rsidR="00C67F92" w:rsidRPr="0010314A" w:rsidRDefault="00C67F92" w:rsidP="00C67F92">
            <w:pPr>
              <w:jc w:val="right"/>
              <w:rPr>
                <w:rFonts w:cs="Arial"/>
                <w:color w:val="000000"/>
              </w:rPr>
            </w:pPr>
            <w:r w:rsidRPr="0010314A">
              <w:rPr>
                <w:rFonts w:cs="Arial"/>
                <w:color w:val="000000"/>
              </w:rPr>
              <w:t>146</w:t>
            </w:r>
          </w:p>
        </w:tc>
      </w:tr>
      <w:tr w:rsidR="00C67F92" w:rsidRPr="0010314A" w14:paraId="51916978" w14:textId="77777777" w:rsidTr="00C67F92">
        <w:trPr>
          <w:trHeight w:val="255"/>
        </w:trPr>
        <w:tc>
          <w:tcPr>
            <w:tcW w:w="6160" w:type="dxa"/>
            <w:tcBorders>
              <w:top w:val="single" w:sz="4" w:space="0" w:color="auto"/>
              <w:left w:val="nil"/>
              <w:bottom w:val="nil"/>
              <w:right w:val="nil"/>
            </w:tcBorders>
            <w:shd w:val="clear" w:color="auto" w:fill="auto"/>
            <w:vAlign w:val="center"/>
            <w:hideMark/>
          </w:tcPr>
          <w:p w14:paraId="4EC97AC3" w14:textId="77777777" w:rsidR="00C67F92" w:rsidRPr="0010314A" w:rsidRDefault="00C67F92" w:rsidP="00C67F92">
            <w:pPr>
              <w:rPr>
                <w:rFonts w:cs="Arial"/>
                <w:b/>
                <w:bCs/>
                <w:color w:val="000000"/>
              </w:rPr>
            </w:pPr>
            <w:r w:rsidRPr="0010314A">
              <w:rPr>
                <w:rFonts w:cs="Arial"/>
                <w:b/>
                <w:bCs/>
                <w:color w:val="000000"/>
              </w:rPr>
              <w:t> </w:t>
            </w:r>
          </w:p>
        </w:tc>
        <w:tc>
          <w:tcPr>
            <w:tcW w:w="720" w:type="dxa"/>
            <w:tcBorders>
              <w:top w:val="single" w:sz="4" w:space="0" w:color="auto"/>
              <w:left w:val="nil"/>
              <w:bottom w:val="nil"/>
              <w:right w:val="nil"/>
            </w:tcBorders>
            <w:shd w:val="clear" w:color="auto" w:fill="auto"/>
            <w:vAlign w:val="center"/>
            <w:hideMark/>
          </w:tcPr>
          <w:p w14:paraId="22776129" w14:textId="77777777" w:rsidR="00C67F92" w:rsidRPr="0010314A" w:rsidRDefault="00C67F92" w:rsidP="00C67F92">
            <w:pPr>
              <w:jc w:val="center"/>
              <w:rPr>
                <w:rFonts w:cs="Arial"/>
                <w:color w:val="000000"/>
              </w:rPr>
            </w:pPr>
            <w:r w:rsidRPr="0010314A">
              <w:rPr>
                <w:rFonts w:cs="Arial"/>
                <w:color w:val="000000"/>
              </w:rPr>
              <w:t> </w:t>
            </w:r>
          </w:p>
        </w:tc>
        <w:tc>
          <w:tcPr>
            <w:tcW w:w="1260" w:type="dxa"/>
            <w:tcBorders>
              <w:top w:val="single" w:sz="4" w:space="0" w:color="auto"/>
              <w:left w:val="nil"/>
              <w:bottom w:val="nil"/>
              <w:right w:val="nil"/>
            </w:tcBorders>
            <w:shd w:val="clear" w:color="000000" w:fill="D9D9D9"/>
            <w:vAlign w:val="center"/>
            <w:hideMark/>
          </w:tcPr>
          <w:p w14:paraId="58D71EF6" w14:textId="77777777" w:rsidR="00C67F92" w:rsidRPr="0010314A" w:rsidRDefault="00C67F92" w:rsidP="00C67F92">
            <w:pPr>
              <w:jc w:val="right"/>
              <w:rPr>
                <w:rFonts w:cs="Arial"/>
                <w:b/>
                <w:bCs/>
                <w:color w:val="000000"/>
              </w:rPr>
            </w:pPr>
            <w:r w:rsidRPr="0010314A">
              <w:rPr>
                <w:rFonts w:cs="Arial"/>
                <w:b/>
                <w:bCs/>
                <w:color w:val="000000"/>
              </w:rPr>
              <w:t>1,414</w:t>
            </w:r>
          </w:p>
        </w:tc>
        <w:tc>
          <w:tcPr>
            <w:tcW w:w="1280" w:type="dxa"/>
            <w:tcBorders>
              <w:top w:val="single" w:sz="4" w:space="0" w:color="auto"/>
              <w:left w:val="nil"/>
              <w:bottom w:val="nil"/>
              <w:right w:val="nil"/>
            </w:tcBorders>
            <w:shd w:val="clear" w:color="auto" w:fill="auto"/>
            <w:vAlign w:val="center"/>
            <w:hideMark/>
          </w:tcPr>
          <w:p w14:paraId="4FCB9EA1" w14:textId="77777777" w:rsidR="00C67F92" w:rsidRPr="0010314A" w:rsidRDefault="00C67F92" w:rsidP="00C67F92">
            <w:pPr>
              <w:jc w:val="right"/>
              <w:rPr>
                <w:rFonts w:cs="Arial"/>
                <w:b/>
                <w:bCs/>
                <w:color w:val="000000"/>
              </w:rPr>
            </w:pPr>
            <w:r w:rsidRPr="0010314A">
              <w:rPr>
                <w:rFonts w:cs="Arial"/>
                <w:b/>
                <w:bCs/>
                <w:color w:val="000000"/>
              </w:rPr>
              <w:t>1,634</w:t>
            </w:r>
          </w:p>
        </w:tc>
      </w:tr>
      <w:tr w:rsidR="00C67F92" w:rsidRPr="0010314A" w14:paraId="7183B55A" w14:textId="77777777" w:rsidTr="00C67F92">
        <w:trPr>
          <w:trHeight w:val="255"/>
        </w:trPr>
        <w:tc>
          <w:tcPr>
            <w:tcW w:w="6160" w:type="dxa"/>
            <w:tcBorders>
              <w:top w:val="nil"/>
              <w:left w:val="nil"/>
              <w:bottom w:val="nil"/>
              <w:right w:val="nil"/>
            </w:tcBorders>
            <w:shd w:val="clear" w:color="auto" w:fill="auto"/>
            <w:noWrap/>
            <w:vAlign w:val="center"/>
            <w:hideMark/>
          </w:tcPr>
          <w:p w14:paraId="5287F869" w14:textId="77777777" w:rsidR="00C67F92" w:rsidRPr="0010314A" w:rsidRDefault="00C67F92" w:rsidP="00C67F92">
            <w:pPr>
              <w:rPr>
                <w:rFonts w:cs="Arial"/>
                <w:b/>
                <w:bCs/>
                <w:color w:val="000000"/>
              </w:rPr>
            </w:pPr>
            <w:r w:rsidRPr="0010314A">
              <w:rPr>
                <w:rFonts w:cs="Arial"/>
                <w:b/>
                <w:bCs/>
                <w:color w:val="000000"/>
              </w:rPr>
              <w:t>Statutory</w:t>
            </w:r>
          </w:p>
        </w:tc>
        <w:tc>
          <w:tcPr>
            <w:tcW w:w="720" w:type="dxa"/>
            <w:tcBorders>
              <w:top w:val="nil"/>
              <w:left w:val="nil"/>
              <w:bottom w:val="nil"/>
              <w:right w:val="nil"/>
            </w:tcBorders>
            <w:shd w:val="clear" w:color="auto" w:fill="auto"/>
            <w:noWrap/>
            <w:vAlign w:val="center"/>
            <w:hideMark/>
          </w:tcPr>
          <w:p w14:paraId="4551A97D" w14:textId="77777777" w:rsidR="00C67F92" w:rsidRPr="0010314A" w:rsidRDefault="00C67F92" w:rsidP="00C67F92">
            <w:pPr>
              <w:rPr>
                <w:rFonts w:cs="Arial"/>
                <w:color w:val="000000"/>
              </w:rPr>
            </w:pPr>
          </w:p>
        </w:tc>
        <w:tc>
          <w:tcPr>
            <w:tcW w:w="1260" w:type="dxa"/>
            <w:tcBorders>
              <w:top w:val="nil"/>
              <w:left w:val="nil"/>
              <w:bottom w:val="nil"/>
              <w:right w:val="nil"/>
            </w:tcBorders>
            <w:shd w:val="clear" w:color="000000" w:fill="D9D9D9"/>
            <w:noWrap/>
            <w:vAlign w:val="center"/>
            <w:hideMark/>
          </w:tcPr>
          <w:p w14:paraId="68DFF5FA" w14:textId="77777777" w:rsidR="00C67F92" w:rsidRPr="0010314A" w:rsidRDefault="00C67F92" w:rsidP="00C67F92">
            <w:pPr>
              <w:rPr>
                <w:rFonts w:cs="Arial"/>
                <w:color w:val="000000"/>
              </w:rPr>
            </w:pPr>
            <w:r w:rsidRPr="0010314A">
              <w:rPr>
                <w:rFonts w:cs="Arial"/>
                <w:color w:val="000000"/>
              </w:rPr>
              <w:t> </w:t>
            </w:r>
          </w:p>
        </w:tc>
        <w:tc>
          <w:tcPr>
            <w:tcW w:w="1280" w:type="dxa"/>
            <w:tcBorders>
              <w:top w:val="nil"/>
              <w:left w:val="nil"/>
              <w:bottom w:val="nil"/>
              <w:right w:val="nil"/>
            </w:tcBorders>
            <w:shd w:val="clear" w:color="auto" w:fill="auto"/>
            <w:noWrap/>
            <w:vAlign w:val="center"/>
            <w:hideMark/>
          </w:tcPr>
          <w:p w14:paraId="72EC624A" w14:textId="77777777" w:rsidR="00C67F92" w:rsidRPr="0010314A" w:rsidRDefault="00C67F92" w:rsidP="00C67F92">
            <w:pPr>
              <w:rPr>
                <w:rFonts w:cs="Arial"/>
                <w:color w:val="000000"/>
              </w:rPr>
            </w:pPr>
          </w:p>
        </w:tc>
      </w:tr>
      <w:tr w:rsidR="00C67F92" w:rsidRPr="0010314A" w14:paraId="3F58443E" w14:textId="77777777" w:rsidTr="00C67F92">
        <w:trPr>
          <w:trHeight w:val="255"/>
        </w:trPr>
        <w:tc>
          <w:tcPr>
            <w:tcW w:w="6160" w:type="dxa"/>
            <w:tcBorders>
              <w:top w:val="nil"/>
              <w:left w:val="nil"/>
              <w:bottom w:val="nil"/>
              <w:right w:val="nil"/>
            </w:tcBorders>
            <w:shd w:val="clear" w:color="auto" w:fill="auto"/>
            <w:noWrap/>
            <w:vAlign w:val="center"/>
            <w:hideMark/>
          </w:tcPr>
          <w:p w14:paraId="64D1434A" w14:textId="5F6DF56B" w:rsidR="00C67F92" w:rsidRPr="0010314A" w:rsidRDefault="00C67F92" w:rsidP="00C67F92">
            <w:pPr>
              <w:rPr>
                <w:rFonts w:cs="Arial"/>
                <w:color w:val="000000"/>
              </w:rPr>
            </w:pPr>
            <w:r w:rsidRPr="0010314A">
              <w:rPr>
                <w:rFonts w:cs="Arial"/>
                <w:color w:val="000000"/>
              </w:rPr>
              <w:t xml:space="preserve">GST </w:t>
            </w:r>
            <w:r w:rsidR="00F20E80">
              <w:rPr>
                <w:rFonts w:cs="Arial"/>
                <w:color w:val="000000"/>
              </w:rPr>
              <w:t>I</w:t>
            </w:r>
            <w:r w:rsidRPr="0010314A">
              <w:rPr>
                <w:rFonts w:cs="Arial"/>
                <w:color w:val="000000"/>
              </w:rPr>
              <w:t xml:space="preserve">nput </w:t>
            </w:r>
            <w:r w:rsidR="00F20E80">
              <w:rPr>
                <w:rFonts w:cs="Arial"/>
                <w:color w:val="000000"/>
              </w:rPr>
              <w:t>T</w:t>
            </w:r>
            <w:r w:rsidRPr="0010314A">
              <w:rPr>
                <w:rFonts w:cs="Arial"/>
                <w:color w:val="000000"/>
              </w:rPr>
              <w:t xml:space="preserve">ax </w:t>
            </w:r>
            <w:r w:rsidR="00F20E80">
              <w:rPr>
                <w:rFonts w:cs="Arial"/>
                <w:color w:val="000000"/>
              </w:rPr>
              <w:t>R</w:t>
            </w:r>
            <w:r w:rsidRPr="0010314A">
              <w:rPr>
                <w:rFonts w:cs="Arial"/>
                <w:color w:val="000000"/>
              </w:rPr>
              <w:t>ecoverable</w:t>
            </w:r>
          </w:p>
        </w:tc>
        <w:tc>
          <w:tcPr>
            <w:tcW w:w="720" w:type="dxa"/>
            <w:tcBorders>
              <w:top w:val="nil"/>
              <w:left w:val="nil"/>
              <w:bottom w:val="nil"/>
              <w:right w:val="nil"/>
            </w:tcBorders>
            <w:shd w:val="clear" w:color="auto" w:fill="auto"/>
            <w:noWrap/>
            <w:vAlign w:val="center"/>
            <w:hideMark/>
          </w:tcPr>
          <w:p w14:paraId="4B0F68FD" w14:textId="77777777" w:rsidR="00C67F92" w:rsidRPr="0010314A" w:rsidRDefault="00C67F92" w:rsidP="00C67F92">
            <w:pPr>
              <w:rPr>
                <w:rFonts w:cs="Arial"/>
                <w:color w:val="000000"/>
              </w:rPr>
            </w:pPr>
          </w:p>
        </w:tc>
        <w:tc>
          <w:tcPr>
            <w:tcW w:w="1260" w:type="dxa"/>
            <w:tcBorders>
              <w:top w:val="nil"/>
              <w:left w:val="nil"/>
              <w:bottom w:val="nil"/>
              <w:right w:val="nil"/>
            </w:tcBorders>
            <w:shd w:val="clear" w:color="000000" w:fill="D9D9D9"/>
            <w:noWrap/>
            <w:vAlign w:val="center"/>
            <w:hideMark/>
          </w:tcPr>
          <w:p w14:paraId="293B9C76" w14:textId="77777777" w:rsidR="00C67F92" w:rsidRPr="0010314A" w:rsidRDefault="00C67F92" w:rsidP="00C67F92">
            <w:pPr>
              <w:jc w:val="right"/>
              <w:rPr>
                <w:rFonts w:cs="Arial"/>
                <w:color w:val="000000"/>
              </w:rPr>
            </w:pPr>
            <w:r w:rsidRPr="0010314A">
              <w:rPr>
                <w:rFonts w:cs="Arial"/>
                <w:color w:val="000000"/>
              </w:rPr>
              <w:t>245</w:t>
            </w:r>
          </w:p>
        </w:tc>
        <w:tc>
          <w:tcPr>
            <w:tcW w:w="1280" w:type="dxa"/>
            <w:tcBorders>
              <w:top w:val="nil"/>
              <w:left w:val="nil"/>
              <w:bottom w:val="nil"/>
              <w:right w:val="nil"/>
            </w:tcBorders>
            <w:shd w:val="clear" w:color="auto" w:fill="auto"/>
            <w:noWrap/>
            <w:vAlign w:val="center"/>
            <w:hideMark/>
          </w:tcPr>
          <w:p w14:paraId="6EEE1994" w14:textId="77777777" w:rsidR="00C67F92" w:rsidRPr="0010314A" w:rsidRDefault="00C67F92" w:rsidP="00C67F92">
            <w:pPr>
              <w:jc w:val="right"/>
              <w:rPr>
                <w:rFonts w:cs="Arial"/>
                <w:color w:val="000000"/>
              </w:rPr>
            </w:pPr>
            <w:r w:rsidRPr="0010314A">
              <w:rPr>
                <w:rFonts w:cs="Arial"/>
                <w:color w:val="000000"/>
              </w:rPr>
              <w:t>196</w:t>
            </w:r>
          </w:p>
        </w:tc>
      </w:tr>
      <w:tr w:rsidR="00C67F92" w:rsidRPr="0010314A" w14:paraId="1E9A8603"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383ED391" w14:textId="77777777" w:rsidR="00C67F92" w:rsidRPr="0010314A" w:rsidRDefault="00C67F92" w:rsidP="00C67F92">
            <w:pPr>
              <w:rPr>
                <w:rFonts w:cs="Arial"/>
                <w:b/>
                <w:bCs/>
                <w:color w:val="000000"/>
              </w:rPr>
            </w:pPr>
            <w:r w:rsidRPr="0010314A">
              <w:rPr>
                <w:rFonts w:cs="Arial"/>
                <w:b/>
                <w:bCs/>
                <w:color w:val="000000"/>
              </w:rPr>
              <w:t>Total Receivables</w:t>
            </w:r>
          </w:p>
        </w:tc>
        <w:tc>
          <w:tcPr>
            <w:tcW w:w="720" w:type="dxa"/>
            <w:tcBorders>
              <w:top w:val="single" w:sz="4" w:space="0" w:color="auto"/>
              <w:left w:val="nil"/>
              <w:bottom w:val="single" w:sz="4" w:space="0" w:color="auto"/>
              <w:right w:val="nil"/>
            </w:tcBorders>
            <w:shd w:val="clear" w:color="auto" w:fill="auto"/>
            <w:vAlign w:val="center"/>
            <w:hideMark/>
          </w:tcPr>
          <w:p w14:paraId="5D4741BB" w14:textId="77777777" w:rsidR="00C67F92" w:rsidRPr="0010314A" w:rsidRDefault="00C67F92" w:rsidP="00C67F92">
            <w:pPr>
              <w:jc w:val="center"/>
              <w:rPr>
                <w:rFonts w:cs="Arial"/>
                <w:color w:val="000000"/>
              </w:rPr>
            </w:pPr>
            <w:r w:rsidRPr="0010314A">
              <w:rPr>
                <w:rFonts w:cs="Arial"/>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11B19DE5" w14:textId="77777777" w:rsidR="00C67F92" w:rsidRPr="0010314A" w:rsidRDefault="00C67F92" w:rsidP="00C67F92">
            <w:pPr>
              <w:jc w:val="right"/>
              <w:rPr>
                <w:rFonts w:cs="Arial"/>
                <w:b/>
                <w:bCs/>
                <w:color w:val="000000"/>
              </w:rPr>
            </w:pPr>
            <w:r w:rsidRPr="0010314A">
              <w:rPr>
                <w:rFonts w:cs="Arial"/>
                <w:b/>
                <w:bCs/>
                <w:color w:val="000000"/>
              </w:rPr>
              <w:t>1,659</w:t>
            </w:r>
          </w:p>
        </w:tc>
        <w:tc>
          <w:tcPr>
            <w:tcW w:w="1280" w:type="dxa"/>
            <w:tcBorders>
              <w:top w:val="single" w:sz="4" w:space="0" w:color="auto"/>
              <w:left w:val="nil"/>
              <w:bottom w:val="single" w:sz="4" w:space="0" w:color="auto"/>
              <w:right w:val="nil"/>
            </w:tcBorders>
            <w:shd w:val="clear" w:color="auto" w:fill="auto"/>
            <w:vAlign w:val="center"/>
            <w:hideMark/>
          </w:tcPr>
          <w:p w14:paraId="66031070" w14:textId="77777777" w:rsidR="00C67F92" w:rsidRPr="0010314A" w:rsidRDefault="00C67F92" w:rsidP="00C67F92">
            <w:pPr>
              <w:jc w:val="right"/>
              <w:rPr>
                <w:rFonts w:cs="Arial"/>
                <w:b/>
                <w:bCs/>
                <w:color w:val="000000"/>
              </w:rPr>
            </w:pPr>
            <w:r w:rsidRPr="0010314A">
              <w:rPr>
                <w:rFonts w:cs="Arial"/>
                <w:b/>
                <w:bCs/>
                <w:color w:val="000000"/>
              </w:rPr>
              <w:t>1,830</w:t>
            </w:r>
          </w:p>
        </w:tc>
      </w:tr>
    </w:tbl>
    <w:p w14:paraId="2913D518" w14:textId="77777777" w:rsidR="00C67F92" w:rsidRDefault="00C67F92" w:rsidP="00C67F92">
      <w:pPr>
        <w:rPr>
          <w:rFonts w:cs="Arial"/>
        </w:rPr>
      </w:pPr>
    </w:p>
    <w:p w14:paraId="5B00792B" w14:textId="683AE814" w:rsidR="00C67F92" w:rsidRPr="00400949" w:rsidRDefault="002A033F" w:rsidP="006B0104">
      <w:pPr>
        <w:pStyle w:val="Heading4"/>
      </w:pPr>
      <w:r>
        <w:t xml:space="preserve">8. </w:t>
      </w:r>
      <w:r w:rsidR="00C67F92" w:rsidRPr="00400949">
        <w:t>Prepayments</w:t>
      </w:r>
    </w:p>
    <w:tbl>
      <w:tblPr>
        <w:tblW w:w="9420" w:type="dxa"/>
        <w:tblInd w:w="93" w:type="dxa"/>
        <w:tblLook w:val="04A0" w:firstRow="1" w:lastRow="0" w:firstColumn="1" w:lastColumn="0" w:noHBand="0" w:noVBand="1"/>
        <w:tblCaption w:val="8. Prepayments"/>
        <w:tblDescription w:val="Shows data for 2014–15 and previous financial year."/>
      </w:tblPr>
      <w:tblGrid>
        <w:gridCol w:w="6160"/>
        <w:gridCol w:w="720"/>
        <w:gridCol w:w="1260"/>
        <w:gridCol w:w="1280"/>
      </w:tblGrid>
      <w:tr w:rsidR="00C67F92" w:rsidRPr="0010314A" w14:paraId="31D596E3" w14:textId="77777777" w:rsidTr="00C67F92">
        <w:trPr>
          <w:trHeight w:val="255"/>
        </w:trPr>
        <w:tc>
          <w:tcPr>
            <w:tcW w:w="6160" w:type="dxa"/>
            <w:tcBorders>
              <w:top w:val="single" w:sz="4" w:space="0" w:color="auto"/>
              <w:left w:val="nil"/>
              <w:bottom w:val="nil"/>
              <w:right w:val="nil"/>
            </w:tcBorders>
            <w:shd w:val="clear" w:color="auto" w:fill="auto"/>
            <w:vAlign w:val="center"/>
            <w:hideMark/>
          </w:tcPr>
          <w:p w14:paraId="3C355691" w14:textId="77777777" w:rsidR="00C67F92" w:rsidRPr="0010314A" w:rsidRDefault="00C67F92" w:rsidP="00C67F92">
            <w:pPr>
              <w:rPr>
                <w:rFonts w:cs="Arial"/>
                <w:b/>
                <w:bCs/>
                <w:color w:val="000000"/>
              </w:rPr>
            </w:pPr>
            <w:r w:rsidRPr="0010314A">
              <w:rPr>
                <w:rFonts w:cs="Arial"/>
                <w:b/>
                <w:bCs/>
                <w:color w:val="000000"/>
              </w:rPr>
              <w:t xml:space="preserve">Current </w:t>
            </w:r>
          </w:p>
        </w:tc>
        <w:tc>
          <w:tcPr>
            <w:tcW w:w="720" w:type="dxa"/>
            <w:tcBorders>
              <w:top w:val="single" w:sz="4" w:space="0" w:color="auto"/>
              <w:left w:val="nil"/>
              <w:bottom w:val="nil"/>
              <w:right w:val="nil"/>
            </w:tcBorders>
            <w:shd w:val="clear" w:color="auto" w:fill="auto"/>
            <w:vAlign w:val="center"/>
            <w:hideMark/>
          </w:tcPr>
          <w:p w14:paraId="6546BA63" w14:textId="77777777" w:rsidR="00C67F92" w:rsidRPr="0010314A" w:rsidRDefault="00C67F92" w:rsidP="00C67F92">
            <w:pPr>
              <w:jc w:val="center"/>
              <w:rPr>
                <w:rFonts w:cs="Arial"/>
                <w:color w:val="000000"/>
              </w:rPr>
            </w:pPr>
            <w:r w:rsidRPr="0010314A">
              <w:rPr>
                <w:rFonts w:cs="Arial"/>
                <w:color w:val="000000"/>
              </w:rPr>
              <w:t> </w:t>
            </w:r>
          </w:p>
        </w:tc>
        <w:tc>
          <w:tcPr>
            <w:tcW w:w="1260" w:type="dxa"/>
            <w:tcBorders>
              <w:top w:val="single" w:sz="4" w:space="0" w:color="auto"/>
              <w:left w:val="nil"/>
              <w:bottom w:val="nil"/>
              <w:right w:val="nil"/>
            </w:tcBorders>
            <w:shd w:val="clear" w:color="000000" w:fill="D9D9D9"/>
            <w:vAlign w:val="center"/>
            <w:hideMark/>
          </w:tcPr>
          <w:p w14:paraId="65694D44" w14:textId="77777777" w:rsidR="00C67F92" w:rsidRPr="0010314A" w:rsidRDefault="00C67F92" w:rsidP="00C67F92">
            <w:pPr>
              <w:jc w:val="right"/>
              <w:rPr>
                <w:rFonts w:cs="Arial"/>
                <w:color w:val="000000"/>
              </w:rPr>
            </w:pPr>
            <w:r w:rsidRPr="0010314A">
              <w:rPr>
                <w:rFonts w:cs="Arial"/>
                <w:color w:val="000000"/>
              </w:rPr>
              <w:t> </w:t>
            </w:r>
          </w:p>
        </w:tc>
        <w:tc>
          <w:tcPr>
            <w:tcW w:w="1280" w:type="dxa"/>
            <w:tcBorders>
              <w:top w:val="single" w:sz="4" w:space="0" w:color="auto"/>
              <w:left w:val="nil"/>
              <w:bottom w:val="nil"/>
              <w:right w:val="nil"/>
            </w:tcBorders>
            <w:shd w:val="clear" w:color="auto" w:fill="auto"/>
            <w:vAlign w:val="center"/>
            <w:hideMark/>
          </w:tcPr>
          <w:p w14:paraId="13C619B9" w14:textId="77777777" w:rsidR="00C67F92" w:rsidRPr="0010314A" w:rsidRDefault="00C67F92" w:rsidP="00C67F92">
            <w:pPr>
              <w:jc w:val="right"/>
              <w:rPr>
                <w:rFonts w:cs="Arial"/>
                <w:color w:val="000000"/>
              </w:rPr>
            </w:pPr>
            <w:r w:rsidRPr="0010314A">
              <w:rPr>
                <w:rFonts w:cs="Arial"/>
                <w:color w:val="000000"/>
              </w:rPr>
              <w:t> </w:t>
            </w:r>
          </w:p>
        </w:tc>
      </w:tr>
      <w:tr w:rsidR="00C67F92" w:rsidRPr="0010314A" w14:paraId="683F7E89" w14:textId="77777777" w:rsidTr="00C67F92">
        <w:trPr>
          <w:trHeight w:val="255"/>
        </w:trPr>
        <w:tc>
          <w:tcPr>
            <w:tcW w:w="6160" w:type="dxa"/>
            <w:tcBorders>
              <w:top w:val="nil"/>
              <w:left w:val="nil"/>
              <w:bottom w:val="nil"/>
              <w:right w:val="nil"/>
            </w:tcBorders>
            <w:shd w:val="clear" w:color="auto" w:fill="auto"/>
            <w:vAlign w:val="center"/>
            <w:hideMark/>
          </w:tcPr>
          <w:p w14:paraId="6A0A63A5" w14:textId="186CF58C" w:rsidR="00C67F92" w:rsidRPr="0010314A" w:rsidRDefault="00C67F92" w:rsidP="00C67F92">
            <w:pPr>
              <w:rPr>
                <w:rFonts w:cs="Arial"/>
                <w:color w:val="000000"/>
              </w:rPr>
            </w:pPr>
            <w:r w:rsidRPr="0010314A">
              <w:rPr>
                <w:rFonts w:cs="Arial"/>
                <w:color w:val="000000"/>
              </w:rPr>
              <w:t xml:space="preserve">Prepaid </w:t>
            </w:r>
            <w:r w:rsidR="00F20E80">
              <w:rPr>
                <w:rFonts w:cs="Arial"/>
                <w:color w:val="000000"/>
              </w:rPr>
              <w:t>E</w:t>
            </w:r>
            <w:r w:rsidRPr="0010314A">
              <w:rPr>
                <w:rFonts w:cs="Arial"/>
                <w:color w:val="000000"/>
              </w:rPr>
              <w:t>xpenses</w:t>
            </w:r>
          </w:p>
        </w:tc>
        <w:tc>
          <w:tcPr>
            <w:tcW w:w="720" w:type="dxa"/>
            <w:tcBorders>
              <w:top w:val="nil"/>
              <w:left w:val="nil"/>
              <w:bottom w:val="nil"/>
              <w:right w:val="nil"/>
            </w:tcBorders>
            <w:shd w:val="clear" w:color="auto" w:fill="auto"/>
            <w:vAlign w:val="center"/>
            <w:hideMark/>
          </w:tcPr>
          <w:p w14:paraId="2B9DA156"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59432566" w14:textId="77777777" w:rsidR="00C67F92" w:rsidRPr="0010314A" w:rsidRDefault="00C67F92" w:rsidP="00C67F92">
            <w:pPr>
              <w:jc w:val="right"/>
              <w:rPr>
                <w:rFonts w:cs="Arial"/>
                <w:color w:val="000000"/>
              </w:rPr>
            </w:pPr>
            <w:r w:rsidRPr="0010314A">
              <w:rPr>
                <w:rFonts w:cs="Arial"/>
                <w:color w:val="000000"/>
              </w:rPr>
              <w:t>215</w:t>
            </w:r>
          </w:p>
        </w:tc>
        <w:tc>
          <w:tcPr>
            <w:tcW w:w="1280" w:type="dxa"/>
            <w:tcBorders>
              <w:top w:val="nil"/>
              <w:left w:val="nil"/>
              <w:bottom w:val="nil"/>
              <w:right w:val="nil"/>
            </w:tcBorders>
            <w:shd w:val="clear" w:color="auto" w:fill="auto"/>
            <w:vAlign w:val="center"/>
            <w:hideMark/>
          </w:tcPr>
          <w:p w14:paraId="7FFEACFE" w14:textId="77777777" w:rsidR="00C67F92" w:rsidRPr="0010314A" w:rsidRDefault="00C67F92" w:rsidP="00C67F92">
            <w:pPr>
              <w:jc w:val="right"/>
              <w:rPr>
                <w:rFonts w:cs="Arial"/>
                <w:color w:val="000000"/>
              </w:rPr>
            </w:pPr>
            <w:r w:rsidRPr="0010314A">
              <w:rPr>
                <w:rFonts w:cs="Arial"/>
                <w:color w:val="000000"/>
              </w:rPr>
              <w:t>120</w:t>
            </w:r>
          </w:p>
        </w:tc>
      </w:tr>
      <w:tr w:rsidR="00C67F92" w:rsidRPr="0010314A" w14:paraId="6C9AD4B8"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66E64E1F" w14:textId="77777777" w:rsidR="00C67F92" w:rsidRPr="0010314A" w:rsidRDefault="00C67F92" w:rsidP="00C67F92">
            <w:pPr>
              <w:rPr>
                <w:rFonts w:cs="Arial"/>
                <w:b/>
                <w:bCs/>
                <w:color w:val="000000"/>
              </w:rPr>
            </w:pPr>
            <w:r w:rsidRPr="0010314A">
              <w:rPr>
                <w:rFonts w:cs="Arial"/>
                <w:b/>
                <w:bCs/>
                <w:color w:val="000000"/>
              </w:rPr>
              <w:t>Total Prepayments</w:t>
            </w:r>
          </w:p>
        </w:tc>
        <w:tc>
          <w:tcPr>
            <w:tcW w:w="720" w:type="dxa"/>
            <w:tcBorders>
              <w:top w:val="single" w:sz="4" w:space="0" w:color="auto"/>
              <w:left w:val="nil"/>
              <w:bottom w:val="single" w:sz="4" w:space="0" w:color="auto"/>
              <w:right w:val="nil"/>
            </w:tcBorders>
            <w:shd w:val="clear" w:color="auto" w:fill="auto"/>
            <w:vAlign w:val="center"/>
            <w:hideMark/>
          </w:tcPr>
          <w:p w14:paraId="2C4FDADF" w14:textId="77777777" w:rsidR="00C67F92" w:rsidRPr="0010314A" w:rsidRDefault="00C67F92" w:rsidP="00C67F92">
            <w:pPr>
              <w:jc w:val="center"/>
              <w:rPr>
                <w:rFonts w:cs="Arial"/>
                <w:color w:val="000000"/>
              </w:rPr>
            </w:pPr>
            <w:r w:rsidRPr="0010314A">
              <w:rPr>
                <w:rFonts w:cs="Arial"/>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0E8C6E2A" w14:textId="77777777" w:rsidR="00C67F92" w:rsidRPr="0010314A" w:rsidRDefault="00C67F92" w:rsidP="00C67F92">
            <w:pPr>
              <w:jc w:val="right"/>
              <w:rPr>
                <w:rFonts w:cs="Arial"/>
                <w:b/>
                <w:bCs/>
                <w:color w:val="000000"/>
              </w:rPr>
            </w:pPr>
            <w:r w:rsidRPr="0010314A">
              <w:rPr>
                <w:rFonts w:cs="Arial"/>
                <w:b/>
                <w:bCs/>
                <w:color w:val="000000"/>
              </w:rPr>
              <w:t>215</w:t>
            </w:r>
          </w:p>
        </w:tc>
        <w:tc>
          <w:tcPr>
            <w:tcW w:w="1280" w:type="dxa"/>
            <w:tcBorders>
              <w:top w:val="single" w:sz="4" w:space="0" w:color="auto"/>
              <w:left w:val="nil"/>
              <w:bottom w:val="single" w:sz="4" w:space="0" w:color="auto"/>
              <w:right w:val="nil"/>
            </w:tcBorders>
            <w:shd w:val="clear" w:color="auto" w:fill="auto"/>
            <w:vAlign w:val="center"/>
            <w:hideMark/>
          </w:tcPr>
          <w:p w14:paraId="3C6AE9DF" w14:textId="77777777" w:rsidR="00C67F92" w:rsidRPr="0010314A" w:rsidRDefault="00C67F92" w:rsidP="00C67F92">
            <w:pPr>
              <w:jc w:val="right"/>
              <w:rPr>
                <w:rFonts w:cs="Arial"/>
                <w:b/>
                <w:bCs/>
                <w:color w:val="000000"/>
              </w:rPr>
            </w:pPr>
            <w:r w:rsidRPr="0010314A">
              <w:rPr>
                <w:rFonts w:cs="Arial"/>
                <w:b/>
                <w:bCs/>
                <w:color w:val="000000"/>
              </w:rPr>
              <w:t>120</w:t>
            </w:r>
          </w:p>
        </w:tc>
      </w:tr>
    </w:tbl>
    <w:p w14:paraId="0ADF8657" w14:textId="77777777" w:rsidR="00C67F92" w:rsidRDefault="00C67F92" w:rsidP="00C67F92">
      <w:pPr>
        <w:rPr>
          <w:rFonts w:cs="Arial"/>
        </w:rPr>
      </w:pPr>
    </w:p>
    <w:p w14:paraId="3C3175DF" w14:textId="379C02F2" w:rsidR="00C67F92" w:rsidRPr="00387BE6" w:rsidRDefault="002A033F" w:rsidP="006B0104">
      <w:pPr>
        <w:pStyle w:val="Heading4"/>
      </w:pPr>
      <w:r>
        <w:t>9.</w:t>
      </w:r>
      <w:r w:rsidR="00C67F92" w:rsidRPr="00387BE6">
        <w:t xml:space="preserve"> Non-current Physical Assets</w:t>
      </w:r>
    </w:p>
    <w:p w14:paraId="5083C3AD" w14:textId="77777777" w:rsidR="00C67F92" w:rsidRDefault="00C67F92" w:rsidP="00C67F92">
      <w:pPr>
        <w:rPr>
          <w:rFonts w:cs="Arial"/>
        </w:rPr>
      </w:pPr>
      <w:r w:rsidRPr="003B04BC">
        <w:rPr>
          <w:rFonts w:cs="Arial"/>
        </w:rPr>
        <w:t>Fair value in the sub-sections below for this note is represented by values at valuation less accumulated depreciation and at cost less accumulated depreciation where applicable under Note 1(d) Non-Current</w:t>
      </w:r>
      <w:r>
        <w:rPr>
          <w:rFonts w:cs="Arial"/>
        </w:rPr>
        <w:t xml:space="preserve"> </w:t>
      </w:r>
      <w:r w:rsidRPr="003B04BC">
        <w:rPr>
          <w:rFonts w:cs="Arial"/>
        </w:rPr>
        <w:t>Physical Assets.</w:t>
      </w:r>
    </w:p>
    <w:p w14:paraId="69F6B19E" w14:textId="77777777" w:rsidR="00C67F92" w:rsidRDefault="00C67F92" w:rsidP="00C67F92">
      <w:pPr>
        <w:rPr>
          <w:rFonts w:cs="Arial"/>
        </w:rPr>
      </w:pPr>
    </w:p>
    <w:p w14:paraId="3808D836" w14:textId="77777777" w:rsidR="00C67F92" w:rsidRDefault="00C67F92" w:rsidP="006B0104">
      <w:pPr>
        <w:pStyle w:val="Heading5"/>
      </w:pPr>
      <w:r w:rsidRPr="00F97F8E">
        <w:t>9(a) Collections</w:t>
      </w:r>
    </w:p>
    <w:tbl>
      <w:tblPr>
        <w:tblW w:w="9420" w:type="dxa"/>
        <w:tblInd w:w="93" w:type="dxa"/>
        <w:tblLook w:val="04A0" w:firstRow="1" w:lastRow="0" w:firstColumn="1" w:lastColumn="0" w:noHBand="0" w:noVBand="1"/>
        <w:tblCaption w:val="9a) Collections"/>
        <w:tblDescription w:val="Shows data for 2014–15 and previous financial year."/>
      </w:tblPr>
      <w:tblGrid>
        <w:gridCol w:w="6160"/>
        <w:gridCol w:w="720"/>
        <w:gridCol w:w="1260"/>
        <w:gridCol w:w="1280"/>
      </w:tblGrid>
      <w:tr w:rsidR="00C67F92" w:rsidRPr="0010314A" w14:paraId="75071784" w14:textId="77777777" w:rsidTr="00C67F92">
        <w:trPr>
          <w:trHeight w:val="255"/>
        </w:trPr>
        <w:tc>
          <w:tcPr>
            <w:tcW w:w="6160" w:type="dxa"/>
            <w:tcBorders>
              <w:top w:val="single" w:sz="4" w:space="0" w:color="auto"/>
              <w:left w:val="nil"/>
              <w:bottom w:val="nil"/>
              <w:right w:val="nil"/>
            </w:tcBorders>
            <w:shd w:val="clear" w:color="auto" w:fill="auto"/>
            <w:vAlign w:val="center"/>
            <w:hideMark/>
          </w:tcPr>
          <w:p w14:paraId="465B52FA" w14:textId="77777777" w:rsidR="00C67F92" w:rsidRPr="0010314A" w:rsidRDefault="00C67F92" w:rsidP="00C67F92">
            <w:pPr>
              <w:rPr>
                <w:rFonts w:cs="Arial"/>
                <w:color w:val="000000"/>
              </w:rPr>
            </w:pPr>
            <w:r w:rsidRPr="0010314A">
              <w:rPr>
                <w:rFonts w:cs="Arial"/>
                <w:color w:val="000000"/>
              </w:rPr>
              <w:t xml:space="preserve">Indigenous Collections* </w:t>
            </w:r>
          </w:p>
        </w:tc>
        <w:tc>
          <w:tcPr>
            <w:tcW w:w="720" w:type="dxa"/>
            <w:tcBorders>
              <w:top w:val="single" w:sz="4" w:space="0" w:color="auto"/>
              <w:left w:val="nil"/>
              <w:bottom w:val="nil"/>
              <w:right w:val="nil"/>
            </w:tcBorders>
            <w:shd w:val="clear" w:color="auto" w:fill="auto"/>
            <w:vAlign w:val="center"/>
            <w:hideMark/>
          </w:tcPr>
          <w:p w14:paraId="388B25F9" w14:textId="77777777" w:rsidR="00C67F92" w:rsidRPr="0010314A" w:rsidRDefault="00C67F92" w:rsidP="00C67F92">
            <w:pPr>
              <w:jc w:val="center"/>
              <w:rPr>
                <w:rFonts w:cs="Arial"/>
                <w:color w:val="000000"/>
              </w:rPr>
            </w:pPr>
            <w:r w:rsidRPr="0010314A">
              <w:rPr>
                <w:rFonts w:cs="Arial"/>
                <w:color w:val="000000"/>
              </w:rPr>
              <w:t> </w:t>
            </w:r>
          </w:p>
        </w:tc>
        <w:tc>
          <w:tcPr>
            <w:tcW w:w="1260" w:type="dxa"/>
            <w:tcBorders>
              <w:top w:val="single" w:sz="4" w:space="0" w:color="auto"/>
              <w:left w:val="nil"/>
              <w:bottom w:val="nil"/>
              <w:right w:val="nil"/>
            </w:tcBorders>
            <w:shd w:val="clear" w:color="000000" w:fill="D9D9D9"/>
            <w:vAlign w:val="center"/>
            <w:hideMark/>
          </w:tcPr>
          <w:p w14:paraId="4D3CA38A" w14:textId="77777777" w:rsidR="00C67F92" w:rsidRPr="0010314A" w:rsidRDefault="00C67F92" w:rsidP="00C67F92">
            <w:pPr>
              <w:jc w:val="right"/>
              <w:rPr>
                <w:rFonts w:cs="Arial"/>
                <w:color w:val="000000"/>
              </w:rPr>
            </w:pPr>
            <w:r w:rsidRPr="0010314A">
              <w:rPr>
                <w:rFonts w:cs="Arial"/>
                <w:color w:val="000000"/>
              </w:rPr>
              <w:t>127,587</w:t>
            </w:r>
          </w:p>
        </w:tc>
        <w:tc>
          <w:tcPr>
            <w:tcW w:w="1280" w:type="dxa"/>
            <w:tcBorders>
              <w:top w:val="single" w:sz="4" w:space="0" w:color="auto"/>
              <w:left w:val="nil"/>
              <w:bottom w:val="nil"/>
              <w:right w:val="nil"/>
            </w:tcBorders>
            <w:shd w:val="clear" w:color="auto" w:fill="auto"/>
            <w:vAlign w:val="center"/>
            <w:hideMark/>
          </w:tcPr>
          <w:p w14:paraId="2A5AB60F" w14:textId="77777777" w:rsidR="00C67F92" w:rsidRPr="0010314A" w:rsidRDefault="00C67F92" w:rsidP="00C67F92">
            <w:pPr>
              <w:jc w:val="right"/>
              <w:rPr>
                <w:rFonts w:cs="Arial"/>
                <w:color w:val="000000"/>
              </w:rPr>
            </w:pPr>
            <w:r w:rsidRPr="0010314A">
              <w:rPr>
                <w:rFonts w:cs="Arial"/>
                <w:color w:val="000000"/>
              </w:rPr>
              <w:t>127,587</w:t>
            </w:r>
          </w:p>
        </w:tc>
      </w:tr>
      <w:tr w:rsidR="00C67F92" w:rsidRPr="0010314A" w14:paraId="7D2A4C95" w14:textId="77777777" w:rsidTr="00C67F92">
        <w:trPr>
          <w:trHeight w:val="255"/>
        </w:trPr>
        <w:tc>
          <w:tcPr>
            <w:tcW w:w="6160" w:type="dxa"/>
            <w:tcBorders>
              <w:top w:val="nil"/>
              <w:left w:val="nil"/>
              <w:bottom w:val="nil"/>
              <w:right w:val="nil"/>
            </w:tcBorders>
            <w:shd w:val="clear" w:color="auto" w:fill="auto"/>
            <w:vAlign w:val="center"/>
            <w:hideMark/>
          </w:tcPr>
          <w:p w14:paraId="2C1E1A64" w14:textId="77777777" w:rsidR="00C67F92" w:rsidRPr="0010314A" w:rsidRDefault="00C67F92" w:rsidP="00C67F92">
            <w:pPr>
              <w:rPr>
                <w:rFonts w:cs="Arial"/>
                <w:color w:val="000000"/>
              </w:rPr>
            </w:pPr>
            <w:r w:rsidRPr="0010314A">
              <w:rPr>
                <w:rFonts w:cs="Arial"/>
                <w:color w:val="000000"/>
              </w:rPr>
              <w:t xml:space="preserve">History and Technology Collections* </w:t>
            </w:r>
          </w:p>
        </w:tc>
        <w:tc>
          <w:tcPr>
            <w:tcW w:w="720" w:type="dxa"/>
            <w:tcBorders>
              <w:top w:val="nil"/>
              <w:left w:val="nil"/>
              <w:bottom w:val="nil"/>
              <w:right w:val="nil"/>
            </w:tcBorders>
            <w:shd w:val="clear" w:color="auto" w:fill="auto"/>
            <w:vAlign w:val="center"/>
            <w:hideMark/>
          </w:tcPr>
          <w:p w14:paraId="19E7367D"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562209D0" w14:textId="77777777" w:rsidR="00C67F92" w:rsidRPr="0010314A" w:rsidRDefault="00C67F92" w:rsidP="00C67F92">
            <w:pPr>
              <w:jc w:val="right"/>
              <w:rPr>
                <w:rFonts w:cs="Arial"/>
                <w:color w:val="000000"/>
              </w:rPr>
            </w:pPr>
            <w:r w:rsidRPr="0010314A">
              <w:rPr>
                <w:rFonts w:cs="Arial"/>
                <w:color w:val="000000"/>
              </w:rPr>
              <w:t>74,211</w:t>
            </w:r>
          </w:p>
        </w:tc>
        <w:tc>
          <w:tcPr>
            <w:tcW w:w="1280" w:type="dxa"/>
            <w:tcBorders>
              <w:top w:val="nil"/>
              <w:left w:val="nil"/>
              <w:bottom w:val="nil"/>
              <w:right w:val="nil"/>
            </w:tcBorders>
            <w:shd w:val="clear" w:color="auto" w:fill="auto"/>
            <w:vAlign w:val="center"/>
            <w:hideMark/>
          </w:tcPr>
          <w:p w14:paraId="72DF5770" w14:textId="77777777" w:rsidR="00C67F92" w:rsidRPr="0010314A" w:rsidRDefault="00C67F92" w:rsidP="00C67F92">
            <w:pPr>
              <w:jc w:val="right"/>
              <w:rPr>
                <w:rFonts w:cs="Arial"/>
                <w:color w:val="000000"/>
              </w:rPr>
            </w:pPr>
            <w:r w:rsidRPr="0010314A">
              <w:rPr>
                <w:rFonts w:cs="Arial"/>
                <w:color w:val="000000"/>
              </w:rPr>
              <w:t>74,275</w:t>
            </w:r>
          </w:p>
        </w:tc>
      </w:tr>
      <w:tr w:rsidR="00C67F92" w:rsidRPr="0010314A" w14:paraId="3704A720" w14:textId="77777777" w:rsidTr="00C67F92">
        <w:trPr>
          <w:trHeight w:val="255"/>
        </w:trPr>
        <w:tc>
          <w:tcPr>
            <w:tcW w:w="6160" w:type="dxa"/>
            <w:tcBorders>
              <w:top w:val="nil"/>
              <w:left w:val="nil"/>
              <w:bottom w:val="nil"/>
              <w:right w:val="nil"/>
            </w:tcBorders>
            <w:shd w:val="clear" w:color="auto" w:fill="auto"/>
            <w:vAlign w:val="center"/>
            <w:hideMark/>
          </w:tcPr>
          <w:p w14:paraId="5AC8FBB8" w14:textId="77777777" w:rsidR="00C67F92" w:rsidRPr="0010314A" w:rsidRDefault="00C67F92" w:rsidP="00C67F92">
            <w:pPr>
              <w:rPr>
                <w:rFonts w:cs="Arial"/>
                <w:color w:val="000000"/>
              </w:rPr>
            </w:pPr>
            <w:r w:rsidRPr="0010314A">
              <w:rPr>
                <w:rFonts w:cs="Arial"/>
                <w:color w:val="000000"/>
              </w:rPr>
              <w:t xml:space="preserve">Natural Science Collections* </w:t>
            </w:r>
          </w:p>
        </w:tc>
        <w:tc>
          <w:tcPr>
            <w:tcW w:w="720" w:type="dxa"/>
            <w:tcBorders>
              <w:top w:val="nil"/>
              <w:left w:val="nil"/>
              <w:bottom w:val="nil"/>
              <w:right w:val="nil"/>
            </w:tcBorders>
            <w:shd w:val="clear" w:color="auto" w:fill="auto"/>
            <w:vAlign w:val="center"/>
            <w:hideMark/>
          </w:tcPr>
          <w:p w14:paraId="6B6DAAF7"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6944BFDD" w14:textId="77777777" w:rsidR="00C67F92" w:rsidRPr="0010314A" w:rsidRDefault="00C67F92" w:rsidP="00C67F92">
            <w:pPr>
              <w:jc w:val="right"/>
              <w:rPr>
                <w:rFonts w:cs="Arial"/>
                <w:color w:val="000000"/>
              </w:rPr>
            </w:pPr>
            <w:r w:rsidRPr="0010314A">
              <w:rPr>
                <w:rFonts w:cs="Arial"/>
                <w:color w:val="000000"/>
              </w:rPr>
              <w:t>282,216</w:t>
            </w:r>
          </w:p>
        </w:tc>
        <w:tc>
          <w:tcPr>
            <w:tcW w:w="1280" w:type="dxa"/>
            <w:tcBorders>
              <w:top w:val="nil"/>
              <w:left w:val="nil"/>
              <w:bottom w:val="nil"/>
              <w:right w:val="nil"/>
            </w:tcBorders>
            <w:shd w:val="clear" w:color="auto" w:fill="auto"/>
            <w:vAlign w:val="center"/>
            <w:hideMark/>
          </w:tcPr>
          <w:p w14:paraId="0D815E20" w14:textId="77777777" w:rsidR="00C67F92" w:rsidRPr="0010314A" w:rsidRDefault="00C67F92" w:rsidP="00C67F92">
            <w:pPr>
              <w:jc w:val="right"/>
              <w:rPr>
                <w:rFonts w:cs="Arial"/>
                <w:color w:val="000000"/>
              </w:rPr>
            </w:pPr>
            <w:r w:rsidRPr="0010314A">
              <w:rPr>
                <w:rFonts w:cs="Arial"/>
                <w:color w:val="000000"/>
              </w:rPr>
              <w:t>282,310</w:t>
            </w:r>
          </w:p>
        </w:tc>
      </w:tr>
      <w:tr w:rsidR="00C67F92" w:rsidRPr="0010314A" w14:paraId="2A5CF48D" w14:textId="77777777" w:rsidTr="00C67F92">
        <w:trPr>
          <w:trHeight w:val="255"/>
        </w:trPr>
        <w:tc>
          <w:tcPr>
            <w:tcW w:w="6160" w:type="dxa"/>
            <w:tcBorders>
              <w:top w:val="nil"/>
              <w:left w:val="nil"/>
              <w:bottom w:val="nil"/>
              <w:right w:val="nil"/>
            </w:tcBorders>
            <w:shd w:val="clear" w:color="auto" w:fill="auto"/>
            <w:vAlign w:val="center"/>
            <w:hideMark/>
          </w:tcPr>
          <w:p w14:paraId="488C44A0" w14:textId="77777777" w:rsidR="00C67F92" w:rsidRPr="0010314A" w:rsidRDefault="00C67F92" w:rsidP="00C67F92">
            <w:pPr>
              <w:rPr>
                <w:rFonts w:cs="Arial"/>
                <w:color w:val="000000"/>
              </w:rPr>
            </w:pPr>
            <w:r w:rsidRPr="0010314A">
              <w:rPr>
                <w:rFonts w:cs="Arial"/>
                <w:color w:val="000000"/>
              </w:rPr>
              <w:t>Library Rare and High Value*</w:t>
            </w:r>
          </w:p>
        </w:tc>
        <w:tc>
          <w:tcPr>
            <w:tcW w:w="720" w:type="dxa"/>
            <w:tcBorders>
              <w:top w:val="nil"/>
              <w:left w:val="nil"/>
              <w:bottom w:val="nil"/>
              <w:right w:val="nil"/>
            </w:tcBorders>
            <w:shd w:val="clear" w:color="auto" w:fill="auto"/>
            <w:vAlign w:val="center"/>
            <w:hideMark/>
          </w:tcPr>
          <w:p w14:paraId="48318B56"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2FBB3A95" w14:textId="77777777" w:rsidR="00C67F92" w:rsidRPr="0010314A" w:rsidRDefault="00C67F92" w:rsidP="00C67F92">
            <w:pPr>
              <w:jc w:val="right"/>
              <w:rPr>
                <w:rFonts w:cs="Arial"/>
                <w:color w:val="000000"/>
              </w:rPr>
            </w:pPr>
            <w:r w:rsidRPr="0010314A">
              <w:rPr>
                <w:rFonts w:cs="Arial"/>
                <w:color w:val="000000"/>
              </w:rPr>
              <w:t>8,309</w:t>
            </w:r>
          </w:p>
        </w:tc>
        <w:tc>
          <w:tcPr>
            <w:tcW w:w="1280" w:type="dxa"/>
            <w:tcBorders>
              <w:top w:val="nil"/>
              <w:left w:val="nil"/>
              <w:bottom w:val="nil"/>
              <w:right w:val="nil"/>
            </w:tcBorders>
            <w:shd w:val="clear" w:color="auto" w:fill="auto"/>
            <w:vAlign w:val="center"/>
            <w:hideMark/>
          </w:tcPr>
          <w:p w14:paraId="3CC345E3" w14:textId="77777777" w:rsidR="00C67F92" w:rsidRPr="0010314A" w:rsidRDefault="00C67F92" w:rsidP="00C67F92">
            <w:pPr>
              <w:jc w:val="right"/>
              <w:rPr>
                <w:rFonts w:cs="Arial"/>
                <w:color w:val="000000"/>
              </w:rPr>
            </w:pPr>
            <w:r w:rsidRPr="0010314A">
              <w:rPr>
                <w:rFonts w:cs="Arial"/>
                <w:color w:val="000000"/>
              </w:rPr>
              <w:t>7,588</w:t>
            </w:r>
          </w:p>
        </w:tc>
      </w:tr>
      <w:tr w:rsidR="00C67F92" w:rsidRPr="0010314A" w14:paraId="1622D369" w14:textId="77777777" w:rsidTr="00C67F92">
        <w:trPr>
          <w:trHeight w:val="255"/>
        </w:trPr>
        <w:tc>
          <w:tcPr>
            <w:tcW w:w="6160" w:type="dxa"/>
            <w:tcBorders>
              <w:top w:val="nil"/>
              <w:left w:val="nil"/>
              <w:bottom w:val="nil"/>
              <w:right w:val="nil"/>
            </w:tcBorders>
            <w:shd w:val="clear" w:color="auto" w:fill="auto"/>
            <w:vAlign w:val="center"/>
            <w:hideMark/>
          </w:tcPr>
          <w:p w14:paraId="4B1E8BF4" w14:textId="2714B003" w:rsidR="00C67F92" w:rsidRPr="0010314A" w:rsidRDefault="00C67F92" w:rsidP="00C67F92">
            <w:pPr>
              <w:rPr>
                <w:rFonts w:cs="Arial"/>
                <w:color w:val="000000"/>
              </w:rPr>
            </w:pPr>
            <w:r w:rsidRPr="0010314A">
              <w:rPr>
                <w:rFonts w:cs="Arial"/>
                <w:color w:val="000000"/>
              </w:rPr>
              <w:t xml:space="preserve">Library </w:t>
            </w:r>
            <w:r w:rsidR="00D271AE">
              <w:rPr>
                <w:rFonts w:cs="Arial"/>
                <w:color w:val="000000"/>
              </w:rPr>
              <w:t>N</w:t>
            </w:r>
            <w:r w:rsidRPr="0010314A">
              <w:rPr>
                <w:rFonts w:cs="Arial"/>
                <w:color w:val="000000"/>
              </w:rPr>
              <w:t>on-Rare or High Value</w:t>
            </w:r>
          </w:p>
        </w:tc>
        <w:tc>
          <w:tcPr>
            <w:tcW w:w="720" w:type="dxa"/>
            <w:tcBorders>
              <w:top w:val="nil"/>
              <w:left w:val="nil"/>
              <w:bottom w:val="nil"/>
              <w:right w:val="nil"/>
            </w:tcBorders>
            <w:shd w:val="clear" w:color="auto" w:fill="auto"/>
            <w:vAlign w:val="center"/>
            <w:hideMark/>
          </w:tcPr>
          <w:p w14:paraId="6DEBFB76"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111AC652" w14:textId="77777777" w:rsidR="00C67F92" w:rsidRPr="0010314A" w:rsidRDefault="00C67F92" w:rsidP="00C67F92">
            <w:pPr>
              <w:jc w:val="right"/>
              <w:rPr>
                <w:rFonts w:cs="Arial"/>
                <w:color w:val="000000"/>
              </w:rPr>
            </w:pPr>
            <w:r w:rsidRPr="0010314A">
              <w:rPr>
                <w:rFonts w:cs="Arial"/>
                <w:color w:val="000000"/>
              </w:rPr>
              <w:t>5,953</w:t>
            </w:r>
          </w:p>
        </w:tc>
        <w:tc>
          <w:tcPr>
            <w:tcW w:w="1280" w:type="dxa"/>
            <w:tcBorders>
              <w:top w:val="nil"/>
              <w:left w:val="nil"/>
              <w:bottom w:val="nil"/>
              <w:right w:val="nil"/>
            </w:tcBorders>
            <w:shd w:val="clear" w:color="auto" w:fill="auto"/>
            <w:vAlign w:val="center"/>
            <w:hideMark/>
          </w:tcPr>
          <w:p w14:paraId="4B36F35B" w14:textId="77777777" w:rsidR="00C67F92" w:rsidRPr="0010314A" w:rsidRDefault="00C67F92" w:rsidP="00C67F92">
            <w:pPr>
              <w:jc w:val="right"/>
              <w:rPr>
                <w:rFonts w:cs="Arial"/>
                <w:color w:val="000000"/>
              </w:rPr>
            </w:pPr>
            <w:r w:rsidRPr="0010314A">
              <w:rPr>
                <w:rFonts w:cs="Arial"/>
                <w:color w:val="000000"/>
              </w:rPr>
              <w:t>6,327</w:t>
            </w:r>
          </w:p>
        </w:tc>
      </w:tr>
      <w:tr w:rsidR="00C67F92" w:rsidRPr="0010314A" w14:paraId="7A6C5290" w14:textId="77777777" w:rsidTr="00C67F92">
        <w:trPr>
          <w:trHeight w:val="255"/>
        </w:trPr>
        <w:tc>
          <w:tcPr>
            <w:tcW w:w="6160" w:type="dxa"/>
            <w:tcBorders>
              <w:top w:val="nil"/>
              <w:left w:val="nil"/>
              <w:bottom w:val="nil"/>
              <w:right w:val="nil"/>
            </w:tcBorders>
            <w:shd w:val="clear" w:color="auto" w:fill="auto"/>
            <w:noWrap/>
            <w:vAlign w:val="center"/>
            <w:hideMark/>
          </w:tcPr>
          <w:p w14:paraId="51152575" w14:textId="5FB126C0" w:rsidR="00C67F92" w:rsidRPr="0010314A" w:rsidRDefault="00C67F92" w:rsidP="00C67F92">
            <w:pPr>
              <w:rPr>
                <w:rFonts w:cs="Arial"/>
                <w:color w:val="000000"/>
              </w:rPr>
            </w:pPr>
            <w:r w:rsidRPr="0010314A">
              <w:rPr>
                <w:rFonts w:cs="Arial"/>
                <w:color w:val="000000"/>
              </w:rPr>
              <w:t xml:space="preserve">Less Accumulated Depreciation Library </w:t>
            </w:r>
            <w:r w:rsidR="00D271AE">
              <w:rPr>
                <w:rFonts w:cs="Arial"/>
                <w:color w:val="000000"/>
              </w:rPr>
              <w:t>N</w:t>
            </w:r>
            <w:r w:rsidRPr="0010314A">
              <w:rPr>
                <w:rFonts w:cs="Arial"/>
                <w:color w:val="000000"/>
              </w:rPr>
              <w:t>on-Rare or High Value</w:t>
            </w:r>
          </w:p>
        </w:tc>
        <w:tc>
          <w:tcPr>
            <w:tcW w:w="720" w:type="dxa"/>
            <w:tcBorders>
              <w:top w:val="nil"/>
              <w:left w:val="nil"/>
              <w:bottom w:val="nil"/>
              <w:right w:val="nil"/>
            </w:tcBorders>
            <w:shd w:val="clear" w:color="auto" w:fill="auto"/>
            <w:vAlign w:val="center"/>
            <w:hideMark/>
          </w:tcPr>
          <w:p w14:paraId="334AC9D4"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572D9910" w14:textId="77777777" w:rsidR="00C67F92" w:rsidRPr="0010314A" w:rsidRDefault="00C67F92" w:rsidP="00C67F92">
            <w:pPr>
              <w:jc w:val="right"/>
              <w:rPr>
                <w:rFonts w:cs="Arial"/>
                <w:color w:val="000000"/>
              </w:rPr>
            </w:pPr>
            <w:r w:rsidRPr="0010314A">
              <w:rPr>
                <w:rFonts w:cs="Arial"/>
                <w:color w:val="000000"/>
              </w:rPr>
              <w:t>(468)</w:t>
            </w:r>
          </w:p>
        </w:tc>
        <w:tc>
          <w:tcPr>
            <w:tcW w:w="1280" w:type="dxa"/>
            <w:tcBorders>
              <w:top w:val="nil"/>
              <w:left w:val="nil"/>
              <w:bottom w:val="nil"/>
              <w:right w:val="nil"/>
            </w:tcBorders>
            <w:shd w:val="clear" w:color="auto" w:fill="auto"/>
            <w:vAlign w:val="center"/>
            <w:hideMark/>
          </w:tcPr>
          <w:p w14:paraId="0B55ECDB" w14:textId="77777777" w:rsidR="00C67F92" w:rsidRPr="0010314A" w:rsidRDefault="00C67F92" w:rsidP="00C67F92">
            <w:pPr>
              <w:jc w:val="right"/>
              <w:rPr>
                <w:rFonts w:cs="Arial"/>
                <w:color w:val="000000"/>
              </w:rPr>
            </w:pPr>
            <w:r w:rsidRPr="0010314A">
              <w:rPr>
                <w:rFonts w:cs="Arial"/>
                <w:color w:val="000000"/>
              </w:rPr>
              <w:t>(347)</w:t>
            </w:r>
          </w:p>
        </w:tc>
      </w:tr>
      <w:tr w:rsidR="00C67F92" w:rsidRPr="0010314A" w14:paraId="5DEDEE71" w14:textId="77777777" w:rsidTr="00C67F92">
        <w:trPr>
          <w:trHeight w:val="255"/>
        </w:trPr>
        <w:tc>
          <w:tcPr>
            <w:tcW w:w="6160" w:type="dxa"/>
            <w:tcBorders>
              <w:top w:val="nil"/>
              <w:left w:val="nil"/>
              <w:bottom w:val="nil"/>
              <w:right w:val="nil"/>
            </w:tcBorders>
            <w:shd w:val="clear" w:color="auto" w:fill="auto"/>
            <w:vAlign w:val="center"/>
            <w:hideMark/>
          </w:tcPr>
          <w:p w14:paraId="28A869AE" w14:textId="77777777" w:rsidR="00C67F92" w:rsidRPr="0010314A" w:rsidRDefault="00C67F92" w:rsidP="00C67F92">
            <w:pPr>
              <w:rPr>
                <w:rFonts w:cs="Arial"/>
                <w:color w:val="000000"/>
              </w:rPr>
            </w:pPr>
            <w:r w:rsidRPr="0010314A">
              <w:rPr>
                <w:rFonts w:cs="Arial"/>
                <w:color w:val="000000"/>
              </w:rPr>
              <w:t>Additions at Cost</w:t>
            </w:r>
          </w:p>
        </w:tc>
        <w:tc>
          <w:tcPr>
            <w:tcW w:w="720" w:type="dxa"/>
            <w:tcBorders>
              <w:top w:val="nil"/>
              <w:left w:val="nil"/>
              <w:bottom w:val="nil"/>
              <w:right w:val="nil"/>
            </w:tcBorders>
            <w:shd w:val="clear" w:color="auto" w:fill="auto"/>
            <w:vAlign w:val="center"/>
            <w:hideMark/>
          </w:tcPr>
          <w:p w14:paraId="5FEB0C5B"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5745D839" w14:textId="77777777" w:rsidR="00C67F92" w:rsidRPr="0010314A" w:rsidRDefault="00C67F92" w:rsidP="00C67F92">
            <w:pPr>
              <w:jc w:val="right"/>
              <w:rPr>
                <w:rFonts w:cs="Arial"/>
                <w:color w:val="000000"/>
              </w:rPr>
            </w:pPr>
            <w:r w:rsidRPr="0010314A">
              <w:rPr>
                <w:rFonts w:cs="Arial"/>
                <w:color w:val="000000"/>
              </w:rPr>
              <w:t>5,162</w:t>
            </w:r>
          </w:p>
        </w:tc>
        <w:tc>
          <w:tcPr>
            <w:tcW w:w="1280" w:type="dxa"/>
            <w:tcBorders>
              <w:top w:val="nil"/>
              <w:left w:val="nil"/>
              <w:bottom w:val="nil"/>
              <w:right w:val="nil"/>
            </w:tcBorders>
            <w:shd w:val="clear" w:color="auto" w:fill="auto"/>
            <w:vAlign w:val="center"/>
            <w:hideMark/>
          </w:tcPr>
          <w:p w14:paraId="2D84E264" w14:textId="77777777" w:rsidR="00C67F92" w:rsidRPr="0010314A" w:rsidRDefault="00C67F92" w:rsidP="00C67F92">
            <w:pPr>
              <w:jc w:val="right"/>
              <w:rPr>
                <w:rFonts w:cs="Arial"/>
                <w:color w:val="000000"/>
              </w:rPr>
            </w:pPr>
            <w:r w:rsidRPr="0010314A">
              <w:rPr>
                <w:rFonts w:cs="Arial"/>
                <w:color w:val="000000"/>
              </w:rPr>
              <w:t>4,448</w:t>
            </w:r>
          </w:p>
        </w:tc>
      </w:tr>
      <w:tr w:rsidR="00C67F92" w:rsidRPr="0010314A" w14:paraId="360CDDF7"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0BE15645" w14:textId="6C20AA1A" w:rsidR="00C67F92" w:rsidRPr="0010314A" w:rsidRDefault="00C67F92" w:rsidP="00C67F92">
            <w:pPr>
              <w:rPr>
                <w:rFonts w:cs="Arial"/>
                <w:b/>
                <w:bCs/>
                <w:color w:val="000000"/>
              </w:rPr>
            </w:pPr>
            <w:r w:rsidRPr="0010314A">
              <w:rPr>
                <w:rFonts w:cs="Arial"/>
                <w:b/>
                <w:bCs/>
                <w:color w:val="000000"/>
              </w:rPr>
              <w:t xml:space="preserve">Total Collections at </w:t>
            </w:r>
            <w:r w:rsidR="00D271AE">
              <w:rPr>
                <w:rFonts w:cs="Arial"/>
                <w:b/>
                <w:bCs/>
                <w:color w:val="000000"/>
              </w:rPr>
              <w:t>F</w:t>
            </w:r>
            <w:r w:rsidRPr="0010314A">
              <w:rPr>
                <w:rFonts w:cs="Arial"/>
                <w:b/>
                <w:bCs/>
                <w:color w:val="000000"/>
              </w:rPr>
              <w:t xml:space="preserve">air </w:t>
            </w:r>
            <w:r w:rsidR="00D271AE">
              <w:rPr>
                <w:rFonts w:cs="Arial"/>
                <w:b/>
                <w:bCs/>
                <w:color w:val="000000"/>
              </w:rPr>
              <w:t>V</w:t>
            </w:r>
            <w:r w:rsidRPr="0010314A">
              <w:rPr>
                <w:rFonts w:cs="Arial"/>
                <w:b/>
                <w:bCs/>
                <w:color w:val="000000"/>
              </w:rPr>
              <w:t>alue</w:t>
            </w:r>
          </w:p>
        </w:tc>
        <w:tc>
          <w:tcPr>
            <w:tcW w:w="720" w:type="dxa"/>
            <w:tcBorders>
              <w:top w:val="single" w:sz="4" w:space="0" w:color="auto"/>
              <w:left w:val="nil"/>
              <w:bottom w:val="single" w:sz="4" w:space="0" w:color="auto"/>
              <w:right w:val="nil"/>
            </w:tcBorders>
            <w:shd w:val="clear" w:color="auto" w:fill="auto"/>
            <w:vAlign w:val="center"/>
            <w:hideMark/>
          </w:tcPr>
          <w:p w14:paraId="5EB75A26" w14:textId="77777777" w:rsidR="00C67F92" w:rsidRPr="0010314A" w:rsidRDefault="00C67F92" w:rsidP="00C67F92">
            <w:pPr>
              <w:jc w:val="center"/>
              <w:rPr>
                <w:rFonts w:cs="Arial"/>
                <w:color w:val="000000"/>
              </w:rPr>
            </w:pPr>
            <w:r w:rsidRPr="0010314A">
              <w:rPr>
                <w:rFonts w:cs="Arial"/>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3B0A4FC7" w14:textId="77777777" w:rsidR="00C67F92" w:rsidRPr="0010314A" w:rsidRDefault="00C67F92" w:rsidP="00C67F92">
            <w:pPr>
              <w:jc w:val="right"/>
              <w:rPr>
                <w:rFonts w:cs="Arial"/>
                <w:b/>
                <w:bCs/>
                <w:color w:val="000000"/>
              </w:rPr>
            </w:pPr>
            <w:r w:rsidRPr="0010314A">
              <w:rPr>
                <w:rFonts w:cs="Arial"/>
                <w:b/>
                <w:bCs/>
                <w:color w:val="000000"/>
              </w:rPr>
              <w:t>502,970</w:t>
            </w:r>
          </w:p>
        </w:tc>
        <w:tc>
          <w:tcPr>
            <w:tcW w:w="1280" w:type="dxa"/>
            <w:tcBorders>
              <w:top w:val="single" w:sz="4" w:space="0" w:color="auto"/>
              <w:left w:val="nil"/>
              <w:bottom w:val="single" w:sz="4" w:space="0" w:color="auto"/>
              <w:right w:val="nil"/>
            </w:tcBorders>
            <w:shd w:val="clear" w:color="auto" w:fill="auto"/>
            <w:vAlign w:val="center"/>
            <w:hideMark/>
          </w:tcPr>
          <w:p w14:paraId="15A35552" w14:textId="77777777" w:rsidR="00C67F92" w:rsidRPr="0010314A" w:rsidRDefault="00C67F92" w:rsidP="00C67F92">
            <w:pPr>
              <w:jc w:val="right"/>
              <w:rPr>
                <w:rFonts w:cs="Arial"/>
                <w:b/>
                <w:bCs/>
                <w:color w:val="000000"/>
              </w:rPr>
            </w:pPr>
            <w:r w:rsidRPr="0010314A">
              <w:rPr>
                <w:rFonts w:cs="Arial"/>
                <w:b/>
                <w:bCs/>
                <w:color w:val="000000"/>
              </w:rPr>
              <w:t>502,188</w:t>
            </w:r>
          </w:p>
        </w:tc>
      </w:tr>
    </w:tbl>
    <w:p w14:paraId="26AC28E5" w14:textId="180AFE09" w:rsidR="00C67F92" w:rsidRPr="009A384A" w:rsidRDefault="00C67F92" w:rsidP="003D1E4F">
      <w:pPr>
        <w:rPr>
          <w:i/>
          <w:sz w:val="21"/>
          <w:szCs w:val="21"/>
        </w:rPr>
      </w:pPr>
      <w:r w:rsidRPr="009A384A">
        <w:rPr>
          <w:i/>
          <w:sz w:val="21"/>
          <w:szCs w:val="21"/>
        </w:rPr>
        <w:t>* Valued at fair value at 30 June 2011 by th</w:t>
      </w:r>
      <w:r w:rsidR="002A033F" w:rsidRPr="009A384A">
        <w:rPr>
          <w:i/>
          <w:sz w:val="21"/>
          <w:szCs w:val="21"/>
        </w:rPr>
        <w:t xml:space="preserve">e Australian Valuation Office. </w:t>
      </w:r>
      <w:r w:rsidRPr="009A384A">
        <w:rPr>
          <w:i/>
          <w:sz w:val="21"/>
          <w:szCs w:val="21"/>
        </w:rPr>
        <w:t>The valuation methodology for fair value was based on a statistical sampling approach given the extent and diversity of the Collections, and by reference to market based evidence where available and to replacement cost.</w:t>
      </w:r>
    </w:p>
    <w:p w14:paraId="35A99CB4" w14:textId="77777777" w:rsidR="00C67F92" w:rsidRDefault="00C67F92" w:rsidP="00C67F92">
      <w:pPr>
        <w:rPr>
          <w:rFonts w:cs="Arial"/>
        </w:rPr>
      </w:pPr>
    </w:p>
    <w:p w14:paraId="2749CCB9" w14:textId="77777777" w:rsidR="00D271AE" w:rsidRDefault="00D271AE">
      <w:pPr>
        <w:spacing w:after="200" w:line="276" w:lineRule="auto"/>
        <w:rPr>
          <w:rFonts w:eastAsiaTheme="majorEastAsia" w:cstheme="majorBidi"/>
          <w:b/>
        </w:rPr>
      </w:pPr>
      <w:r>
        <w:br w:type="page"/>
      </w:r>
    </w:p>
    <w:tbl>
      <w:tblPr>
        <w:tblW w:w="9420" w:type="dxa"/>
        <w:tblInd w:w="93" w:type="dxa"/>
        <w:tblLook w:val="04A0" w:firstRow="1" w:lastRow="0" w:firstColumn="1" w:lastColumn="0" w:noHBand="0" w:noVBand="1"/>
      </w:tblPr>
      <w:tblGrid>
        <w:gridCol w:w="6160"/>
        <w:gridCol w:w="720"/>
        <w:gridCol w:w="1260"/>
        <w:gridCol w:w="1280"/>
      </w:tblGrid>
      <w:tr w:rsidR="005F7C9F" w:rsidRPr="005F7C9F" w14:paraId="31F98A17" w14:textId="77777777" w:rsidTr="00AE2DC4">
        <w:trPr>
          <w:trHeight w:val="255"/>
        </w:trPr>
        <w:tc>
          <w:tcPr>
            <w:tcW w:w="6160" w:type="dxa"/>
            <w:tcBorders>
              <w:top w:val="single" w:sz="4" w:space="0" w:color="auto"/>
              <w:left w:val="nil"/>
              <w:bottom w:val="single" w:sz="4" w:space="0" w:color="auto"/>
              <w:right w:val="nil"/>
            </w:tcBorders>
            <w:shd w:val="clear" w:color="auto" w:fill="auto"/>
            <w:noWrap/>
            <w:vAlign w:val="center"/>
            <w:hideMark/>
          </w:tcPr>
          <w:p w14:paraId="38D4A8DE" w14:textId="77777777" w:rsidR="005F7C9F" w:rsidRPr="00F4423E" w:rsidRDefault="005F7C9F" w:rsidP="00AE2DC4">
            <w:pPr>
              <w:rPr>
                <w:rFonts w:cs="Arial"/>
                <w:color w:val="000000"/>
              </w:rPr>
            </w:pPr>
            <w:r w:rsidRPr="00F4423E">
              <w:rPr>
                <w:rFonts w:cs="Arial"/>
                <w:color w:val="000000"/>
              </w:rPr>
              <w:lastRenderedPageBreak/>
              <w:t> </w:t>
            </w:r>
          </w:p>
        </w:tc>
        <w:tc>
          <w:tcPr>
            <w:tcW w:w="720" w:type="dxa"/>
            <w:tcBorders>
              <w:top w:val="single" w:sz="4" w:space="0" w:color="auto"/>
              <w:left w:val="nil"/>
              <w:bottom w:val="single" w:sz="4" w:space="0" w:color="auto"/>
              <w:right w:val="nil"/>
            </w:tcBorders>
            <w:shd w:val="clear" w:color="auto" w:fill="auto"/>
            <w:noWrap/>
            <w:vAlign w:val="center"/>
            <w:hideMark/>
          </w:tcPr>
          <w:p w14:paraId="515F1CE5" w14:textId="77777777" w:rsidR="005F7C9F" w:rsidRPr="00F4423E" w:rsidRDefault="005F7C9F" w:rsidP="00AE2DC4">
            <w:pPr>
              <w:jc w:val="center"/>
              <w:rPr>
                <w:rFonts w:cs="Arial"/>
                <w:color w:val="000000"/>
              </w:rPr>
            </w:pPr>
            <w:r w:rsidRPr="00F4423E">
              <w:rPr>
                <w:rFonts w:cs="Arial"/>
                <w:color w:val="000000"/>
              </w:rPr>
              <w:t> </w:t>
            </w:r>
          </w:p>
        </w:tc>
        <w:tc>
          <w:tcPr>
            <w:tcW w:w="1260" w:type="dxa"/>
            <w:tcBorders>
              <w:top w:val="single" w:sz="4" w:space="0" w:color="auto"/>
              <w:left w:val="nil"/>
              <w:bottom w:val="single" w:sz="4" w:space="0" w:color="auto"/>
              <w:right w:val="nil"/>
            </w:tcBorders>
            <w:shd w:val="clear" w:color="000000" w:fill="D9D9D9"/>
            <w:noWrap/>
            <w:vAlign w:val="center"/>
            <w:hideMark/>
          </w:tcPr>
          <w:p w14:paraId="48E46BA3" w14:textId="77777777" w:rsidR="005F7C9F" w:rsidRPr="009A384A" w:rsidRDefault="005F7C9F" w:rsidP="00AE2DC4">
            <w:pPr>
              <w:jc w:val="right"/>
              <w:rPr>
                <w:rFonts w:cs="Arial"/>
                <w:b/>
                <w:color w:val="000000"/>
              </w:rPr>
            </w:pPr>
            <w:r w:rsidRPr="009A384A">
              <w:rPr>
                <w:rFonts w:cs="Arial"/>
                <w:b/>
                <w:color w:val="000000"/>
              </w:rPr>
              <w:t>2015</w:t>
            </w:r>
          </w:p>
        </w:tc>
        <w:tc>
          <w:tcPr>
            <w:tcW w:w="1280" w:type="dxa"/>
            <w:tcBorders>
              <w:top w:val="single" w:sz="4" w:space="0" w:color="auto"/>
              <w:left w:val="nil"/>
              <w:bottom w:val="single" w:sz="4" w:space="0" w:color="auto"/>
              <w:right w:val="nil"/>
            </w:tcBorders>
            <w:shd w:val="clear" w:color="auto" w:fill="auto"/>
            <w:noWrap/>
            <w:vAlign w:val="center"/>
            <w:hideMark/>
          </w:tcPr>
          <w:p w14:paraId="7E021C03" w14:textId="77777777" w:rsidR="005F7C9F" w:rsidRPr="009A384A" w:rsidRDefault="005F7C9F" w:rsidP="00AE2DC4">
            <w:pPr>
              <w:jc w:val="right"/>
              <w:rPr>
                <w:rFonts w:cs="Arial"/>
                <w:b/>
                <w:color w:val="000000"/>
              </w:rPr>
            </w:pPr>
            <w:r w:rsidRPr="009A384A">
              <w:rPr>
                <w:rFonts w:cs="Arial"/>
                <w:b/>
                <w:color w:val="000000"/>
              </w:rPr>
              <w:t>2014</w:t>
            </w:r>
          </w:p>
        </w:tc>
      </w:tr>
      <w:tr w:rsidR="005F7C9F" w:rsidRPr="005F7C9F" w14:paraId="395D8AEB" w14:textId="77777777" w:rsidTr="00AE2DC4">
        <w:trPr>
          <w:trHeight w:val="255"/>
        </w:trPr>
        <w:tc>
          <w:tcPr>
            <w:tcW w:w="6160" w:type="dxa"/>
            <w:tcBorders>
              <w:top w:val="nil"/>
              <w:left w:val="nil"/>
              <w:bottom w:val="single" w:sz="4" w:space="0" w:color="auto"/>
              <w:right w:val="nil"/>
            </w:tcBorders>
            <w:shd w:val="clear" w:color="auto" w:fill="auto"/>
            <w:noWrap/>
            <w:vAlign w:val="center"/>
            <w:hideMark/>
          </w:tcPr>
          <w:p w14:paraId="4D335684" w14:textId="77777777" w:rsidR="005F7C9F" w:rsidRPr="00F4423E" w:rsidRDefault="005F7C9F" w:rsidP="00AE2DC4">
            <w:pPr>
              <w:rPr>
                <w:rFonts w:cs="Arial"/>
                <w:color w:val="000000"/>
              </w:rPr>
            </w:pPr>
            <w:r w:rsidRPr="00F4423E">
              <w:rPr>
                <w:rFonts w:cs="Arial"/>
                <w:color w:val="000000"/>
              </w:rPr>
              <w:t> </w:t>
            </w:r>
          </w:p>
        </w:tc>
        <w:tc>
          <w:tcPr>
            <w:tcW w:w="720" w:type="dxa"/>
            <w:tcBorders>
              <w:top w:val="nil"/>
              <w:left w:val="nil"/>
              <w:bottom w:val="single" w:sz="4" w:space="0" w:color="auto"/>
              <w:right w:val="nil"/>
            </w:tcBorders>
            <w:shd w:val="clear" w:color="auto" w:fill="auto"/>
            <w:noWrap/>
            <w:vAlign w:val="center"/>
            <w:hideMark/>
          </w:tcPr>
          <w:p w14:paraId="458AEEB4" w14:textId="77777777" w:rsidR="005F7C9F" w:rsidRPr="00F4423E" w:rsidRDefault="005F7C9F" w:rsidP="00AE2DC4">
            <w:pPr>
              <w:rPr>
                <w:rFonts w:cs="Arial"/>
                <w:color w:val="000000"/>
              </w:rPr>
            </w:pPr>
            <w:r w:rsidRPr="00F4423E">
              <w:rPr>
                <w:rFonts w:cs="Arial"/>
                <w:color w:val="000000"/>
              </w:rPr>
              <w:t> </w:t>
            </w:r>
          </w:p>
        </w:tc>
        <w:tc>
          <w:tcPr>
            <w:tcW w:w="1260" w:type="dxa"/>
            <w:tcBorders>
              <w:top w:val="nil"/>
              <w:left w:val="nil"/>
              <w:bottom w:val="single" w:sz="4" w:space="0" w:color="auto"/>
              <w:right w:val="nil"/>
            </w:tcBorders>
            <w:shd w:val="clear" w:color="000000" w:fill="D9D9D9"/>
            <w:noWrap/>
            <w:vAlign w:val="center"/>
            <w:hideMark/>
          </w:tcPr>
          <w:p w14:paraId="7DF446AE" w14:textId="77777777" w:rsidR="005F7C9F" w:rsidRPr="009A384A" w:rsidRDefault="005F7C9F" w:rsidP="00AE2DC4">
            <w:pPr>
              <w:jc w:val="right"/>
              <w:rPr>
                <w:rFonts w:cs="Arial"/>
                <w:b/>
                <w:color w:val="000000"/>
              </w:rPr>
            </w:pPr>
            <w:r w:rsidRPr="009A384A">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14:paraId="1F487281" w14:textId="77777777" w:rsidR="005F7C9F" w:rsidRPr="009A384A" w:rsidRDefault="005F7C9F" w:rsidP="00AE2DC4">
            <w:pPr>
              <w:jc w:val="right"/>
              <w:rPr>
                <w:rFonts w:cs="Arial"/>
                <w:b/>
                <w:color w:val="000000"/>
              </w:rPr>
            </w:pPr>
            <w:r w:rsidRPr="009A384A">
              <w:rPr>
                <w:rFonts w:cs="Arial"/>
                <w:b/>
                <w:color w:val="000000"/>
              </w:rPr>
              <w:t>$'000</w:t>
            </w:r>
          </w:p>
        </w:tc>
      </w:tr>
    </w:tbl>
    <w:p w14:paraId="46ED721E" w14:textId="73E80662" w:rsidR="00C67F92" w:rsidRPr="009E1518" w:rsidRDefault="00C67F92" w:rsidP="006B0104">
      <w:pPr>
        <w:pStyle w:val="Heading5"/>
      </w:pPr>
      <w:r w:rsidRPr="009E1518">
        <w:t>9(b) Property</w:t>
      </w:r>
    </w:p>
    <w:tbl>
      <w:tblPr>
        <w:tblW w:w="9420" w:type="dxa"/>
        <w:tblInd w:w="93" w:type="dxa"/>
        <w:tblLook w:val="04A0" w:firstRow="1" w:lastRow="0" w:firstColumn="1" w:lastColumn="0" w:noHBand="0" w:noVBand="1"/>
        <w:tblCaption w:val="9b) Property"/>
        <w:tblDescription w:val="Shows data for 2014–15 and previous financial year."/>
      </w:tblPr>
      <w:tblGrid>
        <w:gridCol w:w="6160"/>
        <w:gridCol w:w="720"/>
        <w:gridCol w:w="1260"/>
        <w:gridCol w:w="1280"/>
      </w:tblGrid>
      <w:tr w:rsidR="00C67F92" w:rsidRPr="0010314A" w14:paraId="67DC55FF" w14:textId="77777777" w:rsidTr="00C67F92">
        <w:trPr>
          <w:trHeight w:val="255"/>
        </w:trPr>
        <w:tc>
          <w:tcPr>
            <w:tcW w:w="6160" w:type="dxa"/>
            <w:tcBorders>
              <w:top w:val="single" w:sz="4" w:space="0" w:color="auto"/>
              <w:left w:val="nil"/>
              <w:bottom w:val="nil"/>
              <w:right w:val="nil"/>
            </w:tcBorders>
            <w:shd w:val="clear" w:color="auto" w:fill="auto"/>
            <w:vAlign w:val="center"/>
            <w:hideMark/>
          </w:tcPr>
          <w:p w14:paraId="1E3FC2BD" w14:textId="4A51C9C8" w:rsidR="00C67F92" w:rsidRPr="0010314A" w:rsidRDefault="00C67F92" w:rsidP="00C67F92">
            <w:pPr>
              <w:rPr>
                <w:rFonts w:cs="Arial"/>
                <w:b/>
                <w:bCs/>
                <w:color w:val="000000"/>
              </w:rPr>
            </w:pPr>
            <w:r w:rsidRPr="0010314A">
              <w:rPr>
                <w:rFonts w:cs="Arial"/>
                <w:b/>
                <w:bCs/>
                <w:color w:val="000000"/>
              </w:rPr>
              <w:t xml:space="preserve">Land at </w:t>
            </w:r>
            <w:r w:rsidR="00F20E80">
              <w:rPr>
                <w:rFonts w:cs="Arial"/>
                <w:b/>
                <w:bCs/>
                <w:color w:val="000000"/>
              </w:rPr>
              <w:t>F</w:t>
            </w:r>
            <w:r w:rsidRPr="0010314A">
              <w:rPr>
                <w:rFonts w:cs="Arial"/>
                <w:b/>
                <w:bCs/>
                <w:color w:val="000000"/>
              </w:rPr>
              <w:t xml:space="preserve">air </w:t>
            </w:r>
            <w:r w:rsidR="00F20E80">
              <w:rPr>
                <w:rFonts w:cs="Arial"/>
                <w:b/>
                <w:bCs/>
                <w:color w:val="000000"/>
              </w:rPr>
              <w:t>V</w:t>
            </w:r>
            <w:r w:rsidRPr="0010314A">
              <w:rPr>
                <w:rFonts w:cs="Arial"/>
                <w:b/>
                <w:bCs/>
                <w:color w:val="000000"/>
              </w:rPr>
              <w:t>alue **</w:t>
            </w:r>
          </w:p>
        </w:tc>
        <w:tc>
          <w:tcPr>
            <w:tcW w:w="720" w:type="dxa"/>
            <w:tcBorders>
              <w:top w:val="single" w:sz="4" w:space="0" w:color="auto"/>
              <w:left w:val="nil"/>
              <w:bottom w:val="nil"/>
              <w:right w:val="nil"/>
            </w:tcBorders>
            <w:shd w:val="clear" w:color="auto" w:fill="auto"/>
            <w:vAlign w:val="center"/>
            <w:hideMark/>
          </w:tcPr>
          <w:p w14:paraId="0F1E9E56" w14:textId="77777777" w:rsidR="00C67F92" w:rsidRPr="0010314A" w:rsidRDefault="00C67F92" w:rsidP="00C67F92">
            <w:pPr>
              <w:jc w:val="center"/>
              <w:rPr>
                <w:rFonts w:cs="Arial"/>
                <w:color w:val="000000"/>
              </w:rPr>
            </w:pPr>
            <w:r w:rsidRPr="0010314A">
              <w:rPr>
                <w:rFonts w:cs="Arial"/>
                <w:color w:val="000000"/>
              </w:rPr>
              <w:t> </w:t>
            </w:r>
          </w:p>
        </w:tc>
        <w:tc>
          <w:tcPr>
            <w:tcW w:w="1260" w:type="dxa"/>
            <w:tcBorders>
              <w:top w:val="single" w:sz="4" w:space="0" w:color="auto"/>
              <w:left w:val="nil"/>
              <w:bottom w:val="nil"/>
              <w:right w:val="nil"/>
            </w:tcBorders>
            <w:shd w:val="clear" w:color="000000" w:fill="D9D9D9"/>
            <w:vAlign w:val="center"/>
            <w:hideMark/>
          </w:tcPr>
          <w:p w14:paraId="24ACFC45" w14:textId="77777777" w:rsidR="00C67F92" w:rsidRPr="0010314A" w:rsidRDefault="00C67F92" w:rsidP="00C67F92">
            <w:pPr>
              <w:jc w:val="right"/>
              <w:rPr>
                <w:rFonts w:cs="Arial"/>
                <w:color w:val="000000"/>
              </w:rPr>
            </w:pPr>
            <w:r w:rsidRPr="0010314A">
              <w:rPr>
                <w:rFonts w:cs="Arial"/>
                <w:color w:val="000000"/>
              </w:rPr>
              <w:t>153,982</w:t>
            </w:r>
          </w:p>
        </w:tc>
        <w:tc>
          <w:tcPr>
            <w:tcW w:w="1280" w:type="dxa"/>
            <w:tcBorders>
              <w:top w:val="single" w:sz="4" w:space="0" w:color="auto"/>
              <w:left w:val="nil"/>
              <w:bottom w:val="nil"/>
              <w:right w:val="nil"/>
            </w:tcBorders>
            <w:shd w:val="clear" w:color="auto" w:fill="auto"/>
            <w:vAlign w:val="center"/>
            <w:hideMark/>
          </w:tcPr>
          <w:p w14:paraId="1B56B14B" w14:textId="77777777" w:rsidR="00C67F92" w:rsidRPr="0010314A" w:rsidRDefault="00C67F92" w:rsidP="00C67F92">
            <w:pPr>
              <w:jc w:val="right"/>
              <w:rPr>
                <w:rFonts w:cs="Arial"/>
                <w:color w:val="000000"/>
              </w:rPr>
            </w:pPr>
            <w:r w:rsidRPr="0010314A">
              <w:rPr>
                <w:rFonts w:cs="Arial"/>
                <w:color w:val="000000"/>
              </w:rPr>
              <w:t>153,982</w:t>
            </w:r>
          </w:p>
        </w:tc>
      </w:tr>
      <w:tr w:rsidR="00C67F92" w:rsidRPr="0010314A" w14:paraId="4FBFA2F6" w14:textId="77777777" w:rsidTr="00C67F92">
        <w:trPr>
          <w:trHeight w:val="255"/>
        </w:trPr>
        <w:tc>
          <w:tcPr>
            <w:tcW w:w="6160" w:type="dxa"/>
            <w:tcBorders>
              <w:top w:val="nil"/>
              <w:left w:val="nil"/>
              <w:bottom w:val="nil"/>
              <w:right w:val="nil"/>
            </w:tcBorders>
            <w:shd w:val="clear" w:color="auto" w:fill="auto"/>
            <w:noWrap/>
            <w:vAlign w:val="center"/>
            <w:hideMark/>
          </w:tcPr>
          <w:p w14:paraId="0ADC09FB" w14:textId="77777777" w:rsidR="00C67F92" w:rsidRPr="0010314A" w:rsidRDefault="00C67F92" w:rsidP="00C67F92">
            <w:pPr>
              <w:rPr>
                <w:rFonts w:cs="Arial"/>
                <w:b/>
                <w:bCs/>
                <w:color w:val="000000"/>
              </w:rPr>
            </w:pPr>
            <w:r w:rsidRPr="0010314A">
              <w:rPr>
                <w:rFonts w:cs="Arial"/>
                <w:b/>
                <w:bCs/>
                <w:color w:val="000000"/>
              </w:rPr>
              <w:t>Buildings at Fair Value **</w:t>
            </w:r>
          </w:p>
        </w:tc>
        <w:tc>
          <w:tcPr>
            <w:tcW w:w="720" w:type="dxa"/>
            <w:tcBorders>
              <w:top w:val="nil"/>
              <w:left w:val="nil"/>
              <w:bottom w:val="nil"/>
              <w:right w:val="nil"/>
            </w:tcBorders>
            <w:shd w:val="clear" w:color="auto" w:fill="auto"/>
            <w:noWrap/>
            <w:vAlign w:val="center"/>
            <w:hideMark/>
          </w:tcPr>
          <w:p w14:paraId="36779CB4" w14:textId="77777777" w:rsidR="00C67F92" w:rsidRPr="0010314A" w:rsidRDefault="00C67F92" w:rsidP="00C67F92">
            <w:pPr>
              <w:rPr>
                <w:rFonts w:cs="Arial"/>
                <w:color w:val="000000"/>
              </w:rPr>
            </w:pPr>
          </w:p>
        </w:tc>
        <w:tc>
          <w:tcPr>
            <w:tcW w:w="1260" w:type="dxa"/>
            <w:tcBorders>
              <w:top w:val="nil"/>
              <w:left w:val="nil"/>
              <w:bottom w:val="nil"/>
              <w:right w:val="nil"/>
            </w:tcBorders>
            <w:shd w:val="clear" w:color="000000" w:fill="D9D9D9"/>
            <w:noWrap/>
            <w:vAlign w:val="center"/>
            <w:hideMark/>
          </w:tcPr>
          <w:p w14:paraId="25C379E9" w14:textId="77777777" w:rsidR="00C67F92" w:rsidRPr="0010314A" w:rsidRDefault="00C67F92" w:rsidP="00C67F92">
            <w:pPr>
              <w:rPr>
                <w:rFonts w:cs="Arial"/>
                <w:color w:val="000000"/>
              </w:rPr>
            </w:pPr>
            <w:r w:rsidRPr="0010314A">
              <w:rPr>
                <w:rFonts w:cs="Arial"/>
                <w:color w:val="000000"/>
              </w:rPr>
              <w:t> </w:t>
            </w:r>
          </w:p>
        </w:tc>
        <w:tc>
          <w:tcPr>
            <w:tcW w:w="1280" w:type="dxa"/>
            <w:tcBorders>
              <w:top w:val="nil"/>
              <w:left w:val="nil"/>
              <w:bottom w:val="nil"/>
              <w:right w:val="nil"/>
            </w:tcBorders>
            <w:shd w:val="clear" w:color="auto" w:fill="auto"/>
            <w:noWrap/>
            <w:vAlign w:val="center"/>
            <w:hideMark/>
          </w:tcPr>
          <w:p w14:paraId="5728B549" w14:textId="77777777" w:rsidR="00C67F92" w:rsidRPr="0010314A" w:rsidRDefault="00C67F92" w:rsidP="00C67F92">
            <w:pPr>
              <w:rPr>
                <w:rFonts w:cs="Arial"/>
                <w:color w:val="000000"/>
              </w:rPr>
            </w:pPr>
          </w:p>
        </w:tc>
      </w:tr>
      <w:tr w:rsidR="00C67F92" w:rsidRPr="0010314A" w14:paraId="0663DCB6" w14:textId="77777777" w:rsidTr="00C67F92">
        <w:trPr>
          <w:trHeight w:val="255"/>
        </w:trPr>
        <w:tc>
          <w:tcPr>
            <w:tcW w:w="6160" w:type="dxa"/>
            <w:tcBorders>
              <w:top w:val="nil"/>
              <w:left w:val="nil"/>
              <w:bottom w:val="nil"/>
              <w:right w:val="nil"/>
            </w:tcBorders>
            <w:shd w:val="clear" w:color="auto" w:fill="auto"/>
            <w:vAlign w:val="center"/>
            <w:hideMark/>
          </w:tcPr>
          <w:p w14:paraId="05DB915C" w14:textId="77777777" w:rsidR="00C67F92" w:rsidRPr="0010314A" w:rsidRDefault="00C67F92" w:rsidP="00C67F92">
            <w:pPr>
              <w:rPr>
                <w:rFonts w:cs="Arial"/>
                <w:color w:val="000000"/>
              </w:rPr>
            </w:pPr>
            <w:r w:rsidRPr="0010314A">
              <w:rPr>
                <w:rFonts w:cs="Arial"/>
                <w:color w:val="000000"/>
              </w:rPr>
              <w:t xml:space="preserve">Former ACI Site, including </w:t>
            </w:r>
            <w:proofErr w:type="spellStart"/>
            <w:r w:rsidRPr="0010314A">
              <w:rPr>
                <w:rFonts w:cs="Arial"/>
                <w:color w:val="000000"/>
              </w:rPr>
              <w:t>Simcock</w:t>
            </w:r>
            <w:proofErr w:type="spellEnd"/>
            <w:r w:rsidRPr="0010314A">
              <w:rPr>
                <w:rFonts w:cs="Arial"/>
                <w:color w:val="000000"/>
              </w:rPr>
              <w:t xml:space="preserve"> Avenue Store</w:t>
            </w:r>
          </w:p>
        </w:tc>
        <w:tc>
          <w:tcPr>
            <w:tcW w:w="720" w:type="dxa"/>
            <w:tcBorders>
              <w:top w:val="nil"/>
              <w:left w:val="nil"/>
              <w:bottom w:val="nil"/>
              <w:right w:val="nil"/>
            </w:tcBorders>
            <w:shd w:val="clear" w:color="auto" w:fill="auto"/>
            <w:vAlign w:val="center"/>
            <w:hideMark/>
          </w:tcPr>
          <w:p w14:paraId="53642FAB"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45858445" w14:textId="77777777" w:rsidR="00C67F92" w:rsidRPr="0010314A" w:rsidRDefault="00C67F92" w:rsidP="00C67F92">
            <w:pPr>
              <w:jc w:val="right"/>
              <w:rPr>
                <w:rFonts w:cs="Arial"/>
                <w:color w:val="000000"/>
              </w:rPr>
            </w:pPr>
            <w:r w:rsidRPr="0010314A">
              <w:rPr>
                <w:rFonts w:cs="Arial"/>
                <w:color w:val="000000"/>
              </w:rPr>
              <w:t>1,570</w:t>
            </w:r>
          </w:p>
        </w:tc>
        <w:tc>
          <w:tcPr>
            <w:tcW w:w="1280" w:type="dxa"/>
            <w:tcBorders>
              <w:top w:val="nil"/>
              <w:left w:val="nil"/>
              <w:bottom w:val="nil"/>
              <w:right w:val="nil"/>
            </w:tcBorders>
            <w:shd w:val="clear" w:color="auto" w:fill="auto"/>
            <w:vAlign w:val="center"/>
            <w:hideMark/>
          </w:tcPr>
          <w:p w14:paraId="2E301A0B" w14:textId="77777777" w:rsidR="00C67F92" w:rsidRPr="0010314A" w:rsidRDefault="00C67F92" w:rsidP="00C67F92">
            <w:pPr>
              <w:jc w:val="right"/>
              <w:rPr>
                <w:rFonts w:cs="Arial"/>
                <w:color w:val="000000"/>
              </w:rPr>
            </w:pPr>
            <w:r w:rsidRPr="0010314A">
              <w:rPr>
                <w:rFonts w:cs="Arial"/>
                <w:color w:val="000000"/>
              </w:rPr>
              <w:t>1,570</w:t>
            </w:r>
          </w:p>
        </w:tc>
      </w:tr>
      <w:tr w:rsidR="00C67F92" w:rsidRPr="0010314A" w14:paraId="224A4C82" w14:textId="77777777" w:rsidTr="00C67F92">
        <w:trPr>
          <w:trHeight w:val="255"/>
        </w:trPr>
        <w:tc>
          <w:tcPr>
            <w:tcW w:w="6160" w:type="dxa"/>
            <w:tcBorders>
              <w:top w:val="nil"/>
              <w:left w:val="nil"/>
              <w:bottom w:val="nil"/>
              <w:right w:val="nil"/>
            </w:tcBorders>
            <w:shd w:val="clear" w:color="auto" w:fill="auto"/>
            <w:vAlign w:val="center"/>
            <w:hideMark/>
          </w:tcPr>
          <w:p w14:paraId="4016D4E2" w14:textId="77777777" w:rsidR="00C67F92" w:rsidRPr="0010314A" w:rsidRDefault="00C67F92" w:rsidP="00C67F92">
            <w:pPr>
              <w:rPr>
                <w:rFonts w:cs="Arial"/>
                <w:color w:val="000000"/>
              </w:rPr>
            </w:pPr>
            <w:proofErr w:type="spellStart"/>
            <w:r w:rsidRPr="0010314A">
              <w:rPr>
                <w:rFonts w:cs="Arial"/>
                <w:color w:val="000000"/>
              </w:rPr>
              <w:t>Scienceworks</w:t>
            </w:r>
            <w:proofErr w:type="spellEnd"/>
          </w:p>
        </w:tc>
        <w:tc>
          <w:tcPr>
            <w:tcW w:w="720" w:type="dxa"/>
            <w:tcBorders>
              <w:top w:val="nil"/>
              <w:left w:val="nil"/>
              <w:bottom w:val="nil"/>
              <w:right w:val="nil"/>
            </w:tcBorders>
            <w:shd w:val="clear" w:color="auto" w:fill="auto"/>
            <w:vAlign w:val="center"/>
            <w:hideMark/>
          </w:tcPr>
          <w:p w14:paraId="46F1C6BB"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4461CB9A" w14:textId="77777777" w:rsidR="00C67F92" w:rsidRPr="0010314A" w:rsidRDefault="00C67F92" w:rsidP="00C67F92">
            <w:pPr>
              <w:jc w:val="right"/>
              <w:rPr>
                <w:rFonts w:cs="Arial"/>
                <w:color w:val="000000"/>
              </w:rPr>
            </w:pPr>
            <w:r w:rsidRPr="0010314A">
              <w:rPr>
                <w:rFonts w:cs="Arial"/>
                <w:color w:val="000000"/>
              </w:rPr>
              <w:t>20,192</w:t>
            </w:r>
          </w:p>
        </w:tc>
        <w:tc>
          <w:tcPr>
            <w:tcW w:w="1280" w:type="dxa"/>
            <w:tcBorders>
              <w:top w:val="nil"/>
              <w:left w:val="nil"/>
              <w:bottom w:val="nil"/>
              <w:right w:val="nil"/>
            </w:tcBorders>
            <w:shd w:val="clear" w:color="auto" w:fill="auto"/>
            <w:vAlign w:val="center"/>
            <w:hideMark/>
          </w:tcPr>
          <w:p w14:paraId="76CC9A59" w14:textId="77777777" w:rsidR="00C67F92" w:rsidRPr="0010314A" w:rsidRDefault="00C67F92" w:rsidP="00C67F92">
            <w:pPr>
              <w:jc w:val="right"/>
              <w:rPr>
                <w:rFonts w:cs="Arial"/>
                <w:color w:val="000000"/>
              </w:rPr>
            </w:pPr>
            <w:r w:rsidRPr="0010314A">
              <w:rPr>
                <w:rFonts w:cs="Arial"/>
                <w:color w:val="000000"/>
              </w:rPr>
              <w:t>20,192</w:t>
            </w:r>
          </w:p>
        </w:tc>
      </w:tr>
      <w:tr w:rsidR="00C67F92" w:rsidRPr="0010314A" w14:paraId="3CAF91E1" w14:textId="77777777" w:rsidTr="00C67F92">
        <w:trPr>
          <w:trHeight w:val="255"/>
        </w:trPr>
        <w:tc>
          <w:tcPr>
            <w:tcW w:w="6160" w:type="dxa"/>
            <w:tcBorders>
              <w:top w:val="nil"/>
              <w:left w:val="nil"/>
              <w:bottom w:val="nil"/>
              <w:right w:val="nil"/>
            </w:tcBorders>
            <w:shd w:val="clear" w:color="auto" w:fill="auto"/>
            <w:vAlign w:val="center"/>
            <w:hideMark/>
          </w:tcPr>
          <w:p w14:paraId="1765DA97" w14:textId="77777777" w:rsidR="00C67F92" w:rsidRPr="0010314A" w:rsidRDefault="00C67F92" w:rsidP="00C67F92">
            <w:pPr>
              <w:rPr>
                <w:rFonts w:cs="Arial"/>
                <w:color w:val="000000"/>
              </w:rPr>
            </w:pPr>
            <w:r w:rsidRPr="0010314A">
              <w:rPr>
                <w:rFonts w:cs="Arial"/>
                <w:color w:val="000000"/>
              </w:rPr>
              <w:t>Royal Exhibition Building</w:t>
            </w:r>
          </w:p>
        </w:tc>
        <w:tc>
          <w:tcPr>
            <w:tcW w:w="720" w:type="dxa"/>
            <w:tcBorders>
              <w:top w:val="nil"/>
              <w:left w:val="nil"/>
              <w:bottom w:val="nil"/>
              <w:right w:val="nil"/>
            </w:tcBorders>
            <w:shd w:val="clear" w:color="auto" w:fill="auto"/>
            <w:vAlign w:val="center"/>
            <w:hideMark/>
          </w:tcPr>
          <w:p w14:paraId="397F91A5"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6E034905" w14:textId="77777777" w:rsidR="00C67F92" w:rsidRPr="0010314A" w:rsidRDefault="00C67F92" w:rsidP="00C67F92">
            <w:pPr>
              <w:jc w:val="right"/>
              <w:rPr>
                <w:rFonts w:cs="Arial"/>
                <w:color w:val="000000"/>
              </w:rPr>
            </w:pPr>
            <w:r w:rsidRPr="0010314A">
              <w:rPr>
                <w:rFonts w:cs="Arial"/>
                <w:color w:val="000000"/>
              </w:rPr>
              <w:t>43,111</w:t>
            </w:r>
          </w:p>
        </w:tc>
        <w:tc>
          <w:tcPr>
            <w:tcW w:w="1280" w:type="dxa"/>
            <w:tcBorders>
              <w:top w:val="nil"/>
              <w:left w:val="nil"/>
              <w:bottom w:val="nil"/>
              <w:right w:val="nil"/>
            </w:tcBorders>
            <w:shd w:val="clear" w:color="auto" w:fill="auto"/>
            <w:vAlign w:val="center"/>
            <w:hideMark/>
          </w:tcPr>
          <w:p w14:paraId="0F153C1B" w14:textId="77777777" w:rsidR="00C67F92" w:rsidRPr="0010314A" w:rsidRDefault="00C67F92" w:rsidP="00C67F92">
            <w:pPr>
              <w:jc w:val="right"/>
              <w:rPr>
                <w:rFonts w:cs="Arial"/>
                <w:color w:val="000000"/>
              </w:rPr>
            </w:pPr>
            <w:r w:rsidRPr="0010314A">
              <w:rPr>
                <w:rFonts w:cs="Arial"/>
                <w:color w:val="000000"/>
              </w:rPr>
              <w:t>43,111</w:t>
            </w:r>
          </w:p>
        </w:tc>
      </w:tr>
      <w:tr w:rsidR="00C67F92" w:rsidRPr="0010314A" w14:paraId="0DEE835B" w14:textId="77777777" w:rsidTr="00C67F92">
        <w:trPr>
          <w:trHeight w:val="255"/>
        </w:trPr>
        <w:tc>
          <w:tcPr>
            <w:tcW w:w="6160" w:type="dxa"/>
            <w:tcBorders>
              <w:top w:val="nil"/>
              <w:left w:val="nil"/>
              <w:bottom w:val="nil"/>
              <w:right w:val="nil"/>
            </w:tcBorders>
            <w:shd w:val="clear" w:color="auto" w:fill="auto"/>
            <w:vAlign w:val="center"/>
            <w:hideMark/>
          </w:tcPr>
          <w:p w14:paraId="367C35D0" w14:textId="77777777" w:rsidR="00C67F92" w:rsidRPr="0010314A" w:rsidRDefault="00C67F92" w:rsidP="00C67F92">
            <w:pPr>
              <w:rPr>
                <w:rFonts w:cs="Arial"/>
                <w:color w:val="000000"/>
              </w:rPr>
            </w:pPr>
            <w:r w:rsidRPr="0010314A">
              <w:rPr>
                <w:rFonts w:cs="Arial"/>
                <w:color w:val="000000"/>
              </w:rPr>
              <w:t>Immigration Museum</w:t>
            </w:r>
          </w:p>
        </w:tc>
        <w:tc>
          <w:tcPr>
            <w:tcW w:w="720" w:type="dxa"/>
            <w:tcBorders>
              <w:top w:val="nil"/>
              <w:left w:val="nil"/>
              <w:bottom w:val="nil"/>
              <w:right w:val="nil"/>
            </w:tcBorders>
            <w:shd w:val="clear" w:color="auto" w:fill="auto"/>
            <w:vAlign w:val="center"/>
            <w:hideMark/>
          </w:tcPr>
          <w:p w14:paraId="56293491"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05D28DE0" w14:textId="77777777" w:rsidR="00C67F92" w:rsidRPr="0010314A" w:rsidRDefault="00C67F92" w:rsidP="00C67F92">
            <w:pPr>
              <w:jc w:val="right"/>
              <w:rPr>
                <w:rFonts w:cs="Arial"/>
                <w:color w:val="000000"/>
              </w:rPr>
            </w:pPr>
            <w:r w:rsidRPr="0010314A">
              <w:rPr>
                <w:rFonts w:cs="Arial"/>
                <w:color w:val="000000"/>
              </w:rPr>
              <w:t>13,936</w:t>
            </w:r>
          </w:p>
        </w:tc>
        <w:tc>
          <w:tcPr>
            <w:tcW w:w="1280" w:type="dxa"/>
            <w:tcBorders>
              <w:top w:val="nil"/>
              <w:left w:val="nil"/>
              <w:bottom w:val="nil"/>
              <w:right w:val="nil"/>
            </w:tcBorders>
            <w:shd w:val="clear" w:color="auto" w:fill="auto"/>
            <w:vAlign w:val="center"/>
            <w:hideMark/>
          </w:tcPr>
          <w:p w14:paraId="79996CC4" w14:textId="77777777" w:rsidR="00C67F92" w:rsidRPr="0010314A" w:rsidRDefault="00C67F92" w:rsidP="00C67F92">
            <w:pPr>
              <w:jc w:val="right"/>
              <w:rPr>
                <w:rFonts w:cs="Arial"/>
                <w:color w:val="000000"/>
              </w:rPr>
            </w:pPr>
            <w:r w:rsidRPr="0010314A">
              <w:rPr>
                <w:rFonts w:cs="Arial"/>
                <w:color w:val="000000"/>
              </w:rPr>
              <w:t>13,936</w:t>
            </w:r>
          </w:p>
        </w:tc>
      </w:tr>
      <w:tr w:rsidR="00C67F92" w:rsidRPr="0010314A" w14:paraId="4B19FE0E" w14:textId="77777777" w:rsidTr="00C67F92">
        <w:trPr>
          <w:trHeight w:val="255"/>
        </w:trPr>
        <w:tc>
          <w:tcPr>
            <w:tcW w:w="6160" w:type="dxa"/>
            <w:tcBorders>
              <w:top w:val="nil"/>
              <w:left w:val="nil"/>
              <w:bottom w:val="nil"/>
              <w:right w:val="nil"/>
            </w:tcBorders>
            <w:shd w:val="clear" w:color="auto" w:fill="auto"/>
            <w:vAlign w:val="center"/>
            <w:hideMark/>
          </w:tcPr>
          <w:p w14:paraId="1232001F" w14:textId="77777777" w:rsidR="00C67F92" w:rsidRPr="0010314A" w:rsidRDefault="00C67F92" w:rsidP="00C67F92">
            <w:pPr>
              <w:rPr>
                <w:rFonts w:cs="Arial"/>
                <w:color w:val="000000"/>
              </w:rPr>
            </w:pPr>
            <w:r w:rsidRPr="0010314A">
              <w:rPr>
                <w:rFonts w:cs="Arial"/>
                <w:color w:val="000000"/>
              </w:rPr>
              <w:t>Moreland Store</w:t>
            </w:r>
          </w:p>
        </w:tc>
        <w:tc>
          <w:tcPr>
            <w:tcW w:w="720" w:type="dxa"/>
            <w:tcBorders>
              <w:top w:val="nil"/>
              <w:left w:val="nil"/>
              <w:bottom w:val="nil"/>
              <w:right w:val="nil"/>
            </w:tcBorders>
            <w:shd w:val="clear" w:color="auto" w:fill="auto"/>
            <w:vAlign w:val="center"/>
            <w:hideMark/>
          </w:tcPr>
          <w:p w14:paraId="233B525F"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35D3C753" w14:textId="77777777" w:rsidR="00C67F92" w:rsidRPr="0010314A" w:rsidRDefault="00C67F92" w:rsidP="00C67F92">
            <w:pPr>
              <w:jc w:val="right"/>
              <w:rPr>
                <w:rFonts w:cs="Arial"/>
                <w:color w:val="000000"/>
              </w:rPr>
            </w:pPr>
            <w:r w:rsidRPr="0010314A">
              <w:rPr>
                <w:rFonts w:cs="Arial"/>
                <w:color w:val="000000"/>
              </w:rPr>
              <w:t>7,611</w:t>
            </w:r>
          </w:p>
        </w:tc>
        <w:tc>
          <w:tcPr>
            <w:tcW w:w="1280" w:type="dxa"/>
            <w:tcBorders>
              <w:top w:val="nil"/>
              <w:left w:val="nil"/>
              <w:bottom w:val="nil"/>
              <w:right w:val="nil"/>
            </w:tcBorders>
            <w:shd w:val="clear" w:color="auto" w:fill="auto"/>
            <w:vAlign w:val="center"/>
            <w:hideMark/>
          </w:tcPr>
          <w:p w14:paraId="18929991" w14:textId="77777777" w:rsidR="00C67F92" w:rsidRPr="0010314A" w:rsidRDefault="00C67F92" w:rsidP="00C67F92">
            <w:pPr>
              <w:jc w:val="right"/>
              <w:rPr>
                <w:rFonts w:cs="Arial"/>
                <w:color w:val="000000"/>
              </w:rPr>
            </w:pPr>
            <w:r w:rsidRPr="0010314A">
              <w:rPr>
                <w:rFonts w:cs="Arial"/>
                <w:color w:val="000000"/>
              </w:rPr>
              <w:t>7,611</w:t>
            </w:r>
          </w:p>
        </w:tc>
      </w:tr>
      <w:tr w:rsidR="00C67F92" w:rsidRPr="0010314A" w14:paraId="4F19BE79" w14:textId="77777777" w:rsidTr="00C67F92">
        <w:trPr>
          <w:trHeight w:val="255"/>
        </w:trPr>
        <w:tc>
          <w:tcPr>
            <w:tcW w:w="6160" w:type="dxa"/>
            <w:tcBorders>
              <w:top w:val="nil"/>
              <w:left w:val="nil"/>
              <w:bottom w:val="single" w:sz="4" w:space="0" w:color="auto"/>
              <w:right w:val="nil"/>
            </w:tcBorders>
            <w:shd w:val="clear" w:color="auto" w:fill="auto"/>
            <w:vAlign w:val="center"/>
            <w:hideMark/>
          </w:tcPr>
          <w:p w14:paraId="3F3449A2" w14:textId="77777777" w:rsidR="00C67F92" w:rsidRPr="0010314A" w:rsidRDefault="00C67F92" w:rsidP="00C67F92">
            <w:pPr>
              <w:rPr>
                <w:rFonts w:cs="Arial"/>
                <w:color w:val="000000"/>
              </w:rPr>
            </w:pPr>
            <w:r w:rsidRPr="0010314A">
              <w:rPr>
                <w:rFonts w:cs="Arial"/>
                <w:color w:val="000000"/>
              </w:rPr>
              <w:t>Melbourne Museum (including IMAX)</w:t>
            </w:r>
          </w:p>
        </w:tc>
        <w:tc>
          <w:tcPr>
            <w:tcW w:w="720" w:type="dxa"/>
            <w:tcBorders>
              <w:top w:val="nil"/>
              <w:left w:val="nil"/>
              <w:bottom w:val="single" w:sz="4" w:space="0" w:color="auto"/>
              <w:right w:val="nil"/>
            </w:tcBorders>
            <w:shd w:val="clear" w:color="auto" w:fill="auto"/>
            <w:vAlign w:val="center"/>
            <w:hideMark/>
          </w:tcPr>
          <w:p w14:paraId="53F9B0EE" w14:textId="77777777" w:rsidR="00C67F92" w:rsidRPr="0010314A" w:rsidRDefault="00C67F92" w:rsidP="00C67F92">
            <w:pPr>
              <w:jc w:val="center"/>
              <w:rPr>
                <w:rFonts w:cs="Arial"/>
                <w:color w:val="000000"/>
              </w:rPr>
            </w:pPr>
            <w:r w:rsidRPr="0010314A">
              <w:rPr>
                <w:rFonts w:cs="Arial"/>
                <w:color w:val="000000"/>
              </w:rPr>
              <w:t> </w:t>
            </w:r>
          </w:p>
        </w:tc>
        <w:tc>
          <w:tcPr>
            <w:tcW w:w="1260" w:type="dxa"/>
            <w:tcBorders>
              <w:top w:val="nil"/>
              <w:left w:val="nil"/>
              <w:bottom w:val="single" w:sz="4" w:space="0" w:color="auto"/>
              <w:right w:val="nil"/>
            </w:tcBorders>
            <w:shd w:val="clear" w:color="000000" w:fill="D9D9D9"/>
            <w:vAlign w:val="center"/>
            <w:hideMark/>
          </w:tcPr>
          <w:p w14:paraId="2D057593" w14:textId="77777777" w:rsidR="00C67F92" w:rsidRPr="0010314A" w:rsidRDefault="00C67F92" w:rsidP="00C67F92">
            <w:pPr>
              <w:jc w:val="right"/>
              <w:rPr>
                <w:rFonts w:cs="Arial"/>
                <w:color w:val="000000"/>
              </w:rPr>
            </w:pPr>
            <w:r w:rsidRPr="0010314A">
              <w:rPr>
                <w:rFonts w:cs="Arial"/>
                <w:color w:val="000000"/>
              </w:rPr>
              <w:t>299,542</w:t>
            </w:r>
          </w:p>
        </w:tc>
        <w:tc>
          <w:tcPr>
            <w:tcW w:w="1280" w:type="dxa"/>
            <w:tcBorders>
              <w:top w:val="nil"/>
              <w:left w:val="nil"/>
              <w:bottom w:val="single" w:sz="4" w:space="0" w:color="auto"/>
              <w:right w:val="nil"/>
            </w:tcBorders>
            <w:shd w:val="clear" w:color="auto" w:fill="auto"/>
            <w:vAlign w:val="center"/>
            <w:hideMark/>
          </w:tcPr>
          <w:p w14:paraId="457C5D72" w14:textId="77777777" w:rsidR="00C67F92" w:rsidRPr="0010314A" w:rsidRDefault="00C67F92" w:rsidP="00C67F92">
            <w:pPr>
              <w:jc w:val="right"/>
              <w:rPr>
                <w:rFonts w:cs="Arial"/>
                <w:color w:val="000000"/>
              </w:rPr>
            </w:pPr>
            <w:r w:rsidRPr="0010314A">
              <w:rPr>
                <w:rFonts w:cs="Arial"/>
                <w:color w:val="000000"/>
              </w:rPr>
              <w:t>299,366</w:t>
            </w:r>
          </w:p>
        </w:tc>
      </w:tr>
      <w:tr w:rsidR="00C67F92" w:rsidRPr="0010314A" w14:paraId="31D3D65D" w14:textId="77777777" w:rsidTr="00C67F92">
        <w:trPr>
          <w:trHeight w:val="255"/>
        </w:trPr>
        <w:tc>
          <w:tcPr>
            <w:tcW w:w="6160" w:type="dxa"/>
            <w:tcBorders>
              <w:top w:val="nil"/>
              <w:left w:val="nil"/>
              <w:bottom w:val="nil"/>
              <w:right w:val="nil"/>
            </w:tcBorders>
            <w:shd w:val="clear" w:color="auto" w:fill="auto"/>
            <w:vAlign w:val="center"/>
            <w:hideMark/>
          </w:tcPr>
          <w:p w14:paraId="29ACFC8E" w14:textId="77777777" w:rsidR="00C67F92" w:rsidRPr="0010314A" w:rsidRDefault="00C67F92" w:rsidP="00C67F92">
            <w:pPr>
              <w:rPr>
                <w:rFonts w:cs="Arial"/>
                <w:color w:val="000000"/>
              </w:rPr>
            </w:pPr>
          </w:p>
        </w:tc>
        <w:tc>
          <w:tcPr>
            <w:tcW w:w="720" w:type="dxa"/>
            <w:tcBorders>
              <w:top w:val="nil"/>
              <w:left w:val="nil"/>
              <w:bottom w:val="nil"/>
              <w:right w:val="nil"/>
            </w:tcBorders>
            <w:shd w:val="clear" w:color="auto" w:fill="auto"/>
            <w:vAlign w:val="center"/>
            <w:hideMark/>
          </w:tcPr>
          <w:p w14:paraId="6C6189D5"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74F19DB2" w14:textId="77777777" w:rsidR="00C67F92" w:rsidRPr="0010314A" w:rsidRDefault="00C67F92" w:rsidP="00C67F92">
            <w:pPr>
              <w:jc w:val="right"/>
              <w:rPr>
                <w:rFonts w:cs="Arial"/>
                <w:color w:val="000000"/>
              </w:rPr>
            </w:pPr>
            <w:r w:rsidRPr="0010314A">
              <w:rPr>
                <w:rFonts w:cs="Arial"/>
                <w:color w:val="000000"/>
              </w:rPr>
              <w:t>385,962</w:t>
            </w:r>
          </w:p>
        </w:tc>
        <w:tc>
          <w:tcPr>
            <w:tcW w:w="1280" w:type="dxa"/>
            <w:tcBorders>
              <w:top w:val="nil"/>
              <w:left w:val="nil"/>
              <w:bottom w:val="nil"/>
              <w:right w:val="nil"/>
            </w:tcBorders>
            <w:shd w:val="clear" w:color="auto" w:fill="auto"/>
            <w:vAlign w:val="center"/>
            <w:hideMark/>
          </w:tcPr>
          <w:p w14:paraId="743BB677" w14:textId="77777777" w:rsidR="00C67F92" w:rsidRPr="0010314A" w:rsidRDefault="00C67F92" w:rsidP="00C67F92">
            <w:pPr>
              <w:jc w:val="right"/>
              <w:rPr>
                <w:rFonts w:cs="Arial"/>
                <w:color w:val="000000"/>
              </w:rPr>
            </w:pPr>
            <w:r w:rsidRPr="0010314A">
              <w:rPr>
                <w:rFonts w:cs="Arial"/>
                <w:color w:val="000000"/>
              </w:rPr>
              <w:t>385,786</w:t>
            </w:r>
          </w:p>
        </w:tc>
      </w:tr>
      <w:tr w:rsidR="00C67F92" w:rsidRPr="0010314A" w14:paraId="156F4670" w14:textId="77777777" w:rsidTr="00C67F92">
        <w:trPr>
          <w:trHeight w:val="255"/>
        </w:trPr>
        <w:tc>
          <w:tcPr>
            <w:tcW w:w="6160" w:type="dxa"/>
            <w:tcBorders>
              <w:top w:val="nil"/>
              <w:left w:val="nil"/>
              <w:bottom w:val="nil"/>
              <w:right w:val="nil"/>
            </w:tcBorders>
            <w:shd w:val="clear" w:color="auto" w:fill="auto"/>
            <w:vAlign w:val="center"/>
            <w:hideMark/>
          </w:tcPr>
          <w:p w14:paraId="26D36D40" w14:textId="77777777" w:rsidR="00C67F92" w:rsidRPr="0010314A" w:rsidRDefault="00C67F92" w:rsidP="00C67F92">
            <w:pPr>
              <w:rPr>
                <w:rFonts w:cs="Arial"/>
                <w:b/>
                <w:bCs/>
                <w:color w:val="000000"/>
              </w:rPr>
            </w:pPr>
            <w:r w:rsidRPr="0010314A">
              <w:rPr>
                <w:rFonts w:cs="Arial"/>
                <w:b/>
                <w:bCs/>
                <w:color w:val="000000"/>
              </w:rPr>
              <w:t>Less Accumulated Depreciation</w:t>
            </w:r>
          </w:p>
        </w:tc>
        <w:tc>
          <w:tcPr>
            <w:tcW w:w="720" w:type="dxa"/>
            <w:tcBorders>
              <w:top w:val="nil"/>
              <w:left w:val="nil"/>
              <w:bottom w:val="nil"/>
              <w:right w:val="nil"/>
            </w:tcBorders>
            <w:shd w:val="clear" w:color="auto" w:fill="auto"/>
            <w:vAlign w:val="center"/>
            <w:hideMark/>
          </w:tcPr>
          <w:p w14:paraId="18130453"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2C998FFD" w14:textId="77777777" w:rsidR="00C67F92" w:rsidRPr="0010314A" w:rsidRDefault="00C67F92" w:rsidP="00C67F92">
            <w:pPr>
              <w:jc w:val="right"/>
              <w:rPr>
                <w:rFonts w:cs="Arial"/>
                <w:color w:val="000000"/>
              </w:rPr>
            </w:pPr>
            <w:r w:rsidRPr="0010314A">
              <w:rPr>
                <w:rFonts w:cs="Arial"/>
                <w:color w:val="000000"/>
              </w:rPr>
              <w:t> </w:t>
            </w:r>
          </w:p>
        </w:tc>
        <w:tc>
          <w:tcPr>
            <w:tcW w:w="1280" w:type="dxa"/>
            <w:tcBorders>
              <w:top w:val="nil"/>
              <w:left w:val="nil"/>
              <w:bottom w:val="nil"/>
              <w:right w:val="nil"/>
            </w:tcBorders>
            <w:shd w:val="clear" w:color="auto" w:fill="auto"/>
            <w:vAlign w:val="center"/>
            <w:hideMark/>
          </w:tcPr>
          <w:p w14:paraId="1A359A5B" w14:textId="77777777" w:rsidR="00C67F92" w:rsidRPr="0010314A" w:rsidRDefault="00C67F92" w:rsidP="00C67F92">
            <w:pPr>
              <w:jc w:val="right"/>
              <w:rPr>
                <w:rFonts w:cs="Arial"/>
                <w:color w:val="000000"/>
              </w:rPr>
            </w:pPr>
          </w:p>
        </w:tc>
      </w:tr>
      <w:tr w:rsidR="00C67F92" w:rsidRPr="0010314A" w14:paraId="19956676" w14:textId="77777777" w:rsidTr="00C67F92">
        <w:trPr>
          <w:trHeight w:val="255"/>
        </w:trPr>
        <w:tc>
          <w:tcPr>
            <w:tcW w:w="6160" w:type="dxa"/>
            <w:tcBorders>
              <w:top w:val="nil"/>
              <w:left w:val="nil"/>
              <w:bottom w:val="nil"/>
              <w:right w:val="nil"/>
            </w:tcBorders>
            <w:shd w:val="clear" w:color="auto" w:fill="auto"/>
            <w:vAlign w:val="center"/>
            <w:hideMark/>
          </w:tcPr>
          <w:p w14:paraId="68EE050F" w14:textId="054B2DC6" w:rsidR="00C67F92" w:rsidRPr="0010314A" w:rsidRDefault="00C67F92" w:rsidP="00C67F92">
            <w:pPr>
              <w:rPr>
                <w:rFonts w:cs="Arial"/>
                <w:color w:val="000000"/>
              </w:rPr>
            </w:pPr>
            <w:r w:rsidRPr="0010314A">
              <w:rPr>
                <w:rFonts w:cs="Arial"/>
                <w:color w:val="000000"/>
              </w:rPr>
              <w:t xml:space="preserve">Former ACI </w:t>
            </w:r>
            <w:r w:rsidR="006C61CA">
              <w:rPr>
                <w:rFonts w:cs="Arial"/>
                <w:color w:val="000000"/>
              </w:rPr>
              <w:t>S</w:t>
            </w:r>
            <w:r w:rsidRPr="0010314A">
              <w:rPr>
                <w:rFonts w:cs="Arial"/>
                <w:color w:val="000000"/>
              </w:rPr>
              <w:t xml:space="preserve">ite including </w:t>
            </w:r>
            <w:proofErr w:type="spellStart"/>
            <w:r w:rsidRPr="0010314A">
              <w:rPr>
                <w:rFonts w:cs="Arial"/>
                <w:color w:val="000000"/>
              </w:rPr>
              <w:t>Simcock</w:t>
            </w:r>
            <w:proofErr w:type="spellEnd"/>
            <w:r w:rsidRPr="0010314A">
              <w:rPr>
                <w:rFonts w:cs="Arial"/>
                <w:color w:val="000000"/>
              </w:rPr>
              <w:t xml:space="preserve"> Avenue </w:t>
            </w:r>
            <w:r w:rsidR="00F20E80">
              <w:rPr>
                <w:rFonts w:cs="Arial"/>
                <w:color w:val="000000"/>
              </w:rPr>
              <w:t>S</w:t>
            </w:r>
            <w:r w:rsidRPr="0010314A">
              <w:rPr>
                <w:rFonts w:cs="Arial"/>
                <w:color w:val="000000"/>
              </w:rPr>
              <w:t>tore</w:t>
            </w:r>
          </w:p>
        </w:tc>
        <w:tc>
          <w:tcPr>
            <w:tcW w:w="720" w:type="dxa"/>
            <w:tcBorders>
              <w:top w:val="nil"/>
              <w:left w:val="nil"/>
              <w:bottom w:val="nil"/>
              <w:right w:val="nil"/>
            </w:tcBorders>
            <w:shd w:val="clear" w:color="auto" w:fill="auto"/>
            <w:vAlign w:val="center"/>
            <w:hideMark/>
          </w:tcPr>
          <w:p w14:paraId="0E451081"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0A96E89A" w14:textId="77777777" w:rsidR="00C67F92" w:rsidRPr="0010314A" w:rsidRDefault="00C67F92" w:rsidP="00C67F92">
            <w:pPr>
              <w:jc w:val="right"/>
              <w:rPr>
                <w:rFonts w:cs="Arial"/>
                <w:color w:val="000000"/>
              </w:rPr>
            </w:pPr>
            <w:r w:rsidRPr="0010314A">
              <w:rPr>
                <w:rFonts w:cs="Arial"/>
                <w:color w:val="000000"/>
              </w:rPr>
              <w:t>(431)</w:t>
            </w:r>
          </w:p>
        </w:tc>
        <w:tc>
          <w:tcPr>
            <w:tcW w:w="1280" w:type="dxa"/>
            <w:tcBorders>
              <w:top w:val="nil"/>
              <w:left w:val="nil"/>
              <w:bottom w:val="nil"/>
              <w:right w:val="nil"/>
            </w:tcBorders>
            <w:shd w:val="clear" w:color="auto" w:fill="auto"/>
            <w:vAlign w:val="center"/>
            <w:hideMark/>
          </w:tcPr>
          <w:p w14:paraId="5A661736" w14:textId="77777777" w:rsidR="00C67F92" w:rsidRPr="0010314A" w:rsidRDefault="00C67F92" w:rsidP="00C67F92">
            <w:pPr>
              <w:jc w:val="right"/>
              <w:rPr>
                <w:rFonts w:cs="Arial"/>
                <w:color w:val="000000"/>
              </w:rPr>
            </w:pPr>
            <w:r w:rsidRPr="0010314A">
              <w:rPr>
                <w:rFonts w:cs="Arial"/>
                <w:color w:val="000000"/>
              </w:rPr>
              <w:t>(323)</w:t>
            </w:r>
          </w:p>
        </w:tc>
      </w:tr>
      <w:tr w:rsidR="00C67F92" w:rsidRPr="0010314A" w14:paraId="7FDF39CC" w14:textId="77777777" w:rsidTr="00C67F92">
        <w:trPr>
          <w:trHeight w:val="255"/>
        </w:trPr>
        <w:tc>
          <w:tcPr>
            <w:tcW w:w="6160" w:type="dxa"/>
            <w:tcBorders>
              <w:top w:val="nil"/>
              <w:left w:val="nil"/>
              <w:bottom w:val="nil"/>
              <w:right w:val="nil"/>
            </w:tcBorders>
            <w:shd w:val="clear" w:color="auto" w:fill="auto"/>
            <w:vAlign w:val="center"/>
            <w:hideMark/>
          </w:tcPr>
          <w:p w14:paraId="1388694D" w14:textId="77777777" w:rsidR="00C67F92" w:rsidRPr="0010314A" w:rsidRDefault="00C67F92" w:rsidP="00C67F92">
            <w:pPr>
              <w:rPr>
                <w:rFonts w:cs="Arial"/>
                <w:color w:val="000000"/>
              </w:rPr>
            </w:pPr>
            <w:proofErr w:type="spellStart"/>
            <w:r w:rsidRPr="0010314A">
              <w:rPr>
                <w:rFonts w:cs="Arial"/>
                <w:color w:val="000000"/>
              </w:rPr>
              <w:t>Scienceworks</w:t>
            </w:r>
            <w:proofErr w:type="spellEnd"/>
          </w:p>
        </w:tc>
        <w:tc>
          <w:tcPr>
            <w:tcW w:w="720" w:type="dxa"/>
            <w:tcBorders>
              <w:top w:val="nil"/>
              <w:left w:val="nil"/>
              <w:bottom w:val="nil"/>
              <w:right w:val="nil"/>
            </w:tcBorders>
            <w:shd w:val="clear" w:color="auto" w:fill="auto"/>
            <w:vAlign w:val="center"/>
            <w:hideMark/>
          </w:tcPr>
          <w:p w14:paraId="733C7DCB"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72B2D83E" w14:textId="77777777" w:rsidR="00C67F92" w:rsidRPr="0010314A" w:rsidRDefault="00C67F92" w:rsidP="00C67F92">
            <w:pPr>
              <w:jc w:val="right"/>
              <w:rPr>
                <w:rFonts w:cs="Arial"/>
                <w:color w:val="000000"/>
              </w:rPr>
            </w:pPr>
            <w:r w:rsidRPr="0010314A">
              <w:rPr>
                <w:rFonts w:cs="Arial"/>
                <w:color w:val="000000"/>
              </w:rPr>
              <w:t>(4,093)</w:t>
            </w:r>
          </w:p>
        </w:tc>
        <w:tc>
          <w:tcPr>
            <w:tcW w:w="1280" w:type="dxa"/>
            <w:tcBorders>
              <w:top w:val="nil"/>
              <w:left w:val="nil"/>
              <w:bottom w:val="nil"/>
              <w:right w:val="nil"/>
            </w:tcBorders>
            <w:shd w:val="clear" w:color="auto" w:fill="auto"/>
            <w:vAlign w:val="center"/>
            <w:hideMark/>
          </w:tcPr>
          <w:p w14:paraId="521EBA55" w14:textId="77777777" w:rsidR="00C67F92" w:rsidRPr="0010314A" w:rsidRDefault="00C67F92" w:rsidP="00C67F92">
            <w:pPr>
              <w:jc w:val="right"/>
              <w:rPr>
                <w:rFonts w:cs="Arial"/>
                <w:color w:val="000000"/>
              </w:rPr>
            </w:pPr>
            <w:r w:rsidRPr="0010314A">
              <w:rPr>
                <w:rFonts w:cs="Arial"/>
                <w:color w:val="000000"/>
              </w:rPr>
              <w:t>(3,067)</w:t>
            </w:r>
          </w:p>
        </w:tc>
      </w:tr>
      <w:tr w:rsidR="00C67F92" w:rsidRPr="0010314A" w14:paraId="0797FE6D" w14:textId="77777777" w:rsidTr="00C67F92">
        <w:trPr>
          <w:trHeight w:val="255"/>
        </w:trPr>
        <w:tc>
          <w:tcPr>
            <w:tcW w:w="6160" w:type="dxa"/>
            <w:tcBorders>
              <w:top w:val="nil"/>
              <w:left w:val="nil"/>
              <w:bottom w:val="nil"/>
              <w:right w:val="nil"/>
            </w:tcBorders>
            <w:shd w:val="clear" w:color="auto" w:fill="auto"/>
            <w:vAlign w:val="center"/>
            <w:hideMark/>
          </w:tcPr>
          <w:p w14:paraId="31B94F08" w14:textId="77777777" w:rsidR="00C67F92" w:rsidRPr="0010314A" w:rsidRDefault="00C67F92" w:rsidP="00C67F92">
            <w:pPr>
              <w:rPr>
                <w:rFonts w:cs="Arial"/>
                <w:color w:val="000000"/>
              </w:rPr>
            </w:pPr>
            <w:r w:rsidRPr="0010314A">
              <w:rPr>
                <w:rFonts w:cs="Arial"/>
                <w:color w:val="000000"/>
              </w:rPr>
              <w:t>Royal Exhibition Building</w:t>
            </w:r>
          </w:p>
        </w:tc>
        <w:tc>
          <w:tcPr>
            <w:tcW w:w="720" w:type="dxa"/>
            <w:tcBorders>
              <w:top w:val="nil"/>
              <w:left w:val="nil"/>
              <w:bottom w:val="nil"/>
              <w:right w:val="nil"/>
            </w:tcBorders>
            <w:shd w:val="clear" w:color="auto" w:fill="auto"/>
            <w:vAlign w:val="center"/>
            <w:hideMark/>
          </w:tcPr>
          <w:p w14:paraId="2D19AC91"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4CFDF52A" w14:textId="77777777" w:rsidR="00C67F92" w:rsidRPr="0010314A" w:rsidRDefault="00C67F92" w:rsidP="00C67F92">
            <w:pPr>
              <w:jc w:val="right"/>
              <w:rPr>
                <w:rFonts w:cs="Arial"/>
                <w:color w:val="000000"/>
              </w:rPr>
            </w:pPr>
            <w:r w:rsidRPr="0010314A">
              <w:rPr>
                <w:rFonts w:cs="Arial"/>
                <w:color w:val="000000"/>
              </w:rPr>
              <w:t>(7,307)</w:t>
            </w:r>
          </w:p>
        </w:tc>
        <w:tc>
          <w:tcPr>
            <w:tcW w:w="1280" w:type="dxa"/>
            <w:tcBorders>
              <w:top w:val="nil"/>
              <w:left w:val="nil"/>
              <w:bottom w:val="nil"/>
              <w:right w:val="nil"/>
            </w:tcBorders>
            <w:shd w:val="clear" w:color="auto" w:fill="auto"/>
            <w:vAlign w:val="center"/>
            <w:hideMark/>
          </w:tcPr>
          <w:p w14:paraId="45B338D4" w14:textId="77777777" w:rsidR="00C67F92" w:rsidRPr="0010314A" w:rsidRDefault="00C67F92" w:rsidP="00C67F92">
            <w:pPr>
              <w:jc w:val="right"/>
              <w:rPr>
                <w:rFonts w:cs="Arial"/>
                <w:color w:val="000000"/>
              </w:rPr>
            </w:pPr>
            <w:r w:rsidRPr="0010314A">
              <w:rPr>
                <w:rFonts w:cs="Arial"/>
                <w:color w:val="000000"/>
              </w:rPr>
              <w:t>(5,493)</w:t>
            </w:r>
          </w:p>
        </w:tc>
      </w:tr>
      <w:tr w:rsidR="00C67F92" w:rsidRPr="0010314A" w14:paraId="4F166AF4" w14:textId="77777777" w:rsidTr="00C67F92">
        <w:trPr>
          <w:trHeight w:val="255"/>
        </w:trPr>
        <w:tc>
          <w:tcPr>
            <w:tcW w:w="6160" w:type="dxa"/>
            <w:tcBorders>
              <w:top w:val="nil"/>
              <w:left w:val="nil"/>
              <w:bottom w:val="nil"/>
              <w:right w:val="nil"/>
            </w:tcBorders>
            <w:shd w:val="clear" w:color="auto" w:fill="auto"/>
            <w:vAlign w:val="center"/>
            <w:hideMark/>
          </w:tcPr>
          <w:p w14:paraId="6D08542B" w14:textId="77777777" w:rsidR="00C67F92" w:rsidRPr="0010314A" w:rsidRDefault="00C67F92" w:rsidP="00C67F92">
            <w:pPr>
              <w:rPr>
                <w:rFonts w:cs="Arial"/>
                <w:color w:val="000000"/>
              </w:rPr>
            </w:pPr>
            <w:r w:rsidRPr="0010314A">
              <w:rPr>
                <w:rFonts w:cs="Arial"/>
                <w:color w:val="000000"/>
              </w:rPr>
              <w:t>Immigration Museum</w:t>
            </w:r>
          </w:p>
        </w:tc>
        <w:tc>
          <w:tcPr>
            <w:tcW w:w="720" w:type="dxa"/>
            <w:tcBorders>
              <w:top w:val="nil"/>
              <w:left w:val="nil"/>
              <w:bottom w:val="nil"/>
              <w:right w:val="nil"/>
            </w:tcBorders>
            <w:shd w:val="clear" w:color="auto" w:fill="auto"/>
            <w:vAlign w:val="center"/>
            <w:hideMark/>
          </w:tcPr>
          <w:p w14:paraId="7391D4C7"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3C9CCA82" w14:textId="77777777" w:rsidR="00C67F92" w:rsidRPr="0010314A" w:rsidRDefault="00C67F92" w:rsidP="00C67F92">
            <w:pPr>
              <w:jc w:val="right"/>
              <w:rPr>
                <w:rFonts w:cs="Arial"/>
                <w:color w:val="000000"/>
              </w:rPr>
            </w:pPr>
            <w:r w:rsidRPr="0010314A">
              <w:rPr>
                <w:rFonts w:cs="Arial"/>
                <w:color w:val="000000"/>
              </w:rPr>
              <w:t>(2,266)</w:t>
            </w:r>
          </w:p>
        </w:tc>
        <w:tc>
          <w:tcPr>
            <w:tcW w:w="1280" w:type="dxa"/>
            <w:tcBorders>
              <w:top w:val="nil"/>
              <w:left w:val="nil"/>
              <w:bottom w:val="nil"/>
              <w:right w:val="nil"/>
            </w:tcBorders>
            <w:shd w:val="clear" w:color="auto" w:fill="auto"/>
            <w:vAlign w:val="center"/>
            <w:hideMark/>
          </w:tcPr>
          <w:p w14:paraId="6611AC93" w14:textId="77777777" w:rsidR="00C67F92" w:rsidRPr="0010314A" w:rsidRDefault="00C67F92" w:rsidP="00C67F92">
            <w:pPr>
              <w:jc w:val="right"/>
              <w:rPr>
                <w:rFonts w:cs="Arial"/>
                <w:color w:val="000000"/>
              </w:rPr>
            </w:pPr>
            <w:r w:rsidRPr="0010314A">
              <w:rPr>
                <w:rFonts w:cs="Arial"/>
                <w:color w:val="000000"/>
              </w:rPr>
              <w:t>(1,700)</w:t>
            </w:r>
          </w:p>
        </w:tc>
      </w:tr>
      <w:tr w:rsidR="00C67F92" w:rsidRPr="0010314A" w14:paraId="60C7A36E" w14:textId="77777777" w:rsidTr="00C67F92">
        <w:trPr>
          <w:trHeight w:val="255"/>
        </w:trPr>
        <w:tc>
          <w:tcPr>
            <w:tcW w:w="6160" w:type="dxa"/>
            <w:tcBorders>
              <w:top w:val="nil"/>
              <w:left w:val="nil"/>
              <w:bottom w:val="nil"/>
              <w:right w:val="nil"/>
            </w:tcBorders>
            <w:shd w:val="clear" w:color="auto" w:fill="auto"/>
            <w:vAlign w:val="center"/>
            <w:hideMark/>
          </w:tcPr>
          <w:p w14:paraId="2A11ED88" w14:textId="77777777" w:rsidR="00C67F92" w:rsidRPr="0010314A" w:rsidRDefault="00C67F92" w:rsidP="00C67F92">
            <w:pPr>
              <w:rPr>
                <w:rFonts w:cs="Arial"/>
                <w:color w:val="000000"/>
              </w:rPr>
            </w:pPr>
            <w:r w:rsidRPr="0010314A">
              <w:rPr>
                <w:rFonts w:cs="Arial"/>
                <w:color w:val="000000"/>
              </w:rPr>
              <w:t>Moreland Store</w:t>
            </w:r>
          </w:p>
        </w:tc>
        <w:tc>
          <w:tcPr>
            <w:tcW w:w="720" w:type="dxa"/>
            <w:tcBorders>
              <w:top w:val="nil"/>
              <w:left w:val="nil"/>
              <w:bottom w:val="nil"/>
              <w:right w:val="nil"/>
            </w:tcBorders>
            <w:shd w:val="clear" w:color="auto" w:fill="auto"/>
            <w:vAlign w:val="center"/>
            <w:hideMark/>
          </w:tcPr>
          <w:p w14:paraId="0CD23A8C"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781CD2EA" w14:textId="77777777" w:rsidR="00C67F92" w:rsidRPr="0010314A" w:rsidRDefault="00C67F92" w:rsidP="00C67F92">
            <w:pPr>
              <w:jc w:val="right"/>
              <w:rPr>
                <w:rFonts w:cs="Arial"/>
                <w:color w:val="000000"/>
              </w:rPr>
            </w:pPr>
            <w:r w:rsidRPr="0010314A">
              <w:rPr>
                <w:rFonts w:cs="Arial"/>
                <w:color w:val="000000"/>
              </w:rPr>
              <w:t>(1,855)</w:t>
            </w:r>
          </w:p>
        </w:tc>
        <w:tc>
          <w:tcPr>
            <w:tcW w:w="1280" w:type="dxa"/>
            <w:tcBorders>
              <w:top w:val="nil"/>
              <w:left w:val="nil"/>
              <w:bottom w:val="nil"/>
              <w:right w:val="nil"/>
            </w:tcBorders>
            <w:shd w:val="clear" w:color="auto" w:fill="auto"/>
            <w:vAlign w:val="center"/>
            <w:hideMark/>
          </w:tcPr>
          <w:p w14:paraId="04D454D8" w14:textId="77777777" w:rsidR="00C67F92" w:rsidRPr="0010314A" w:rsidRDefault="00C67F92" w:rsidP="00C67F92">
            <w:pPr>
              <w:jc w:val="right"/>
              <w:rPr>
                <w:rFonts w:cs="Arial"/>
                <w:color w:val="000000"/>
              </w:rPr>
            </w:pPr>
            <w:r w:rsidRPr="0010314A">
              <w:rPr>
                <w:rFonts w:cs="Arial"/>
                <w:color w:val="000000"/>
              </w:rPr>
              <w:t>(1,401)</w:t>
            </w:r>
          </w:p>
        </w:tc>
      </w:tr>
      <w:tr w:rsidR="00C67F92" w:rsidRPr="0010314A" w14:paraId="4CA28934" w14:textId="77777777" w:rsidTr="00C67F92">
        <w:trPr>
          <w:trHeight w:val="255"/>
        </w:trPr>
        <w:tc>
          <w:tcPr>
            <w:tcW w:w="6160" w:type="dxa"/>
            <w:tcBorders>
              <w:top w:val="nil"/>
              <w:left w:val="nil"/>
              <w:bottom w:val="single" w:sz="4" w:space="0" w:color="auto"/>
              <w:right w:val="nil"/>
            </w:tcBorders>
            <w:shd w:val="clear" w:color="auto" w:fill="auto"/>
            <w:vAlign w:val="center"/>
            <w:hideMark/>
          </w:tcPr>
          <w:p w14:paraId="65D59F4E" w14:textId="77777777" w:rsidR="00C67F92" w:rsidRPr="0010314A" w:rsidRDefault="00C67F92" w:rsidP="00C67F92">
            <w:pPr>
              <w:rPr>
                <w:rFonts w:cs="Arial"/>
                <w:color w:val="000000"/>
              </w:rPr>
            </w:pPr>
            <w:r w:rsidRPr="0010314A">
              <w:rPr>
                <w:rFonts w:cs="Arial"/>
                <w:color w:val="000000"/>
              </w:rPr>
              <w:t>Melbourne Museum (including IMAX)</w:t>
            </w:r>
          </w:p>
        </w:tc>
        <w:tc>
          <w:tcPr>
            <w:tcW w:w="720" w:type="dxa"/>
            <w:tcBorders>
              <w:top w:val="nil"/>
              <w:left w:val="nil"/>
              <w:bottom w:val="single" w:sz="4" w:space="0" w:color="auto"/>
              <w:right w:val="nil"/>
            </w:tcBorders>
            <w:shd w:val="clear" w:color="auto" w:fill="auto"/>
            <w:vAlign w:val="center"/>
            <w:hideMark/>
          </w:tcPr>
          <w:p w14:paraId="4F4D6633" w14:textId="77777777" w:rsidR="00C67F92" w:rsidRPr="0010314A" w:rsidRDefault="00C67F92" w:rsidP="00C67F92">
            <w:pPr>
              <w:jc w:val="center"/>
              <w:rPr>
                <w:rFonts w:cs="Arial"/>
                <w:color w:val="000000"/>
              </w:rPr>
            </w:pPr>
            <w:r w:rsidRPr="0010314A">
              <w:rPr>
                <w:rFonts w:cs="Arial"/>
                <w:color w:val="000000"/>
              </w:rPr>
              <w:t> </w:t>
            </w:r>
          </w:p>
        </w:tc>
        <w:tc>
          <w:tcPr>
            <w:tcW w:w="1260" w:type="dxa"/>
            <w:tcBorders>
              <w:top w:val="nil"/>
              <w:left w:val="nil"/>
              <w:bottom w:val="single" w:sz="4" w:space="0" w:color="auto"/>
              <w:right w:val="nil"/>
            </w:tcBorders>
            <w:shd w:val="clear" w:color="000000" w:fill="D9D9D9"/>
            <w:vAlign w:val="center"/>
            <w:hideMark/>
          </w:tcPr>
          <w:p w14:paraId="67569DD3" w14:textId="77777777" w:rsidR="00C67F92" w:rsidRPr="0010314A" w:rsidRDefault="00C67F92" w:rsidP="00C67F92">
            <w:pPr>
              <w:jc w:val="right"/>
              <w:rPr>
                <w:rFonts w:cs="Arial"/>
                <w:color w:val="000000"/>
              </w:rPr>
            </w:pPr>
            <w:r w:rsidRPr="0010314A">
              <w:rPr>
                <w:rFonts w:cs="Arial"/>
                <w:color w:val="000000"/>
              </w:rPr>
              <w:t>(46,529)</w:t>
            </w:r>
          </w:p>
        </w:tc>
        <w:tc>
          <w:tcPr>
            <w:tcW w:w="1280" w:type="dxa"/>
            <w:tcBorders>
              <w:top w:val="nil"/>
              <w:left w:val="nil"/>
              <w:bottom w:val="single" w:sz="4" w:space="0" w:color="auto"/>
              <w:right w:val="nil"/>
            </w:tcBorders>
            <w:shd w:val="clear" w:color="auto" w:fill="auto"/>
            <w:vAlign w:val="center"/>
            <w:hideMark/>
          </w:tcPr>
          <w:p w14:paraId="00F185B1" w14:textId="77777777" w:rsidR="00C67F92" w:rsidRPr="0010314A" w:rsidRDefault="00C67F92" w:rsidP="00C67F92">
            <w:pPr>
              <w:jc w:val="right"/>
              <w:rPr>
                <w:rFonts w:cs="Arial"/>
                <w:color w:val="000000"/>
              </w:rPr>
            </w:pPr>
            <w:r w:rsidRPr="0010314A">
              <w:rPr>
                <w:rFonts w:cs="Arial"/>
                <w:color w:val="000000"/>
              </w:rPr>
              <w:t>(34,831)</w:t>
            </w:r>
          </w:p>
        </w:tc>
      </w:tr>
      <w:tr w:rsidR="00C67F92" w:rsidRPr="0010314A" w14:paraId="103B053A" w14:textId="77777777" w:rsidTr="00C67F92">
        <w:trPr>
          <w:trHeight w:val="255"/>
        </w:trPr>
        <w:tc>
          <w:tcPr>
            <w:tcW w:w="6160" w:type="dxa"/>
            <w:tcBorders>
              <w:top w:val="nil"/>
              <w:left w:val="nil"/>
              <w:bottom w:val="nil"/>
              <w:right w:val="nil"/>
            </w:tcBorders>
            <w:shd w:val="clear" w:color="auto" w:fill="auto"/>
            <w:vAlign w:val="center"/>
            <w:hideMark/>
          </w:tcPr>
          <w:p w14:paraId="127668AF" w14:textId="77777777" w:rsidR="00C67F92" w:rsidRPr="0010314A" w:rsidRDefault="00C67F92" w:rsidP="00C67F92">
            <w:pPr>
              <w:rPr>
                <w:rFonts w:cs="Arial"/>
                <w:color w:val="000000"/>
              </w:rPr>
            </w:pPr>
          </w:p>
        </w:tc>
        <w:tc>
          <w:tcPr>
            <w:tcW w:w="720" w:type="dxa"/>
            <w:tcBorders>
              <w:top w:val="nil"/>
              <w:left w:val="nil"/>
              <w:bottom w:val="nil"/>
              <w:right w:val="nil"/>
            </w:tcBorders>
            <w:shd w:val="clear" w:color="auto" w:fill="auto"/>
            <w:vAlign w:val="center"/>
            <w:hideMark/>
          </w:tcPr>
          <w:p w14:paraId="639AC9E1"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443FA171" w14:textId="77777777" w:rsidR="00C67F92" w:rsidRPr="0010314A" w:rsidRDefault="00C67F92" w:rsidP="00C67F92">
            <w:pPr>
              <w:jc w:val="right"/>
              <w:rPr>
                <w:rFonts w:cs="Arial"/>
                <w:color w:val="000000"/>
              </w:rPr>
            </w:pPr>
            <w:r w:rsidRPr="0010314A">
              <w:rPr>
                <w:rFonts w:cs="Arial"/>
                <w:color w:val="000000"/>
              </w:rPr>
              <w:t>(62,481)</w:t>
            </w:r>
          </w:p>
        </w:tc>
        <w:tc>
          <w:tcPr>
            <w:tcW w:w="1280" w:type="dxa"/>
            <w:tcBorders>
              <w:top w:val="nil"/>
              <w:left w:val="nil"/>
              <w:bottom w:val="nil"/>
              <w:right w:val="nil"/>
            </w:tcBorders>
            <w:shd w:val="clear" w:color="auto" w:fill="auto"/>
            <w:vAlign w:val="center"/>
            <w:hideMark/>
          </w:tcPr>
          <w:p w14:paraId="58214AAF" w14:textId="77777777" w:rsidR="00C67F92" w:rsidRPr="0010314A" w:rsidRDefault="00C67F92" w:rsidP="00C67F92">
            <w:pPr>
              <w:jc w:val="right"/>
              <w:rPr>
                <w:rFonts w:cs="Arial"/>
                <w:color w:val="000000"/>
              </w:rPr>
            </w:pPr>
            <w:r w:rsidRPr="0010314A">
              <w:rPr>
                <w:rFonts w:cs="Arial"/>
                <w:color w:val="000000"/>
              </w:rPr>
              <w:t>(46,815)</w:t>
            </w:r>
          </w:p>
        </w:tc>
      </w:tr>
      <w:tr w:rsidR="00C67F92" w:rsidRPr="0010314A" w14:paraId="14802566"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434439E4" w14:textId="77777777" w:rsidR="00C67F92" w:rsidRPr="0010314A" w:rsidRDefault="00C67F92" w:rsidP="00C67F92">
            <w:pPr>
              <w:rPr>
                <w:rFonts w:cs="Arial"/>
                <w:b/>
                <w:bCs/>
                <w:color w:val="000000"/>
              </w:rPr>
            </w:pPr>
            <w:r w:rsidRPr="0010314A">
              <w:rPr>
                <w:rFonts w:cs="Arial"/>
                <w:b/>
                <w:bCs/>
                <w:color w:val="000000"/>
              </w:rPr>
              <w:t>Total Property</w:t>
            </w:r>
          </w:p>
        </w:tc>
        <w:tc>
          <w:tcPr>
            <w:tcW w:w="720" w:type="dxa"/>
            <w:tcBorders>
              <w:top w:val="single" w:sz="4" w:space="0" w:color="auto"/>
              <w:left w:val="nil"/>
              <w:bottom w:val="single" w:sz="4" w:space="0" w:color="auto"/>
              <w:right w:val="nil"/>
            </w:tcBorders>
            <w:shd w:val="clear" w:color="auto" w:fill="auto"/>
            <w:vAlign w:val="center"/>
            <w:hideMark/>
          </w:tcPr>
          <w:p w14:paraId="2B6DC608" w14:textId="77777777" w:rsidR="00C67F92" w:rsidRPr="0010314A" w:rsidRDefault="00C67F92" w:rsidP="00C67F92">
            <w:pPr>
              <w:jc w:val="center"/>
              <w:rPr>
                <w:rFonts w:cs="Arial"/>
                <w:color w:val="000000"/>
              </w:rPr>
            </w:pPr>
            <w:r w:rsidRPr="0010314A">
              <w:rPr>
                <w:rFonts w:cs="Arial"/>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2D52F175" w14:textId="77777777" w:rsidR="00C67F92" w:rsidRPr="0010314A" w:rsidRDefault="00C67F92" w:rsidP="00C67F92">
            <w:pPr>
              <w:jc w:val="right"/>
              <w:rPr>
                <w:rFonts w:cs="Arial"/>
                <w:b/>
                <w:bCs/>
                <w:color w:val="000000"/>
              </w:rPr>
            </w:pPr>
            <w:r w:rsidRPr="0010314A">
              <w:rPr>
                <w:rFonts w:cs="Arial"/>
                <w:b/>
                <w:bCs/>
                <w:color w:val="000000"/>
              </w:rPr>
              <w:t>477,463</w:t>
            </w:r>
          </w:p>
        </w:tc>
        <w:tc>
          <w:tcPr>
            <w:tcW w:w="1280" w:type="dxa"/>
            <w:tcBorders>
              <w:top w:val="single" w:sz="4" w:space="0" w:color="auto"/>
              <w:left w:val="nil"/>
              <w:bottom w:val="single" w:sz="4" w:space="0" w:color="auto"/>
              <w:right w:val="nil"/>
            </w:tcBorders>
            <w:shd w:val="clear" w:color="auto" w:fill="auto"/>
            <w:vAlign w:val="center"/>
            <w:hideMark/>
          </w:tcPr>
          <w:p w14:paraId="6205D318" w14:textId="77777777" w:rsidR="00C67F92" w:rsidRPr="0010314A" w:rsidRDefault="00C67F92" w:rsidP="00C67F92">
            <w:pPr>
              <w:jc w:val="right"/>
              <w:rPr>
                <w:rFonts w:cs="Arial"/>
                <w:b/>
                <w:bCs/>
                <w:color w:val="000000"/>
              </w:rPr>
            </w:pPr>
            <w:r w:rsidRPr="0010314A">
              <w:rPr>
                <w:rFonts w:cs="Arial"/>
                <w:b/>
                <w:bCs/>
                <w:color w:val="000000"/>
              </w:rPr>
              <w:t>492,953</w:t>
            </w:r>
          </w:p>
        </w:tc>
      </w:tr>
    </w:tbl>
    <w:p w14:paraId="13278031" w14:textId="551C48C9" w:rsidR="00C67F92" w:rsidRPr="009A384A" w:rsidRDefault="00C67F92" w:rsidP="009A384A">
      <w:pPr>
        <w:spacing w:after="120"/>
        <w:jc w:val="both"/>
        <w:rPr>
          <w:i/>
          <w:sz w:val="21"/>
          <w:szCs w:val="21"/>
        </w:rPr>
      </w:pPr>
      <w:r w:rsidRPr="009A384A">
        <w:rPr>
          <w:i/>
          <w:sz w:val="21"/>
          <w:szCs w:val="21"/>
          <w:lang w:val="en-GB"/>
        </w:rPr>
        <w:t>**</w:t>
      </w:r>
      <w:r w:rsidR="003D1C3F">
        <w:rPr>
          <w:i/>
          <w:sz w:val="21"/>
          <w:szCs w:val="21"/>
          <w:lang w:val="en-GB"/>
        </w:rPr>
        <w:t xml:space="preserve"> </w:t>
      </w:r>
      <w:proofErr w:type="spellStart"/>
      <w:r w:rsidRPr="009A384A">
        <w:rPr>
          <w:i/>
          <w:sz w:val="21"/>
          <w:szCs w:val="21"/>
          <w:lang w:val="en-GB"/>
        </w:rPr>
        <w:t>Scienceworks</w:t>
      </w:r>
      <w:proofErr w:type="spellEnd"/>
      <w:r w:rsidRPr="009A384A">
        <w:rPr>
          <w:i/>
          <w:sz w:val="21"/>
          <w:szCs w:val="21"/>
          <w:lang w:val="en-GB"/>
        </w:rPr>
        <w:t xml:space="preserve">, Royal Exhibition Building, Moreland Store, Immigration Museum, </w:t>
      </w:r>
      <w:r w:rsidRPr="009A384A">
        <w:rPr>
          <w:i/>
          <w:sz w:val="21"/>
          <w:szCs w:val="21"/>
        </w:rPr>
        <w:t>Melbourne</w:t>
      </w:r>
      <w:r w:rsidR="003D1C3F">
        <w:rPr>
          <w:i/>
          <w:sz w:val="21"/>
          <w:szCs w:val="21"/>
        </w:rPr>
        <w:t xml:space="preserve"> </w:t>
      </w:r>
      <w:r w:rsidRPr="009A384A">
        <w:rPr>
          <w:i/>
          <w:sz w:val="21"/>
          <w:szCs w:val="21"/>
        </w:rPr>
        <w:t xml:space="preserve">Museum (including IMAX) and </w:t>
      </w:r>
      <w:r w:rsidR="006C61CA">
        <w:rPr>
          <w:i/>
          <w:sz w:val="21"/>
          <w:szCs w:val="21"/>
        </w:rPr>
        <w:t>f</w:t>
      </w:r>
      <w:r w:rsidRPr="009A384A">
        <w:rPr>
          <w:i/>
          <w:sz w:val="21"/>
          <w:szCs w:val="21"/>
        </w:rPr>
        <w:t xml:space="preserve">ormer ACI </w:t>
      </w:r>
      <w:r w:rsidR="006C61CA">
        <w:rPr>
          <w:i/>
          <w:sz w:val="21"/>
          <w:szCs w:val="21"/>
        </w:rPr>
        <w:t>s</w:t>
      </w:r>
      <w:r w:rsidRPr="009A384A">
        <w:rPr>
          <w:i/>
          <w:sz w:val="21"/>
          <w:szCs w:val="21"/>
        </w:rPr>
        <w:t>ite.</w:t>
      </w:r>
    </w:p>
    <w:p w14:paraId="191AC165" w14:textId="77777777" w:rsidR="00C67F92" w:rsidRPr="0072370B" w:rsidRDefault="00C67F92" w:rsidP="0072370B">
      <w:pPr>
        <w:pStyle w:val="Heading5"/>
        <w:pBdr>
          <w:bottom w:val="single" w:sz="4" w:space="1" w:color="auto"/>
        </w:pBdr>
      </w:pPr>
      <w:r w:rsidRPr="0072370B">
        <w:t>9(c) Plant and Equipment, Exhibitions and WIP</w:t>
      </w:r>
    </w:p>
    <w:tbl>
      <w:tblPr>
        <w:tblW w:w="9420" w:type="dxa"/>
        <w:tblInd w:w="93" w:type="dxa"/>
        <w:tblLook w:val="04A0" w:firstRow="1" w:lastRow="0" w:firstColumn="1" w:lastColumn="0" w:noHBand="0" w:noVBand="1"/>
        <w:tblCaption w:val="9c) Plan and Equipment, Exhibitions and WIP"/>
        <w:tblDescription w:val="Shows data for 2014–15 and previous financial year."/>
      </w:tblPr>
      <w:tblGrid>
        <w:gridCol w:w="6160"/>
        <w:gridCol w:w="126"/>
        <w:gridCol w:w="594"/>
        <w:gridCol w:w="1260"/>
        <w:gridCol w:w="1280"/>
      </w:tblGrid>
      <w:tr w:rsidR="00C67F92" w:rsidRPr="00F4423E" w14:paraId="75BFEB75" w14:textId="77777777" w:rsidTr="00C67F92">
        <w:trPr>
          <w:trHeight w:val="255"/>
        </w:trPr>
        <w:tc>
          <w:tcPr>
            <w:tcW w:w="6160" w:type="dxa"/>
            <w:tcBorders>
              <w:top w:val="nil"/>
              <w:left w:val="nil"/>
              <w:bottom w:val="nil"/>
              <w:right w:val="nil"/>
            </w:tcBorders>
            <w:shd w:val="clear" w:color="auto" w:fill="auto"/>
            <w:vAlign w:val="center"/>
            <w:hideMark/>
          </w:tcPr>
          <w:p w14:paraId="111F61B4" w14:textId="77777777" w:rsidR="00C67F92" w:rsidRPr="00F4423E" w:rsidRDefault="00C67F92" w:rsidP="00C67F92">
            <w:pPr>
              <w:rPr>
                <w:rFonts w:cs="Arial"/>
                <w:b/>
                <w:bCs/>
                <w:color w:val="000000"/>
              </w:rPr>
            </w:pPr>
            <w:r w:rsidRPr="00F4423E">
              <w:rPr>
                <w:rFonts w:cs="Arial"/>
                <w:b/>
                <w:bCs/>
                <w:color w:val="000000"/>
              </w:rPr>
              <w:t>Plant and Equipment</w:t>
            </w:r>
          </w:p>
        </w:tc>
        <w:tc>
          <w:tcPr>
            <w:tcW w:w="720" w:type="dxa"/>
            <w:gridSpan w:val="2"/>
            <w:tcBorders>
              <w:top w:val="nil"/>
              <w:left w:val="nil"/>
              <w:bottom w:val="nil"/>
              <w:right w:val="nil"/>
            </w:tcBorders>
            <w:shd w:val="clear" w:color="auto" w:fill="auto"/>
            <w:vAlign w:val="center"/>
            <w:hideMark/>
          </w:tcPr>
          <w:p w14:paraId="7BF40104" w14:textId="77777777" w:rsidR="00C67F92" w:rsidRPr="00F4423E"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5AD7F35B" w14:textId="77777777" w:rsidR="00C67F92" w:rsidRPr="00F4423E" w:rsidRDefault="00C67F92" w:rsidP="00C67F92">
            <w:pPr>
              <w:jc w:val="right"/>
              <w:rPr>
                <w:rFonts w:cs="Arial"/>
                <w:color w:val="000000"/>
              </w:rPr>
            </w:pPr>
            <w:r w:rsidRPr="00F4423E">
              <w:rPr>
                <w:rFonts w:cs="Arial"/>
                <w:color w:val="000000"/>
              </w:rPr>
              <w:t> </w:t>
            </w:r>
          </w:p>
        </w:tc>
        <w:tc>
          <w:tcPr>
            <w:tcW w:w="1280" w:type="dxa"/>
            <w:tcBorders>
              <w:top w:val="nil"/>
              <w:left w:val="nil"/>
              <w:bottom w:val="nil"/>
              <w:right w:val="nil"/>
            </w:tcBorders>
            <w:shd w:val="clear" w:color="auto" w:fill="auto"/>
            <w:vAlign w:val="center"/>
            <w:hideMark/>
          </w:tcPr>
          <w:p w14:paraId="299FE278" w14:textId="77777777" w:rsidR="00C67F92" w:rsidRPr="00F4423E" w:rsidRDefault="00C67F92" w:rsidP="00C67F92">
            <w:pPr>
              <w:jc w:val="right"/>
              <w:rPr>
                <w:rFonts w:cs="Arial"/>
                <w:color w:val="000000"/>
              </w:rPr>
            </w:pPr>
          </w:p>
        </w:tc>
      </w:tr>
      <w:tr w:rsidR="00C67F92" w:rsidRPr="00F4423E" w14:paraId="46749901" w14:textId="77777777" w:rsidTr="00C67F92">
        <w:trPr>
          <w:trHeight w:val="255"/>
        </w:trPr>
        <w:tc>
          <w:tcPr>
            <w:tcW w:w="6160" w:type="dxa"/>
            <w:tcBorders>
              <w:top w:val="nil"/>
              <w:left w:val="nil"/>
              <w:bottom w:val="nil"/>
              <w:right w:val="nil"/>
            </w:tcBorders>
            <w:shd w:val="clear" w:color="auto" w:fill="auto"/>
            <w:vAlign w:val="center"/>
            <w:hideMark/>
          </w:tcPr>
          <w:p w14:paraId="5EB8EDD9" w14:textId="77777777" w:rsidR="00C67F92" w:rsidRPr="00F4423E" w:rsidRDefault="00C67F92" w:rsidP="00C67F92">
            <w:pPr>
              <w:rPr>
                <w:rFonts w:cs="Arial"/>
                <w:color w:val="000000"/>
              </w:rPr>
            </w:pPr>
            <w:r w:rsidRPr="00F4423E">
              <w:rPr>
                <w:rFonts w:cs="Arial"/>
                <w:color w:val="000000"/>
              </w:rPr>
              <w:t>Plant and Equipment at Fair Value *</w:t>
            </w:r>
          </w:p>
        </w:tc>
        <w:tc>
          <w:tcPr>
            <w:tcW w:w="720" w:type="dxa"/>
            <w:gridSpan w:val="2"/>
            <w:tcBorders>
              <w:top w:val="nil"/>
              <w:left w:val="nil"/>
              <w:bottom w:val="nil"/>
              <w:right w:val="nil"/>
            </w:tcBorders>
            <w:shd w:val="clear" w:color="auto" w:fill="auto"/>
            <w:vAlign w:val="center"/>
            <w:hideMark/>
          </w:tcPr>
          <w:p w14:paraId="778991E5" w14:textId="77777777" w:rsidR="00C67F92" w:rsidRPr="00F4423E"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73AEE5E4" w14:textId="77777777" w:rsidR="00C67F92" w:rsidRPr="00F4423E" w:rsidRDefault="00C67F92" w:rsidP="00C67F92">
            <w:pPr>
              <w:jc w:val="right"/>
              <w:rPr>
                <w:rFonts w:cs="Arial"/>
                <w:color w:val="000000"/>
              </w:rPr>
            </w:pPr>
            <w:r w:rsidRPr="00F4423E">
              <w:rPr>
                <w:rFonts w:cs="Arial"/>
                <w:color w:val="000000"/>
              </w:rPr>
              <w:t>25,646</w:t>
            </w:r>
          </w:p>
        </w:tc>
        <w:tc>
          <w:tcPr>
            <w:tcW w:w="1280" w:type="dxa"/>
            <w:tcBorders>
              <w:top w:val="nil"/>
              <w:left w:val="nil"/>
              <w:bottom w:val="nil"/>
              <w:right w:val="nil"/>
            </w:tcBorders>
            <w:shd w:val="clear" w:color="auto" w:fill="auto"/>
            <w:vAlign w:val="center"/>
            <w:hideMark/>
          </w:tcPr>
          <w:p w14:paraId="17B644A8" w14:textId="77777777" w:rsidR="00C67F92" w:rsidRPr="00F4423E" w:rsidRDefault="00C67F92" w:rsidP="00C67F92">
            <w:pPr>
              <w:jc w:val="right"/>
              <w:rPr>
                <w:rFonts w:cs="Arial"/>
                <w:color w:val="000000"/>
              </w:rPr>
            </w:pPr>
            <w:r w:rsidRPr="00F4423E">
              <w:rPr>
                <w:rFonts w:cs="Arial"/>
                <w:color w:val="000000"/>
              </w:rPr>
              <w:t>24,077</w:t>
            </w:r>
          </w:p>
        </w:tc>
      </w:tr>
      <w:tr w:rsidR="00C67F92" w:rsidRPr="00F4423E" w14:paraId="221F100B" w14:textId="77777777" w:rsidTr="00C67F92">
        <w:trPr>
          <w:trHeight w:val="255"/>
        </w:trPr>
        <w:tc>
          <w:tcPr>
            <w:tcW w:w="6160" w:type="dxa"/>
            <w:tcBorders>
              <w:top w:val="nil"/>
              <w:left w:val="nil"/>
              <w:bottom w:val="single" w:sz="4" w:space="0" w:color="auto"/>
              <w:right w:val="nil"/>
            </w:tcBorders>
            <w:shd w:val="clear" w:color="auto" w:fill="auto"/>
            <w:vAlign w:val="center"/>
            <w:hideMark/>
          </w:tcPr>
          <w:p w14:paraId="021E8925" w14:textId="77777777" w:rsidR="00C67F92" w:rsidRPr="00F4423E" w:rsidRDefault="00C67F92" w:rsidP="00C67F92">
            <w:pPr>
              <w:rPr>
                <w:rFonts w:cs="Arial"/>
                <w:color w:val="000000"/>
              </w:rPr>
            </w:pPr>
            <w:r w:rsidRPr="00F4423E">
              <w:rPr>
                <w:rFonts w:cs="Arial"/>
                <w:color w:val="000000"/>
              </w:rPr>
              <w:t>Less Accumulated Depreciation</w:t>
            </w:r>
          </w:p>
        </w:tc>
        <w:tc>
          <w:tcPr>
            <w:tcW w:w="720" w:type="dxa"/>
            <w:gridSpan w:val="2"/>
            <w:tcBorders>
              <w:top w:val="nil"/>
              <w:left w:val="nil"/>
              <w:bottom w:val="single" w:sz="4" w:space="0" w:color="auto"/>
              <w:right w:val="nil"/>
            </w:tcBorders>
            <w:shd w:val="clear" w:color="auto" w:fill="auto"/>
            <w:vAlign w:val="center"/>
            <w:hideMark/>
          </w:tcPr>
          <w:p w14:paraId="687FF262" w14:textId="77777777" w:rsidR="00C67F92" w:rsidRPr="00F4423E" w:rsidRDefault="00C67F92" w:rsidP="00C67F92">
            <w:pPr>
              <w:jc w:val="center"/>
              <w:rPr>
                <w:rFonts w:cs="Arial"/>
                <w:color w:val="000000"/>
              </w:rPr>
            </w:pPr>
            <w:r w:rsidRPr="00F4423E">
              <w:rPr>
                <w:rFonts w:cs="Arial"/>
                <w:color w:val="000000"/>
              </w:rPr>
              <w:t> </w:t>
            </w:r>
          </w:p>
        </w:tc>
        <w:tc>
          <w:tcPr>
            <w:tcW w:w="1260" w:type="dxa"/>
            <w:tcBorders>
              <w:top w:val="nil"/>
              <w:left w:val="nil"/>
              <w:bottom w:val="single" w:sz="4" w:space="0" w:color="auto"/>
              <w:right w:val="nil"/>
            </w:tcBorders>
            <w:shd w:val="clear" w:color="000000" w:fill="D9D9D9"/>
            <w:vAlign w:val="center"/>
            <w:hideMark/>
          </w:tcPr>
          <w:p w14:paraId="0F827E50" w14:textId="77777777" w:rsidR="00C67F92" w:rsidRPr="00F4423E" w:rsidRDefault="00C67F92" w:rsidP="00C67F92">
            <w:pPr>
              <w:jc w:val="right"/>
              <w:rPr>
                <w:rFonts w:cs="Arial"/>
                <w:color w:val="000000"/>
              </w:rPr>
            </w:pPr>
            <w:r w:rsidRPr="00F4423E">
              <w:rPr>
                <w:rFonts w:cs="Arial"/>
                <w:color w:val="000000"/>
              </w:rPr>
              <w:t>(21,600)</w:t>
            </w:r>
          </w:p>
        </w:tc>
        <w:tc>
          <w:tcPr>
            <w:tcW w:w="1280" w:type="dxa"/>
            <w:tcBorders>
              <w:top w:val="nil"/>
              <w:left w:val="nil"/>
              <w:bottom w:val="single" w:sz="4" w:space="0" w:color="auto"/>
              <w:right w:val="nil"/>
            </w:tcBorders>
            <w:shd w:val="clear" w:color="auto" w:fill="auto"/>
            <w:vAlign w:val="center"/>
            <w:hideMark/>
          </w:tcPr>
          <w:p w14:paraId="1C346BFA" w14:textId="77777777" w:rsidR="00C67F92" w:rsidRPr="00F4423E" w:rsidRDefault="00C67F92" w:rsidP="00C67F92">
            <w:pPr>
              <w:jc w:val="right"/>
              <w:rPr>
                <w:rFonts w:cs="Arial"/>
                <w:color w:val="000000"/>
              </w:rPr>
            </w:pPr>
            <w:r w:rsidRPr="00F4423E">
              <w:rPr>
                <w:rFonts w:cs="Arial"/>
                <w:color w:val="000000"/>
              </w:rPr>
              <w:t>(20,391)</w:t>
            </w:r>
          </w:p>
        </w:tc>
      </w:tr>
      <w:tr w:rsidR="00C67F92" w:rsidRPr="00F4423E" w14:paraId="5086E5F1" w14:textId="77777777" w:rsidTr="00C67F92">
        <w:trPr>
          <w:trHeight w:val="255"/>
        </w:trPr>
        <w:tc>
          <w:tcPr>
            <w:tcW w:w="6160" w:type="dxa"/>
            <w:tcBorders>
              <w:top w:val="nil"/>
              <w:left w:val="nil"/>
              <w:bottom w:val="nil"/>
              <w:right w:val="nil"/>
            </w:tcBorders>
            <w:shd w:val="clear" w:color="auto" w:fill="auto"/>
            <w:vAlign w:val="center"/>
            <w:hideMark/>
          </w:tcPr>
          <w:p w14:paraId="1CB72EA5" w14:textId="77777777" w:rsidR="00C67F92" w:rsidRPr="00F4423E" w:rsidRDefault="00C67F92" w:rsidP="00C67F92">
            <w:pPr>
              <w:rPr>
                <w:rFonts w:cs="Arial"/>
                <w:color w:val="000000"/>
              </w:rPr>
            </w:pPr>
          </w:p>
        </w:tc>
        <w:tc>
          <w:tcPr>
            <w:tcW w:w="720" w:type="dxa"/>
            <w:gridSpan w:val="2"/>
            <w:tcBorders>
              <w:top w:val="nil"/>
              <w:left w:val="nil"/>
              <w:bottom w:val="nil"/>
              <w:right w:val="nil"/>
            </w:tcBorders>
            <w:shd w:val="clear" w:color="auto" w:fill="auto"/>
            <w:vAlign w:val="center"/>
            <w:hideMark/>
          </w:tcPr>
          <w:p w14:paraId="3A852FB5" w14:textId="77777777" w:rsidR="00C67F92" w:rsidRPr="00F4423E"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2283FC56" w14:textId="77777777" w:rsidR="00C67F92" w:rsidRPr="00F4423E" w:rsidRDefault="00C67F92" w:rsidP="00C67F92">
            <w:pPr>
              <w:jc w:val="right"/>
              <w:rPr>
                <w:rFonts w:cs="Arial"/>
                <w:color w:val="000000"/>
              </w:rPr>
            </w:pPr>
            <w:r w:rsidRPr="00F4423E">
              <w:rPr>
                <w:rFonts w:cs="Arial"/>
                <w:color w:val="000000"/>
              </w:rPr>
              <w:t>4,046</w:t>
            </w:r>
          </w:p>
        </w:tc>
        <w:tc>
          <w:tcPr>
            <w:tcW w:w="1280" w:type="dxa"/>
            <w:tcBorders>
              <w:top w:val="nil"/>
              <w:left w:val="nil"/>
              <w:bottom w:val="nil"/>
              <w:right w:val="nil"/>
            </w:tcBorders>
            <w:shd w:val="clear" w:color="auto" w:fill="auto"/>
            <w:vAlign w:val="center"/>
            <w:hideMark/>
          </w:tcPr>
          <w:p w14:paraId="3C7430F4" w14:textId="77777777" w:rsidR="00C67F92" w:rsidRPr="00F4423E" w:rsidRDefault="00C67F92" w:rsidP="00C67F92">
            <w:pPr>
              <w:jc w:val="right"/>
              <w:rPr>
                <w:rFonts w:cs="Arial"/>
                <w:color w:val="000000"/>
              </w:rPr>
            </w:pPr>
            <w:r w:rsidRPr="00F4423E">
              <w:rPr>
                <w:rFonts w:cs="Arial"/>
                <w:color w:val="000000"/>
              </w:rPr>
              <w:t>3,686</w:t>
            </w:r>
          </w:p>
        </w:tc>
      </w:tr>
      <w:tr w:rsidR="00C67F92" w:rsidRPr="00F4423E" w14:paraId="7261696E" w14:textId="77777777" w:rsidTr="00C67F92">
        <w:trPr>
          <w:trHeight w:val="255"/>
        </w:trPr>
        <w:tc>
          <w:tcPr>
            <w:tcW w:w="6160" w:type="dxa"/>
            <w:tcBorders>
              <w:top w:val="nil"/>
              <w:left w:val="nil"/>
              <w:bottom w:val="nil"/>
              <w:right w:val="nil"/>
            </w:tcBorders>
            <w:shd w:val="clear" w:color="auto" w:fill="auto"/>
            <w:vAlign w:val="center"/>
            <w:hideMark/>
          </w:tcPr>
          <w:p w14:paraId="62303E91" w14:textId="77777777" w:rsidR="00C67F92" w:rsidRPr="00F4423E" w:rsidRDefault="00C67F92" w:rsidP="00C67F92">
            <w:pPr>
              <w:rPr>
                <w:rFonts w:cs="Arial"/>
                <w:color w:val="000000"/>
              </w:rPr>
            </w:pPr>
            <w:r w:rsidRPr="00F4423E">
              <w:rPr>
                <w:rFonts w:cs="Arial"/>
                <w:color w:val="000000"/>
              </w:rPr>
              <w:t>Plant and Equipment under Finance Lease at Cost</w:t>
            </w:r>
          </w:p>
        </w:tc>
        <w:tc>
          <w:tcPr>
            <w:tcW w:w="720" w:type="dxa"/>
            <w:gridSpan w:val="2"/>
            <w:tcBorders>
              <w:top w:val="nil"/>
              <w:left w:val="nil"/>
              <w:bottom w:val="nil"/>
              <w:right w:val="nil"/>
            </w:tcBorders>
            <w:shd w:val="clear" w:color="auto" w:fill="auto"/>
            <w:vAlign w:val="center"/>
            <w:hideMark/>
          </w:tcPr>
          <w:p w14:paraId="6FDD2FB8" w14:textId="77777777" w:rsidR="00C67F92" w:rsidRPr="00F4423E"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137C8707" w14:textId="77777777" w:rsidR="00C67F92" w:rsidRPr="00F4423E" w:rsidRDefault="00C67F92" w:rsidP="00C67F92">
            <w:pPr>
              <w:jc w:val="right"/>
              <w:rPr>
                <w:rFonts w:cs="Arial"/>
                <w:color w:val="000000"/>
              </w:rPr>
            </w:pPr>
            <w:r w:rsidRPr="00F4423E">
              <w:rPr>
                <w:rFonts w:cs="Arial"/>
                <w:color w:val="000000"/>
              </w:rPr>
              <w:t>678</w:t>
            </w:r>
          </w:p>
        </w:tc>
        <w:tc>
          <w:tcPr>
            <w:tcW w:w="1280" w:type="dxa"/>
            <w:tcBorders>
              <w:top w:val="nil"/>
              <w:left w:val="nil"/>
              <w:bottom w:val="nil"/>
              <w:right w:val="nil"/>
            </w:tcBorders>
            <w:shd w:val="clear" w:color="auto" w:fill="auto"/>
            <w:vAlign w:val="center"/>
            <w:hideMark/>
          </w:tcPr>
          <w:p w14:paraId="2B54E1A6" w14:textId="77777777" w:rsidR="00C67F92" w:rsidRPr="00F4423E" w:rsidRDefault="00C67F92" w:rsidP="00C67F92">
            <w:pPr>
              <w:jc w:val="right"/>
              <w:rPr>
                <w:rFonts w:cs="Arial"/>
                <w:color w:val="000000"/>
              </w:rPr>
            </w:pPr>
            <w:r w:rsidRPr="00F4423E">
              <w:rPr>
                <w:rFonts w:cs="Arial"/>
                <w:color w:val="000000"/>
              </w:rPr>
              <w:t>646</w:t>
            </w:r>
          </w:p>
        </w:tc>
      </w:tr>
      <w:tr w:rsidR="00C67F92" w:rsidRPr="00F4423E" w14:paraId="776EEA94" w14:textId="77777777" w:rsidTr="00C67F92">
        <w:trPr>
          <w:trHeight w:val="255"/>
        </w:trPr>
        <w:tc>
          <w:tcPr>
            <w:tcW w:w="6160" w:type="dxa"/>
            <w:tcBorders>
              <w:top w:val="nil"/>
              <w:left w:val="nil"/>
              <w:bottom w:val="single" w:sz="4" w:space="0" w:color="auto"/>
              <w:right w:val="nil"/>
            </w:tcBorders>
            <w:shd w:val="clear" w:color="auto" w:fill="auto"/>
            <w:vAlign w:val="center"/>
            <w:hideMark/>
          </w:tcPr>
          <w:p w14:paraId="1E168FC8" w14:textId="77777777" w:rsidR="00C67F92" w:rsidRPr="00F4423E" w:rsidRDefault="00C67F92" w:rsidP="00C67F92">
            <w:pPr>
              <w:rPr>
                <w:rFonts w:cs="Arial"/>
                <w:color w:val="000000"/>
              </w:rPr>
            </w:pPr>
            <w:r w:rsidRPr="00F4423E">
              <w:rPr>
                <w:rFonts w:cs="Arial"/>
                <w:color w:val="000000"/>
              </w:rPr>
              <w:t>Less Accumulated Depreciation</w:t>
            </w:r>
          </w:p>
        </w:tc>
        <w:tc>
          <w:tcPr>
            <w:tcW w:w="720" w:type="dxa"/>
            <w:gridSpan w:val="2"/>
            <w:tcBorders>
              <w:top w:val="nil"/>
              <w:left w:val="nil"/>
              <w:bottom w:val="single" w:sz="4" w:space="0" w:color="auto"/>
              <w:right w:val="nil"/>
            </w:tcBorders>
            <w:shd w:val="clear" w:color="auto" w:fill="auto"/>
            <w:vAlign w:val="center"/>
            <w:hideMark/>
          </w:tcPr>
          <w:p w14:paraId="6296B802" w14:textId="77777777" w:rsidR="00C67F92" w:rsidRPr="00F4423E" w:rsidRDefault="00C67F92" w:rsidP="00C67F92">
            <w:pPr>
              <w:jc w:val="center"/>
              <w:rPr>
                <w:rFonts w:cs="Arial"/>
                <w:color w:val="000000"/>
              </w:rPr>
            </w:pPr>
            <w:r w:rsidRPr="00F4423E">
              <w:rPr>
                <w:rFonts w:cs="Arial"/>
                <w:color w:val="000000"/>
              </w:rPr>
              <w:t> </w:t>
            </w:r>
          </w:p>
        </w:tc>
        <w:tc>
          <w:tcPr>
            <w:tcW w:w="1260" w:type="dxa"/>
            <w:tcBorders>
              <w:top w:val="nil"/>
              <w:left w:val="nil"/>
              <w:bottom w:val="single" w:sz="4" w:space="0" w:color="auto"/>
              <w:right w:val="nil"/>
            </w:tcBorders>
            <w:shd w:val="clear" w:color="000000" w:fill="D9D9D9"/>
            <w:vAlign w:val="center"/>
            <w:hideMark/>
          </w:tcPr>
          <w:p w14:paraId="4B1E0216" w14:textId="77777777" w:rsidR="00C67F92" w:rsidRPr="00F4423E" w:rsidRDefault="00C67F92" w:rsidP="00C67F92">
            <w:pPr>
              <w:jc w:val="right"/>
              <w:rPr>
                <w:rFonts w:cs="Arial"/>
                <w:color w:val="000000"/>
              </w:rPr>
            </w:pPr>
            <w:r w:rsidRPr="00F4423E">
              <w:rPr>
                <w:rFonts w:cs="Arial"/>
                <w:color w:val="000000"/>
              </w:rPr>
              <w:t>(361)</w:t>
            </w:r>
          </w:p>
        </w:tc>
        <w:tc>
          <w:tcPr>
            <w:tcW w:w="1280" w:type="dxa"/>
            <w:tcBorders>
              <w:top w:val="nil"/>
              <w:left w:val="nil"/>
              <w:bottom w:val="single" w:sz="4" w:space="0" w:color="auto"/>
              <w:right w:val="nil"/>
            </w:tcBorders>
            <w:shd w:val="clear" w:color="auto" w:fill="auto"/>
            <w:vAlign w:val="center"/>
            <w:hideMark/>
          </w:tcPr>
          <w:p w14:paraId="5942EC45" w14:textId="77777777" w:rsidR="00C67F92" w:rsidRPr="00F4423E" w:rsidRDefault="00C67F92" w:rsidP="00C67F92">
            <w:pPr>
              <w:jc w:val="right"/>
              <w:rPr>
                <w:rFonts w:cs="Arial"/>
                <w:color w:val="000000"/>
              </w:rPr>
            </w:pPr>
            <w:r w:rsidRPr="00F4423E">
              <w:rPr>
                <w:rFonts w:cs="Arial"/>
                <w:color w:val="000000"/>
              </w:rPr>
              <w:t>(288)</w:t>
            </w:r>
          </w:p>
        </w:tc>
      </w:tr>
      <w:tr w:rsidR="00C67F92" w:rsidRPr="00F4423E" w14:paraId="7FEB27A6" w14:textId="77777777" w:rsidTr="00C67F92">
        <w:trPr>
          <w:trHeight w:val="255"/>
        </w:trPr>
        <w:tc>
          <w:tcPr>
            <w:tcW w:w="6160" w:type="dxa"/>
            <w:tcBorders>
              <w:top w:val="nil"/>
              <w:left w:val="nil"/>
              <w:bottom w:val="nil"/>
              <w:right w:val="nil"/>
            </w:tcBorders>
            <w:shd w:val="clear" w:color="auto" w:fill="auto"/>
            <w:vAlign w:val="center"/>
            <w:hideMark/>
          </w:tcPr>
          <w:p w14:paraId="752A35F6" w14:textId="77777777" w:rsidR="00C67F92" w:rsidRPr="00F4423E" w:rsidRDefault="00C67F92" w:rsidP="00C67F92">
            <w:pPr>
              <w:rPr>
                <w:rFonts w:cs="Arial"/>
                <w:color w:val="000000"/>
              </w:rPr>
            </w:pPr>
          </w:p>
        </w:tc>
        <w:tc>
          <w:tcPr>
            <w:tcW w:w="720" w:type="dxa"/>
            <w:gridSpan w:val="2"/>
            <w:tcBorders>
              <w:top w:val="nil"/>
              <w:left w:val="nil"/>
              <w:bottom w:val="nil"/>
              <w:right w:val="nil"/>
            </w:tcBorders>
            <w:shd w:val="clear" w:color="auto" w:fill="auto"/>
            <w:vAlign w:val="center"/>
            <w:hideMark/>
          </w:tcPr>
          <w:p w14:paraId="6F65047E" w14:textId="77777777" w:rsidR="00C67F92" w:rsidRPr="00F4423E"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116A45CB" w14:textId="77777777" w:rsidR="00C67F92" w:rsidRPr="00F4423E" w:rsidRDefault="00C67F92" w:rsidP="00C67F92">
            <w:pPr>
              <w:jc w:val="right"/>
              <w:rPr>
                <w:rFonts w:cs="Arial"/>
                <w:color w:val="000000"/>
              </w:rPr>
            </w:pPr>
            <w:r w:rsidRPr="00F4423E">
              <w:rPr>
                <w:rFonts w:cs="Arial"/>
                <w:color w:val="000000"/>
              </w:rPr>
              <w:t>317</w:t>
            </w:r>
          </w:p>
        </w:tc>
        <w:tc>
          <w:tcPr>
            <w:tcW w:w="1280" w:type="dxa"/>
            <w:tcBorders>
              <w:top w:val="nil"/>
              <w:left w:val="nil"/>
              <w:bottom w:val="nil"/>
              <w:right w:val="nil"/>
            </w:tcBorders>
            <w:shd w:val="clear" w:color="auto" w:fill="auto"/>
            <w:vAlign w:val="center"/>
            <w:hideMark/>
          </w:tcPr>
          <w:p w14:paraId="35044581" w14:textId="77777777" w:rsidR="00C67F92" w:rsidRPr="00F4423E" w:rsidRDefault="00C67F92" w:rsidP="00C67F92">
            <w:pPr>
              <w:jc w:val="right"/>
              <w:rPr>
                <w:rFonts w:cs="Arial"/>
                <w:color w:val="000000"/>
              </w:rPr>
            </w:pPr>
            <w:r w:rsidRPr="00F4423E">
              <w:rPr>
                <w:rFonts w:cs="Arial"/>
                <w:color w:val="000000"/>
              </w:rPr>
              <w:t>358</w:t>
            </w:r>
          </w:p>
        </w:tc>
      </w:tr>
      <w:tr w:rsidR="00C67F92" w:rsidRPr="00F4423E" w14:paraId="369EF3C6"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7B5CF793" w14:textId="77777777" w:rsidR="00C67F92" w:rsidRPr="00F4423E" w:rsidRDefault="00C67F92" w:rsidP="00C67F92">
            <w:pPr>
              <w:rPr>
                <w:rFonts w:cs="Arial"/>
                <w:b/>
                <w:bCs/>
                <w:color w:val="000000"/>
              </w:rPr>
            </w:pPr>
            <w:r w:rsidRPr="00F4423E">
              <w:rPr>
                <w:rFonts w:cs="Arial"/>
                <w:b/>
                <w:bCs/>
                <w:color w:val="000000"/>
              </w:rPr>
              <w:t>TOTAL</w:t>
            </w:r>
          </w:p>
        </w:tc>
        <w:tc>
          <w:tcPr>
            <w:tcW w:w="720" w:type="dxa"/>
            <w:gridSpan w:val="2"/>
            <w:tcBorders>
              <w:top w:val="single" w:sz="4" w:space="0" w:color="auto"/>
              <w:left w:val="nil"/>
              <w:bottom w:val="single" w:sz="4" w:space="0" w:color="auto"/>
              <w:right w:val="nil"/>
            </w:tcBorders>
            <w:shd w:val="clear" w:color="auto" w:fill="auto"/>
            <w:vAlign w:val="center"/>
            <w:hideMark/>
          </w:tcPr>
          <w:p w14:paraId="3892AE60" w14:textId="77777777" w:rsidR="00C67F92" w:rsidRPr="00F4423E" w:rsidRDefault="00C67F92" w:rsidP="00C67F92">
            <w:pPr>
              <w:jc w:val="center"/>
              <w:rPr>
                <w:rFonts w:cs="Arial"/>
                <w:color w:val="000000"/>
              </w:rPr>
            </w:pPr>
            <w:r w:rsidRPr="00F4423E">
              <w:rPr>
                <w:rFonts w:cs="Arial"/>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6E3868F9" w14:textId="77777777" w:rsidR="00C67F92" w:rsidRPr="00F4423E" w:rsidRDefault="00C67F92" w:rsidP="00C67F92">
            <w:pPr>
              <w:jc w:val="right"/>
              <w:rPr>
                <w:rFonts w:cs="Arial"/>
                <w:b/>
                <w:bCs/>
                <w:color w:val="000000"/>
              </w:rPr>
            </w:pPr>
            <w:r w:rsidRPr="00F4423E">
              <w:rPr>
                <w:rFonts w:cs="Arial"/>
                <w:b/>
                <w:bCs/>
                <w:color w:val="000000"/>
              </w:rPr>
              <w:t>4,363</w:t>
            </w:r>
          </w:p>
        </w:tc>
        <w:tc>
          <w:tcPr>
            <w:tcW w:w="1280" w:type="dxa"/>
            <w:tcBorders>
              <w:top w:val="single" w:sz="4" w:space="0" w:color="auto"/>
              <w:left w:val="nil"/>
              <w:bottom w:val="single" w:sz="4" w:space="0" w:color="auto"/>
              <w:right w:val="nil"/>
            </w:tcBorders>
            <w:shd w:val="clear" w:color="auto" w:fill="auto"/>
            <w:vAlign w:val="center"/>
            <w:hideMark/>
          </w:tcPr>
          <w:p w14:paraId="051FF8F8" w14:textId="77777777" w:rsidR="00C67F92" w:rsidRPr="00F4423E" w:rsidRDefault="00C67F92" w:rsidP="00C67F92">
            <w:pPr>
              <w:jc w:val="right"/>
              <w:rPr>
                <w:rFonts w:cs="Arial"/>
                <w:b/>
                <w:bCs/>
                <w:color w:val="000000"/>
              </w:rPr>
            </w:pPr>
            <w:r w:rsidRPr="00F4423E">
              <w:rPr>
                <w:rFonts w:cs="Arial"/>
                <w:b/>
                <w:bCs/>
                <w:color w:val="000000"/>
              </w:rPr>
              <w:t>4,044</w:t>
            </w:r>
          </w:p>
        </w:tc>
      </w:tr>
      <w:tr w:rsidR="00C67F92" w:rsidRPr="00F4423E" w14:paraId="5C823F6A" w14:textId="77777777" w:rsidTr="0072370B">
        <w:trPr>
          <w:trHeight w:val="255"/>
        </w:trPr>
        <w:tc>
          <w:tcPr>
            <w:tcW w:w="6286" w:type="dxa"/>
            <w:gridSpan w:val="2"/>
            <w:tcBorders>
              <w:top w:val="nil"/>
              <w:left w:val="nil"/>
              <w:bottom w:val="nil"/>
              <w:right w:val="nil"/>
            </w:tcBorders>
            <w:shd w:val="clear" w:color="auto" w:fill="auto"/>
            <w:vAlign w:val="center"/>
            <w:hideMark/>
          </w:tcPr>
          <w:p w14:paraId="0AFAB6D1" w14:textId="77777777" w:rsidR="00C67F92" w:rsidRPr="00F4423E" w:rsidRDefault="00C67F92" w:rsidP="00C67F92">
            <w:pPr>
              <w:rPr>
                <w:rFonts w:cs="Arial"/>
                <w:b/>
                <w:bCs/>
                <w:color w:val="000000"/>
              </w:rPr>
            </w:pPr>
            <w:r w:rsidRPr="00F4423E">
              <w:rPr>
                <w:rFonts w:cs="Arial"/>
                <w:b/>
                <w:bCs/>
                <w:color w:val="000000"/>
              </w:rPr>
              <w:t>Exhibitions</w:t>
            </w:r>
          </w:p>
        </w:tc>
        <w:tc>
          <w:tcPr>
            <w:tcW w:w="594" w:type="dxa"/>
            <w:tcBorders>
              <w:top w:val="nil"/>
              <w:left w:val="nil"/>
              <w:bottom w:val="nil"/>
              <w:right w:val="nil"/>
            </w:tcBorders>
            <w:shd w:val="clear" w:color="auto" w:fill="auto"/>
            <w:vAlign w:val="center"/>
            <w:hideMark/>
          </w:tcPr>
          <w:p w14:paraId="4F443921" w14:textId="77777777" w:rsidR="00C67F92" w:rsidRPr="00F4423E"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07509297" w14:textId="77777777" w:rsidR="00C67F92" w:rsidRPr="00F4423E" w:rsidRDefault="00C67F92" w:rsidP="00C67F92">
            <w:pPr>
              <w:jc w:val="right"/>
              <w:rPr>
                <w:rFonts w:cs="Arial"/>
                <w:color w:val="000000"/>
              </w:rPr>
            </w:pPr>
            <w:r w:rsidRPr="00F4423E">
              <w:rPr>
                <w:rFonts w:cs="Arial"/>
                <w:color w:val="000000"/>
              </w:rPr>
              <w:t> </w:t>
            </w:r>
          </w:p>
        </w:tc>
        <w:tc>
          <w:tcPr>
            <w:tcW w:w="1280" w:type="dxa"/>
            <w:tcBorders>
              <w:top w:val="nil"/>
              <w:left w:val="nil"/>
              <w:bottom w:val="nil"/>
              <w:right w:val="nil"/>
            </w:tcBorders>
            <w:shd w:val="clear" w:color="auto" w:fill="auto"/>
            <w:vAlign w:val="center"/>
            <w:hideMark/>
          </w:tcPr>
          <w:p w14:paraId="3914580A" w14:textId="77777777" w:rsidR="00C67F92" w:rsidRPr="00F4423E" w:rsidRDefault="00C67F92" w:rsidP="00C67F92">
            <w:pPr>
              <w:jc w:val="right"/>
              <w:rPr>
                <w:rFonts w:cs="Arial"/>
                <w:color w:val="000000"/>
              </w:rPr>
            </w:pPr>
          </w:p>
        </w:tc>
      </w:tr>
      <w:tr w:rsidR="00C67F92" w:rsidRPr="00F4423E" w14:paraId="26CF4193" w14:textId="77777777" w:rsidTr="00C67F92">
        <w:trPr>
          <w:trHeight w:val="255"/>
        </w:trPr>
        <w:tc>
          <w:tcPr>
            <w:tcW w:w="6160" w:type="dxa"/>
            <w:tcBorders>
              <w:top w:val="nil"/>
              <w:left w:val="nil"/>
              <w:bottom w:val="nil"/>
              <w:right w:val="nil"/>
            </w:tcBorders>
            <w:shd w:val="clear" w:color="auto" w:fill="auto"/>
            <w:vAlign w:val="center"/>
            <w:hideMark/>
          </w:tcPr>
          <w:p w14:paraId="0BC79FCD" w14:textId="77777777" w:rsidR="00C67F92" w:rsidRPr="00F4423E" w:rsidRDefault="00C67F92" w:rsidP="00C67F92">
            <w:pPr>
              <w:rPr>
                <w:rFonts w:cs="Arial"/>
                <w:color w:val="000000"/>
              </w:rPr>
            </w:pPr>
            <w:r w:rsidRPr="00F4423E">
              <w:rPr>
                <w:rFonts w:cs="Arial"/>
                <w:color w:val="000000"/>
              </w:rPr>
              <w:t>Melbourne Museum at Fair Value</w:t>
            </w:r>
          </w:p>
        </w:tc>
        <w:tc>
          <w:tcPr>
            <w:tcW w:w="720" w:type="dxa"/>
            <w:gridSpan w:val="2"/>
            <w:tcBorders>
              <w:top w:val="nil"/>
              <w:left w:val="nil"/>
              <w:bottom w:val="nil"/>
              <w:right w:val="nil"/>
            </w:tcBorders>
            <w:shd w:val="clear" w:color="auto" w:fill="auto"/>
            <w:vAlign w:val="center"/>
            <w:hideMark/>
          </w:tcPr>
          <w:p w14:paraId="044A2A3B" w14:textId="77777777" w:rsidR="00C67F92" w:rsidRPr="00F4423E"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2C42DA19" w14:textId="77777777" w:rsidR="00C67F92" w:rsidRPr="00F4423E" w:rsidRDefault="00C67F92" w:rsidP="00C67F92">
            <w:pPr>
              <w:jc w:val="right"/>
              <w:rPr>
                <w:rFonts w:cs="Arial"/>
                <w:color w:val="000000"/>
              </w:rPr>
            </w:pPr>
            <w:r w:rsidRPr="00F4423E">
              <w:rPr>
                <w:rFonts w:cs="Arial"/>
                <w:color w:val="000000"/>
              </w:rPr>
              <w:t>61,179</w:t>
            </w:r>
          </w:p>
        </w:tc>
        <w:tc>
          <w:tcPr>
            <w:tcW w:w="1280" w:type="dxa"/>
            <w:tcBorders>
              <w:top w:val="nil"/>
              <w:left w:val="nil"/>
              <w:bottom w:val="nil"/>
              <w:right w:val="nil"/>
            </w:tcBorders>
            <w:shd w:val="clear" w:color="auto" w:fill="auto"/>
            <w:vAlign w:val="center"/>
            <w:hideMark/>
          </w:tcPr>
          <w:p w14:paraId="1BB5C18F" w14:textId="77777777" w:rsidR="00C67F92" w:rsidRPr="00F4423E" w:rsidRDefault="00C67F92" w:rsidP="00C67F92">
            <w:pPr>
              <w:jc w:val="right"/>
              <w:rPr>
                <w:rFonts w:cs="Arial"/>
                <w:color w:val="000000"/>
              </w:rPr>
            </w:pPr>
            <w:r w:rsidRPr="00F4423E">
              <w:rPr>
                <w:rFonts w:cs="Arial"/>
                <w:color w:val="000000"/>
              </w:rPr>
              <w:t>60,840</w:t>
            </w:r>
          </w:p>
        </w:tc>
      </w:tr>
      <w:tr w:rsidR="00C67F92" w:rsidRPr="00F4423E" w14:paraId="67342FE0" w14:textId="77777777" w:rsidTr="00C67F92">
        <w:trPr>
          <w:trHeight w:val="255"/>
        </w:trPr>
        <w:tc>
          <w:tcPr>
            <w:tcW w:w="6160" w:type="dxa"/>
            <w:tcBorders>
              <w:top w:val="nil"/>
              <w:left w:val="nil"/>
              <w:bottom w:val="nil"/>
              <w:right w:val="nil"/>
            </w:tcBorders>
            <w:shd w:val="clear" w:color="auto" w:fill="auto"/>
            <w:vAlign w:val="center"/>
            <w:hideMark/>
          </w:tcPr>
          <w:p w14:paraId="781367D6" w14:textId="77777777" w:rsidR="00C67F92" w:rsidRPr="00F4423E" w:rsidRDefault="00C67F92" w:rsidP="00C67F92">
            <w:pPr>
              <w:rPr>
                <w:rFonts w:cs="Arial"/>
                <w:color w:val="000000"/>
              </w:rPr>
            </w:pPr>
            <w:r w:rsidRPr="00F4423E">
              <w:rPr>
                <w:rFonts w:cs="Arial"/>
                <w:color w:val="000000"/>
              </w:rPr>
              <w:t>Less Accumulated Depreciation</w:t>
            </w:r>
          </w:p>
        </w:tc>
        <w:tc>
          <w:tcPr>
            <w:tcW w:w="720" w:type="dxa"/>
            <w:gridSpan w:val="2"/>
            <w:tcBorders>
              <w:top w:val="nil"/>
              <w:left w:val="nil"/>
              <w:bottom w:val="nil"/>
              <w:right w:val="nil"/>
            </w:tcBorders>
            <w:shd w:val="clear" w:color="auto" w:fill="auto"/>
            <w:vAlign w:val="center"/>
            <w:hideMark/>
          </w:tcPr>
          <w:p w14:paraId="1B8368DE" w14:textId="77777777" w:rsidR="00C67F92" w:rsidRPr="00F4423E"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1B5AC453" w14:textId="77777777" w:rsidR="00C67F92" w:rsidRPr="00F4423E" w:rsidRDefault="00C67F92" w:rsidP="00C67F92">
            <w:pPr>
              <w:jc w:val="right"/>
              <w:rPr>
                <w:rFonts w:cs="Arial"/>
                <w:color w:val="000000"/>
              </w:rPr>
            </w:pPr>
            <w:r w:rsidRPr="00F4423E">
              <w:rPr>
                <w:rFonts w:cs="Arial"/>
                <w:color w:val="000000"/>
              </w:rPr>
              <w:t>(59,745)</w:t>
            </w:r>
          </w:p>
        </w:tc>
        <w:tc>
          <w:tcPr>
            <w:tcW w:w="1280" w:type="dxa"/>
            <w:tcBorders>
              <w:top w:val="nil"/>
              <w:left w:val="nil"/>
              <w:bottom w:val="nil"/>
              <w:right w:val="nil"/>
            </w:tcBorders>
            <w:shd w:val="clear" w:color="auto" w:fill="auto"/>
            <w:vAlign w:val="center"/>
            <w:hideMark/>
          </w:tcPr>
          <w:p w14:paraId="042A560F" w14:textId="77777777" w:rsidR="00C67F92" w:rsidRPr="00F4423E" w:rsidRDefault="00C67F92" w:rsidP="00C67F92">
            <w:pPr>
              <w:jc w:val="right"/>
              <w:rPr>
                <w:rFonts w:cs="Arial"/>
                <w:color w:val="000000"/>
              </w:rPr>
            </w:pPr>
            <w:r w:rsidRPr="00F4423E">
              <w:rPr>
                <w:rFonts w:cs="Arial"/>
                <w:color w:val="000000"/>
              </w:rPr>
              <w:t>(59,104)</w:t>
            </w:r>
          </w:p>
        </w:tc>
      </w:tr>
      <w:tr w:rsidR="00C67F92" w:rsidRPr="00F4423E" w14:paraId="351F6378" w14:textId="77777777" w:rsidTr="00C67F92">
        <w:trPr>
          <w:trHeight w:val="255"/>
        </w:trPr>
        <w:tc>
          <w:tcPr>
            <w:tcW w:w="6160" w:type="dxa"/>
            <w:tcBorders>
              <w:top w:val="nil"/>
              <w:left w:val="nil"/>
              <w:bottom w:val="nil"/>
              <w:right w:val="nil"/>
            </w:tcBorders>
            <w:shd w:val="clear" w:color="auto" w:fill="auto"/>
            <w:vAlign w:val="center"/>
            <w:hideMark/>
          </w:tcPr>
          <w:p w14:paraId="581D8794" w14:textId="77777777" w:rsidR="00C67F92" w:rsidRPr="00F4423E" w:rsidRDefault="00C67F92" w:rsidP="00C67F92">
            <w:pPr>
              <w:rPr>
                <w:rFonts w:cs="Arial"/>
                <w:color w:val="000000"/>
              </w:rPr>
            </w:pPr>
            <w:proofErr w:type="spellStart"/>
            <w:r w:rsidRPr="00F4423E">
              <w:rPr>
                <w:rFonts w:cs="Arial"/>
                <w:color w:val="000000"/>
              </w:rPr>
              <w:t>Scienceworks</w:t>
            </w:r>
            <w:proofErr w:type="spellEnd"/>
            <w:r w:rsidRPr="00F4423E">
              <w:rPr>
                <w:rFonts w:cs="Arial"/>
                <w:color w:val="000000"/>
              </w:rPr>
              <w:t xml:space="preserve"> at Fair Value</w:t>
            </w:r>
          </w:p>
        </w:tc>
        <w:tc>
          <w:tcPr>
            <w:tcW w:w="720" w:type="dxa"/>
            <w:gridSpan w:val="2"/>
            <w:tcBorders>
              <w:top w:val="nil"/>
              <w:left w:val="nil"/>
              <w:bottom w:val="nil"/>
              <w:right w:val="nil"/>
            </w:tcBorders>
            <w:shd w:val="clear" w:color="auto" w:fill="auto"/>
            <w:vAlign w:val="center"/>
            <w:hideMark/>
          </w:tcPr>
          <w:p w14:paraId="7FE7257C" w14:textId="77777777" w:rsidR="00C67F92" w:rsidRPr="00F4423E"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6195F563" w14:textId="77777777" w:rsidR="00C67F92" w:rsidRPr="00F4423E" w:rsidRDefault="00C67F92" w:rsidP="00C67F92">
            <w:pPr>
              <w:jc w:val="right"/>
              <w:rPr>
                <w:rFonts w:cs="Arial"/>
                <w:color w:val="000000"/>
              </w:rPr>
            </w:pPr>
            <w:r w:rsidRPr="00F4423E">
              <w:rPr>
                <w:rFonts w:cs="Arial"/>
                <w:color w:val="000000"/>
              </w:rPr>
              <w:t>4,310</w:t>
            </w:r>
          </w:p>
        </w:tc>
        <w:tc>
          <w:tcPr>
            <w:tcW w:w="1280" w:type="dxa"/>
            <w:tcBorders>
              <w:top w:val="nil"/>
              <w:left w:val="nil"/>
              <w:bottom w:val="nil"/>
              <w:right w:val="nil"/>
            </w:tcBorders>
            <w:shd w:val="clear" w:color="auto" w:fill="auto"/>
            <w:vAlign w:val="center"/>
            <w:hideMark/>
          </w:tcPr>
          <w:p w14:paraId="50F3D42B" w14:textId="77777777" w:rsidR="00C67F92" w:rsidRPr="00F4423E" w:rsidRDefault="00C67F92" w:rsidP="00C67F92">
            <w:pPr>
              <w:jc w:val="right"/>
              <w:rPr>
                <w:rFonts w:cs="Arial"/>
                <w:color w:val="000000"/>
              </w:rPr>
            </w:pPr>
            <w:r w:rsidRPr="00F4423E">
              <w:rPr>
                <w:rFonts w:cs="Arial"/>
                <w:color w:val="000000"/>
              </w:rPr>
              <w:t>4,310</w:t>
            </w:r>
          </w:p>
        </w:tc>
      </w:tr>
      <w:tr w:rsidR="00C67F92" w:rsidRPr="00F4423E" w14:paraId="048EF545" w14:textId="77777777" w:rsidTr="00C67F92">
        <w:trPr>
          <w:trHeight w:val="255"/>
        </w:trPr>
        <w:tc>
          <w:tcPr>
            <w:tcW w:w="6160" w:type="dxa"/>
            <w:tcBorders>
              <w:top w:val="nil"/>
              <w:left w:val="nil"/>
              <w:bottom w:val="nil"/>
              <w:right w:val="nil"/>
            </w:tcBorders>
            <w:shd w:val="clear" w:color="auto" w:fill="auto"/>
            <w:vAlign w:val="center"/>
            <w:hideMark/>
          </w:tcPr>
          <w:p w14:paraId="1037B103" w14:textId="77777777" w:rsidR="00C67F92" w:rsidRPr="00F4423E" w:rsidRDefault="00C67F92" w:rsidP="00C67F92">
            <w:pPr>
              <w:rPr>
                <w:rFonts w:cs="Arial"/>
                <w:color w:val="000000"/>
              </w:rPr>
            </w:pPr>
            <w:r w:rsidRPr="00F4423E">
              <w:rPr>
                <w:rFonts w:cs="Arial"/>
                <w:color w:val="000000"/>
              </w:rPr>
              <w:t>Less Accumulated Depreciation</w:t>
            </w:r>
          </w:p>
        </w:tc>
        <w:tc>
          <w:tcPr>
            <w:tcW w:w="720" w:type="dxa"/>
            <w:gridSpan w:val="2"/>
            <w:tcBorders>
              <w:top w:val="nil"/>
              <w:left w:val="nil"/>
              <w:bottom w:val="nil"/>
              <w:right w:val="nil"/>
            </w:tcBorders>
            <w:shd w:val="clear" w:color="auto" w:fill="auto"/>
            <w:vAlign w:val="center"/>
            <w:hideMark/>
          </w:tcPr>
          <w:p w14:paraId="438E7F54" w14:textId="77777777" w:rsidR="00C67F92" w:rsidRPr="00F4423E"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4CB79F0B" w14:textId="77777777" w:rsidR="00C67F92" w:rsidRPr="00F4423E" w:rsidRDefault="00C67F92" w:rsidP="00C67F92">
            <w:pPr>
              <w:jc w:val="right"/>
              <w:rPr>
                <w:rFonts w:cs="Arial"/>
                <w:color w:val="000000"/>
              </w:rPr>
            </w:pPr>
            <w:r w:rsidRPr="00F4423E">
              <w:rPr>
                <w:rFonts w:cs="Arial"/>
                <w:color w:val="000000"/>
              </w:rPr>
              <w:t>(3,834)</w:t>
            </w:r>
          </w:p>
        </w:tc>
        <w:tc>
          <w:tcPr>
            <w:tcW w:w="1280" w:type="dxa"/>
            <w:tcBorders>
              <w:top w:val="nil"/>
              <w:left w:val="nil"/>
              <w:bottom w:val="nil"/>
              <w:right w:val="nil"/>
            </w:tcBorders>
            <w:shd w:val="clear" w:color="auto" w:fill="auto"/>
            <w:vAlign w:val="center"/>
            <w:hideMark/>
          </w:tcPr>
          <w:p w14:paraId="3B5D478E" w14:textId="77777777" w:rsidR="00C67F92" w:rsidRPr="00F4423E" w:rsidRDefault="00C67F92" w:rsidP="00C67F92">
            <w:pPr>
              <w:jc w:val="right"/>
              <w:rPr>
                <w:rFonts w:cs="Arial"/>
                <w:color w:val="000000"/>
              </w:rPr>
            </w:pPr>
            <w:r w:rsidRPr="00F4423E">
              <w:rPr>
                <w:rFonts w:cs="Arial"/>
                <w:color w:val="000000"/>
              </w:rPr>
              <w:t>(3,695)</w:t>
            </w:r>
          </w:p>
        </w:tc>
      </w:tr>
      <w:tr w:rsidR="00C67F92" w:rsidRPr="00F4423E" w14:paraId="37CC22C4" w14:textId="77777777" w:rsidTr="00C67F92">
        <w:trPr>
          <w:trHeight w:val="255"/>
        </w:trPr>
        <w:tc>
          <w:tcPr>
            <w:tcW w:w="6160" w:type="dxa"/>
            <w:tcBorders>
              <w:top w:val="nil"/>
              <w:left w:val="nil"/>
              <w:bottom w:val="nil"/>
              <w:right w:val="nil"/>
            </w:tcBorders>
            <w:shd w:val="clear" w:color="auto" w:fill="auto"/>
            <w:vAlign w:val="center"/>
            <w:hideMark/>
          </w:tcPr>
          <w:p w14:paraId="7B641401" w14:textId="77777777" w:rsidR="00C67F92" w:rsidRPr="00F4423E" w:rsidRDefault="00C67F92" w:rsidP="00C67F92">
            <w:pPr>
              <w:rPr>
                <w:rFonts w:cs="Arial"/>
                <w:color w:val="000000"/>
              </w:rPr>
            </w:pPr>
            <w:r w:rsidRPr="00F4423E">
              <w:rPr>
                <w:rFonts w:cs="Arial"/>
                <w:color w:val="000000"/>
              </w:rPr>
              <w:t>Immigration Museum at Fair Value</w:t>
            </w:r>
          </w:p>
        </w:tc>
        <w:tc>
          <w:tcPr>
            <w:tcW w:w="720" w:type="dxa"/>
            <w:gridSpan w:val="2"/>
            <w:tcBorders>
              <w:top w:val="nil"/>
              <w:left w:val="nil"/>
              <w:bottom w:val="nil"/>
              <w:right w:val="nil"/>
            </w:tcBorders>
            <w:shd w:val="clear" w:color="auto" w:fill="auto"/>
            <w:vAlign w:val="center"/>
            <w:hideMark/>
          </w:tcPr>
          <w:p w14:paraId="4960768E" w14:textId="77777777" w:rsidR="00C67F92" w:rsidRPr="00F4423E"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14B0F9BC" w14:textId="77777777" w:rsidR="00C67F92" w:rsidRPr="00F4423E" w:rsidRDefault="00C67F92" w:rsidP="00C67F92">
            <w:pPr>
              <w:jc w:val="right"/>
              <w:rPr>
                <w:rFonts w:cs="Arial"/>
                <w:color w:val="000000"/>
              </w:rPr>
            </w:pPr>
            <w:r w:rsidRPr="00F4423E">
              <w:rPr>
                <w:rFonts w:cs="Arial"/>
                <w:color w:val="000000"/>
              </w:rPr>
              <w:t>5,328</w:t>
            </w:r>
          </w:p>
        </w:tc>
        <w:tc>
          <w:tcPr>
            <w:tcW w:w="1280" w:type="dxa"/>
            <w:tcBorders>
              <w:top w:val="nil"/>
              <w:left w:val="nil"/>
              <w:bottom w:val="nil"/>
              <w:right w:val="nil"/>
            </w:tcBorders>
            <w:shd w:val="clear" w:color="auto" w:fill="auto"/>
            <w:vAlign w:val="center"/>
            <w:hideMark/>
          </w:tcPr>
          <w:p w14:paraId="64695419" w14:textId="77777777" w:rsidR="00C67F92" w:rsidRPr="00F4423E" w:rsidRDefault="00C67F92" w:rsidP="00C67F92">
            <w:pPr>
              <w:jc w:val="right"/>
              <w:rPr>
                <w:rFonts w:cs="Arial"/>
                <w:color w:val="000000"/>
              </w:rPr>
            </w:pPr>
            <w:r w:rsidRPr="00F4423E">
              <w:rPr>
                <w:rFonts w:cs="Arial"/>
                <w:color w:val="000000"/>
              </w:rPr>
              <w:t>5,327</w:t>
            </w:r>
          </w:p>
        </w:tc>
      </w:tr>
      <w:tr w:rsidR="00C67F92" w:rsidRPr="00F4423E" w14:paraId="0E206E32" w14:textId="77777777" w:rsidTr="00C67F92">
        <w:trPr>
          <w:trHeight w:val="255"/>
        </w:trPr>
        <w:tc>
          <w:tcPr>
            <w:tcW w:w="6160" w:type="dxa"/>
            <w:tcBorders>
              <w:top w:val="nil"/>
              <w:left w:val="nil"/>
              <w:bottom w:val="single" w:sz="4" w:space="0" w:color="auto"/>
              <w:right w:val="nil"/>
            </w:tcBorders>
            <w:shd w:val="clear" w:color="auto" w:fill="auto"/>
            <w:vAlign w:val="center"/>
            <w:hideMark/>
          </w:tcPr>
          <w:p w14:paraId="2D5E9152" w14:textId="77777777" w:rsidR="00C67F92" w:rsidRPr="00F4423E" w:rsidRDefault="00C67F92" w:rsidP="00C67F92">
            <w:pPr>
              <w:rPr>
                <w:rFonts w:cs="Arial"/>
                <w:color w:val="000000"/>
              </w:rPr>
            </w:pPr>
            <w:r w:rsidRPr="00F4423E">
              <w:rPr>
                <w:rFonts w:cs="Arial"/>
                <w:color w:val="000000"/>
              </w:rPr>
              <w:t>Less Accumulated Depreciation</w:t>
            </w:r>
          </w:p>
        </w:tc>
        <w:tc>
          <w:tcPr>
            <w:tcW w:w="720" w:type="dxa"/>
            <w:gridSpan w:val="2"/>
            <w:tcBorders>
              <w:top w:val="nil"/>
              <w:left w:val="nil"/>
              <w:bottom w:val="single" w:sz="4" w:space="0" w:color="auto"/>
              <w:right w:val="nil"/>
            </w:tcBorders>
            <w:shd w:val="clear" w:color="auto" w:fill="auto"/>
            <w:vAlign w:val="center"/>
            <w:hideMark/>
          </w:tcPr>
          <w:p w14:paraId="1FF9C1A5" w14:textId="77777777" w:rsidR="00C67F92" w:rsidRPr="00F4423E" w:rsidRDefault="00C67F92" w:rsidP="00C67F92">
            <w:pPr>
              <w:jc w:val="center"/>
              <w:rPr>
                <w:rFonts w:cs="Arial"/>
                <w:color w:val="000000"/>
              </w:rPr>
            </w:pPr>
            <w:r w:rsidRPr="00F4423E">
              <w:rPr>
                <w:rFonts w:cs="Arial"/>
                <w:color w:val="000000"/>
              </w:rPr>
              <w:t> </w:t>
            </w:r>
          </w:p>
        </w:tc>
        <w:tc>
          <w:tcPr>
            <w:tcW w:w="1260" w:type="dxa"/>
            <w:tcBorders>
              <w:top w:val="nil"/>
              <w:left w:val="nil"/>
              <w:bottom w:val="single" w:sz="4" w:space="0" w:color="auto"/>
              <w:right w:val="nil"/>
            </w:tcBorders>
            <w:shd w:val="clear" w:color="000000" w:fill="D9D9D9"/>
            <w:vAlign w:val="center"/>
            <w:hideMark/>
          </w:tcPr>
          <w:p w14:paraId="4B869C06" w14:textId="77777777" w:rsidR="00C67F92" w:rsidRPr="00F4423E" w:rsidRDefault="00C67F92" w:rsidP="00C67F92">
            <w:pPr>
              <w:jc w:val="right"/>
              <w:rPr>
                <w:rFonts w:cs="Arial"/>
                <w:color w:val="000000"/>
              </w:rPr>
            </w:pPr>
            <w:r w:rsidRPr="00F4423E">
              <w:rPr>
                <w:rFonts w:cs="Arial"/>
                <w:color w:val="000000"/>
              </w:rPr>
              <w:t>(5,316)</w:t>
            </w:r>
          </w:p>
        </w:tc>
        <w:tc>
          <w:tcPr>
            <w:tcW w:w="1280" w:type="dxa"/>
            <w:tcBorders>
              <w:top w:val="nil"/>
              <w:left w:val="nil"/>
              <w:bottom w:val="single" w:sz="4" w:space="0" w:color="auto"/>
              <w:right w:val="nil"/>
            </w:tcBorders>
            <w:shd w:val="clear" w:color="auto" w:fill="auto"/>
            <w:vAlign w:val="center"/>
            <w:hideMark/>
          </w:tcPr>
          <w:p w14:paraId="061C7E28" w14:textId="77777777" w:rsidR="00C67F92" w:rsidRPr="00F4423E" w:rsidRDefault="00C67F92" w:rsidP="00C67F92">
            <w:pPr>
              <w:jc w:val="right"/>
              <w:rPr>
                <w:rFonts w:cs="Arial"/>
                <w:color w:val="000000"/>
              </w:rPr>
            </w:pPr>
            <w:r w:rsidRPr="00F4423E">
              <w:rPr>
                <w:rFonts w:cs="Arial"/>
                <w:color w:val="000000"/>
              </w:rPr>
              <w:t>(5,278)</w:t>
            </w:r>
          </w:p>
        </w:tc>
      </w:tr>
      <w:tr w:rsidR="00C67F92" w:rsidRPr="00F4423E" w14:paraId="50944A1D" w14:textId="77777777" w:rsidTr="00C67F92">
        <w:trPr>
          <w:trHeight w:val="285"/>
        </w:trPr>
        <w:tc>
          <w:tcPr>
            <w:tcW w:w="6160" w:type="dxa"/>
            <w:tcBorders>
              <w:top w:val="nil"/>
              <w:left w:val="nil"/>
              <w:bottom w:val="single" w:sz="4" w:space="0" w:color="auto"/>
              <w:right w:val="nil"/>
            </w:tcBorders>
            <w:shd w:val="clear" w:color="auto" w:fill="auto"/>
            <w:vAlign w:val="center"/>
            <w:hideMark/>
          </w:tcPr>
          <w:p w14:paraId="0D302758" w14:textId="77777777" w:rsidR="00C67F92" w:rsidRPr="00F4423E" w:rsidRDefault="00C67F92" w:rsidP="00C67F92">
            <w:pPr>
              <w:rPr>
                <w:rFonts w:cs="Arial"/>
                <w:b/>
                <w:bCs/>
                <w:color w:val="000000"/>
              </w:rPr>
            </w:pPr>
            <w:r w:rsidRPr="00F4423E">
              <w:rPr>
                <w:rFonts w:cs="Arial"/>
                <w:b/>
                <w:bCs/>
                <w:color w:val="000000"/>
              </w:rPr>
              <w:t>TOTAL</w:t>
            </w:r>
          </w:p>
        </w:tc>
        <w:tc>
          <w:tcPr>
            <w:tcW w:w="720" w:type="dxa"/>
            <w:gridSpan w:val="2"/>
            <w:tcBorders>
              <w:top w:val="nil"/>
              <w:left w:val="nil"/>
              <w:bottom w:val="single" w:sz="4" w:space="0" w:color="auto"/>
              <w:right w:val="nil"/>
            </w:tcBorders>
            <w:shd w:val="clear" w:color="auto" w:fill="auto"/>
            <w:vAlign w:val="center"/>
            <w:hideMark/>
          </w:tcPr>
          <w:p w14:paraId="0B6210C5" w14:textId="77777777" w:rsidR="00C67F92" w:rsidRPr="00F4423E" w:rsidRDefault="00C67F92" w:rsidP="00C67F92">
            <w:pPr>
              <w:jc w:val="center"/>
              <w:rPr>
                <w:rFonts w:cs="Arial"/>
                <w:b/>
                <w:bCs/>
                <w:color w:val="000000"/>
              </w:rPr>
            </w:pPr>
            <w:r w:rsidRPr="00F4423E">
              <w:rPr>
                <w:rFonts w:cs="Arial"/>
                <w:b/>
                <w:bCs/>
                <w:color w:val="000000"/>
              </w:rPr>
              <w:t> </w:t>
            </w:r>
          </w:p>
        </w:tc>
        <w:tc>
          <w:tcPr>
            <w:tcW w:w="1260" w:type="dxa"/>
            <w:tcBorders>
              <w:top w:val="nil"/>
              <w:left w:val="nil"/>
              <w:bottom w:val="single" w:sz="4" w:space="0" w:color="auto"/>
              <w:right w:val="nil"/>
            </w:tcBorders>
            <w:shd w:val="clear" w:color="000000" w:fill="D9D9D9"/>
            <w:vAlign w:val="center"/>
            <w:hideMark/>
          </w:tcPr>
          <w:p w14:paraId="4C2A1914" w14:textId="77777777" w:rsidR="00C67F92" w:rsidRPr="00F4423E" w:rsidRDefault="00C67F92" w:rsidP="00C67F92">
            <w:pPr>
              <w:jc w:val="right"/>
              <w:rPr>
                <w:rFonts w:cs="Arial"/>
                <w:b/>
                <w:bCs/>
                <w:color w:val="000000"/>
              </w:rPr>
            </w:pPr>
            <w:r w:rsidRPr="00F4423E">
              <w:rPr>
                <w:rFonts w:cs="Arial"/>
                <w:b/>
                <w:bCs/>
                <w:color w:val="000000"/>
              </w:rPr>
              <w:t>1,922</w:t>
            </w:r>
          </w:p>
        </w:tc>
        <w:tc>
          <w:tcPr>
            <w:tcW w:w="1280" w:type="dxa"/>
            <w:tcBorders>
              <w:top w:val="nil"/>
              <w:left w:val="nil"/>
              <w:bottom w:val="single" w:sz="4" w:space="0" w:color="auto"/>
              <w:right w:val="nil"/>
            </w:tcBorders>
            <w:shd w:val="clear" w:color="auto" w:fill="auto"/>
            <w:vAlign w:val="center"/>
            <w:hideMark/>
          </w:tcPr>
          <w:p w14:paraId="0610E0FF" w14:textId="77777777" w:rsidR="00C67F92" w:rsidRPr="00F4423E" w:rsidRDefault="00C67F92" w:rsidP="00C67F92">
            <w:pPr>
              <w:jc w:val="right"/>
              <w:rPr>
                <w:rFonts w:cs="Arial"/>
                <w:b/>
                <w:bCs/>
                <w:color w:val="000000"/>
              </w:rPr>
            </w:pPr>
            <w:r w:rsidRPr="00F4423E">
              <w:rPr>
                <w:rFonts w:cs="Arial"/>
                <w:b/>
                <w:bCs/>
                <w:color w:val="000000"/>
              </w:rPr>
              <w:t>2,400</w:t>
            </w:r>
          </w:p>
        </w:tc>
      </w:tr>
      <w:tr w:rsidR="00C67F92" w:rsidRPr="00F4423E" w14:paraId="19C7DDDB" w14:textId="77777777" w:rsidTr="00C67F92">
        <w:trPr>
          <w:trHeight w:val="255"/>
        </w:trPr>
        <w:tc>
          <w:tcPr>
            <w:tcW w:w="6160" w:type="dxa"/>
            <w:tcBorders>
              <w:top w:val="nil"/>
              <w:left w:val="nil"/>
              <w:bottom w:val="nil"/>
              <w:right w:val="nil"/>
            </w:tcBorders>
            <w:shd w:val="clear" w:color="auto" w:fill="auto"/>
            <w:vAlign w:val="center"/>
            <w:hideMark/>
          </w:tcPr>
          <w:p w14:paraId="63EC0C35" w14:textId="04CBBFB8" w:rsidR="00C67F92" w:rsidRPr="00F4423E" w:rsidRDefault="002A033F" w:rsidP="00C67F92">
            <w:pPr>
              <w:rPr>
                <w:rFonts w:cs="Arial"/>
                <w:b/>
                <w:bCs/>
                <w:color w:val="000000"/>
              </w:rPr>
            </w:pPr>
            <w:r>
              <w:rPr>
                <w:rFonts w:cs="Arial"/>
                <w:b/>
                <w:bCs/>
                <w:color w:val="000000"/>
              </w:rPr>
              <w:t xml:space="preserve">Work in Progress </w:t>
            </w:r>
            <w:r w:rsidR="00C67F92" w:rsidRPr="00F4423E">
              <w:rPr>
                <w:rFonts w:cs="Arial"/>
                <w:b/>
                <w:bCs/>
                <w:color w:val="000000"/>
              </w:rPr>
              <w:t>(WIP)</w:t>
            </w:r>
          </w:p>
        </w:tc>
        <w:tc>
          <w:tcPr>
            <w:tcW w:w="720" w:type="dxa"/>
            <w:gridSpan w:val="2"/>
            <w:tcBorders>
              <w:top w:val="nil"/>
              <w:left w:val="nil"/>
              <w:bottom w:val="nil"/>
              <w:right w:val="nil"/>
            </w:tcBorders>
            <w:shd w:val="clear" w:color="auto" w:fill="auto"/>
            <w:vAlign w:val="center"/>
            <w:hideMark/>
          </w:tcPr>
          <w:p w14:paraId="719D26A4" w14:textId="77777777" w:rsidR="00C67F92" w:rsidRPr="00F4423E"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34E0562B" w14:textId="77777777" w:rsidR="00C67F92" w:rsidRPr="00F4423E" w:rsidRDefault="00C67F92" w:rsidP="00C67F92">
            <w:pPr>
              <w:jc w:val="right"/>
              <w:rPr>
                <w:rFonts w:cs="Arial"/>
                <w:color w:val="000000"/>
              </w:rPr>
            </w:pPr>
            <w:r w:rsidRPr="00F4423E">
              <w:rPr>
                <w:rFonts w:cs="Arial"/>
                <w:color w:val="000000"/>
              </w:rPr>
              <w:t> </w:t>
            </w:r>
          </w:p>
        </w:tc>
        <w:tc>
          <w:tcPr>
            <w:tcW w:w="1280" w:type="dxa"/>
            <w:tcBorders>
              <w:top w:val="nil"/>
              <w:left w:val="nil"/>
              <w:bottom w:val="nil"/>
              <w:right w:val="nil"/>
            </w:tcBorders>
            <w:shd w:val="clear" w:color="auto" w:fill="auto"/>
            <w:vAlign w:val="center"/>
            <w:hideMark/>
          </w:tcPr>
          <w:p w14:paraId="1D567B60" w14:textId="77777777" w:rsidR="00C67F92" w:rsidRPr="00F4423E" w:rsidRDefault="00C67F92" w:rsidP="00C67F92">
            <w:pPr>
              <w:jc w:val="right"/>
              <w:rPr>
                <w:rFonts w:cs="Arial"/>
                <w:color w:val="000000"/>
              </w:rPr>
            </w:pPr>
          </w:p>
        </w:tc>
      </w:tr>
      <w:tr w:rsidR="00C67F92" w:rsidRPr="00F4423E" w14:paraId="680A179A" w14:textId="77777777" w:rsidTr="00C67F92">
        <w:trPr>
          <w:trHeight w:val="255"/>
        </w:trPr>
        <w:tc>
          <w:tcPr>
            <w:tcW w:w="6160" w:type="dxa"/>
            <w:tcBorders>
              <w:top w:val="nil"/>
              <w:left w:val="nil"/>
              <w:bottom w:val="nil"/>
              <w:right w:val="nil"/>
            </w:tcBorders>
            <w:shd w:val="clear" w:color="auto" w:fill="auto"/>
            <w:vAlign w:val="center"/>
            <w:hideMark/>
          </w:tcPr>
          <w:p w14:paraId="2396D514" w14:textId="77777777" w:rsidR="00C67F92" w:rsidRPr="00F4423E" w:rsidRDefault="00C67F92" w:rsidP="00C67F92">
            <w:pPr>
              <w:rPr>
                <w:rFonts w:cs="Arial"/>
                <w:color w:val="000000"/>
              </w:rPr>
            </w:pPr>
            <w:r w:rsidRPr="00F4423E">
              <w:rPr>
                <w:rFonts w:cs="Arial"/>
                <w:color w:val="000000"/>
              </w:rPr>
              <w:t>Exhibitions at Cost</w:t>
            </w:r>
          </w:p>
        </w:tc>
        <w:tc>
          <w:tcPr>
            <w:tcW w:w="720" w:type="dxa"/>
            <w:gridSpan w:val="2"/>
            <w:tcBorders>
              <w:top w:val="nil"/>
              <w:left w:val="nil"/>
              <w:bottom w:val="nil"/>
              <w:right w:val="nil"/>
            </w:tcBorders>
            <w:shd w:val="clear" w:color="auto" w:fill="auto"/>
            <w:vAlign w:val="center"/>
            <w:hideMark/>
          </w:tcPr>
          <w:p w14:paraId="6C7934C8" w14:textId="77777777" w:rsidR="00C67F92" w:rsidRPr="00F4423E"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00EAD8AB" w14:textId="77777777" w:rsidR="00C67F92" w:rsidRPr="00F4423E" w:rsidRDefault="00C67F92" w:rsidP="00C67F92">
            <w:pPr>
              <w:jc w:val="right"/>
              <w:rPr>
                <w:rFonts w:cs="Arial"/>
                <w:color w:val="000000"/>
              </w:rPr>
            </w:pPr>
            <w:r w:rsidRPr="00F4423E">
              <w:rPr>
                <w:rFonts w:cs="Arial"/>
                <w:color w:val="000000"/>
              </w:rPr>
              <w:t>15</w:t>
            </w:r>
          </w:p>
        </w:tc>
        <w:tc>
          <w:tcPr>
            <w:tcW w:w="1280" w:type="dxa"/>
            <w:tcBorders>
              <w:top w:val="nil"/>
              <w:left w:val="nil"/>
              <w:bottom w:val="nil"/>
              <w:right w:val="nil"/>
            </w:tcBorders>
            <w:shd w:val="clear" w:color="auto" w:fill="auto"/>
            <w:vAlign w:val="center"/>
            <w:hideMark/>
          </w:tcPr>
          <w:p w14:paraId="4C86BCE9" w14:textId="77777777" w:rsidR="00C67F92" w:rsidRPr="00F4423E" w:rsidRDefault="00C67F92" w:rsidP="00C67F92">
            <w:pPr>
              <w:jc w:val="right"/>
              <w:rPr>
                <w:rFonts w:cs="Arial"/>
                <w:color w:val="000000"/>
              </w:rPr>
            </w:pPr>
            <w:r w:rsidRPr="00F4423E">
              <w:rPr>
                <w:rFonts w:cs="Arial"/>
                <w:color w:val="000000"/>
              </w:rPr>
              <w:t>108</w:t>
            </w:r>
          </w:p>
        </w:tc>
      </w:tr>
      <w:tr w:rsidR="00C67F92" w:rsidRPr="00F4423E" w14:paraId="1723D35F" w14:textId="77777777" w:rsidTr="00C67F92">
        <w:trPr>
          <w:trHeight w:val="255"/>
        </w:trPr>
        <w:tc>
          <w:tcPr>
            <w:tcW w:w="6160" w:type="dxa"/>
            <w:tcBorders>
              <w:top w:val="nil"/>
              <w:left w:val="nil"/>
              <w:bottom w:val="nil"/>
              <w:right w:val="nil"/>
            </w:tcBorders>
            <w:shd w:val="clear" w:color="auto" w:fill="auto"/>
            <w:vAlign w:val="center"/>
            <w:hideMark/>
          </w:tcPr>
          <w:p w14:paraId="663855E5" w14:textId="77777777" w:rsidR="00C67F92" w:rsidRPr="00F4423E" w:rsidRDefault="00C67F92" w:rsidP="00C67F92">
            <w:pPr>
              <w:rPr>
                <w:rFonts w:cs="Arial"/>
                <w:color w:val="000000"/>
              </w:rPr>
            </w:pPr>
            <w:r w:rsidRPr="00F4423E">
              <w:rPr>
                <w:rFonts w:cs="Arial"/>
                <w:color w:val="000000"/>
              </w:rPr>
              <w:t>Plant and Equipment at Cost *</w:t>
            </w:r>
          </w:p>
        </w:tc>
        <w:tc>
          <w:tcPr>
            <w:tcW w:w="720" w:type="dxa"/>
            <w:gridSpan w:val="2"/>
            <w:tcBorders>
              <w:top w:val="nil"/>
              <w:left w:val="nil"/>
              <w:bottom w:val="nil"/>
              <w:right w:val="nil"/>
            </w:tcBorders>
            <w:shd w:val="clear" w:color="auto" w:fill="auto"/>
            <w:vAlign w:val="center"/>
            <w:hideMark/>
          </w:tcPr>
          <w:p w14:paraId="1A442210" w14:textId="77777777" w:rsidR="00C67F92" w:rsidRPr="00F4423E"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42DB7A8E" w14:textId="77777777" w:rsidR="00C67F92" w:rsidRPr="00F4423E" w:rsidRDefault="00C67F92" w:rsidP="00C67F92">
            <w:pPr>
              <w:jc w:val="right"/>
              <w:rPr>
                <w:rFonts w:cs="Arial"/>
                <w:color w:val="000000"/>
              </w:rPr>
            </w:pPr>
            <w:r w:rsidRPr="00F4423E">
              <w:rPr>
                <w:rFonts w:cs="Arial"/>
                <w:color w:val="000000"/>
              </w:rPr>
              <w:t>2,975</w:t>
            </w:r>
          </w:p>
        </w:tc>
        <w:tc>
          <w:tcPr>
            <w:tcW w:w="1280" w:type="dxa"/>
            <w:tcBorders>
              <w:top w:val="nil"/>
              <w:left w:val="nil"/>
              <w:bottom w:val="nil"/>
              <w:right w:val="nil"/>
            </w:tcBorders>
            <w:shd w:val="clear" w:color="auto" w:fill="auto"/>
            <w:vAlign w:val="center"/>
            <w:hideMark/>
          </w:tcPr>
          <w:p w14:paraId="78F98302" w14:textId="77777777" w:rsidR="00C67F92" w:rsidRPr="00F4423E" w:rsidRDefault="00C67F92" w:rsidP="00C67F92">
            <w:pPr>
              <w:jc w:val="right"/>
              <w:rPr>
                <w:rFonts w:cs="Arial"/>
                <w:color w:val="000000"/>
              </w:rPr>
            </w:pPr>
            <w:r w:rsidRPr="00F4423E">
              <w:rPr>
                <w:rFonts w:cs="Arial"/>
                <w:color w:val="000000"/>
              </w:rPr>
              <w:t>536</w:t>
            </w:r>
          </w:p>
        </w:tc>
      </w:tr>
      <w:tr w:rsidR="00C67F92" w:rsidRPr="00F4423E" w14:paraId="0BB6C3C3"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5470AFDD" w14:textId="77777777" w:rsidR="00C67F92" w:rsidRPr="00F4423E" w:rsidRDefault="00C67F92" w:rsidP="00C67F92">
            <w:pPr>
              <w:rPr>
                <w:rFonts w:cs="Arial"/>
                <w:b/>
                <w:bCs/>
                <w:color w:val="000000"/>
              </w:rPr>
            </w:pPr>
            <w:r w:rsidRPr="00F4423E">
              <w:rPr>
                <w:rFonts w:cs="Arial"/>
                <w:b/>
                <w:bCs/>
                <w:color w:val="000000"/>
              </w:rPr>
              <w:t xml:space="preserve">TOTAL </w:t>
            </w:r>
          </w:p>
        </w:tc>
        <w:tc>
          <w:tcPr>
            <w:tcW w:w="720" w:type="dxa"/>
            <w:gridSpan w:val="2"/>
            <w:tcBorders>
              <w:top w:val="single" w:sz="4" w:space="0" w:color="auto"/>
              <w:left w:val="nil"/>
              <w:bottom w:val="single" w:sz="4" w:space="0" w:color="auto"/>
              <w:right w:val="nil"/>
            </w:tcBorders>
            <w:shd w:val="clear" w:color="auto" w:fill="auto"/>
            <w:vAlign w:val="center"/>
            <w:hideMark/>
          </w:tcPr>
          <w:p w14:paraId="02178EA6" w14:textId="77777777" w:rsidR="00C67F92" w:rsidRPr="00F4423E" w:rsidRDefault="00C67F92" w:rsidP="00C67F92">
            <w:pPr>
              <w:jc w:val="center"/>
              <w:rPr>
                <w:rFonts w:cs="Arial"/>
                <w:b/>
                <w:bCs/>
                <w:color w:val="000000"/>
              </w:rPr>
            </w:pPr>
            <w:r w:rsidRPr="00F4423E">
              <w:rPr>
                <w:rFonts w:cs="Arial"/>
                <w:b/>
                <w:bCs/>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5CC83638" w14:textId="77777777" w:rsidR="00C67F92" w:rsidRPr="00F4423E" w:rsidRDefault="00C67F92" w:rsidP="00C67F92">
            <w:pPr>
              <w:jc w:val="right"/>
              <w:rPr>
                <w:rFonts w:cs="Arial"/>
                <w:b/>
                <w:bCs/>
                <w:color w:val="000000"/>
              </w:rPr>
            </w:pPr>
            <w:r w:rsidRPr="00F4423E">
              <w:rPr>
                <w:rFonts w:cs="Arial"/>
                <w:b/>
                <w:bCs/>
                <w:color w:val="000000"/>
              </w:rPr>
              <w:t>2,990</w:t>
            </w:r>
          </w:p>
        </w:tc>
        <w:tc>
          <w:tcPr>
            <w:tcW w:w="1280" w:type="dxa"/>
            <w:tcBorders>
              <w:top w:val="single" w:sz="4" w:space="0" w:color="auto"/>
              <w:left w:val="nil"/>
              <w:bottom w:val="single" w:sz="4" w:space="0" w:color="auto"/>
              <w:right w:val="nil"/>
            </w:tcBorders>
            <w:shd w:val="clear" w:color="auto" w:fill="auto"/>
            <w:vAlign w:val="center"/>
            <w:hideMark/>
          </w:tcPr>
          <w:p w14:paraId="07D4D9DE" w14:textId="77777777" w:rsidR="00C67F92" w:rsidRPr="00F4423E" w:rsidRDefault="00C67F92" w:rsidP="00C67F92">
            <w:pPr>
              <w:jc w:val="right"/>
              <w:rPr>
                <w:rFonts w:cs="Arial"/>
                <w:b/>
                <w:bCs/>
                <w:color w:val="000000"/>
              </w:rPr>
            </w:pPr>
            <w:r w:rsidRPr="00F4423E">
              <w:rPr>
                <w:rFonts w:cs="Arial"/>
                <w:b/>
                <w:bCs/>
                <w:color w:val="000000"/>
              </w:rPr>
              <w:t>644</w:t>
            </w:r>
          </w:p>
        </w:tc>
      </w:tr>
      <w:tr w:rsidR="00C67F92" w:rsidRPr="00F4423E" w14:paraId="260CB054" w14:textId="77777777" w:rsidTr="00C67F92">
        <w:trPr>
          <w:trHeight w:val="255"/>
        </w:trPr>
        <w:tc>
          <w:tcPr>
            <w:tcW w:w="6160" w:type="dxa"/>
            <w:tcBorders>
              <w:top w:val="nil"/>
              <w:left w:val="nil"/>
              <w:bottom w:val="nil"/>
              <w:right w:val="nil"/>
            </w:tcBorders>
            <w:shd w:val="clear" w:color="auto" w:fill="auto"/>
            <w:vAlign w:val="center"/>
            <w:hideMark/>
          </w:tcPr>
          <w:p w14:paraId="7D80C676" w14:textId="77777777" w:rsidR="00C67F92" w:rsidRPr="00F4423E" w:rsidRDefault="00C67F92" w:rsidP="00C67F92">
            <w:pPr>
              <w:rPr>
                <w:rFonts w:cs="Arial"/>
                <w:color w:val="000000"/>
              </w:rPr>
            </w:pPr>
          </w:p>
        </w:tc>
        <w:tc>
          <w:tcPr>
            <w:tcW w:w="720" w:type="dxa"/>
            <w:gridSpan w:val="2"/>
            <w:tcBorders>
              <w:top w:val="nil"/>
              <w:left w:val="nil"/>
              <w:bottom w:val="nil"/>
              <w:right w:val="nil"/>
            </w:tcBorders>
            <w:shd w:val="clear" w:color="auto" w:fill="auto"/>
            <w:vAlign w:val="center"/>
            <w:hideMark/>
          </w:tcPr>
          <w:p w14:paraId="504A86AA" w14:textId="77777777" w:rsidR="00C67F92" w:rsidRPr="00F4423E"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561D13E1" w14:textId="77777777" w:rsidR="00C67F92" w:rsidRPr="00F4423E" w:rsidRDefault="00C67F92" w:rsidP="00C67F92">
            <w:pPr>
              <w:jc w:val="right"/>
              <w:rPr>
                <w:rFonts w:cs="Arial"/>
                <w:color w:val="000000"/>
              </w:rPr>
            </w:pPr>
            <w:r w:rsidRPr="00F4423E">
              <w:rPr>
                <w:rFonts w:cs="Arial"/>
                <w:color w:val="000000"/>
              </w:rPr>
              <w:t> </w:t>
            </w:r>
          </w:p>
        </w:tc>
        <w:tc>
          <w:tcPr>
            <w:tcW w:w="1280" w:type="dxa"/>
            <w:tcBorders>
              <w:top w:val="nil"/>
              <w:left w:val="nil"/>
              <w:bottom w:val="nil"/>
              <w:right w:val="nil"/>
            </w:tcBorders>
            <w:shd w:val="clear" w:color="auto" w:fill="auto"/>
            <w:vAlign w:val="center"/>
            <w:hideMark/>
          </w:tcPr>
          <w:p w14:paraId="34907CB3" w14:textId="77777777" w:rsidR="00C67F92" w:rsidRPr="00F4423E" w:rsidRDefault="00C67F92" w:rsidP="00C67F92">
            <w:pPr>
              <w:jc w:val="right"/>
              <w:rPr>
                <w:rFonts w:cs="Arial"/>
                <w:color w:val="000000"/>
              </w:rPr>
            </w:pPr>
          </w:p>
        </w:tc>
      </w:tr>
      <w:tr w:rsidR="00C67F92" w:rsidRPr="00F4423E" w14:paraId="36405732" w14:textId="77777777" w:rsidTr="0072370B">
        <w:trPr>
          <w:trHeight w:val="300"/>
        </w:trPr>
        <w:tc>
          <w:tcPr>
            <w:tcW w:w="6286" w:type="dxa"/>
            <w:gridSpan w:val="2"/>
            <w:tcBorders>
              <w:top w:val="single" w:sz="4" w:space="0" w:color="auto"/>
              <w:left w:val="nil"/>
              <w:bottom w:val="single" w:sz="4" w:space="0" w:color="auto"/>
              <w:right w:val="nil"/>
            </w:tcBorders>
            <w:shd w:val="clear" w:color="auto" w:fill="auto"/>
            <w:vAlign w:val="center"/>
            <w:hideMark/>
          </w:tcPr>
          <w:p w14:paraId="4FD53D10" w14:textId="392125A8" w:rsidR="00C67F92" w:rsidRPr="00F4423E" w:rsidRDefault="00C67F92" w:rsidP="00C67F92">
            <w:pPr>
              <w:rPr>
                <w:rFonts w:cs="Arial"/>
                <w:b/>
                <w:bCs/>
                <w:color w:val="000000"/>
              </w:rPr>
            </w:pPr>
            <w:r w:rsidRPr="00F4423E">
              <w:rPr>
                <w:rFonts w:cs="Arial"/>
                <w:b/>
                <w:bCs/>
                <w:color w:val="000000"/>
              </w:rPr>
              <w:t>TOTAL PLANT AND EQUIPMENT, EXHIBITIONS AND</w:t>
            </w:r>
            <w:r w:rsidR="0072370B">
              <w:rPr>
                <w:rFonts w:cs="Arial"/>
                <w:b/>
                <w:bCs/>
                <w:color w:val="000000"/>
              </w:rPr>
              <w:t xml:space="preserve"> </w:t>
            </w:r>
            <w:r w:rsidRPr="00F4423E">
              <w:rPr>
                <w:rFonts w:cs="Arial"/>
                <w:b/>
                <w:bCs/>
                <w:color w:val="000000"/>
              </w:rPr>
              <w:t>WIP</w:t>
            </w:r>
          </w:p>
        </w:tc>
        <w:tc>
          <w:tcPr>
            <w:tcW w:w="594" w:type="dxa"/>
            <w:tcBorders>
              <w:top w:val="single" w:sz="4" w:space="0" w:color="auto"/>
              <w:left w:val="nil"/>
              <w:bottom w:val="single" w:sz="4" w:space="0" w:color="auto"/>
              <w:right w:val="nil"/>
            </w:tcBorders>
            <w:shd w:val="clear" w:color="auto" w:fill="auto"/>
            <w:vAlign w:val="center"/>
            <w:hideMark/>
          </w:tcPr>
          <w:p w14:paraId="429471A5" w14:textId="77777777" w:rsidR="00C67F92" w:rsidRPr="00F4423E" w:rsidRDefault="00C67F92" w:rsidP="00C67F92">
            <w:pPr>
              <w:jc w:val="center"/>
              <w:rPr>
                <w:rFonts w:cs="Arial"/>
                <w:b/>
                <w:bCs/>
                <w:color w:val="000000"/>
              </w:rPr>
            </w:pPr>
            <w:r w:rsidRPr="00F4423E">
              <w:rPr>
                <w:rFonts w:cs="Arial"/>
                <w:b/>
                <w:bCs/>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53D890D2" w14:textId="77777777" w:rsidR="00C67F92" w:rsidRPr="00F4423E" w:rsidRDefault="00C67F92" w:rsidP="00C67F92">
            <w:pPr>
              <w:jc w:val="right"/>
              <w:rPr>
                <w:rFonts w:cs="Arial"/>
                <w:b/>
                <w:bCs/>
                <w:color w:val="000000"/>
              </w:rPr>
            </w:pPr>
            <w:r w:rsidRPr="00F4423E">
              <w:rPr>
                <w:rFonts w:cs="Arial"/>
                <w:b/>
                <w:bCs/>
                <w:color w:val="000000"/>
              </w:rPr>
              <w:t>9,275</w:t>
            </w:r>
          </w:p>
        </w:tc>
        <w:tc>
          <w:tcPr>
            <w:tcW w:w="1280" w:type="dxa"/>
            <w:tcBorders>
              <w:top w:val="single" w:sz="4" w:space="0" w:color="auto"/>
              <w:left w:val="nil"/>
              <w:bottom w:val="single" w:sz="4" w:space="0" w:color="auto"/>
              <w:right w:val="nil"/>
            </w:tcBorders>
            <w:shd w:val="clear" w:color="auto" w:fill="auto"/>
            <w:vAlign w:val="center"/>
            <w:hideMark/>
          </w:tcPr>
          <w:p w14:paraId="3638A5E0" w14:textId="77777777" w:rsidR="00C67F92" w:rsidRPr="00F4423E" w:rsidRDefault="00C67F92" w:rsidP="00C67F92">
            <w:pPr>
              <w:jc w:val="right"/>
              <w:rPr>
                <w:rFonts w:cs="Arial"/>
                <w:b/>
                <w:bCs/>
                <w:color w:val="000000"/>
              </w:rPr>
            </w:pPr>
            <w:r w:rsidRPr="00F4423E">
              <w:rPr>
                <w:rFonts w:cs="Arial"/>
                <w:b/>
                <w:bCs/>
                <w:color w:val="000000"/>
              </w:rPr>
              <w:t>7,088</w:t>
            </w:r>
          </w:p>
        </w:tc>
      </w:tr>
    </w:tbl>
    <w:p w14:paraId="703EBACA" w14:textId="47AE6151" w:rsidR="0072370B" w:rsidRPr="0072370B" w:rsidRDefault="00C67F92" w:rsidP="00C67F92">
      <w:pPr>
        <w:spacing w:before="120"/>
        <w:rPr>
          <w:rFonts w:cs="Arial"/>
          <w:i/>
          <w:sz w:val="21"/>
          <w:szCs w:val="21"/>
        </w:rPr>
      </w:pPr>
      <w:r w:rsidRPr="0072370B">
        <w:rPr>
          <w:rFonts w:cs="Arial"/>
          <w:i/>
          <w:sz w:val="21"/>
          <w:szCs w:val="21"/>
        </w:rPr>
        <w:t>* The above Plant and Equipment Assets have been re-classified for 2014 for greater transparency and information.</w:t>
      </w:r>
      <w:r w:rsidR="0072370B" w:rsidRPr="0072370B">
        <w:rPr>
          <w:rFonts w:cs="Arial"/>
          <w:i/>
          <w:sz w:val="21"/>
          <w:szCs w:val="21"/>
        </w:rPr>
        <w:t xml:space="preserve"> </w:t>
      </w:r>
    </w:p>
    <w:p w14:paraId="65D60316" w14:textId="6A4E7DEC" w:rsidR="00C67F92" w:rsidRPr="0072370B" w:rsidRDefault="00C67F92" w:rsidP="0072370B">
      <w:pPr>
        <w:spacing w:before="120"/>
        <w:rPr>
          <w:rFonts w:cs="Arial"/>
          <w:i/>
          <w:sz w:val="21"/>
          <w:szCs w:val="21"/>
        </w:rPr>
      </w:pPr>
      <w:proofErr w:type="gramStart"/>
      <w:r w:rsidRPr="0072370B">
        <w:rPr>
          <w:rFonts w:cs="Arial"/>
          <w:i/>
          <w:sz w:val="21"/>
          <w:szCs w:val="21"/>
        </w:rPr>
        <w:t xml:space="preserve">A fair value assessment for Plant </w:t>
      </w:r>
      <w:r w:rsidR="006C61CA">
        <w:rPr>
          <w:rFonts w:cs="Arial"/>
          <w:i/>
          <w:sz w:val="21"/>
          <w:szCs w:val="21"/>
        </w:rPr>
        <w:t>and</w:t>
      </w:r>
      <w:r w:rsidRPr="0072370B">
        <w:rPr>
          <w:rFonts w:cs="Arial"/>
          <w:i/>
          <w:sz w:val="21"/>
          <w:szCs w:val="21"/>
        </w:rPr>
        <w:t xml:space="preserve"> Equipment and Exhibitions was undertaken by management during the year ended 30 June 2015 in accordance with the FRD 103F Non-Current Physical Assets in order to reconfirm the fair value of</w:t>
      </w:r>
      <w:proofErr w:type="gramEnd"/>
      <w:r w:rsidRPr="0072370B">
        <w:rPr>
          <w:rFonts w:cs="Arial"/>
          <w:i/>
          <w:sz w:val="21"/>
          <w:szCs w:val="21"/>
        </w:rPr>
        <w:t xml:space="preserve"> Plant </w:t>
      </w:r>
      <w:r w:rsidR="006C61CA">
        <w:rPr>
          <w:rFonts w:cs="Arial"/>
          <w:i/>
          <w:sz w:val="21"/>
          <w:szCs w:val="21"/>
        </w:rPr>
        <w:t>and</w:t>
      </w:r>
      <w:r w:rsidRPr="0072370B">
        <w:rPr>
          <w:rFonts w:cs="Arial"/>
          <w:i/>
          <w:sz w:val="21"/>
          <w:szCs w:val="21"/>
        </w:rPr>
        <w:t xml:space="preserve"> Equipment and Exhibitions.</w:t>
      </w:r>
    </w:p>
    <w:p w14:paraId="753C10B2" w14:textId="77777777" w:rsidR="00C67F92" w:rsidRDefault="00C67F92" w:rsidP="00C67F92">
      <w:pPr>
        <w:rPr>
          <w:rFonts w:cs="Arial"/>
        </w:rPr>
        <w:sectPr w:rsidR="00C67F92" w:rsidSect="00C67F92">
          <w:headerReference w:type="default" r:id="rId20"/>
          <w:pgSz w:w="11906" w:h="16838"/>
          <w:pgMar w:top="1440" w:right="1440" w:bottom="1440" w:left="1440" w:header="709" w:footer="709" w:gutter="0"/>
          <w:cols w:space="708"/>
          <w:docGrid w:linePitch="360"/>
        </w:sectPr>
      </w:pPr>
    </w:p>
    <w:p w14:paraId="2E2118F4" w14:textId="5F4A045A" w:rsidR="00C67F92" w:rsidRPr="00D163E8" w:rsidRDefault="00C67F92" w:rsidP="006B0104">
      <w:pPr>
        <w:pStyle w:val="Heading5"/>
      </w:pPr>
      <w:r w:rsidRPr="00D163E8">
        <w:lastRenderedPageBreak/>
        <w:t>9(d) Moveme</w:t>
      </w:r>
      <w:r w:rsidR="009E4884">
        <w:t>nts in Carrying Amounts of Non-c</w:t>
      </w:r>
      <w:r w:rsidRPr="00D163E8">
        <w:t>urrent Physical Assets</w:t>
      </w:r>
    </w:p>
    <w:tbl>
      <w:tblPr>
        <w:tblW w:w="14500" w:type="dxa"/>
        <w:tblInd w:w="93" w:type="dxa"/>
        <w:tblLook w:val="04A0" w:firstRow="1" w:lastRow="0" w:firstColumn="1" w:lastColumn="0" w:noHBand="0" w:noVBand="1"/>
        <w:tblCaption w:val="9d) Movements in Carrying Amounts of Non-current Physical Assets"/>
        <w:tblDescription w:val="Shows data for 2014–15 and previous financial year."/>
      </w:tblPr>
      <w:tblGrid>
        <w:gridCol w:w="1766"/>
        <w:gridCol w:w="880"/>
        <w:gridCol w:w="880"/>
        <w:gridCol w:w="880"/>
        <w:gridCol w:w="880"/>
        <w:gridCol w:w="887"/>
        <w:gridCol w:w="887"/>
        <w:gridCol w:w="880"/>
        <w:gridCol w:w="880"/>
        <w:gridCol w:w="782"/>
        <w:gridCol w:w="978"/>
        <w:gridCol w:w="782"/>
        <w:gridCol w:w="978"/>
        <w:gridCol w:w="1080"/>
        <w:gridCol w:w="1080"/>
      </w:tblGrid>
      <w:tr w:rsidR="00C67F92" w:rsidRPr="00C325EA" w14:paraId="789463D0" w14:textId="77777777" w:rsidTr="00C67F92">
        <w:trPr>
          <w:trHeight w:val="570"/>
        </w:trPr>
        <w:tc>
          <w:tcPr>
            <w:tcW w:w="1780" w:type="dxa"/>
            <w:tcBorders>
              <w:top w:val="single" w:sz="4" w:space="0" w:color="auto"/>
              <w:left w:val="nil"/>
              <w:bottom w:val="single" w:sz="4" w:space="0" w:color="auto"/>
              <w:right w:val="nil"/>
            </w:tcBorders>
            <w:shd w:val="clear" w:color="auto" w:fill="auto"/>
            <w:vAlign w:val="center"/>
            <w:hideMark/>
          </w:tcPr>
          <w:p w14:paraId="46C71A50" w14:textId="77777777" w:rsidR="00C67F92" w:rsidRPr="00C325EA" w:rsidRDefault="00C67F92" w:rsidP="00C67F92">
            <w:pPr>
              <w:rPr>
                <w:rFonts w:cs="Arial"/>
                <w:color w:val="000000"/>
                <w:sz w:val="18"/>
                <w:szCs w:val="18"/>
              </w:rPr>
            </w:pPr>
            <w:r w:rsidRPr="00C325EA">
              <w:rPr>
                <w:rFonts w:cs="Arial"/>
                <w:color w:val="000000"/>
                <w:sz w:val="18"/>
                <w:szCs w:val="18"/>
              </w:rPr>
              <w:t> </w:t>
            </w:r>
          </w:p>
        </w:tc>
        <w:tc>
          <w:tcPr>
            <w:tcW w:w="1760" w:type="dxa"/>
            <w:gridSpan w:val="2"/>
            <w:tcBorders>
              <w:top w:val="single" w:sz="4" w:space="0" w:color="auto"/>
              <w:left w:val="nil"/>
              <w:bottom w:val="single" w:sz="4" w:space="0" w:color="auto"/>
              <w:right w:val="nil"/>
            </w:tcBorders>
            <w:shd w:val="clear" w:color="auto" w:fill="auto"/>
            <w:noWrap/>
            <w:vAlign w:val="center"/>
            <w:hideMark/>
          </w:tcPr>
          <w:p w14:paraId="5F494873" w14:textId="77777777" w:rsidR="00C67F92" w:rsidRPr="00C325EA" w:rsidRDefault="00C67F92" w:rsidP="00C67F92">
            <w:pPr>
              <w:jc w:val="center"/>
              <w:rPr>
                <w:rFonts w:cs="Arial"/>
                <w:b/>
                <w:bCs/>
                <w:color w:val="000000"/>
                <w:sz w:val="18"/>
                <w:szCs w:val="18"/>
              </w:rPr>
            </w:pPr>
            <w:r w:rsidRPr="00C325EA">
              <w:rPr>
                <w:rFonts w:cs="Arial"/>
                <w:b/>
                <w:bCs/>
                <w:color w:val="000000"/>
                <w:sz w:val="18"/>
                <w:szCs w:val="18"/>
              </w:rPr>
              <w:t>Collections</w:t>
            </w:r>
          </w:p>
        </w:tc>
        <w:tc>
          <w:tcPr>
            <w:tcW w:w="1760" w:type="dxa"/>
            <w:gridSpan w:val="2"/>
            <w:tcBorders>
              <w:top w:val="single" w:sz="4" w:space="0" w:color="auto"/>
              <w:left w:val="nil"/>
              <w:bottom w:val="single" w:sz="4" w:space="0" w:color="auto"/>
              <w:right w:val="nil"/>
            </w:tcBorders>
            <w:shd w:val="clear" w:color="auto" w:fill="auto"/>
            <w:noWrap/>
            <w:vAlign w:val="center"/>
            <w:hideMark/>
          </w:tcPr>
          <w:p w14:paraId="196D585E" w14:textId="77777777" w:rsidR="00C67F92" w:rsidRPr="00C325EA" w:rsidRDefault="00C67F92" w:rsidP="00C67F92">
            <w:pPr>
              <w:jc w:val="center"/>
              <w:rPr>
                <w:rFonts w:cs="Arial"/>
                <w:b/>
                <w:bCs/>
                <w:color w:val="000000"/>
                <w:sz w:val="18"/>
                <w:szCs w:val="18"/>
              </w:rPr>
            </w:pPr>
            <w:r w:rsidRPr="00C325EA">
              <w:rPr>
                <w:rFonts w:cs="Arial"/>
                <w:b/>
                <w:bCs/>
                <w:color w:val="000000"/>
                <w:sz w:val="18"/>
                <w:szCs w:val="18"/>
              </w:rPr>
              <w:t>Land</w:t>
            </w:r>
          </w:p>
        </w:tc>
        <w:tc>
          <w:tcPr>
            <w:tcW w:w="1760" w:type="dxa"/>
            <w:gridSpan w:val="2"/>
            <w:tcBorders>
              <w:top w:val="single" w:sz="4" w:space="0" w:color="auto"/>
              <w:left w:val="nil"/>
              <w:bottom w:val="single" w:sz="4" w:space="0" w:color="auto"/>
              <w:right w:val="nil"/>
            </w:tcBorders>
            <w:shd w:val="clear" w:color="auto" w:fill="auto"/>
            <w:noWrap/>
            <w:vAlign w:val="center"/>
            <w:hideMark/>
          </w:tcPr>
          <w:p w14:paraId="12E3D9E7" w14:textId="77777777" w:rsidR="00C67F92" w:rsidRPr="00C325EA" w:rsidRDefault="00C67F92" w:rsidP="00C67F92">
            <w:pPr>
              <w:jc w:val="center"/>
              <w:rPr>
                <w:rFonts w:cs="Arial"/>
                <w:b/>
                <w:bCs/>
                <w:color w:val="000000"/>
                <w:sz w:val="18"/>
                <w:szCs w:val="18"/>
              </w:rPr>
            </w:pPr>
            <w:r w:rsidRPr="00C325EA">
              <w:rPr>
                <w:rFonts w:cs="Arial"/>
                <w:b/>
                <w:bCs/>
                <w:color w:val="000000"/>
                <w:sz w:val="18"/>
                <w:szCs w:val="18"/>
              </w:rPr>
              <w:t>Buildings</w:t>
            </w:r>
          </w:p>
        </w:tc>
        <w:tc>
          <w:tcPr>
            <w:tcW w:w="1760" w:type="dxa"/>
            <w:gridSpan w:val="2"/>
            <w:tcBorders>
              <w:top w:val="single" w:sz="4" w:space="0" w:color="auto"/>
              <w:left w:val="nil"/>
              <w:bottom w:val="single" w:sz="4" w:space="0" w:color="auto"/>
              <w:right w:val="nil"/>
            </w:tcBorders>
            <w:shd w:val="clear" w:color="auto" w:fill="auto"/>
            <w:vAlign w:val="center"/>
            <w:hideMark/>
          </w:tcPr>
          <w:p w14:paraId="4A2B3EE5" w14:textId="6041AAB0" w:rsidR="00C67F92" w:rsidRPr="00C325EA" w:rsidRDefault="002A033F">
            <w:pPr>
              <w:jc w:val="center"/>
              <w:rPr>
                <w:rFonts w:cs="Arial"/>
                <w:b/>
                <w:bCs/>
                <w:color w:val="000000"/>
                <w:sz w:val="18"/>
                <w:szCs w:val="18"/>
              </w:rPr>
            </w:pPr>
            <w:r>
              <w:rPr>
                <w:rFonts w:cs="Arial"/>
                <w:b/>
                <w:bCs/>
                <w:color w:val="000000"/>
                <w:sz w:val="18"/>
                <w:szCs w:val="18"/>
              </w:rPr>
              <w:t xml:space="preserve">Plant and </w:t>
            </w:r>
            <w:r w:rsidR="00D85958">
              <w:rPr>
                <w:rFonts w:cs="Arial"/>
                <w:b/>
                <w:bCs/>
                <w:color w:val="000000"/>
                <w:sz w:val="18"/>
                <w:szCs w:val="18"/>
              </w:rPr>
              <w:t>E</w:t>
            </w:r>
            <w:r>
              <w:rPr>
                <w:rFonts w:cs="Arial"/>
                <w:b/>
                <w:bCs/>
                <w:color w:val="000000"/>
                <w:sz w:val="18"/>
                <w:szCs w:val="18"/>
              </w:rPr>
              <w:t>quipment</w:t>
            </w:r>
            <w:r w:rsidR="00C67F92" w:rsidRPr="00C325EA">
              <w:rPr>
                <w:rFonts w:cs="Arial"/>
                <w:b/>
                <w:bCs/>
                <w:color w:val="000000"/>
                <w:sz w:val="18"/>
                <w:szCs w:val="18"/>
              </w:rPr>
              <w:t xml:space="preserve"> *</w:t>
            </w:r>
          </w:p>
        </w:tc>
        <w:tc>
          <w:tcPr>
            <w:tcW w:w="1760" w:type="dxa"/>
            <w:gridSpan w:val="2"/>
            <w:tcBorders>
              <w:top w:val="single" w:sz="4" w:space="0" w:color="auto"/>
              <w:left w:val="nil"/>
              <w:bottom w:val="single" w:sz="4" w:space="0" w:color="auto"/>
              <w:right w:val="nil"/>
            </w:tcBorders>
            <w:shd w:val="clear" w:color="auto" w:fill="auto"/>
            <w:noWrap/>
            <w:vAlign w:val="center"/>
            <w:hideMark/>
          </w:tcPr>
          <w:p w14:paraId="7818B812" w14:textId="77777777" w:rsidR="00C67F92" w:rsidRPr="00C325EA" w:rsidRDefault="00C67F92" w:rsidP="00C67F92">
            <w:pPr>
              <w:jc w:val="center"/>
              <w:rPr>
                <w:rFonts w:cs="Arial"/>
                <w:b/>
                <w:bCs/>
                <w:color w:val="000000"/>
                <w:sz w:val="18"/>
                <w:szCs w:val="18"/>
              </w:rPr>
            </w:pPr>
            <w:r w:rsidRPr="00C325EA">
              <w:rPr>
                <w:rFonts w:cs="Arial"/>
                <w:b/>
                <w:bCs/>
                <w:color w:val="000000"/>
                <w:sz w:val="18"/>
                <w:szCs w:val="18"/>
              </w:rPr>
              <w:t>Exhibitions</w:t>
            </w:r>
          </w:p>
        </w:tc>
        <w:tc>
          <w:tcPr>
            <w:tcW w:w="1760" w:type="dxa"/>
            <w:gridSpan w:val="2"/>
            <w:tcBorders>
              <w:top w:val="single" w:sz="4" w:space="0" w:color="auto"/>
              <w:left w:val="nil"/>
              <w:bottom w:val="single" w:sz="4" w:space="0" w:color="auto"/>
              <w:right w:val="nil"/>
            </w:tcBorders>
            <w:shd w:val="clear" w:color="auto" w:fill="auto"/>
            <w:noWrap/>
            <w:vAlign w:val="center"/>
            <w:hideMark/>
          </w:tcPr>
          <w:p w14:paraId="675A856B" w14:textId="77777777" w:rsidR="00C67F92" w:rsidRPr="00C325EA" w:rsidRDefault="00C67F92" w:rsidP="00C67F92">
            <w:pPr>
              <w:jc w:val="center"/>
              <w:rPr>
                <w:rFonts w:cs="Arial"/>
                <w:b/>
                <w:bCs/>
                <w:color w:val="000000"/>
                <w:sz w:val="18"/>
                <w:szCs w:val="18"/>
              </w:rPr>
            </w:pPr>
            <w:r w:rsidRPr="00C325EA">
              <w:rPr>
                <w:rFonts w:cs="Arial"/>
                <w:b/>
                <w:bCs/>
                <w:color w:val="000000"/>
                <w:sz w:val="18"/>
                <w:szCs w:val="18"/>
              </w:rPr>
              <w:t>WIP *</w:t>
            </w:r>
          </w:p>
        </w:tc>
        <w:tc>
          <w:tcPr>
            <w:tcW w:w="2160" w:type="dxa"/>
            <w:gridSpan w:val="2"/>
            <w:tcBorders>
              <w:top w:val="single" w:sz="4" w:space="0" w:color="auto"/>
              <w:left w:val="nil"/>
              <w:bottom w:val="single" w:sz="4" w:space="0" w:color="auto"/>
              <w:right w:val="nil"/>
            </w:tcBorders>
            <w:shd w:val="clear" w:color="auto" w:fill="auto"/>
            <w:noWrap/>
            <w:vAlign w:val="center"/>
            <w:hideMark/>
          </w:tcPr>
          <w:p w14:paraId="16BD55E1" w14:textId="77777777" w:rsidR="00C67F92" w:rsidRPr="00C325EA" w:rsidRDefault="00C67F92" w:rsidP="00C67F92">
            <w:pPr>
              <w:jc w:val="center"/>
              <w:rPr>
                <w:rFonts w:cs="Arial"/>
                <w:b/>
                <w:bCs/>
                <w:color w:val="000000"/>
                <w:sz w:val="18"/>
                <w:szCs w:val="18"/>
              </w:rPr>
            </w:pPr>
            <w:r w:rsidRPr="00C325EA">
              <w:rPr>
                <w:rFonts w:cs="Arial"/>
                <w:b/>
                <w:bCs/>
                <w:color w:val="000000"/>
                <w:sz w:val="18"/>
                <w:szCs w:val="18"/>
              </w:rPr>
              <w:t>Total</w:t>
            </w:r>
          </w:p>
        </w:tc>
      </w:tr>
      <w:tr w:rsidR="00C67F92" w:rsidRPr="00C325EA" w14:paraId="3488E057" w14:textId="77777777" w:rsidTr="00C67F92">
        <w:trPr>
          <w:trHeight w:val="255"/>
        </w:trPr>
        <w:tc>
          <w:tcPr>
            <w:tcW w:w="1780" w:type="dxa"/>
            <w:tcBorders>
              <w:top w:val="nil"/>
              <w:left w:val="nil"/>
              <w:bottom w:val="single" w:sz="4" w:space="0" w:color="auto"/>
              <w:right w:val="nil"/>
            </w:tcBorders>
            <w:shd w:val="clear" w:color="auto" w:fill="auto"/>
            <w:vAlign w:val="center"/>
            <w:hideMark/>
          </w:tcPr>
          <w:p w14:paraId="6FC622E9" w14:textId="77777777" w:rsidR="00C67F92" w:rsidRPr="00C325EA" w:rsidRDefault="00C67F92" w:rsidP="00C67F92">
            <w:pPr>
              <w:rPr>
                <w:rFonts w:cs="Arial"/>
                <w:color w:val="000000"/>
                <w:sz w:val="18"/>
                <w:szCs w:val="18"/>
              </w:rPr>
            </w:pPr>
            <w:r w:rsidRPr="00C325EA">
              <w:rPr>
                <w:rFonts w:cs="Arial"/>
                <w:color w:val="000000"/>
                <w:sz w:val="18"/>
                <w:szCs w:val="18"/>
              </w:rPr>
              <w:t xml:space="preserve"> </w:t>
            </w:r>
          </w:p>
        </w:tc>
        <w:tc>
          <w:tcPr>
            <w:tcW w:w="880" w:type="dxa"/>
            <w:tcBorders>
              <w:top w:val="nil"/>
              <w:left w:val="nil"/>
              <w:bottom w:val="single" w:sz="4" w:space="0" w:color="auto"/>
              <w:right w:val="nil"/>
            </w:tcBorders>
            <w:shd w:val="clear" w:color="000000" w:fill="D9D9D9"/>
            <w:noWrap/>
            <w:vAlign w:val="center"/>
            <w:hideMark/>
          </w:tcPr>
          <w:p w14:paraId="1F364AB2" w14:textId="77777777" w:rsidR="00C67F92" w:rsidRPr="00C325EA" w:rsidRDefault="00C67F92" w:rsidP="00C67F92">
            <w:pPr>
              <w:jc w:val="right"/>
              <w:rPr>
                <w:rFonts w:cs="Arial"/>
                <w:color w:val="000000"/>
                <w:sz w:val="18"/>
                <w:szCs w:val="18"/>
              </w:rPr>
            </w:pPr>
            <w:r w:rsidRPr="00C325EA">
              <w:rPr>
                <w:rFonts w:cs="Arial"/>
                <w:color w:val="000000"/>
                <w:sz w:val="18"/>
                <w:szCs w:val="18"/>
              </w:rPr>
              <w:t>2015</w:t>
            </w:r>
          </w:p>
        </w:tc>
        <w:tc>
          <w:tcPr>
            <w:tcW w:w="880" w:type="dxa"/>
            <w:tcBorders>
              <w:top w:val="nil"/>
              <w:left w:val="nil"/>
              <w:bottom w:val="single" w:sz="4" w:space="0" w:color="auto"/>
              <w:right w:val="nil"/>
            </w:tcBorders>
            <w:shd w:val="clear" w:color="auto" w:fill="auto"/>
            <w:noWrap/>
            <w:vAlign w:val="center"/>
            <w:hideMark/>
          </w:tcPr>
          <w:p w14:paraId="00DC407F" w14:textId="77777777" w:rsidR="00C67F92" w:rsidRPr="00C325EA" w:rsidRDefault="00C67F92" w:rsidP="00C67F92">
            <w:pPr>
              <w:jc w:val="right"/>
              <w:rPr>
                <w:rFonts w:cs="Arial"/>
                <w:color w:val="000000"/>
                <w:sz w:val="18"/>
                <w:szCs w:val="18"/>
              </w:rPr>
            </w:pPr>
            <w:r w:rsidRPr="00C325EA">
              <w:rPr>
                <w:rFonts w:cs="Arial"/>
                <w:color w:val="000000"/>
                <w:sz w:val="18"/>
                <w:szCs w:val="18"/>
              </w:rPr>
              <w:t>2014</w:t>
            </w:r>
          </w:p>
        </w:tc>
        <w:tc>
          <w:tcPr>
            <w:tcW w:w="880" w:type="dxa"/>
            <w:tcBorders>
              <w:top w:val="nil"/>
              <w:left w:val="nil"/>
              <w:bottom w:val="single" w:sz="4" w:space="0" w:color="auto"/>
              <w:right w:val="nil"/>
            </w:tcBorders>
            <w:shd w:val="clear" w:color="000000" w:fill="D9D9D9"/>
            <w:noWrap/>
            <w:vAlign w:val="center"/>
            <w:hideMark/>
          </w:tcPr>
          <w:p w14:paraId="1CA2F399" w14:textId="77777777" w:rsidR="00C67F92" w:rsidRPr="00C325EA" w:rsidRDefault="00C67F92" w:rsidP="00C67F92">
            <w:pPr>
              <w:jc w:val="right"/>
              <w:rPr>
                <w:rFonts w:cs="Arial"/>
                <w:color w:val="000000"/>
                <w:sz w:val="18"/>
                <w:szCs w:val="18"/>
              </w:rPr>
            </w:pPr>
            <w:r w:rsidRPr="00C325EA">
              <w:rPr>
                <w:rFonts w:cs="Arial"/>
                <w:color w:val="000000"/>
                <w:sz w:val="18"/>
                <w:szCs w:val="18"/>
              </w:rPr>
              <w:t>2015</w:t>
            </w:r>
          </w:p>
        </w:tc>
        <w:tc>
          <w:tcPr>
            <w:tcW w:w="880" w:type="dxa"/>
            <w:tcBorders>
              <w:top w:val="nil"/>
              <w:left w:val="nil"/>
              <w:bottom w:val="single" w:sz="4" w:space="0" w:color="auto"/>
              <w:right w:val="nil"/>
            </w:tcBorders>
            <w:shd w:val="clear" w:color="auto" w:fill="auto"/>
            <w:noWrap/>
            <w:vAlign w:val="center"/>
            <w:hideMark/>
          </w:tcPr>
          <w:p w14:paraId="3267F58C" w14:textId="77777777" w:rsidR="00C67F92" w:rsidRPr="00C325EA" w:rsidRDefault="00C67F92" w:rsidP="00C67F92">
            <w:pPr>
              <w:jc w:val="right"/>
              <w:rPr>
                <w:rFonts w:cs="Arial"/>
                <w:color w:val="000000"/>
                <w:sz w:val="18"/>
                <w:szCs w:val="18"/>
              </w:rPr>
            </w:pPr>
            <w:r w:rsidRPr="00C325EA">
              <w:rPr>
                <w:rFonts w:cs="Arial"/>
                <w:color w:val="000000"/>
                <w:sz w:val="18"/>
                <w:szCs w:val="18"/>
              </w:rPr>
              <w:t>2014</w:t>
            </w:r>
          </w:p>
        </w:tc>
        <w:tc>
          <w:tcPr>
            <w:tcW w:w="880" w:type="dxa"/>
            <w:tcBorders>
              <w:top w:val="nil"/>
              <w:left w:val="nil"/>
              <w:bottom w:val="single" w:sz="4" w:space="0" w:color="auto"/>
              <w:right w:val="nil"/>
            </w:tcBorders>
            <w:shd w:val="clear" w:color="000000" w:fill="D9D9D9"/>
            <w:noWrap/>
            <w:vAlign w:val="center"/>
            <w:hideMark/>
          </w:tcPr>
          <w:p w14:paraId="5943CD58" w14:textId="77777777" w:rsidR="00C67F92" w:rsidRPr="00C325EA" w:rsidRDefault="00C67F92" w:rsidP="00C67F92">
            <w:pPr>
              <w:jc w:val="right"/>
              <w:rPr>
                <w:rFonts w:cs="Arial"/>
                <w:color w:val="000000"/>
                <w:sz w:val="18"/>
                <w:szCs w:val="18"/>
              </w:rPr>
            </w:pPr>
            <w:r w:rsidRPr="00C325EA">
              <w:rPr>
                <w:rFonts w:cs="Arial"/>
                <w:color w:val="000000"/>
                <w:sz w:val="18"/>
                <w:szCs w:val="18"/>
              </w:rPr>
              <w:t>2015</w:t>
            </w:r>
          </w:p>
        </w:tc>
        <w:tc>
          <w:tcPr>
            <w:tcW w:w="880" w:type="dxa"/>
            <w:tcBorders>
              <w:top w:val="nil"/>
              <w:left w:val="nil"/>
              <w:bottom w:val="single" w:sz="4" w:space="0" w:color="auto"/>
              <w:right w:val="nil"/>
            </w:tcBorders>
            <w:shd w:val="clear" w:color="auto" w:fill="auto"/>
            <w:noWrap/>
            <w:vAlign w:val="center"/>
            <w:hideMark/>
          </w:tcPr>
          <w:p w14:paraId="1929841F" w14:textId="77777777" w:rsidR="00C67F92" w:rsidRPr="00C325EA" w:rsidRDefault="00C67F92" w:rsidP="00C67F92">
            <w:pPr>
              <w:jc w:val="right"/>
              <w:rPr>
                <w:rFonts w:cs="Arial"/>
                <w:color w:val="000000"/>
                <w:sz w:val="18"/>
                <w:szCs w:val="18"/>
              </w:rPr>
            </w:pPr>
            <w:r w:rsidRPr="00C325EA">
              <w:rPr>
                <w:rFonts w:cs="Arial"/>
                <w:color w:val="000000"/>
                <w:sz w:val="18"/>
                <w:szCs w:val="18"/>
              </w:rPr>
              <w:t>2014</w:t>
            </w:r>
          </w:p>
        </w:tc>
        <w:tc>
          <w:tcPr>
            <w:tcW w:w="880" w:type="dxa"/>
            <w:tcBorders>
              <w:top w:val="nil"/>
              <w:left w:val="nil"/>
              <w:bottom w:val="single" w:sz="4" w:space="0" w:color="auto"/>
              <w:right w:val="nil"/>
            </w:tcBorders>
            <w:shd w:val="clear" w:color="000000" w:fill="D9D9D9"/>
            <w:noWrap/>
            <w:vAlign w:val="center"/>
            <w:hideMark/>
          </w:tcPr>
          <w:p w14:paraId="68BE5EA5" w14:textId="77777777" w:rsidR="00C67F92" w:rsidRPr="00C325EA" w:rsidRDefault="00C67F92" w:rsidP="00C67F92">
            <w:pPr>
              <w:jc w:val="right"/>
              <w:rPr>
                <w:rFonts w:cs="Arial"/>
                <w:color w:val="000000"/>
                <w:sz w:val="18"/>
                <w:szCs w:val="18"/>
              </w:rPr>
            </w:pPr>
            <w:r w:rsidRPr="00C325EA">
              <w:rPr>
                <w:rFonts w:cs="Arial"/>
                <w:color w:val="000000"/>
                <w:sz w:val="18"/>
                <w:szCs w:val="18"/>
              </w:rPr>
              <w:t>2015</w:t>
            </w:r>
          </w:p>
        </w:tc>
        <w:tc>
          <w:tcPr>
            <w:tcW w:w="880" w:type="dxa"/>
            <w:tcBorders>
              <w:top w:val="nil"/>
              <w:left w:val="nil"/>
              <w:bottom w:val="single" w:sz="4" w:space="0" w:color="auto"/>
              <w:right w:val="nil"/>
            </w:tcBorders>
            <w:shd w:val="clear" w:color="auto" w:fill="auto"/>
            <w:noWrap/>
            <w:vAlign w:val="center"/>
            <w:hideMark/>
          </w:tcPr>
          <w:p w14:paraId="6A41C16C" w14:textId="77777777" w:rsidR="00C67F92" w:rsidRPr="00C325EA" w:rsidRDefault="00C67F92" w:rsidP="00C67F92">
            <w:pPr>
              <w:jc w:val="right"/>
              <w:rPr>
                <w:rFonts w:cs="Arial"/>
                <w:color w:val="000000"/>
                <w:sz w:val="18"/>
                <w:szCs w:val="18"/>
              </w:rPr>
            </w:pPr>
            <w:r w:rsidRPr="00C325EA">
              <w:rPr>
                <w:rFonts w:cs="Arial"/>
                <w:color w:val="000000"/>
                <w:sz w:val="18"/>
                <w:szCs w:val="18"/>
              </w:rPr>
              <w:t>2014</w:t>
            </w:r>
          </w:p>
        </w:tc>
        <w:tc>
          <w:tcPr>
            <w:tcW w:w="782" w:type="dxa"/>
            <w:tcBorders>
              <w:top w:val="nil"/>
              <w:left w:val="nil"/>
              <w:bottom w:val="single" w:sz="4" w:space="0" w:color="auto"/>
              <w:right w:val="nil"/>
            </w:tcBorders>
            <w:shd w:val="clear" w:color="000000" w:fill="D9D9D9"/>
            <w:noWrap/>
            <w:vAlign w:val="center"/>
            <w:hideMark/>
          </w:tcPr>
          <w:p w14:paraId="77A63222" w14:textId="77777777" w:rsidR="00C67F92" w:rsidRPr="00C325EA" w:rsidRDefault="00C67F92" w:rsidP="00C67F92">
            <w:pPr>
              <w:jc w:val="right"/>
              <w:rPr>
                <w:rFonts w:cs="Arial"/>
                <w:color w:val="000000"/>
                <w:sz w:val="18"/>
                <w:szCs w:val="18"/>
              </w:rPr>
            </w:pPr>
            <w:r w:rsidRPr="00C325EA">
              <w:rPr>
                <w:rFonts w:cs="Arial"/>
                <w:color w:val="000000"/>
                <w:sz w:val="18"/>
                <w:szCs w:val="18"/>
              </w:rPr>
              <w:t>2015</w:t>
            </w:r>
          </w:p>
        </w:tc>
        <w:tc>
          <w:tcPr>
            <w:tcW w:w="978" w:type="dxa"/>
            <w:tcBorders>
              <w:top w:val="nil"/>
              <w:left w:val="nil"/>
              <w:bottom w:val="single" w:sz="4" w:space="0" w:color="auto"/>
              <w:right w:val="nil"/>
            </w:tcBorders>
            <w:shd w:val="clear" w:color="auto" w:fill="auto"/>
            <w:noWrap/>
            <w:vAlign w:val="center"/>
            <w:hideMark/>
          </w:tcPr>
          <w:p w14:paraId="3DDE43C1" w14:textId="77777777" w:rsidR="00C67F92" w:rsidRPr="00C325EA" w:rsidRDefault="00C67F92" w:rsidP="00C67F92">
            <w:pPr>
              <w:jc w:val="right"/>
              <w:rPr>
                <w:rFonts w:cs="Arial"/>
                <w:color w:val="000000"/>
                <w:sz w:val="18"/>
                <w:szCs w:val="18"/>
              </w:rPr>
            </w:pPr>
            <w:r w:rsidRPr="00C325EA">
              <w:rPr>
                <w:rFonts w:cs="Arial"/>
                <w:color w:val="000000"/>
                <w:sz w:val="18"/>
                <w:szCs w:val="18"/>
              </w:rPr>
              <w:t>2014</w:t>
            </w:r>
          </w:p>
        </w:tc>
        <w:tc>
          <w:tcPr>
            <w:tcW w:w="782" w:type="dxa"/>
            <w:tcBorders>
              <w:top w:val="nil"/>
              <w:left w:val="nil"/>
              <w:bottom w:val="single" w:sz="4" w:space="0" w:color="auto"/>
              <w:right w:val="nil"/>
            </w:tcBorders>
            <w:shd w:val="clear" w:color="000000" w:fill="D9D9D9"/>
            <w:noWrap/>
            <w:vAlign w:val="center"/>
            <w:hideMark/>
          </w:tcPr>
          <w:p w14:paraId="12DA1144" w14:textId="77777777" w:rsidR="00C67F92" w:rsidRPr="00C325EA" w:rsidRDefault="00C67F92" w:rsidP="00C67F92">
            <w:pPr>
              <w:jc w:val="right"/>
              <w:rPr>
                <w:rFonts w:cs="Arial"/>
                <w:color w:val="000000"/>
                <w:sz w:val="18"/>
                <w:szCs w:val="18"/>
              </w:rPr>
            </w:pPr>
            <w:r w:rsidRPr="00C325EA">
              <w:rPr>
                <w:rFonts w:cs="Arial"/>
                <w:color w:val="000000"/>
                <w:sz w:val="18"/>
                <w:szCs w:val="18"/>
              </w:rPr>
              <w:t>2015</w:t>
            </w:r>
          </w:p>
        </w:tc>
        <w:tc>
          <w:tcPr>
            <w:tcW w:w="978" w:type="dxa"/>
            <w:tcBorders>
              <w:top w:val="nil"/>
              <w:left w:val="nil"/>
              <w:bottom w:val="single" w:sz="4" w:space="0" w:color="auto"/>
              <w:right w:val="nil"/>
            </w:tcBorders>
            <w:shd w:val="clear" w:color="auto" w:fill="auto"/>
            <w:noWrap/>
            <w:vAlign w:val="center"/>
            <w:hideMark/>
          </w:tcPr>
          <w:p w14:paraId="52D5227D" w14:textId="77777777" w:rsidR="00C67F92" w:rsidRPr="00C325EA" w:rsidRDefault="00C67F92" w:rsidP="00C67F92">
            <w:pPr>
              <w:jc w:val="right"/>
              <w:rPr>
                <w:rFonts w:cs="Arial"/>
                <w:color w:val="000000"/>
                <w:sz w:val="18"/>
                <w:szCs w:val="18"/>
              </w:rPr>
            </w:pPr>
            <w:r w:rsidRPr="00C325EA">
              <w:rPr>
                <w:rFonts w:cs="Arial"/>
                <w:color w:val="000000"/>
                <w:sz w:val="18"/>
                <w:szCs w:val="18"/>
              </w:rPr>
              <w:t>2014</w:t>
            </w:r>
          </w:p>
        </w:tc>
        <w:tc>
          <w:tcPr>
            <w:tcW w:w="1080" w:type="dxa"/>
            <w:tcBorders>
              <w:top w:val="nil"/>
              <w:left w:val="nil"/>
              <w:bottom w:val="single" w:sz="4" w:space="0" w:color="auto"/>
              <w:right w:val="nil"/>
            </w:tcBorders>
            <w:shd w:val="clear" w:color="000000" w:fill="D9D9D9"/>
            <w:noWrap/>
            <w:vAlign w:val="center"/>
            <w:hideMark/>
          </w:tcPr>
          <w:p w14:paraId="5598E582" w14:textId="77777777" w:rsidR="00C67F92" w:rsidRPr="00C325EA" w:rsidRDefault="00C67F92" w:rsidP="00C67F92">
            <w:pPr>
              <w:jc w:val="right"/>
              <w:rPr>
                <w:rFonts w:cs="Arial"/>
                <w:color w:val="000000"/>
                <w:sz w:val="18"/>
                <w:szCs w:val="18"/>
              </w:rPr>
            </w:pPr>
            <w:r w:rsidRPr="00C325EA">
              <w:rPr>
                <w:rFonts w:cs="Arial"/>
                <w:color w:val="000000"/>
                <w:sz w:val="18"/>
                <w:szCs w:val="18"/>
              </w:rPr>
              <w:t>2015</w:t>
            </w:r>
          </w:p>
        </w:tc>
        <w:tc>
          <w:tcPr>
            <w:tcW w:w="1080" w:type="dxa"/>
            <w:tcBorders>
              <w:top w:val="nil"/>
              <w:left w:val="nil"/>
              <w:bottom w:val="single" w:sz="4" w:space="0" w:color="auto"/>
              <w:right w:val="nil"/>
            </w:tcBorders>
            <w:shd w:val="clear" w:color="auto" w:fill="auto"/>
            <w:noWrap/>
            <w:vAlign w:val="center"/>
            <w:hideMark/>
          </w:tcPr>
          <w:p w14:paraId="65A98CBB" w14:textId="77777777" w:rsidR="00C67F92" w:rsidRPr="00C325EA" w:rsidRDefault="00C67F92" w:rsidP="00C67F92">
            <w:pPr>
              <w:jc w:val="right"/>
              <w:rPr>
                <w:rFonts w:cs="Arial"/>
                <w:color w:val="000000"/>
                <w:sz w:val="18"/>
                <w:szCs w:val="18"/>
              </w:rPr>
            </w:pPr>
            <w:r w:rsidRPr="00C325EA">
              <w:rPr>
                <w:rFonts w:cs="Arial"/>
                <w:color w:val="000000"/>
                <w:sz w:val="18"/>
                <w:szCs w:val="18"/>
              </w:rPr>
              <w:t>2014</w:t>
            </w:r>
          </w:p>
        </w:tc>
      </w:tr>
      <w:tr w:rsidR="00C67F92" w:rsidRPr="00C325EA" w14:paraId="24356140" w14:textId="77777777" w:rsidTr="00C67F92">
        <w:trPr>
          <w:trHeight w:val="255"/>
        </w:trPr>
        <w:tc>
          <w:tcPr>
            <w:tcW w:w="1780" w:type="dxa"/>
            <w:tcBorders>
              <w:top w:val="nil"/>
              <w:left w:val="nil"/>
              <w:bottom w:val="single" w:sz="4" w:space="0" w:color="auto"/>
              <w:right w:val="nil"/>
            </w:tcBorders>
            <w:shd w:val="clear" w:color="auto" w:fill="auto"/>
            <w:vAlign w:val="center"/>
            <w:hideMark/>
          </w:tcPr>
          <w:p w14:paraId="02132D7F" w14:textId="77777777" w:rsidR="00C67F92" w:rsidRPr="00C325EA" w:rsidRDefault="00C67F92" w:rsidP="00C67F92">
            <w:pPr>
              <w:rPr>
                <w:rFonts w:cs="Arial"/>
                <w:color w:val="000000"/>
                <w:sz w:val="18"/>
                <w:szCs w:val="18"/>
              </w:rPr>
            </w:pPr>
            <w:r w:rsidRPr="00C325EA">
              <w:rPr>
                <w:rFonts w:cs="Arial"/>
                <w:color w:val="000000"/>
                <w:sz w:val="18"/>
                <w:szCs w:val="18"/>
              </w:rPr>
              <w:t> </w:t>
            </w:r>
          </w:p>
        </w:tc>
        <w:tc>
          <w:tcPr>
            <w:tcW w:w="880" w:type="dxa"/>
            <w:tcBorders>
              <w:top w:val="nil"/>
              <w:left w:val="nil"/>
              <w:bottom w:val="single" w:sz="4" w:space="0" w:color="auto"/>
              <w:right w:val="nil"/>
            </w:tcBorders>
            <w:shd w:val="clear" w:color="000000" w:fill="D9D9D9"/>
            <w:noWrap/>
            <w:vAlign w:val="center"/>
            <w:hideMark/>
          </w:tcPr>
          <w:p w14:paraId="34C503FB" w14:textId="77777777" w:rsidR="00C67F92" w:rsidRPr="00C325EA" w:rsidRDefault="00C67F92" w:rsidP="00C67F92">
            <w:pPr>
              <w:jc w:val="right"/>
              <w:rPr>
                <w:rFonts w:cs="Arial"/>
                <w:color w:val="000000"/>
                <w:sz w:val="18"/>
                <w:szCs w:val="18"/>
              </w:rPr>
            </w:pPr>
            <w:r w:rsidRPr="00C325EA">
              <w:rPr>
                <w:rFonts w:cs="Arial"/>
                <w:color w:val="000000"/>
                <w:sz w:val="18"/>
                <w:szCs w:val="18"/>
              </w:rPr>
              <w:t>$'000</w:t>
            </w:r>
          </w:p>
        </w:tc>
        <w:tc>
          <w:tcPr>
            <w:tcW w:w="880" w:type="dxa"/>
            <w:tcBorders>
              <w:top w:val="nil"/>
              <w:left w:val="nil"/>
              <w:bottom w:val="single" w:sz="4" w:space="0" w:color="auto"/>
              <w:right w:val="nil"/>
            </w:tcBorders>
            <w:shd w:val="clear" w:color="auto" w:fill="auto"/>
            <w:noWrap/>
            <w:vAlign w:val="center"/>
            <w:hideMark/>
          </w:tcPr>
          <w:p w14:paraId="0536796C" w14:textId="77777777" w:rsidR="00C67F92" w:rsidRPr="00C325EA" w:rsidRDefault="00C67F92" w:rsidP="00C67F92">
            <w:pPr>
              <w:jc w:val="right"/>
              <w:rPr>
                <w:rFonts w:cs="Arial"/>
                <w:color w:val="000000"/>
                <w:sz w:val="18"/>
                <w:szCs w:val="18"/>
              </w:rPr>
            </w:pPr>
            <w:r w:rsidRPr="00C325EA">
              <w:rPr>
                <w:rFonts w:cs="Arial"/>
                <w:color w:val="000000"/>
                <w:sz w:val="18"/>
                <w:szCs w:val="18"/>
              </w:rPr>
              <w:t>$'000</w:t>
            </w:r>
          </w:p>
        </w:tc>
        <w:tc>
          <w:tcPr>
            <w:tcW w:w="880" w:type="dxa"/>
            <w:tcBorders>
              <w:top w:val="nil"/>
              <w:left w:val="nil"/>
              <w:bottom w:val="single" w:sz="4" w:space="0" w:color="auto"/>
              <w:right w:val="nil"/>
            </w:tcBorders>
            <w:shd w:val="clear" w:color="000000" w:fill="D9D9D9"/>
            <w:noWrap/>
            <w:vAlign w:val="center"/>
            <w:hideMark/>
          </w:tcPr>
          <w:p w14:paraId="15DCE86C" w14:textId="77777777" w:rsidR="00C67F92" w:rsidRPr="00C325EA" w:rsidRDefault="00C67F92" w:rsidP="00C67F92">
            <w:pPr>
              <w:jc w:val="right"/>
              <w:rPr>
                <w:rFonts w:cs="Arial"/>
                <w:color w:val="000000"/>
                <w:sz w:val="18"/>
                <w:szCs w:val="18"/>
              </w:rPr>
            </w:pPr>
            <w:r w:rsidRPr="00C325EA">
              <w:rPr>
                <w:rFonts w:cs="Arial"/>
                <w:color w:val="000000"/>
                <w:sz w:val="18"/>
                <w:szCs w:val="18"/>
              </w:rPr>
              <w:t>$'000</w:t>
            </w:r>
          </w:p>
        </w:tc>
        <w:tc>
          <w:tcPr>
            <w:tcW w:w="880" w:type="dxa"/>
            <w:tcBorders>
              <w:top w:val="nil"/>
              <w:left w:val="nil"/>
              <w:bottom w:val="single" w:sz="4" w:space="0" w:color="auto"/>
              <w:right w:val="nil"/>
            </w:tcBorders>
            <w:shd w:val="clear" w:color="auto" w:fill="auto"/>
            <w:noWrap/>
            <w:vAlign w:val="center"/>
            <w:hideMark/>
          </w:tcPr>
          <w:p w14:paraId="56CD35F3" w14:textId="77777777" w:rsidR="00C67F92" w:rsidRPr="00C325EA" w:rsidRDefault="00C67F92" w:rsidP="00C67F92">
            <w:pPr>
              <w:jc w:val="right"/>
              <w:rPr>
                <w:rFonts w:cs="Arial"/>
                <w:color w:val="000000"/>
                <w:sz w:val="18"/>
                <w:szCs w:val="18"/>
              </w:rPr>
            </w:pPr>
            <w:r w:rsidRPr="00C325EA">
              <w:rPr>
                <w:rFonts w:cs="Arial"/>
                <w:color w:val="000000"/>
                <w:sz w:val="18"/>
                <w:szCs w:val="18"/>
              </w:rPr>
              <w:t>$'000</w:t>
            </w:r>
          </w:p>
        </w:tc>
        <w:tc>
          <w:tcPr>
            <w:tcW w:w="880" w:type="dxa"/>
            <w:tcBorders>
              <w:top w:val="nil"/>
              <w:left w:val="nil"/>
              <w:bottom w:val="single" w:sz="4" w:space="0" w:color="auto"/>
              <w:right w:val="nil"/>
            </w:tcBorders>
            <w:shd w:val="clear" w:color="000000" w:fill="D9D9D9"/>
            <w:noWrap/>
            <w:vAlign w:val="center"/>
            <w:hideMark/>
          </w:tcPr>
          <w:p w14:paraId="199B8665" w14:textId="77777777" w:rsidR="00C67F92" w:rsidRPr="00C325EA" w:rsidRDefault="00C67F92" w:rsidP="00C67F92">
            <w:pPr>
              <w:jc w:val="right"/>
              <w:rPr>
                <w:rFonts w:cs="Arial"/>
                <w:color w:val="000000"/>
                <w:sz w:val="18"/>
                <w:szCs w:val="18"/>
              </w:rPr>
            </w:pPr>
            <w:r w:rsidRPr="00C325EA">
              <w:rPr>
                <w:rFonts w:cs="Arial"/>
                <w:color w:val="000000"/>
                <w:sz w:val="18"/>
                <w:szCs w:val="18"/>
              </w:rPr>
              <w:t>$'000</w:t>
            </w:r>
          </w:p>
        </w:tc>
        <w:tc>
          <w:tcPr>
            <w:tcW w:w="880" w:type="dxa"/>
            <w:tcBorders>
              <w:top w:val="nil"/>
              <w:left w:val="nil"/>
              <w:bottom w:val="single" w:sz="4" w:space="0" w:color="auto"/>
              <w:right w:val="nil"/>
            </w:tcBorders>
            <w:shd w:val="clear" w:color="auto" w:fill="auto"/>
            <w:noWrap/>
            <w:vAlign w:val="center"/>
            <w:hideMark/>
          </w:tcPr>
          <w:p w14:paraId="7E7F7F5E" w14:textId="77777777" w:rsidR="00C67F92" w:rsidRPr="00C325EA" w:rsidRDefault="00C67F92" w:rsidP="00C67F92">
            <w:pPr>
              <w:jc w:val="right"/>
              <w:rPr>
                <w:rFonts w:cs="Arial"/>
                <w:color w:val="000000"/>
                <w:sz w:val="18"/>
                <w:szCs w:val="18"/>
              </w:rPr>
            </w:pPr>
            <w:r w:rsidRPr="00C325EA">
              <w:rPr>
                <w:rFonts w:cs="Arial"/>
                <w:color w:val="000000"/>
                <w:sz w:val="18"/>
                <w:szCs w:val="18"/>
              </w:rPr>
              <w:t>$'000</w:t>
            </w:r>
          </w:p>
        </w:tc>
        <w:tc>
          <w:tcPr>
            <w:tcW w:w="880" w:type="dxa"/>
            <w:tcBorders>
              <w:top w:val="nil"/>
              <w:left w:val="nil"/>
              <w:bottom w:val="single" w:sz="4" w:space="0" w:color="auto"/>
              <w:right w:val="nil"/>
            </w:tcBorders>
            <w:shd w:val="clear" w:color="000000" w:fill="D9D9D9"/>
            <w:noWrap/>
            <w:vAlign w:val="center"/>
            <w:hideMark/>
          </w:tcPr>
          <w:p w14:paraId="7C463F91" w14:textId="77777777" w:rsidR="00C67F92" w:rsidRPr="00C325EA" w:rsidRDefault="00C67F92" w:rsidP="00C67F92">
            <w:pPr>
              <w:jc w:val="right"/>
              <w:rPr>
                <w:rFonts w:cs="Arial"/>
                <w:color w:val="000000"/>
                <w:sz w:val="18"/>
                <w:szCs w:val="18"/>
              </w:rPr>
            </w:pPr>
            <w:r w:rsidRPr="00C325EA">
              <w:rPr>
                <w:rFonts w:cs="Arial"/>
                <w:color w:val="000000"/>
                <w:sz w:val="18"/>
                <w:szCs w:val="18"/>
              </w:rPr>
              <w:t>$'000</w:t>
            </w:r>
          </w:p>
        </w:tc>
        <w:tc>
          <w:tcPr>
            <w:tcW w:w="880" w:type="dxa"/>
            <w:tcBorders>
              <w:top w:val="nil"/>
              <w:left w:val="nil"/>
              <w:bottom w:val="single" w:sz="4" w:space="0" w:color="auto"/>
              <w:right w:val="nil"/>
            </w:tcBorders>
            <w:shd w:val="clear" w:color="auto" w:fill="auto"/>
            <w:noWrap/>
            <w:vAlign w:val="center"/>
            <w:hideMark/>
          </w:tcPr>
          <w:p w14:paraId="2E0198C9" w14:textId="77777777" w:rsidR="00C67F92" w:rsidRPr="00C325EA" w:rsidRDefault="00C67F92" w:rsidP="00C67F92">
            <w:pPr>
              <w:jc w:val="right"/>
              <w:rPr>
                <w:rFonts w:cs="Arial"/>
                <w:color w:val="000000"/>
                <w:sz w:val="18"/>
                <w:szCs w:val="18"/>
              </w:rPr>
            </w:pPr>
            <w:r w:rsidRPr="00C325EA">
              <w:rPr>
                <w:rFonts w:cs="Arial"/>
                <w:color w:val="000000"/>
                <w:sz w:val="18"/>
                <w:szCs w:val="18"/>
              </w:rPr>
              <w:t>$'000</w:t>
            </w:r>
          </w:p>
        </w:tc>
        <w:tc>
          <w:tcPr>
            <w:tcW w:w="782" w:type="dxa"/>
            <w:tcBorders>
              <w:top w:val="nil"/>
              <w:left w:val="nil"/>
              <w:bottom w:val="single" w:sz="4" w:space="0" w:color="auto"/>
              <w:right w:val="nil"/>
            </w:tcBorders>
            <w:shd w:val="clear" w:color="000000" w:fill="D9D9D9"/>
            <w:noWrap/>
            <w:vAlign w:val="center"/>
            <w:hideMark/>
          </w:tcPr>
          <w:p w14:paraId="0E4F1B48" w14:textId="77777777" w:rsidR="00C67F92" w:rsidRPr="00C325EA" w:rsidRDefault="00C67F92" w:rsidP="00C67F92">
            <w:pPr>
              <w:jc w:val="right"/>
              <w:rPr>
                <w:rFonts w:cs="Arial"/>
                <w:color w:val="000000"/>
                <w:sz w:val="18"/>
                <w:szCs w:val="18"/>
              </w:rPr>
            </w:pPr>
            <w:r w:rsidRPr="00C325EA">
              <w:rPr>
                <w:rFonts w:cs="Arial"/>
                <w:color w:val="000000"/>
                <w:sz w:val="18"/>
                <w:szCs w:val="18"/>
              </w:rPr>
              <w:t>$'000</w:t>
            </w:r>
          </w:p>
        </w:tc>
        <w:tc>
          <w:tcPr>
            <w:tcW w:w="978" w:type="dxa"/>
            <w:tcBorders>
              <w:top w:val="nil"/>
              <w:left w:val="nil"/>
              <w:bottom w:val="single" w:sz="4" w:space="0" w:color="auto"/>
              <w:right w:val="nil"/>
            </w:tcBorders>
            <w:shd w:val="clear" w:color="auto" w:fill="auto"/>
            <w:noWrap/>
            <w:vAlign w:val="center"/>
            <w:hideMark/>
          </w:tcPr>
          <w:p w14:paraId="0BD65ED8" w14:textId="77777777" w:rsidR="00C67F92" w:rsidRPr="00C325EA" w:rsidRDefault="00C67F92" w:rsidP="00C67F92">
            <w:pPr>
              <w:jc w:val="right"/>
              <w:rPr>
                <w:rFonts w:cs="Arial"/>
                <w:color w:val="000000"/>
                <w:sz w:val="18"/>
                <w:szCs w:val="18"/>
              </w:rPr>
            </w:pPr>
            <w:r w:rsidRPr="00C325EA">
              <w:rPr>
                <w:rFonts w:cs="Arial"/>
                <w:color w:val="000000"/>
                <w:sz w:val="18"/>
                <w:szCs w:val="18"/>
              </w:rPr>
              <w:t>$'000</w:t>
            </w:r>
          </w:p>
        </w:tc>
        <w:tc>
          <w:tcPr>
            <w:tcW w:w="782" w:type="dxa"/>
            <w:tcBorders>
              <w:top w:val="nil"/>
              <w:left w:val="nil"/>
              <w:bottom w:val="single" w:sz="4" w:space="0" w:color="auto"/>
              <w:right w:val="nil"/>
            </w:tcBorders>
            <w:shd w:val="clear" w:color="000000" w:fill="D9D9D9"/>
            <w:noWrap/>
            <w:vAlign w:val="center"/>
            <w:hideMark/>
          </w:tcPr>
          <w:p w14:paraId="3A013519" w14:textId="77777777" w:rsidR="00C67F92" w:rsidRPr="00C325EA" w:rsidRDefault="00C67F92" w:rsidP="00C67F92">
            <w:pPr>
              <w:jc w:val="right"/>
              <w:rPr>
                <w:rFonts w:cs="Arial"/>
                <w:color w:val="000000"/>
                <w:sz w:val="18"/>
                <w:szCs w:val="18"/>
              </w:rPr>
            </w:pPr>
            <w:r w:rsidRPr="00C325EA">
              <w:rPr>
                <w:rFonts w:cs="Arial"/>
                <w:color w:val="000000"/>
                <w:sz w:val="18"/>
                <w:szCs w:val="18"/>
              </w:rPr>
              <w:t>$'000</w:t>
            </w:r>
          </w:p>
        </w:tc>
        <w:tc>
          <w:tcPr>
            <w:tcW w:w="978" w:type="dxa"/>
            <w:tcBorders>
              <w:top w:val="nil"/>
              <w:left w:val="nil"/>
              <w:bottom w:val="single" w:sz="4" w:space="0" w:color="auto"/>
              <w:right w:val="nil"/>
            </w:tcBorders>
            <w:shd w:val="clear" w:color="auto" w:fill="auto"/>
            <w:noWrap/>
            <w:vAlign w:val="center"/>
            <w:hideMark/>
          </w:tcPr>
          <w:p w14:paraId="5B5ED580" w14:textId="77777777" w:rsidR="00C67F92" w:rsidRPr="00C325EA" w:rsidRDefault="00C67F92" w:rsidP="00C67F92">
            <w:pPr>
              <w:jc w:val="right"/>
              <w:rPr>
                <w:rFonts w:cs="Arial"/>
                <w:color w:val="000000"/>
                <w:sz w:val="18"/>
                <w:szCs w:val="18"/>
              </w:rPr>
            </w:pPr>
            <w:r w:rsidRPr="00C325EA">
              <w:rPr>
                <w:rFonts w:cs="Arial"/>
                <w:color w:val="000000"/>
                <w:sz w:val="18"/>
                <w:szCs w:val="18"/>
              </w:rPr>
              <w:t>$'000</w:t>
            </w:r>
          </w:p>
        </w:tc>
        <w:tc>
          <w:tcPr>
            <w:tcW w:w="1080" w:type="dxa"/>
            <w:tcBorders>
              <w:top w:val="nil"/>
              <w:left w:val="nil"/>
              <w:bottom w:val="single" w:sz="4" w:space="0" w:color="auto"/>
              <w:right w:val="nil"/>
            </w:tcBorders>
            <w:shd w:val="clear" w:color="000000" w:fill="D9D9D9"/>
            <w:noWrap/>
            <w:vAlign w:val="center"/>
            <w:hideMark/>
          </w:tcPr>
          <w:p w14:paraId="60316C09" w14:textId="77777777" w:rsidR="00C67F92" w:rsidRPr="00C325EA" w:rsidRDefault="00C67F92" w:rsidP="00C67F92">
            <w:pPr>
              <w:jc w:val="right"/>
              <w:rPr>
                <w:rFonts w:cs="Arial"/>
                <w:color w:val="000000"/>
                <w:sz w:val="18"/>
                <w:szCs w:val="18"/>
              </w:rPr>
            </w:pPr>
            <w:r w:rsidRPr="00C325EA">
              <w:rPr>
                <w:rFonts w:cs="Arial"/>
                <w:color w:val="000000"/>
                <w:sz w:val="18"/>
                <w:szCs w:val="18"/>
              </w:rPr>
              <w:t>$'000</w:t>
            </w:r>
          </w:p>
        </w:tc>
        <w:tc>
          <w:tcPr>
            <w:tcW w:w="1080" w:type="dxa"/>
            <w:tcBorders>
              <w:top w:val="nil"/>
              <w:left w:val="nil"/>
              <w:bottom w:val="single" w:sz="4" w:space="0" w:color="auto"/>
              <w:right w:val="nil"/>
            </w:tcBorders>
            <w:shd w:val="clear" w:color="auto" w:fill="auto"/>
            <w:noWrap/>
            <w:vAlign w:val="center"/>
            <w:hideMark/>
          </w:tcPr>
          <w:p w14:paraId="630A7B9F" w14:textId="77777777" w:rsidR="00C67F92" w:rsidRPr="00C325EA" w:rsidRDefault="00C67F92" w:rsidP="00C67F92">
            <w:pPr>
              <w:jc w:val="right"/>
              <w:rPr>
                <w:rFonts w:cs="Arial"/>
                <w:color w:val="000000"/>
                <w:sz w:val="18"/>
                <w:szCs w:val="18"/>
              </w:rPr>
            </w:pPr>
            <w:r w:rsidRPr="00C325EA">
              <w:rPr>
                <w:rFonts w:cs="Arial"/>
                <w:color w:val="000000"/>
                <w:sz w:val="18"/>
                <w:szCs w:val="18"/>
              </w:rPr>
              <w:t>$'000</w:t>
            </w:r>
          </w:p>
        </w:tc>
      </w:tr>
      <w:tr w:rsidR="00C67F92" w:rsidRPr="00C325EA" w14:paraId="4D35A04A" w14:textId="77777777" w:rsidTr="00C67F92">
        <w:trPr>
          <w:trHeight w:val="300"/>
        </w:trPr>
        <w:tc>
          <w:tcPr>
            <w:tcW w:w="1780" w:type="dxa"/>
            <w:tcBorders>
              <w:top w:val="nil"/>
              <w:left w:val="nil"/>
              <w:bottom w:val="nil"/>
              <w:right w:val="nil"/>
            </w:tcBorders>
            <w:shd w:val="clear" w:color="auto" w:fill="auto"/>
            <w:vAlign w:val="center"/>
            <w:hideMark/>
          </w:tcPr>
          <w:p w14:paraId="2EE0899A" w14:textId="523E079D" w:rsidR="00C67F92" w:rsidRPr="00C325EA" w:rsidRDefault="00C67F92" w:rsidP="00C67F92">
            <w:pPr>
              <w:rPr>
                <w:rFonts w:cs="Arial"/>
                <w:b/>
                <w:bCs/>
                <w:color w:val="000000"/>
                <w:sz w:val="18"/>
                <w:szCs w:val="18"/>
              </w:rPr>
            </w:pPr>
            <w:r w:rsidRPr="00C325EA">
              <w:rPr>
                <w:rFonts w:cs="Arial"/>
                <w:b/>
                <w:bCs/>
                <w:color w:val="000000"/>
                <w:sz w:val="18"/>
                <w:szCs w:val="18"/>
              </w:rPr>
              <w:t xml:space="preserve">Opening </w:t>
            </w:r>
            <w:r w:rsidR="00D85958">
              <w:rPr>
                <w:rFonts w:cs="Arial"/>
                <w:b/>
                <w:bCs/>
                <w:color w:val="000000"/>
                <w:sz w:val="18"/>
                <w:szCs w:val="18"/>
              </w:rPr>
              <w:t>B</w:t>
            </w:r>
            <w:r w:rsidRPr="00C325EA">
              <w:rPr>
                <w:rFonts w:cs="Arial"/>
                <w:b/>
                <w:bCs/>
                <w:color w:val="000000"/>
                <w:sz w:val="18"/>
                <w:szCs w:val="18"/>
              </w:rPr>
              <w:t>alance</w:t>
            </w:r>
          </w:p>
        </w:tc>
        <w:tc>
          <w:tcPr>
            <w:tcW w:w="880" w:type="dxa"/>
            <w:tcBorders>
              <w:top w:val="nil"/>
              <w:left w:val="nil"/>
              <w:bottom w:val="nil"/>
              <w:right w:val="nil"/>
            </w:tcBorders>
            <w:shd w:val="clear" w:color="000000" w:fill="D9D9D9"/>
            <w:noWrap/>
            <w:vAlign w:val="center"/>
            <w:hideMark/>
          </w:tcPr>
          <w:p w14:paraId="770B9902" w14:textId="77777777" w:rsidR="00C67F92" w:rsidRPr="00C325EA" w:rsidRDefault="00C67F92" w:rsidP="00C67F92">
            <w:pPr>
              <w:jc w:val="right"/>
              <w:rPr>
                <w:rFonts w:cs="Arial"/>
                <w:b/>
                <w:bCs/>
                <w:color w:val="000000"/>
                <w:sz w:val="18"/>
                <w:szCs w:val="18"/>
              </w:rPr>
            </w:pPr>
            <w:r w:rsidRPr="00C325EA">
              <w:rPr>
                <w:rFonts w:cs="Arial"/>
                <w:b/>
                <w:bCs/>
                <w:color w:val="000000"/>
                <w:sz w:val="18"/>
                <w:szCs w:val="18"/>
              </w:rPr>
              <w:t>502,188</w:t>
            </w:r>
          </w:p>
        </w:tc>
        <w:tc>
          <w:tcPr>
            <w:tcW w:w="880" w:type="dxa"/>
            <w:tcBorders>
              <w:top w:val="nil"/>
              <w:left w:val="nil"/>
              <w:bottom w:val="nil"/>
              <w:right w:val="nil"/>
            </w:tcBorders>
            <w:shd w:val="clear" w:color="auto" w:fill="auto"/>
            <w:noWrap/>
            <w:vAlign w:val="center"/>
            <w:hideMark/>
          </w:tcPr>
          <w:p w14:paraId="12F9C72F" w14:textId="77777777" w:rsidR="00C67F92" w:rsidRPr="00C325EA" w:rsidRDefault="00C67F92" w:rsidP="00C67F92">
            <w:pPr>
              <w:jc w:val="right"/>
              <w:rPr>
                <w:rFonts w:cs="Arial"/>
                <w:b/>
                <w:bCs/>
                <w:color w:val="000000"/>
                <w:sz w:val="18"/>
                <w:szCs w:val="18"/>
              </w:rPr>
            </w:pPr>
            <w:r w:rsidRPr="00C325EA">
              <w:rPr>
                <w:rFonts w:cs="Arial"/>
                <w:b/>
                <w:bCs/>
                <w:color w:val="000000"/>
                <w:sz w:val="18"/>
                <w:szCs w:val="18"/>
              </w:rPr>
              <w:t>501,327</w:t>
            </w:r>
          </w:p>
        </w:tc>
        <w:tc>
          <w:tcPr>
            <w:tcW w:w="880" w:type="dxa"/>
            <w:tcBorders>
              <w:top w:val="nil"/>
              <w:left w:val="nil"/>
              <w:bottom w:val="nil"/>
              <w:right w:val="nil"/>
            </w:tcBorders>
            <w:shd w:val="clear" w:color="000000" w:fill="D9D9D9"/>
            <w:noWrap/>
            <w:vAlign w:val="center"/>
            <w:hideMark/>
          </w:tcPr>
          <w:p w14:paraId="135B0774" w14:textId="77777777" w:rsidR="00C67F92" w:rsidRPr="00C325EA" w:rsidRDefault="00C67F92" w:rsidP="00C67F92">
            <w:pPr>
              <w:jc w:val="right"/>
              <w:rPr>
                <w:rFonts w:cs="Arial"/>
                <w:b/>
                <w:bCs/>
                <w:color w:val="000000"/>
                <w:sz w:val="18"/>
                <w:szCs w:val="18"/>
              </w:rPr>
            </w:pPr>
            <w:r w:rsidRPr="00C325EA">
              <w:rPr>
                <w:rFonts w:cs="Arial"/>
                <w:b/>
                <w:bCs/>
                <w:color w:val="000000"/>
                <w:sz w:val="18"/>
                <w:szCs w:val="18"/>
              </w:rPr>
              <w:t>153,982</w:t>
            </w:r>
          </w:p>
        </w:tc>
        <w:tc>
          <w:tcPr>
            <w:tcW w:w="880" w:type="dxa"/>
            <w:tcBorders>
              <w:top w:val="nil"/>
              <w:left w:val="nil"/>
              <w:bottom w:val="nil"/>
              <w:right w:val="nil"/>
            </w:tcBorders>
            <w:shd w:val="clear" w:color="auto" w:fill="auto"/>
            <w:noWrap/>
            <w:vAlign w:val="center"/>
            <w:hideMark/>
          </w:tcPr>
          <w:p w14:paraId="2639BB84" w14:textId="77777777" w:rsidR="00C67F92" w:rsidRPr="00C325EA" w:rsidRDefault="00C67F92" w:rsidP="00C67F92">
            <w:pPr>
              <w:jc w:val="right"/>
              <w:rPr>
                <w:rFonts w:cs="Arial"/>
                <w:b/>
                <w:bCs/>
                <w:color w:val="000000"/>
                <w:sz w:val="18"/>
                <w:szCs w:val="18"/>
              </w:rPr>
            </w:pPr>
            <w:r w:rsidRPr="00C325EA">
              <w:rPr>
                <w:rFonts w:cs="Arial"/>
                <w:b/>
                <w:bCs/>
                <w:color w:val="000000"/>
                <w:sz w:val="18"/>
                <w:szCs w:val="18"/>
              </w:rPr>
              <w:t>153,982</w:t>
            </w:r>
          </w:p>
        </w:tc>
        <w:tc>
          <w:tcPr>
            <w:tcW w:w="880" w:type="dxa"/>
            <w:tcBorders>
              <w:top w:val="nil"/>
              <w:left w:val="nil"/>
              <w:bottom w:val="nil"/>
              <w:right w:val="nil"/>
            </w:tcBorders>
            <w:shd w:val="clear" w:color="000000" w:fill="D9D9D9"/>
            <w:noWrap/>
            <w:vAlign w:val="center"/>
            <w:hideMark/>
          </w:tcPr>
          <w:p w14:paraId="0FDB90A5" w14:textId="77777777" w:rsidR="00C67F92" w:rsidRPr="00C325EA" w:rsidRDefault="00C67F92" w:rsidP="00C67F92">
            <w:pPr>
              <w:jc w:val="right"/>
              <w:rPr>
                <w:rFonts w:cs="Arial"/>
                <w:b/>
                <w:bCs/>
                <w:color w:val="000000"/>
                <w:sz w:val="18"/>
                <w:szCs w:val="18"/>
              </w:rPr>
            </w:pPr>
            <w:r w:rsidRPr="00C325EA">
              <w:rPr>
                <w:rFonts w:cs="Arial"/>
                <w:b/>
                <w:bCs/>
                <w:color w:val="000000"/>
                <w:sz w:val="18"/>
                <w:szCs w:val="18"/>
              </w:rPr>
              <w:t>338,971</w:t>
            </w:r>
          </w:p>
        </w:tc>
        <w:tc>
          <w:tcPr>
            <w:tcW w:w="880" w:type="dxa"/>
            <w:tcBorders>
              <w:top w:val="nil"/>
              <w:left w:val="nil"/>
              <w:bottom w:val="nil"/>
              <w:right w:val="nil"/>
            </w:tcBorders>
            <w:shd w:val="clear" w:color="auto" w:fill="auto"/>
            <w:noWrap/>
            <w:vAlign w:val="center"/>
            <w:hideMark/>
          </w:tcPr>
          <w:p w14:paraId="7548CDAC" w14:textId="77777777" w:rsidR="00C67F92" w:rsidRPr="00C325EA" w:rsidRDefault="00C67F92" w:rsidP="00C67F92">
            <w:pPr>
              <w:jc w:val="right"/>
              <w:rPr>
                <w:rFonts w:cs="Arial"/>
                <w:b/>
                <w:bCs/>
                <w:color w:val="000000"/>
                <w:sz w:val="18"/>
                <w:szCs w:val="18"/>
              </w:rPr>
            </w:pPr>
            <w:r w:rsidRPr="00C325EA">
              <w:rPr>
                <w:rFonts w:cs="Arial"/>
                <w:b/>
                <w:bCs/>
                <w:color w:val="000000"/>
                <w:sz w:val="18"/>
                <w:szCs w:val="18"/>
              </w:rPr>
              <w:t>353,771</w:t>
            </w:r>
          </w:p>
        </w:tc>
        <w:tc>
          <w:tcPr>
            <w:tcW w:w="880" w:type="dxa"/>
            <w:tcBorders>
              <w:top w:val="nil"/>
              <w:left w:val="nil"/>
              <w:bottom w:val="nil"/>
              <w:right w:val="nil"/>
            </w:tcBorders>
            <w:shd w:val="clear" w:color="000000" w:fill="D9D9D9"/>
            <w:noWrap/>
            <w:vAlign w:val="center"/>
            <w:hideMark/>
          </w:tcPr>
          <w:p w14:paraId="0507477C" w14:textId="77777777" w:rsidR="00C67F92" w:rsidRPr="00C325EA" w:rsidRDefault="00C67F92" w:rsidP="00C67F92">
            <w:pPr>
              <w:jc w:val="right"/>
              <w:rPr>
                <w:rFonts w:cs="Arial"/>
                <w:b/>
                <w:bCs/>
                <w:color w:val="000000"/>
                <w:sz w:val="18"/>
                <w:szCs w:val="18"/>
              </w:rPr>
            </w:pPr>
            <w:r w:rsidRPr="00C325EA">
              <w:rPr>
                <w:rFonts w:cs="Arial"/>
                <w:b/>
                <w:bCs/>
                <w:color w:val="000000"/>
                <w:sz w:val="18"/>
                <w:szCs w:val="18"/>
              </w:rPr>
              <w:t>4,044</w:t>
            </w:r>
          </w:p>
        </w:tc>
        <w:tc>
          <w:tcPr>
            <w:tcW w:w="880" w:type="dxa"/>
            <w:tcBorders>
              <w:top w:val="nil"/>
              <w:left w:val="nil"/>
              <w:bottom w:val="nil"/>
              <w:right w:val="nil"/>
            </w:tcBorders>
            <w:shd w:val="clear" w:color="auto" w:fill="auto"/>
            <w:noWrap/>
            <w:vAlign w:val="center"/>
            <w:hideMark/>
          </w:tcPr>
          <w:p w14:paraId="034E073D" w14:textId="77777777" w:rsidR="00C67F92" w:rsidRPr="00C325EA" w:rsidRDefault="00C67F92" w:rsidP="00C67F92">
            <w:pPr>
              <w:jc w:val="right"/>
              <w:rPr>
                <w:rFonts w:cs="Arial"/>
                <w:b/>
                <w:bCs/>
                <w:color w:val="000000"/>
                <w:sz w:val="18"/>
                <w:szCs w:val="18"/>
              </w:rPr>
            </w:pPr>
            <w:r w:rsidRPr="00C325EA">
              <w:rPr>
                <w:rFonts w:cs="Arial"/>
                <w:b/>
                <w:bCs/>
                <w:color w:val="000000"/>
                <w:sz w:val="18"/>
                <w:szCs w:val="18"/>
              </w:rPr>
              <w:t>4,865</w:t>
            </w:r>
          </w:p>
        </w:tc>
        <w:tc>
          <w:tcPr>
            <w:tcW w:w="782" w:type="dxa"/>
            <w:tcBorders>
              <w:top w:val="nil"/>
              <w:left w:val="nil"/>
              <w:bottom w:val="nil"/>
              <w:right w:val="nil"/>
            </w:tcBorders>
            <w:shd w:val="clear" w:color="000000" w:fill="D9D9D9"/>
            <w:noWrap/>
            <w:vAlign w:val="center"/>
            <w:hideMark/>
          </w:tcPr>
          <w:p w14:paraId="6378628F" w14:textId="77777777" w:rsidR="00C67F92" w:rsidRPr="00C325EA" w:rsidRDefault="00C67F92" w:rsidP="00C67F92">
            <w:pPr>
              <w:jc w:val="right"/>
              <w:rPr>
                <w:rFonts w:cs="Arial"/>
                <w:b/>
                <w:bCs/>
                <w:color w:val="000000"/>
                <w:sz w:val="18"/>
                <w:szCs w:val="18"/>
              </w:rPr>
            </w:pPr>
            <w:r w:rsidRPr="00C325EA">
              <w:rPr>
                <w:rFonts w:cs="Arial"/>
                <w:b/>
                <w:bCs/>
                <w:color w:val="000000"/>
                <w:sz w:val="18"/>
                <w:szCs w:val="18"/>
              </w:rPr>
              <w:t>2,400</w:t>
            </w:r>
          </w:p>
        </w:tc>
        <w:tc>
          <w:tcPr>
            <w:tcW w:w="978" w:type="dxa"/>
            <w:tcBorders>
              <w:top w:val="nil"/>
              <w:left w:val="nil"/>
              <w:bottom w:val="nil"/>
              <w:right w:val="nil"/>
            </w:tcBorders>
            <w:shd w:val="clear" w:color="auto" w:fill="auto"/>
            <w:noWrap/>
            <w:vAlign w:val="center"/>
            <w:hideMark/>
          </w:tcPr>
          <w:p w14:paraId="1C69F905" w14:textId="77777777" w:rsidR="00C67F92" w:rsidRPr="00C325EA" w:rsidRDefault="00C67F92" w:rsidP="00C67F92">
            <w:pPr>
              <w:jc w:val="right"/>
              <w:rPr>
                <w:rFonts w:cs="Arial"/>
                <w:b/>
                <w:bCs/>
                <w:color w:val="000000"/>
                <w:sz w:val="18"/>
                <w:szCs w:val="18"/>
              </w:rPr>
            </w:pPr>
            <w:r w:rsidRPr="00C325EA">
              <w:rPr>
                <w:rFonts w:cs="Arial"/>
                <w:b/>
                <w:bCs/>
                <w:color w:val="000000"/>
                <w:sz w:val="18"/>
                <w:szCs w:val="18"/>
              </w:rPr>
              <w:t>1,589</w:t>
            </w:r>
          </w:p>
        </w:tc>
        <w:tc>
          <w:tcPr>
            <w:tcW w:w="782" w:type="dxa"/>
            <w:tcBorders>
              <w:top w:val="nil"/>
              <w:left w:val="nil"/>
              <w:bottom w:val="nil"/>
              <w:right w:val="nil"/>
            </w:tcBorders>
            <w:shd w:val="clear" w:color="000000" w:fill="D9D9D9"/>
            <w:noWrap/>
            <w:vAlign w:val="center"/>
            <w:hideMark/>
          </w:tcPr>
          <w:p w14:paraId="288302F8" w14:textId="77777777" w:rsidR="00C67F92" w:rsidRPr="00C325EA" w:rsidRDefault="00C67F92" w:rsidP="00C67F92">
            <w:pPr>
              <w:jc w:val="right"/>
              <w:rPr>
                <w:rFonts w:cs="Arial"/>
                <w:b/>
                <w:bCs/>
                <w:color w:val="000000"/>
                <w:sz w:val="18"/>
                <w:szCs w:val="18"/>
              </w:rPr>
            </w:pPr>
            <w:r w:rsidRPr="00C325EA">
              <w:rPr>
                <w:rFonts w:cs="Arial"/>
                <w:b/>
                <w:bCs/>
                <w:color w:val="000000"/>
                <w:sz w:val="18"/>
                <w:szCs w:val="18"/>
              </w:rPr>
              <w:t>644</w:t>
            </w:r>
          </w:p>
        </w:tc>
        <w:tc>
          <w:tcPr>
            <w:tcW w:w="978" w:type="dxa"/>
            <w:tcBorders>
              <w:top w:val="nil"/>
              <w:left w:val="nil"/>
              <w:bottom w:val="nil"/>
              <w:right w:val="nil"/>
            </w:tcBorders>
            <w:shd w:val="clear" w:color="auto" w:fill="auto"/>
            <w:noWrap/>
            <w:vAlign w:val="center"/>
            <w:hideMark/>
          </w:tcPr>
          <w:p w14:paraId="4515A8E1" w14:textId="77777777" w:rsidR="00C67F92" w:rsidRPr="00C325EA" w:rsidRDefault="00C67F92" w:rsidP="00C67F92">
            <w:pPr>
              <w:jc w:val="right"/>
              <w:rPr>
                <w:rFonts w:cs="Arial"/>
                <w:b/>
                <w:bCs/>
                <w:color w:val="000000"/>
                <w:sz w:val="18"/>
                <w:szCs w:val="18"/>
              </w:rPr>
            </w:pPr>
            <w:r w:rsidRPr="00C325EA">
              <w:rPr>
                <w:rFonts w:cs="Arial"/>
                <w:b/>
                <w:bCs/>
                <w:color w:val="000000"/>
                <w:sz w:val="18"/>
                <w:szCs w:val="18"/>
              </w:rPr>
              <w:t>340</w:t>
            </w:r>
          </w:p>
        </w:tc>
        <w:tc>
          <w:tcPr>
            <w:tcW w:w="1080" w:type="dxa"/>
            <w:tcBorders>
              <w:top w:val="nil"/>
              <w:left w:val="nil"/>
              <w:bottom w:val="nil"/>
              <w:right w:val="nil"/>
            </w:tcBorders>
            <w:shd w:val="clear" w:color="000000" w:fill="D9D9D9"/>
            <w:noWrap/>
            <w:vAlign w:val="center"/>
            <w:hideMark/>
          </w:tcPr>
          <w:p w14:paraId="6AFC8FD6" w14:textId="77777777" w:rsidR="00C67F92" w:rsidRPr="00C325EA" w:rsidRDefault="00C67F92" w:rsidP="00C67F92">
            <w:pPr>
              <w:jc w:val="right"/>
              <w:rPr>
                <w:rFonts w:cs="Arial"/>
                <w:b/>
                <w:bCs/>
                <w:color w:val="000000"/>
                <w:sz w:val="18"/>
                <w:szCs w:val="18"/>
              </w:rPr>
            </w:pPr>
            <w:r w:rsidRPr="00C325EA">
              <w:rPr>
                <w:rFonts w:cs="Arial"/>
                <w:b/>
                <w:bCs/>
                <w:color w:val="000000"/>
                <w:sz w:val="18"/>
                <w:szCs w:val="18"/>
              </w:rPr>
              <w:t>1,002,229</w:t>
            </w:r>
          </w:p>
        </w:tc>
        <w:tc>
          <w:tcPr>
            <w:tcW w:w="1080" w:type="dxa"/>
            <w:tcBorders>
              <w:top w:val="nil"/>
              <w:left w:val="nil"/>
              <w:bottom w:val="nil"/>
              <w:right w:val="nil"/>
            </w:tcBorders>
            <w:shd w:val="clear" w:color="auto" w:fill="auto"/>
            <w:noWrap/>
            <w:vAlign w:val="center"/>
            <w:hideMark/>
          </w:tcPr>
          <w:p w14:paraId="7626E53F" w14:textId="77777777" w:rsidR="00C67F92" w:rsidRPr="00C325EA" w:rsidRDefault="00C67F92" w:rsidP="00C67F92">
            <w:pPr>
              <w:jc w:val="right"/>
              <w:rPr>
                <w:rFonts w:cs="Arial"/>
                <w:b/>
                <w:bCs/>
                <w:color w:val="000000"/>
                <w:sz w:val="18"/>
                <w:szCs w:val="18"/>
              </w:rPr>
            </w:pPr>
            <w:r w:rsidRPr="00C325EA">
              <w:rPr>
                <w:rFonts w:cs="Arial"/>
                <w:b/>
                <w:bCs/>
                <w:color w:val="000000"/>
                <w:sz w:val="18"/>
                <w:szCs w:val="18"/>
              </w:rPr>
              <w:t>1,015,874</w:t>
            </w:r>
          </w:p>
        </w:tc>
      </w:tr>
      <w:tr w:rsidR="00C67F92" w:rsidRPr="00C325EA" w14:paraId="1C2C9208" w14:textId="77777777" w:rsidTr="00C67F92">
        <w:trPr>
          <w:trHeight w:val="255"/>
        </w:trPr>
        <w:tc>
          <w:tcPr>
            <w:tcW w:w="1780" w:type="dxa"/>
            <w:tcBorders>
              <w:top w:val="nil"/>
              <w:left w:val="nil"/>
              <w:bottom w:val="nil"/>
              <w:right w:val="nil"/>
            </w:tcBorders>
            <w:shd w:val="clear" w:color="auto" w:fill="auto"/>
            <w:vAlign w:val="center"/>
            <w:hideMark/>
          </w:tcPr>
          <w:p w14:paraId="1D532135" w14:textId="77777777" w:rsidR="00C67F92" w:rsidRPr="00C325EA" w:rsidRDefault="00C67F92" w:rsidP="00C67F92">
            <w:pPr>
              <w:rPr>
                <w:rFonts w:cs="Arial"/>
                <w:color w:val="000000"/>
                <w:sz w:val="18"/>
                <w:szCs w:val="18"/>
              </w:rPr>
            </w:pPr>
            <w:r w:rsidRPr="00C325EA">
              <w:rPr>
                <w:rFonts w:cs="Arial"/>
                <w:color w:val="000000"/>
                <w:sz w:val="18"/>
                <w:szCs w:val="18"/>
              </w:rPr>
              <w:t>Additions</w:t>
            </w:r>
          </w:p>
        </w:tc>
        <w:tc>
          <w:tcPr>
            <w:tcW w:w="880" w:type="dxa"/>
            <w:tcBorders>
              <w:top w:val="nil"/>
              <w:left w:val="nil"/>
              <w:bottom w:val="nil"/>
              <w:right w:val="nil"/>
            </w:tcBorders>
            <w:shd w:val="clear" w:color="000000" w:fill="D9D9D9"/>
            <w:noWrap/>
            <w:vAlign w:val="center"/>
            <w:hideMark/>
          </w:tcPr>
          <w:p w14:paraId="192DBE6E" w14:textId="77777777" w:rsidR="00C67F92" w:rsidRPr="00C325EA" w:rsidRDefault="00C67F92" w:rsidP="00C67F92">
            <w:pPr>
              <w:jc w:val="right"/>
              <w:rPr>
                <w:rFonts w:cs="Arial"/>
                <w:color w:val="000000"/>
                <w:sz w:val="18"/>
                <w:szCs w:val="18"/>
              </w:rPr>
            </w:pPr>
            <w:r w:rsidRPr="00C325EA">
              <w:rPr>
                <w:rFonts w:cs="Arial"/>
                <w:color w:val="000000"/>
                <w:sz w:val="18"/>
                <w:szCs w:val="18"/>
              </w:rPr>
              <w:t>905</w:t>
            </w:r>
          </w:p>
        </w:tc>
        <w:tc>
          <w:tcPr>
            <w:tcW w:w="880" w:type="dxa"/>
            <w:tcBorders>
              <w:top w:val="nil"/>
              <w:left w:val="nil"/>
              <w:bottom w:val="nil"/>
              <w:right w:val="nil"/>
            </w:tcBorders>
            <w:shd w:val="clear" w:color="auto" w:fill="auto"/>
            <w:noWrap/>
            <w:vAlign w:val="center"/>
            <w:hideMark/>
          </w:tcPr>
          <w:p w14:paraId="0AEF4314" w14:textId="77777777" w:rsidR="00C67F92" w:rsidRPr="00C325EA" w:rsidRDefault="00C67F92" w:rsidP="00C67F92">
            <w:pPr>
              <w:jc w:val="right"/>
              <w:rPr>
                <w:rFonts w:cs="Arial"/>
                <w:color w:val="000000"/>
                <w:sz w:val="18"/>
                <w:szCs w:val="18"/>
              </w:rPr>
            </w:pPr>
            <w:r w:rsidRPr="00C325EA">
              <w:rPr>
                <w:rFonts w:cs="Arial"/>
                <w:color w:val="000000"/>
                <w:sz w:val="18"/>
                <w:szCs w:val="18"/>
              </w:rPr>
              <w:t>982</w:t>
            </w:r>
          </w:p>
        </w:tc>
        <w:tc>
          <w:tcPr>
            <w:tcW w:w="880" w:type="dxa"/>
            <w:tcBorders>
              <w:top w:val="nil"/>
              <w:left w:val="nil"/>
              <w:bottom w:val="nil"/>
              <w:right w:val="nil"/>
            </w:tcBorders>
            <w:shd w:val="clear" w:color="000000" w:fill="D9D9D9"/>
            <w:noWrap/>
            <w:vAlign w:val="center"/>
            <w:hideMark/>
          </w:tcPr>
          <w:p w14:paraId="17ED03D3"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880" w:type="dxa"/>
            <w:tcBorders>
              <w:top w:val="nil"/>
              <w:left w:val="nil"/>
              <w:bottom w:val="nil"/>
              <w:right w:val="nil"/>
            </w:tcBorders>
            <w:shd w:val="clear" w:color="auto" w:fill="auto"/>
            <w:noWrap/>
            <w:vAlign w:val="center"/>
            <w:hideMark/>
          </w:tcPr>
          <w:p w14:paraId="7AB879E9"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880" w:type="dxa"/>
            <w:tcBorders>
              <w:top w:val="nil"/>
              <w:left w:val="nil"/>
              <w:bottom w:val="nil"/>
              <w:right w:val="nil"/>
            </w:tcBorders>
            <w:shd w:val="clear" w:color="000000" w:fill="D9D9D9"/>
            <w:noWrap/>
            <w:vAlign w:val="center"/>
            <w:hideMark/>
          </w:tcPr>
          <w:p w14:paraId="1229CBB2" w14:textId="77777777" w:rsidR="00C67F92" w:rsidRPr="00C325EA" w:rsidRDefault="00C67F92" w:rsidP="00C67F92">
            <w:pPr>
              <w:jc w:val="right"/>
              <w:rPr>
                <w:rFonts w:cs="Arial"/>
                <w:color w:val="000000"/>
                <w:sz w:val="18"/>
                <w:szCs w:val="18"/>
              </w:rPr>
            </w:pPr>
            <w:r w:rsidRPr="00C325EA">
              <w:rPr>
                <w:rFonts w:cs="Arial"/>
                <w:color w:val="000000"/>
                <w:sz w:val="18"/>
                <w:szCs w:val="18"/>
              </w:rPr>
              <w:t>176</w:t>
            </w:r>
          </w:p>
        </w:tc>
        <w:tc>
          <w:tcPr>
            <w:tcW w:w="880" w:type="dxa"/>
            <w:tcBorders>
              <w:top w:val="nil"/>
              <w:left w:val="nil"/>
              <w:bottom w:val="nil"/>
              <w:right w:val="nil"/>
            </w:tcBorders>
            <w:shd w:val="clear" w:color="auto" w:fill="auto"/>
            <w:noWrap/>
            <w:vAlign w:val="center"/>
            <w:hideMark/>
          </w:tcPr>
          <w:p w14:paraId="68781C71" w14:textId="77777777" w:rsidR="00C67F92" w:rsidRPr="00C325EA" w:rsidRDefault="00C67F92" w:rsidP="00C67F92">
            <w:pPr>
              <w:jc w:val="right"/>
              <w:rPr>
                <w:rFonts w:cs="Arial"/>
                <w:color w:val="000000"/>
                <w:sz w:val="18"/>
                <w:szCs w:val="18"/>
              </w:rPr>
            </w:pPr>
            <w:r w:rsidRPr="00C325EA">
              <w:rPr>
                <w:rFonts w:cs="Arial"/>
                <w:color w:val="000000"/>
                <w:sz w:val="18"/>
                <w:szCs w:val="18"/>
              </w:rPr>
              <w:t>832</w:t>
            </w:r>
          </w:p>
        </w:tc>
        <w:tc>
          <w:tcPr>
            <w:tcW w:w="880" w:type="dxa"/>
            <w:tcBorders>
              <w:top w:val="nil"/>
              <w:left w:val="nil"/>
              <w:bottom w:val="nil"/>
              <w:right w:val="nil"/>
            </w:tcBorders>
            <w:shd w:val="clear" w:color="000000" w:fill="D9D9D9"/>
            <w:noWrap/>
            <w:vAlign w:val="center"/>
            <w:hideMark/>
          </w:tcPr>
          <w:p w14:paraId="62E7FE67" w14:textId="77777777" w:rsidR="00C67F92" w:rsidRPr="00C325EA" w:rsidRDefault="00C67F92" w:rsidP="00C67F92">
            <w:pPr>
              <w:jc w:val="right"/>
              <w:rPr>
                <w:rFonts w:cs="Arial"/>
                <w:color w:val="000000"/>
                <w:sz w:val="18"/>
                <w:szCs w:val="18"/>
              </w:rPr>
            </w:pPr>
            <w:r w:rsidRPr="00C325EA">
              <w:rPr>
                <w:rFonts w:cs="Arial"/>
                <w:color w:val="000000"/>
                <w:sz w:val="18"/>
                <w:szCs w:val="18"/>
              </w:rPr>
              <w:t>1,578</w:t>
            </w:r>
          </w:p>
        </w:tc>
        <w:tc>
          <w:tcPr>
            <w:tcW w:w="880" w:type="dxa"/>
            <w:tcBorders>
              <w:top w:val="nil"/>
              <w:left w:val="nil"/>
              <w:bottom w:val="nil"/>
              <w:right w:val="nil"/>
            </w:tcBorders>
            <w:shd w:val="clear" w:color="auto" w:fill="auto"/>
            <w:noWrap/>
            <w:vAlign w:val="center"/>
            <w:hideMark/>
          </w:tcPr>
          <w:p w14:paraId="7917B013" w14:textId="77777777" w:rsidR="00C67F92" w:rsidRPr="00C325EA" w:rsidRDefault="00C67F92" w:rsidP="00C67F92">
            <w:pPr>
              <w:jc w:val="right"/>
              <w:rPr>
                <w:rFonts w:cs="Arial"/>
                <w:color w:val="000000"/>
                <w:sz w:val="18"/>
                <w:szCs w:val="18"/>
              </w:rPr>
            </w:pPr>
            <w:r w:rsidRPr="00C325EA">
              <w:rPr>
                <w:rFonts w:cs="Arial"/>
                <w:color w:val="000000"/>
                <w:sz w:val="18"/>
                <w:szCs w:val="18"/>
              </w:rPr>
              <w:t>1,240</w:t>
            </w:r>
          </w:p>
        </w:tc>
        <w:tc>
          <w:tcPr>
            <w:tcW w:w="782" w:type="dxa"/>
            <w:tcBorders>
              <w:top w:val="nil"/>
              <w:left w:val="nil"/>
              <w:bottom w:val="nil"/>
              <w:right w:val="nil"/>
            </w:tcBorders>
            <w:shd w:val="clear" w:color="000000" w:fill="D9D9D9"/>
            <w:noWrap/>
            <w:vAlign w:val="center"/>
            <w:hideMark/>
          </w:tcPr>
          <w:p w14:paraId="1CCAB002" w14:textId="77777777" w:rsidR="00C67F92" w:rsidRPr="00C325EA" w:rsidRDefault="00C67F92" w:rsidP="00C67F92">
            <w:pPr>
              <w:jc w:val="right"/>
              <w:rPr>
                <w:rFonts w:cs="Arial"/>
                <w:color w:val="000000"/>
                <w:sz w:val="18"/>
                <w:szCs w:val="18"/>
              </w:rPr>
            </w:pPr>
            <w:r w:rsidRPr="00C325EA">
              <w:rPr>
                <w:rFonts w:cs="Arial"/>
                <w:color w:val="000000"/>
                <w:sz w:val="18"/>
                <w:szCs w:val="18"/>
              </w:rPr>
              <w:t>254</w:t>
            </w:r>
          </w:p>
        </w:tc>
        <w:tc>
          <w:tcPr>
            <w:tcW w:w="978" w:type="dxa"/>
            <w:tcBorders>
              <w:top w:val="nil"/>
              <w:left w:val="nil"/>
              <w:bottom w:val="nil"/>
              <w:right w:val="nil"/>
            </w:tcBorders>
            <w:shd w:val="clear" w:color="auto" w:fill="auto"/>
            <w:noWrap/>
            <w:vAlign w:val="center"/>
            <w:hideMark/>
          </w:tcPr>
          <w:p w14:paraId="26CEEDCE"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782" w:type="dxa"/>
            <w:tcBorders>
              <w:top w:val="nil"/>
              <w:left w:val="nil"/>
              <w:bottom w:val="nil"/>
              <w:right w:val="nil"/>
            </w:tcBorders>
            <w:shd w:val="clear" w:color="000000" w:fill="D9D9D9"/>
            <w:noWrap/>
            <w:vAlign w:val="center"/>
            <w:hideMark/>
          </w:tcPr>
          <w:p w14:paraId="6B85D0B3" w14:textId="77777777" w:rsidR="00C67F92" w:rsidRPr="00C325EA" w:rsidRDefault="00C67F92" w:rsidP="00C67F92">
            <w:pPr>
              <w:jc w:val="right"/>
              <w:rPr>
                <w:rFonts w:cs="Arial"/>
                <w:color w:val="000000"/>
                <w:sz w:val="18"/>
                <w:szCs w:val="18"/>
              </w:rPr>
            </w:pPr>
            <w:r w:rsidRPr="00C325EA">
              <w:rPr>
                <w:rFonts w:cs="Arial"/>
                <w:color w:val="000000"/>
                <w:sz w:val="18"/>
                <w:szCs w:val="18"/>
              </w:rPr>
              <w:t>2,512</w:t>
            </w:r>
          </w:p>
        </w:tc>
        <w:tc>
          <w:tcPr>
            <w:tcW w:w="978" w:type="dxa"/>
            <w:tcBorders>
              <w:top w:val="nil"/>
              <w:left w:val="nil"/>
              <w:bottom w:val="nil"/>
              <w:right w:val="nil"/>
            </w:tcBorders>
            <w:shd w:val="clear" w:color="auto" w:fill="auto"/>
            <w:noWrap/>
            <w:vAlign w:val="center"/>
            <w:hideMark/>
          </w:tcPr>
          <w:p w14:paraId="07A44D34" w14:textId="77777777" w:rsidR="00C67F92" w:rsidRPr="00C325EA" w:rsidRDefault="00C67F92" w:rsidP="00C67F92">
            <w:pPr>
              <w:jc w:val="right"/>
              <w:rPr>
                <w:rFonts w:cs="Arial"/>
                <w:color w:val="000000"/>
                <w:sz w:val="18"/>
                <w:szCs w:val="18"/>
              </w:rPr>
            </w:pPr>
            <w:r w:rsidRPr="00C325EA">
              <w:rPr>
                <w:rFonts w:cs="Arial"/>
                <w:color w:val="000000"/>
                <w:sz w:val="18"/>
                <w:szCs w:val="18"/>
              </w:rPr>
              <w:t>2,239</w:t>
            </w:r>
          </w:p>
        </w:tc>
        <w:tc>
          <w:tcPr>
            <w:tcW w:w="1080" w:type="dxa"/>
            <w:tcBorders>
              <w:top w:val="nil"/>
              <w:left w:val="nil"/>
              <w:bottom w:val="nil"/>
              <w:right w:val="nil"/>
            </w:tcBorders>
            <w:shd w:val="clear" w:color="000000" w:fill="D9D9D9"/>
            <w:noWrap/>
            <w:vAlign w:val="center"/>
            <w:hideMark/>
          </w:tcPr>
          <w:p w14:paraId="45328634" w14:textId="77777777" w:rsidR="00C67F92" w:rsidRPr="00C325EA" w:rsidRDefault="00C67F92" w:rsidP="00C67F92">
            <w:pPr>
              <w:jc w:val="right"/>
              <w:rPr>
                <w:rFonts w:cs="Arial"/>
                <w:color w:val="000000"/>
                <w:sz w:val="18"/>
                <w:szCs w:val="18"/>
              </w:rPr>
            </w:pPr>
            <w:r w:rsidRPr="00C325EA">
              <w:rPr>
                <w:rFonts w:cs="Arial"/>
                <w:color w:val="000000"/>
                <w:sz w:val="18"/>
                <w:szCs w:val="18"/>
              </w:rPr>
              <w:t>5,425</w:t>
            </w:r>
          </w:p>
        </w:tc>
        <w:tc>
          <w:tcPr>
            <w:tcW w:w="1080" w:type="dxa"/>
            <w:tcBorders>
              <w:top w:val="nil"/>
              <w:left w:val="nil"/>
              <w:bottom w:val="nil"/>
              <w:right w:val="nil"/>
            </w:tcBorders>
            <w:shd w:val="clear" w:color="auto" w:fill="auto"/>
            <w:noWrap/>
            <w:vAlign w:val="center"/>
            <w:hideMark/>
          </w:tcPr>
          <w:p w14:paraId="3E534937" w14:textId="77777777" w:rsidR="00C67F92" w:rsidRPr="00C325EA" w:rsidRDefault="00C67F92" w:rsidP="00C67F92">
            <w:pPr>
              <w:jc w:val="right"/>
              <w:rPr>
                <w:rFonts w:cs="Arial"/>
                <w:color w:val="000000"/>
                <w:sz w:val="18"/>
                <w:szCs w:val="18"/>
              </w:rPr>
            </w:pPr>
            <w:r w:rsidRPr="00C325EA">
              <w:rPr>
                <w:rFonts w:cs="Arial"/>
                <w:color w:val="000000"/>
                <w:sz w:val="18"/>
                <w:szCs w:val="18"/>
              </w:rPr>
              <w:t>5,293</w:t>
            </w:r>
          </w:p>
        </w:tc>
      </w:tr>
      <w:tr w:rsidR="00C67F92" w:rsidRPr="00C325EA" w14:paraId="36348494" w14:textId="77777777" w:rsidTr="00C67F92">
        <w:trPr>
          <w:trHeight w:val="255"/>
        </w:trPr>
        <w:tc>
          <w:tcPr>
            <w:tcW w:w="1780" w:type="dxa"/>
            <w:tcBorders>
              <w:top w:val="nil"/>
              <w:left w:val="nil"/>
              <w:bottom w:val="nil"/>
              <w:right w:val="nil"/>
            </w:tcBorders>
            <w:shd w:val="clear" w:color="auto" w:fill="auto"/>
            <w:vAlign w:val="center"/>
            <w:hideMark/>
          </w:tcPr>
          <w:p w14:paraId="74EB0895" w14:textId="77777777" w:rsidR="00C67F92" w:rsidRPr="00C325EA" w:rsidRDefault="00C67F92" w:rsidP="00C67F92">
            <w:pPr>
              <w:rPr>
                <w:rFonts w:cs="Arial"/>
                <w:color w:val="000000"/>
                <w:sz w:val="18"/>
                <w:szCs w:val="18"/>
              </w:rPr>
            </w:pPr>
            <w:r w:rsidRPr="00C325EA">
              <w:rPr>
                <w:rFonts w:cs="Arial"/>
                <w:color w:val="000000"/>
                <w:sz w:val="18"/>
                <w:szCs w:val="18"/>
              </w:rPr>
              <w:t>Disposals</w:t>
            </w:r>
          </w:p>
        </w:tc>
        <w:tc>
          <w:tcPr>
            <w:tcW w:w="880" w:type="dxa"/>
            <w:tcBorders>
              <w:top w:val="nil"/>
              <w:left w:val="nil"/>
              <w:bottom w:val="nil"/>
              <w:right w:val="nil"/>
            </w:tcBorders>
            <w:shd w:val="clear" w:color="000000" w:fill="D9D9D9"/>
            <w:noWrap/>
            <w:vAlign w:val="center"/>
            <w:hideMark/>
          </w:tcPr>
          <w:p w14:paraId="77B52780" w14:textId="77777777" w:rsidR="00C67F92" w:rsidRPr="00C325EA" w:rsidRDefault="00C67F92" w:rsidP="00C67F92">
            <w:pPr>
              <w:jc w:val="right"/>
              <w:rPr>
                <w:rFonts w:cs="Arial"/>
                <w:color w:val="000000"/>
                <w:sz w:val="18"/>
                <w:szCs w:val="18"/>
              </w:rPr>
            </w:pPr>
            <w:r w:rsidRPr="00C325EA">
              <w:rPr>
                <w:rFonts w:cs="Arial"/>
                <w:color w:val="000000"/>
                <w:sz w:val="18"/>
                <w:szCs w:val="18"/>
              </w:rPr>
              <w:t>(2)</w:t>
            </w:r>
          </w:p>
        </w:tc>
        <w:tc>
          <w:tcPr>
            <w:tcW w:w="880" w:type="dxa"/>
            <w:tcBorders>
              <w:top w:val="nil"/>
              <w:left w:val="nil"/>
              <w:bottom w:val="nil"/>
              <w:right w:val="nil"/>
            </w:tcBorders>
            <w:shd w:val="clear" w:color="auto" w:fill="auto"/>
            <w:noWrap/>
            <w:vAlign w:val="center"/>
            <w:hideMark/>
          </w:tcPr>
          <w:p w14:paraId="7BB93E93" w14:textId="77777777" w:rsidR="00C67F92" w:rsidRPr="00C325EA" w:rsidRDefault="00C67F92" w:rsidP="00C67F92">
            <w:pPr>
              <w:jc w:val="right"/>
              <w:rPr>
                <w:rFonts w:cs="Arial"/>
                <w:color w:val="000000"/>
                <w:sz w:val="18"/>
                <w:szCs w:val="18"/>
              </w:rPr>
            </w:pPr>
            <w:r w:rsidRPr="00C325EA">
              <w:rPr>
                <w:rFonts w:cs="Arial"/>
                <w:color w:val="000000"/>
                <w:sz w:val="18"/>
                <w:szCs w:val="18"/>
              </w:rPr>
              <w:t>(4)</w:t>
            </w:r>
          </w:p>
        </w:tc>
        <w:tc>
          <w:tcPr>
            <w:tcW w:w="880" w:type="dxa"/>
            <w:tcBorders>
              <w:top w:val="nil"/>
              <w:left w:val="nil"/>
              <w:bottom w:val="nil"/>
              <w:right w:val="nil"/>
            </w:tcBorders>
            <w:shd w:val="clear" w:color="000000" w:fill="D9D9D9"/>
            <w:noWrap/>
            <w:vAlign w:val="center"/>
            <w:hideMark/>
          </w:tcPr>
          <w:p w14:paraId="0CA28EF5"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880" w:type="dxa"/>
            <w:tcBorders>
              <w:top w:val="nil"/>
              <w:left w:val="nil"/>
              <w:bottom w:val="nil"/>
              <w:right w:val="nil"/>
            </w:tcBorders>
            <w:shd w:val="clear" w:color="auto" w:fill="auto"/>
            <w:noWrap/>
            <w:vAlign w:val="center"/>
            <w:hideMark/>
          </w:tcPr>
          <w:p w14:paraId="535302BA"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880" w:type="dxa"/>
            <w:tcBorders>
              <w:top w:val="nil"/>
              <w:left w:val="nil"/>
              <w:bottom w:val="nil"/>
              <w:right w:val="nil"/>
            </w:tcBorders>
            <w:shd w:val="clear" w:color="000000" w:fill="D9D9D9"/>
            <w:noWrap/>
            <w:vAlign w:val="center"/>
            <w:hideMark/>
          </w:tcPr>
          <w:p w14:paraId="329C7C7A"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880" w:type="dxa"/>
            <w:tcBorders>
              <w:top w:val="nil"/>
              <w:left w:val="nil"/>
              <w:bottom w:val="nil"/>
              <w:right w:val="nil"/>
            </w:tcBorders>
            <w:shd w:val="clear" w:color="auto" w:fill="auto"/>
            <w:noWrap/>
            <w:vAlign w:val="center"/>
            <w:hideMark/>
          </w:tcPr>
          <w:p w14:paraId="3860252B"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880" w:type="dxa"/>
            <w:tcBorders>
              <w:top w:val="nil"/>
              <w:left w:val="nil"/>
              <w:bottom w:val="nil"/>
              <w:right w:val="nil"/>
            </w:tcBorders>
            <w:shd w:val="clear" w:color="000000" w:fill="D9D9D9"/>
            <w:noWrap/>
            <w:vAlign w:val="center"/>
            <w:hideMark/>
          </w:tcPr>
          <w:p w14:paraId="5B7EBC16" w14:textId="77777777" w:rsidR="00C67F92" w:rsidRPr="00C325EA" w:rsidRDefault="00C67F92" w:rsidP="00C67F92">
            <w:pPr>
              <w:jc w:val="right"/>
              <w:rPr>
                <w:rFonts w:cs="Arial"/>
                <w:color w:val="000000"/>
                <w:sz w:val="18"/>
                <w:szCs w:val="18"/>
              </w:rPr>
            </w:pPr>
            <w:r w:rsidRPr="00C325EA">
              <w:rPr>
                <w:rFonts w:cs="Arial"/>
                <w:color w:val="000000"/>
                <w:sz w:val="18"/>
                <w:szCs w:val="18"/>
              </w:rPr>
              <w:t>(49)</w:t>
            </w:r>
          </w:p>
        </w:tc>
        <w:tc>
          <w:tcPr>
            <w:tcW w:w="880" w:type="dxa"/>
            <w:tcBorders>
              <w:top w:val="nil"/>
              <w:left w:val="nil"/>
              <w:bottom w:val="nil"/>
              <w:right w:val="nil"/>
            </w:tcBorders>
            <w:shd w:val="clear" w:color="auto" w:fill="auto"/>
            <w:noWrap/>
            <w:vAlign w:val="center"/>
            <w:hideMark/>
          </w:tcPr>
          <w:p w14:paraId="28026D30" w14:textId="77777777" w:rsidR="00C67F92" w:rsidRPr="00C325EA" w:rsidRDefault="00C67F92" w:rsidP="00C67F92">
            <w:pPr>
              <w:jc w:val="right"/>
              <w:rPr>
                <w:rFonts w:cs="Arial"/>
                <w:color w:val="000000"/>
                <w:sz w:val="18"/>
                <w:szCs w:val="18"/>
              </w:rPr>
            </w:pPr>
            <w:r w:rsidRPr="00C325EA">
              <w:rPr>
                <w:rFonts w:cs="Arial"/>
                <w:color w:val="000000"/>
                <w:sz w:val="18"/>
                <w:szCs w:val="18"/>
              </w:rPr>
              <w:t>(30)</w:t>
            </w:r>
          </w:p>
        </w:tc>
        <w:tc>
          <w:tcPr>
            <w:tcW w:w="782" w:type="dxa"/>
            <w:tcBorders>
              <w:top w:val="nil"/>
              <w:left w:val="nil"/>
              <w:bottom w:val="nil"/>
              <w:right w:val="nil"/>
            </w:tcBorders>
            <w:shd w:val="clear" w:color="000000" w:fill="D9D9D9"/>
            <w:noWrap/>
            <w:vAlign w:val="center"/>
            <w:hideMark/>
          </w:tcPr>
          <w:p w14:paraId="00239213" w14:textId="77777777" w:rsidR="00C67F92" w:rsidRPr="00C325EA" w:rsidRDefault="00C67F92" w:rsidP="00C67F92">
            <w:pPr>
              <w:jc w:val="right"/>
              <w:rPr>
                <w:rFonts w:cs="Arial"/>
                <w:color w:val="000000"/>
                <w:sz w:val="18"/>
                <w:szCs w:val="18"/>
              </w:rPr>
            </w:pPr>
            <w:r w:rsidRPr="00C325EA">
              <w:rPr>
                <w:rFonts w:cs="Arial"/>
                <w:color w:val="000000"/>
                <w:sz w:val="18"/>
                <w:szCs w:val="18"/>
              </w:rPr>
              <w:t>(6)</w:t>
            </w:r>
          </w:p>
        </w:tc>
        <w:tc>
          <w:tcPr>
            <w:tcW w:w="978" w:type="dxa"/>
            <w:tcBorders>
              <w:top w:val="nil"/>
              <w:left w:val="nil"/>
              <w:bottom w:val="nil"/>
              <w:right w:val="nil"/>
            </w:tcBorders>
            <w:shd w:val="clear" w:color="auto" w:fill="auto"/>
            <w:noWrap/>
            <w:vAlign w:val="center"/>
            <w:hideMark/>
          </w:tcPr>
          <w:p w14:paraId="6FA788E3"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782" w:type="dxa"/>
            <w:tcBorders>
              <w:top w:val="nil"/>
              <w:left w:val="nil"/>
              <w:bottom w:val="nil"/>
              <w:right w:val="nil"/>
            </w:tcBorders>
            <w:shd w:val="clear" w:color="000000" w:fill="D9D9D9"/>
            <w:noWrap/>
            <w:vAlign w:val="center"/>
            <w:hideMark/>
          </w:tcPr>
          <w:p w14:paraId="093B7032"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978" w:type="dxa"/>
            <w:tcBorders>
              <w:top w:val="nil"/>
              <w:left w:val="nil"/>
              <w:bottom w:val="nil"/>
              <w:right w:val="nil"/>
            </w:tcBorders>
            <w:shd w:val="clear" w:color="auto" w:fill="auto"/>
            <w:noWrap/>
            <w:vAlign w:val="center"/>
            <w:hideMark/>
          </w:tcPr>
          <w:p w14:paraId="484BD61A"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1080" w:type="dxa"/>
            <w:tcBorders>
              <w:top w:val="nil"/>
              <w:left w:val="nil"/>
              <w:bottom w:val="nil"/>
              <w:right w:val="nil"/>
            </w:tcBorders>
            <w:shd w:val="clear" w:color="000000" w:fill="D9D9D9"/>
            <w:noWrap/>
            <w:vAlign w:val="center"/>
            <w:hideMark/>
          </w:tcPr>
          <w:p w14:paraId="2061762B" w14:textId="77777777" w:rsidR="00C67F92" w:rsidRPr="00C325EA" w:rsidRDefault="00C67F92" w:rsidP="00C67F92">
            <w:pPr>
              <w:jc w:val="right"/>
              <w:rPr>
                <w:rFonts w:cs="Arial"/>
                <w:color w:val="000000"/>
                <w:sz w:val="18"/>
                <w:szCs w:val="18"/>
              </w:rPr>
            </w:pPr>
            <w:r w:rsidRPr="00C325EA">
              <w:rPr>
                <w:rFonts w:cs="Arial"/>
                <w:color w:val="000000"/>
                <w:sz w:val="18"/>
                <w:szCs w:val="18"/>
              </w:rPr>
              <w:t>(57)</w:t>
            </w:r>
          </w:p>
        </w:tc>
        <w:tc>
          <w:tcPr>
            <w:tcW w:w="1080" w:type="dxa"/>
            <w:tcBorders>
              <w:top w:val="nil"/>
              <w:left w:val="nil"/>
              <w:bottom w:val="nil"/>
              <w:right w:val="nil"/>
            </w:tcBorders>
            <w:shd w:val="clear" w:color="auto" w:fill="auto"/>
            <w:noWrap/>
            <w:vAlign w:val="center"/>
            <w:hideMark/>
          </w:tcPr>
          <w:p w14:paraId="55FF177A" w14:textId="77777777" w:rsidR="00C67F92" w:rsidRPr="00C325EA" w:rsidRDefault="00C67F92" w:rsidP="00C67F92">
            <w:pPr>
              <w:jc w:val="right"/>
              <w:rPr>
                <w:rFonts w:cs="Arial"/>
                <w:color w:val="000000"/>
                <w:sz w:val="18"/>
                <w:szCs w:val="18"/>
              </w:rPr>
            </w:pPr>
            <w:r w:rsidRPr="00C325EA">
              <w:rPr>
                <w:rFonts w:cs="Arial"/>
                <w:color w:val="000000"/>
                <w:sz w:val="18"/>
                <w:szCs w:val="18"/>
              </w:rPr>
              <w:t>(34)</w:t>
            </w:r>
          </w:p>
        </w:tc>
      </w:tr>
      <w:tr w:rsidR="00C67F92" w:rsidRPr="00C325EA" w14:paraId="697BD0D6" w14:textId="77777777" w:rsidTr="00C67F92">
        <w:trPr>
          <w:trHeight w:val="255"/>
        </w:trPr>
        <w:tc>
          <w:tcPr>
            <w:tcW w:w="1780" w:type="dxa"/>
            <w:tcBorders>
              <w:top w:val="nil"/>
              <w:left w:val="nil"/>
              <w:bottom w:val="nil"/>
              <w:right w:val="nil"/>
            </w:tcBorders>
            <w:shd w:val="clear" w:color="auto" w:fill="auto"/>
            <w:vAlign w:val="center"/>
            <w:hideMark/>
          </w:tcPr>
          <w:p w14:paraId="17CEF2C4" w14:textId="30B6FE88" w:rsidR="00C67F92" w:rsidRPr="00C325EA" w:rsidRDefault="00C67F92" w:rsidP="00C67F92">
            <w:pPr>
              <w:rPr>
                <w:rFonts w:cs="Arial"/>
                <w:color w:val="000000"/>
                <w:sz w:val="18"/>
                <w:szCs w:val="18"/>
              </w:rPr>
            </w:pPr>
            <w:r w:rsidRPr="00C325EA">
              <w:rPr>
                <w:rFonts w:cs="Arial"/>
                <w:color w:val="000000"/>
                <w:sz w:val="18"/>
                <w:szCs w:val="18"/>
              </w:rPr>
              <w:t xml:space="preserve">Asset </w:t>
            </w:r>
            <w:r w:rsidR="00F20E80">
              <w:rPr>
                <w:rFonts w:cs="Arial"/>
                <w:color w:val="000000"/>
                <w:sz w:val="18"/>
                <w:szCs w:val="18"/>
              </w:rPr>
              <w:t>R</w:t>
            </w:r>
            <w:r w:rsidRPr="00C325EA">
              <w:rPr>
                <w:rFonts w:cs="Arial"/>
                <w:color w:val="000000"/>
                <w:sz w:val="18"/>
                <w:szCs w:val="18"/>
              </w:rPr>
              <w:t>evaluation</w:t>
            </w:r>
          </w:p>
        </w:tc>
        <w:tc>
          <w:tcPr>
            <w:tcW w:w="880" w:type="dxa"/>
            <w:tcBorders>
              <w:top w:val="nil"/>
              <w:left w:val="nil"/>
              <w:bottom w:val="nil"/>
              <w:right w:val="nil"/>
            </w:tcBorders>
            <w:shd w:val="clear" w:color="000000" w:fill="D9D9D9"/>
            <w:noWrap/>
            <w:vAlign w:val="center"/>
            <w:hideMark/>
          </w:tcPr>
          <w:p w14:paraId="79440A3D"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880" w:type="dxa"/>
            <w:tcBorders>
              <w:top w:val="nil"/>
              <w:left w:val="nil"/>
              <w:bottom w:val="nil"/>
              <w:right w:val="nil"/>
            </w:tcBorders>
            <w:shd w:val="clear" w:color="auto" w:fill="auto"/>
            <w:noWrap/>
            <w:vAlign w:val="center"/>
            <w:hideMark/>
          </w:tcPr>
          <w:p w14:paraId="4249B97A"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880" w:type="dxa"/>
            <w:tcBorders>
              <w:top w:val="nil"/>
              <w:left w:val="nil"/>
              <w:bottom w:val="nil"/>
              <w:right w:val="nil"/>
            </w:tcBorders>
            <w:shd w:val="clear" w:color="000000" w:fill="D9D9D9"/>
            <w:noWrap/>
            <w:vAlign w:val="center"/>
            <w:hideMark/>
          </w:tcPr>
          <w:p w14:paraId="215D45C7"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880" w:type="dxa"/>
            <w:tcBorders>
              <w:top w:val="nil"/>
              <w:left w:val="nil"/>
              <w:bottom w:val="nil"/>
              <w:right w:val="nil"/>
            </w:tcBorders>
            <w:shd w:val="clear" w:color="auto" w:fill="auto"/>
            <w:noWrap/>
            <w:vAlign w:val="center"/>
            <w:hideMark/>
          </w:tcPr>
          <w:p w14:paraId="124AAF93"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880" w:type="dxa"/>
            <w:tcBorders>
              <w:top w:val="nil"/>
              <w:left w:val="nil"/>
              <w:bottom w:val="nil"/>
              <w:right w:val="nil"/>
            </w:tcBorders>
            <w:shd w:val="clear" w:color="000000" w:fill="D9D9D9"/>
            <w:noWrap/>
            <w:vAlign w:val="center"/>
            <w:hideMark/>
          </w:tcPr>
          <w:p w14:paraId="563E4A6E"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880" w:type="dxa"/>
            <w:tcBorders>
              <w:top w:val="nil"/>
              <w:left w:val="nil"/>
              <w:bottom w:val="nil"/>
              <w:right w:val="nil"/>
            </w:tcBorders>
            <w:shd w:val="clear" w:color="auto" w:fill="auto"/>
            <w:noWrap/>
            <w:vAlign w:val="center"/>
            <w:hideMark/>
          </w:tcPr>
          <w:p w14:paraId="2EBA485C"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880" w:type="dxa"/>
            <w:tcBorders>
              <w:top w:val="nil"/>
              <w:left w:val="nil"/>
              <w:bottom w:val="nil"/>
              <w:right w:val="nil"/>
            </w:tcBorders>
            <w:shd w:val="clear" w:color="000000" w:fill="D9D9D9"/>
            <w:noWrap/>
            <w:vAlign w:val="center"/>
            <w:hideMark/>
          </w:tcPr>
          <w:p w14:paraId="3B76C890"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880" w:type="dxa"/>
            <w:tcBorders>
              <w:top w:val="nil"/>
              <w:left w:val="nil"/>
              <w:bottom w:val="nil"/>
              <w:right w:val="nil"/>
            </w:tcBorders>
            <w:shd w:val="clear" w:color="auto" w:fill="auto"/>
            <w:noWrap/>
            <w:vAlign w:val="center"/>
            <w:hideMark/>
          </w:tcPr>
          <w:p w14:paraId="56F91FAB"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782" w:type="dxa"/>
            <w:tcBorders>
              <w:top w:val="nil"/>
              <w:left w:val="nil"/>
              <w:bottom w:val="nil"/>
              <w:right w:val="nil"/>
            </w:tcBorders>
            <w:shd w:val="clear" w:color="000000" w:fill="D9D9D9"/>
            <w:noWrap/>
            <w:vAlign w:val="center"/>
            <w:hideMark/>
          </w:tcPr>
          <w:p w14:paraId="2E40B76B"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978" w:type="dxa"/>
            <w:tcBorders>
              <w:top w:val="nil"/>
              <w:left w:val="nil"/>
              <w:bottom w:val="nil"/>
              <w:right w:val="nil"/>
            </w:tcBorders>
            <w:shd w:val="clear" w:color="auto" w:fill="auto"/>
            <w:noWrap/>
            <w:vAlign w:val="center"/>
            <w:hideMark/>
          </w:tcPr>
          <w:p w14:paraId="03C9449D"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782" w:type="dxa"/>
            <w:tcBorders>
              <w:top w:val="nil"/>
              <w:left w:val="nil"/>
              <w:bottom w:val="nil"/>
              <w:right w:val="nil"/>
            </w:tcBorders>
            <w:shd w:val="clear" w:color="000000" w:fill="D9D9D9"/>
            <w:noWrap/>
            <w:vAlign w:val="center"/>
            <w:hideMark/>
          </w:tcPr>
          <w:p w14:paraId="5B59EC1D"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978" w:type="dxa"/>
            <w:tcBorders>
              <w:top w:val="nil"/>
              <w:left w:val="nil"/>
              <w:bottom w:val="nil"/>
              <w:right w:val="nil"/>
            </w:tcBorders>
            <w:shd w:val="clear" w:color="auto" w:fill="auto"/>
            <w:noWrap/>
            <w:vAlign w:val="center"/>
            <w:hideMark/>
          </w:tcPr>
          <w:p w14:paraId="23C3ED67"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1080" w:type="dxa"/>
            <w:tcBorders>
              <w:top w:val="nil"/>
              <w:left w:val="nil"/>
              <w:bottom w:val="nil"/>
              <w:right w:val="nil"/>
            </w:tcBorders>
            <w:shd w:val="clear" w:color="000000" w:fill="D9D9D9"/>
            <w:noWrap/>
            <w:vAlign w:val="center"/>
            <w:hideMark/>
          </w:tcPr>
          <w:p w14:paraId="2E774C3B"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1080" w:type="dxa"/>
            <w:tcBorders>
              <w:top w:val="nil"/>
              <w:left w:val="nil"/>
              <w:bottom w:val="nil"/>
              <w:right w:val="nil"/>
            </w:tcBorders>
            <w:shd w:val="clear" w:color="auto" w:fill="auto"/>
            <w:noWrap/>
            <w:vAlign w:val="center"/>
            <w:hideMark/>
          </w:tcPr>
          <w:p w14:paraId="31B435AC"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r>
      <w:tr w:rsidR="00C67F92" w:rsidRPr="00C325EA" w14:paraId="74756125" w14:textId="77777777" w:rsidTr="00C67F92">
        <w:trPr>
          <w:trHeight w:val="255"/>
        </w:trPr>
        <w:tc>
          <w:tcPr>
            <w:tcW w:w="1780" w:type="dxa"/>
            <w:tcBorders>
              <w:top w:val="nil"/>
              <w:left w:val="nil"/>
              <w:bottom w:val="nil"/>
              <w:right w:val="nil"/>
            </w:tcBorders>
            <w:shd w:val="clear" w:color="auto" w:fill="auto"/>
            <w:vAlign w:val="center"/>
            <w:hideMark/>
          </w:tcPr>
          <w:p w14:paraId="4E079B46" w14:textId="77777777" w:rsidR="00C67F92" w:rsidRPr="00C325EA" w:rsidRDefault="00C67F92" w:rsidP="00C67F92">
            <w:pPr>
              <w:rPr>
                <w:rFonts w:cs="Arial"/>
                <w:color w:val="000000"/>
                <w:sz w:val="18"/>
                <w:szCs w:val="18"/>
              </w:rPr>
            </w:pPr>
            <w:r w:rsidRPr="00C325EA">
              <w:rPr>
                <w:rFonts w:cs="Arial"/>
                <w:color w:val="000000"/>
                <w:sz w:val="18"/>
                <w:szCs w:val="18"/>
              </w:rPr>
              <w:t>Transfers</w:t>
            </w:r>
          </w:p>
        </w:tc>
        <w:tc>
          <w:tcPr>
            <w:tcW w:w="880" w:type="dxa"/>
            <w:tcBorders>
              <w:top w:val="nil"/>
              <w:left w:val="nil"/>
              <w:bottom w:val="nil"/>
              <w:right w:val="nil"/>
            </w:tcBorders>
            <w:shd w:val="clear" w:color="000000" w:fill="D9D9D9"/>
            <w:noWrap/>
            <w:vAlign w:val="center"/>
            <w:hideMark/>
          </w:tcPr>
          <w:p w14:paraId="14DCBE19"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880" w:type="dxa"/>
            <w:tcBorders>
              <w:top w:val="nil"/>
              <w:left w:val="nil"/>
              <w:bottom w:val="nil"/>
              <w:right w:val="nil"/>
            </w:tcBorders>
            <w:shd w:val="clear" w:color="auto" w:fill="auto"/>
            <w:noWrap/>
            <w:vAlign w:val="center"/>
            <w:hideMark/>
          </w:tcPr>
          <w:p w14:paraId="73758D9C"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880" w:type="dxa"/>
            <w:tcBorders>
              <w:top w:val="nil"/>
              <w:left w:val="nil"/>
              <w:bottom w:val="nil"/>
              <w:right w:val="nil"/>
            </w:tcBorders>
            <w:shd w:val="clear" w:color="000000" w:fill="D9D9D9"/>
            <w:noWrap/>
            <w:vAlign w:val="center"/>
            <w:hideMark/>
          </w:tcPr>
          <w:p w14:paraId="7FC69347"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880" w:type="dxa"/>
            <w:tcBorders>
              <w:top w:val="nil"/>
              <w:left w:val="nil"/>
              <w:bottom w:val="nil"/>
              <w:right w:val="nil"/>
            </w:tcBorders>
            <w:shd w:val="clear" w:color="auto" w:fill="auto"/>
            <w:noWrap/>
            <w:vAlign w:val="center"/>
            <w:hideMark/>
          </w:tcPr>
          <w:p w14:paraId="000D0382"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880" w:type="dxa"/>
            <w:tcBorders>
              <w:top w:val="nil"/>
              <w:left w:val="nil"/>
              <w:bottom w:val="nil"/>
              <w:right w:val="nil"/>
            </w:tcBorders>
            <w:shd w:val="clear" w:color="000000" w:fill="D9D9D9"/>
            <w:noWrap/>
            <w:vAlign w:val="center"/>
            <w:hideMark/>
          </w:tcPr>
          <w:p w14:paraId="0E4C3752"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880" w:type="dxa"/>
            <w:tcBorders>
              <w:top w:val="nil"/>
              <w:left w:val="nil"/>
              <w:bottom w:val="nil"/>
              <w:right w:val="nil"/>
            </w:tcBorders>
            <w:shd w:val="clear" w:color="auto" w:fill="auto"/>
            <w:noWrap/>
            <w:vAlign w:val="center"/>
            <w:hideMark/>
          </w:tcPr>
          <w:p w14:paraId="1CF2F4E6"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880" w:type="dxa"/>
            <w:tcBorders>
              <w:top w:val="nil"/>
              <w:left w:val="nil"/>
              <w:bottom w:val="nil"/>
              <w:right w:val="nil"/>
            </w:tcBorders>
            <w:shd w:val="clear" w:color="000000" w:fill="D9D9D9"/>
            <w:noWrap/>
            <w:vAlign w:val="center"/>
            <w:hideMark/>
          </w:tcPr>
          <w:p w14:paraId="2FA9CDDA" w14:textId="77777777" w:rsidR="00C67F92" w:rsidRPr="00C325EA" w:rsidRDefault="00C67F92" w:rsidP="00C67F92">
            <w:pPr>
              <w:jc w:val="right"/>
              <w:rPr>
                <w:rFonts w:cs="Arial"/>
                <w:color w:val="000000"/>
                <w:sz w:val="18"/>
                <w:szCs w:val="18"/>
              </w:rPr>
            </w:pPr>
            <w:r w:rsidRPr="00C325EA">
              <w:rPr>
                <w:rFonts w:cs="Arial"/>
                <w:color w:val="000000"/>
                <w:sz w:val="18"/>
                <w:szCs w:val="18"/>
              </w:rPr>
              <w:t>73</w:t>
            </w:r>
          </w:p>
        </w:tc>
        <w:tc>
          <w:tcPr>
            <w:tcW w:w="880" w:type="dxa"/>
            <w:tcBorders>
              <w:top w:val="nil"/>
              <w:left w:val="nil"/>
              <w:bottom w:val="nil"/>
              <w:right w:val="nil"/>
            </w:tcBorders>
            <w:shd w:val="clear" w:color="auto" w:fill="auto"/>
            <w:noWrap/>
            <w:vAlign w:val="center"/>
            <w:hideMark/>
          </w:tcPr>
          <w:p w14:paraId="204AF199" w14:textId="77777777" w:rsidR="00C67F92" w:rsidRPr="00C325EA" w:rsidRDefault="00C67F92" w:rsidP="00C67F92">
            <w:pPr>
              <w:jc w:val="right"/>
              <w:rPr>
                <w:rFonts w:cs="Arial"/>
                <w:color w:val="000000"/>
                <w:sz w:val="18"/>
                <w:szCs w:val="18"/>
              </w:rPr>
            </w:pPr>
            <w:r w:rsidRPr="00C325EA">
              <w:rPr>
                <w:rFonts w:cs="Arial"/>
                <w:color w:val="000000"/>
                <w:sz w:val="18"/>
                <w:szCs w:val="18"/>
              </w:rPr>
              <w:t>(536)</w:t>
            </w:r>
          </w:p>
        </w:tc>
        <w:tc>
          <w:tcPr>
            <w:tcW w:w="782" w:type="dxa"/>
            <w:tcBorders>
              <w:top w:val="nil"/>
              <w:left w:val="nil"/>
              <w:bottom w:val="nil"/>
              <w:right w:val="nil"/>
            </w:tcBorders>
            <w:shd w:val="clear" w:color="000000" w:fill="D9D9D9"/>
            <w:noWrap/>
            <w:vAlign w:val="center"/>
            <w:hideMark/>
          </w:tcPr>
          <w:p w14:paraId="76234668" w14:textId="77777777" w:rsidR="00C67F92" w:rsidRPr="00C325EA" w:rsidRDefault="00C67F92" w:rsidP="00C67F92">
            <w:pPr>
              <w:jc w:val="right"/>
              <w:rPr>
                <w:rFonts w:cs="Arial"/>
                <w:color w:val="000000"/>
                <w:sz w:val="18"/>
                <w:szCs w:val="18"/>
              </w:rPr>
            </w:pPr>
            <w:r w:rsidRPr="00C325EA">
              <w:rPr>
                <w:rFonts w:cs="Arial"/>
                <w:color w:val="000000"/>
                <w:sz w:val="18"/>
                <w:szCs w:val="18"/>
              </w:rPr>
              <w:t>93</w:t>
            </w:r>
          </w:p>
        </w:tc>
        <w:tc>
          <w:tcPr>
            <w:tcW w:w="978" w:type="dxa"/>
            <w:tcBorders>
              <w:top w:val="nil"/>
              <w:left w:val="nil"/>
              <w:bottom w:val="nil"/>
              <w:right w:val="nil"/>
            </w:tcBorders>
            <w:shd w:val="clear" w:color="auto" w:fill="auto"/>
            <w:noWrap/>
            <w:vAlign w:val="center"/>
            <w:hideMark/>
          </w:tcPr>
          <w:p w14:paraId="4250FD17" w14:textId="77777777" w:rsidR="00C67F92" w:rsidRPr="00C325EA" w:rsidRDefault="00C67F92" w:rsidP="00C67F92">
            <w:pPr>
              <w:jc w:val="right"/>
              <w:rPr>
                <w:rFonts w:cs="Arial"/>
                <w:color w:val="000000"/>
                <w:sz w:val="18"/>
                <w:szCs w:val="18"/>
              </w:rPr>
            </w:pPr>
            <w:r w:rsidRPr="00C325EA">
              <w:rPr>
                <w:rFonts w:cs="Arial"/>
                <w:color w:val="000000"/>
                <w:sz w:val="18"/>
                <w:szCs w:val="18"/>
              </w:rPr>
              <w:t>2,471</w:t>
            </w:r>
          </w:p>
        </w:tc>
        <w:tc>
          <w:tcPr>
            <w:tcW w:w="782" w:type="dxa"/>
            <w:tcBorders>
              <w:top w:val="nil"/>
              <w:left w:val="nil"/>
              <w:bottom w:val="nil"/>
              <w:right w:val="nil"/>
            </w:tcBorders>
            <w:shd w:val="clear" w:color="000000" w:fill="D9D9D9"/>
            <w:noWrap/>
            <w:vAlign w:val="center"/>
            <w:hideMark/>
          </w:tcPr>
          <w:p w14:paraId="380A3831" w14:textId="77777777" w:rsidR="00C67F92" w:rsidRPr="00C325EA" w:rsidRDefault="00C67F92" w:rsidP="00C67F92">
            <w:pPr>
              <w:jc w:val="right"/>
              <w:rPr>
                <w:rFonts w:cs="Arial"/>
                <w:color w:val="000000"/>
                <w:sz w:val="18"/>
                <w:szCs w:val="18"/>
              </w:rPr>
            </w:pPr>
            <w:r w:rsidRPr="00C325EA">
              <w:rPr>
                <w:rFonts w:cs="Arial"/>
                <w:color w:val="000000"/>
                <w:sz w:val="18"/>
                <w:szCs w:val="18"/>
              </w:rPr>
              <w:t>(166)</w:t>
            </w:r>
          </w:p>
        </w:tc>
        <w:tc>
          <w:tcPr>
            <w:tcW w:w="978" w:type="dxa"/>
            <w:tcBorders>
              <w:top w:val="nil"/>
              <w:left w:val="nil"/>
              <w:bottom w:val="nil"/>
              <w:right w:val="nil"/>
            </w:tcBorders>
            <w:shd w:val="clear" w:color="auto" w:fill="auto"/>
            <w:noWrap/>
            <w:vAlign w:val="center"/>
            <w:hideMark/>
          </w:tcPr>
          <w:p w14:paraId="7B1A8BA9" w14:textId="77777777" w:rsidR="00C67F92" w:rsidRPr="00C325EA" w:rsidRDefault="00C67F92" w:rsidP="00C67F92">
            <w:pPr>
              <w:jc w:val="right"/>
              <w:rPr>
                <w:rFonts w:cs="Arial"/>
                <w:color w:val="000000"/>
                <w:sz w:val="18"/>
                <w:szCs w:val="18"/>
              </w:rPr>
            </w:pPr>
            <w:r w:rsidRPr="00C325EA">
              <w:rPr>
                <w:rFonts w:cs="Arial"/>
                <w:color w:val="000000"/>
                <w:sz w:val="18"/>
                <w:szCs w:val="18"/>
              </w:rPr>
              <w:t>(1,935)</w:t>
            </w:r>
          </w:p>
        </w:tc>
        <w:tc>
          <w:tcPr>
            <w:tcW w:w="1080" w:type="dxa"/>
            <w:tcBorders>
              <w:top w:val="nil"/>
              <w:left w:val="nil"/>
              <w:bottom w:val="nil"/>
              <w:right w:val="nil"/>
            </w:tcBorders>
            <w:shd w:val="clear" w:color="000000" w:fill="D9D9D9"/>
            <w:noWrap/>
            <w:vAlign w:val="center"/>
            <w:hideMark/>
          </w:tcPr>
          <w:p w14:paraId="446CC6C2"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1080" w:type="dxa"/>
            <w:tcBorders>
              <w:top w:val="nil"/>
              <w:left w:val="nil"/>
              <w:bottom w:val="nil"/>
              <w:right w:val="nil"/>
            </w:tcBorders>
            <w:shd w:val="clear" w:color="auto" w:fill="auto"/>
            <w:noWrap/>
            <w:vAlign w:val="center"/>
            <w:hideMark/>
          </w:tcPr>
          <w:p w14:paraId="1C11DDC4"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r>
      <w:tr w:rsidR="00C67F92" w:rsidRPr="00C325EA" w14:paraId="61F50E4D" w14:textId="77777777" w:rsidTr="00C67F92">
        <w:trPr>
          <w:trHeight w:val="255"/>
        </w:trPr>
        <w:tc>
          <w:tcPr>
            <w:tcW w:w="1780" w:type="dxa"/>
            <w:tcBorders>
              <w:top w:val="nil"/>
              <w:left w:val="nil"/>
              <w:bottom w:val="nil"/>
              <w:right w:val="nil"/>
            </w:tcBorders>
            <w:shd w:val="clear" w:color="auto" w:fill="auto"/>
            <w:vAlign w:val="center"/>
            <w:hideMark/>
          </w:tcPr>
          <w:p w14:paraId="561CCA71" w14:textId="77777777" w:rsidR="00C67F92" w:rsidRPr="00C325EA" w:rsidRDefault="00C67F92" w:rsidP="00C67F92">
            <w:pPr>
              <w:rPr>
                <w:rFonts w:cs="Arial"/>
                <w:color w:val="000000"/>
                <w:sz w:val="18"/>
                <w:szCs w:val="18"/>
              </w:rPr>
            </w:pPr>
            <w:r w:rsidRPr="00C325EA">
              <w:rPr>
                <w:rFonts w:cs="Arial"/>
                <w:color w:val="000000"/>
                <w:sz w:val="18"/>
                <w:szCs w:val="18"/>
              </w:rPr>
              <w:t>Depreciation</w:t>
            </w:r>
          </w:p>
        </w:tc>
        <w:tc>
          <w:tcPr>
            <w:tcW w:w="880" w:type="dxa"/>
            <w:tcBorders>
              <w:top w:val="nil"/>
              <w:left w:val="nil"/>
              <w:bottom w:val="nil"/>
              <w:right w:val="nil"/>
            </w:tcBorders>
            <w:shd w:val="clear" w:color="000000" w:fill="D9D9D9"/>
            <w:noWrap/>
            <w:vAlign w:val="center"/>
            <w:hideMark/>
          </w:tcPr>
          <w:p w14:paraId="298F3096" w14:textId="77777777" w:rsidR="00C67F92" w:rsidRPr="00C325EA" w:rsidRDefault="00C67F92" w:rsidP="00C67F92">
            <w:pPr>
              <w:jc w:val="right"/>
              <w:rPr>
                <w:rFonts w:cs="Arial"/>
                <w:color w:val="000000"/>
                <w:sz w:val="18"/>
                <w:szCs w:val="18"/>
              </w:rPr>
            </w:pPr>
            <w:r w:rsidRPr="00C325EA">
              <w:rPr>
                <w:rFonts w:cs="Arial"/>
                <w:color w:val="000000"/>
                <w:sz w:val="18"/>
                <w:szCs w:val="18"/>
              </w:rPr>
              <w:t>(121)</w:t>
            </w:r>
          </w:p>
        </w:tc>
        <w:tc>
          <w:tcPr>
            <w:tcW w:w="880" w:type="dxa"/>
            <w:tcBorders>
              <w:top w:val="nil"/>
              <w:left w:val="nil"/>
              <w:bottom w:val="nil"/>
              <w:right w:val="nil"/>
            </w:tcBorders>
            <w:shd w:val="clear" w:color="auto" w:fill="auto"/>
            <w:noWrap/>
            <w:vAlign w:val="center"/>
            <w:hideMark/>
          </w:tcPr>
          <w:p w14:paraId="7547B4AB" w14:textId="77777777" w:rsidR="00C67F92" w:rsidRPr="00C325EA" w:rsidRDefault="00C67F92" w:rsidP="00C67F92">
            <w:pPr>
              <w:jc w:val="right"/>
              <w:rPr>
                <w:rFonts w:cs="Arial"/>
                <w:color w:val="000000"/>
                <w:sz w:val="18"/>
                <w:szCs w:val="18"/>
              </w:rPr>
            </w:pPr>
            <w:r w:rsidRPr="00C325EA">
              <w:rPr>
                <w:rFonts w:cs="Arial"/>
                <w:color w:val="000000"/>
                <w:sz w:val="18"/>
                <w:szCs w:val="18"/>
              </w:rPr>
              <w:t>(117)</w:t>
            </w:r>
          </w:p>
        </w:tc>
        <w:tc>
          <w:tcPr>
            <w:tcW w:w="880" w:type="dxa"/>
            <w:tcBorders>
              <w:top w:val="nil"/>
              <w:left w:val="nil"/>
              <w:bottom w:val="nil"/>
              <w:right w:val="nil"/>
            </w:tcBorders>
            <w:shd w:val="clear" w:color="000000" w:fill="D9D9D9"/>
            <w:noWrap/>
            <w:vAlign w:val="center"/>
            <w:hideMark/>
          </w:tcPr>
          <w:p w14:paraId="5AEAFD94"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880" w:type="dxa"/>
            <w:tcBorders>
              <w:top w:val="nil"/>
              <w:left w:val="nil"/>
              <w:bottom w:val="nil"/>
              <w:right w:val="nil"/>
            </w:tcBorders>
            <w:shd w:val="clear" w:color="auto" w:fill="auto"/>
            <w:noWrap/>
            <w:vAlign w:val="center"/>
            <w:hideMark/>
          </w:tcPr>
          <w:p w14:paraId="040F018B"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880" w:type="dxa"/>
            <w:tcBorders>
              <w:top w:val="nil"/>
              <w:left w:val="nil"/>
              <w:bottom w:val="nil"/>
              <w:right w:val="nil"/>
            </w:tcBorders>
            <w:shd w:val="clear" w:color="000000" w:fill="D9D9D9"/>
            <w:noWrap/>
            <w:vAlign w:val="center"/>
            <w:hideMark/>
          </w:tcPr>
          <w:p w14:paraId="4EBADEC1" w14:textId="77777777" w:rsidR="00C67F92" w:rsidRPr="00C325EA" w:rsidRDefault="00C67F92" w:rsidP="00C67F92">
            <w:pPr>
              <w:jc w:val="right"/>
              <w:rPr>
                <w:rFonts w:cs="Arial"/>
                <w:color w:val="000000"/>
                <w:sz w:val="18"/>
                <w:szCs w:val="18"/>
              </w:rPr>
            </w:pPr>
            <w:r w:rsidRPr="00C325EA">
              <w:rPr>
                <w:rFonts w:cs="Arial"/>
                <w:color w:val="000000"/>
                <w:sz w:val="18"/>
                <w:szCs w:val="18"/>
              </w:rPr>
              <w:t>(15,666)</w:t>
            </w:r>
          </w:p>
        </w:tc>
        <w:tc>
          <w:tcPr>
            <w:tcW w:w="880" w:type="dxa"/>
            <w:tcBorders>
              <w:top w:val="nil"/>
              <w:left w:val="nil"/>
              <w:bottom w:val="nil"/>
              <w:right w:val="nil"/>
            </w:tcBorders>
            <w:shd w:val="clear" w:color="auto" w:fill="auto"/>
            <w:noWrap/>
            <w:vAlign w:val="center"/>
            <w:hideMark/>
          </w:tcPr>
          <w:p w14:paraId="720060DC" w14:textId="77777777" w:rsidR="00C67F92" w:rsidRPr="00C325EA" w:rsidRDefault="00C67F92" w:rsidP="00C67F92">
            <w:pPr>
              <w:jc w:val="right"/>
              <w:rPr>
                <w:rFonts w:cs="Arial"/>
                <w:color w:val="000000"/>
                <w:sz w:val="18"/>
                <w:szCs w:val="18"/>
              </w:rPr>
            </w:pPr>
            <w:r w:rsidRPr="00C325EA">
              <w:rPr>
                <w:rFonts w:cs="Arial"/>
                <w:color w:val="000000"/>
                <w:sz w:val="18"/>
                <w:szCs w:val="18"/>
              </w:rPr>
              <w:t>(15,632)</w:t>
            </w:r>
          </w:p>
        </w:tc>
        <w:tc>
          <w:tcPr>
            <w:tcW w:w="880" w:type="dxa"/>
            <w:tcBorders>
              <w:top w:val="nil"/>
              <w:left w:val="nil"/>
              <w:bottom w:val="nil"/>
              <w:right w:val="nil"/>
            </w:tcBorders>
            <w:shd w:val="clear" w:color="000000" w:fill="D9D9D9"/>
            <w:noWrap/>
            <w:vAlign w:val="center"/>
            <w:hideMark/>
          </w:tcPr>
          <w:p w14:paraId="1390D475" w14:textId="77777777" w:rsidR="00C67F92" w:rsidRPr="00C325EA" w:rsidRDefault="00C67F92" w:rsidP="00C67F92">
            <w:pPr>
              <w:jc w:val="right"/>
              <w:rPr>
                <w:rFonts w:cs="Arial"/>
                <w:color w:val="000000"/>
                <w:sz w:val="18"/>
                <w:szCs w:val="18"/>
              </w:rPr>
            </w:pPr>
            <w:r w:rsidRPr="00C325EA">
              <w:rPr>
                <w:rFonts w:cs="Arial"/>
                <w:color w:val="000000"/>
                <w:sz w:val="18"/>
                <w:szCs w:val="18"/>
              </w:rPr>
              <w:t>(1,283)</w:t>
            </w:r>
          </w:p>
        </w:tc>
        <w:tc>
          <w:tcPr>
            <w:tcW w:w="880" w:type="dxa"/>
            <w:tcBorders>
              <w:top w:val="nil"/>
              <w:left w:val="nil"/>
              <w:bottom w:val="nil"/>
              <w:right w:val="nil"/>
            </w:tcBorders>
            <w:shd w:val="clear" w:color="auto" w:fill="auto"/>
            <w:noWrap/>
            <w:vAlign w:val="center"/>
            <w:hideMark/>
          </w:tcPr>
          <w:p w14:paraId="36333BC9" w14:textId="77777777" w:rsidR="00C67F92" w:rsidRPr="00C325EA" w:rsidRDefault="00C67F92" w:rsidP="00C67F92">
            <w:pPr>
              <w:jc w:val="right"/>
              <w:rPr>
                <w:rFonts w:cs="Arial"/>
                <w:color w:val="000000"/>
                <w:sz w:val="18"/>
                <w:szCs w:val="18"/>
              </w:rPr>
            </w:pPr>
            <w:r w:rsidRPr="00C325EA">
              <w:rPr>
                <w:rFonts w:cs="Arial"/>
                <w:color w:val="000000"/>
                <w:sz w:val="18"/>
                <w:szCs w:val="18"/>
              </w:rPr>
              <w:t>(1,495)</w:t>
            </w:r>
          </w:p>
        </w:tc>
        <w:tc>
          <w:tcPr>
            <w:tcW w:w="782" w:type="dxa"/>
            <w:tcBorders>
              <w:top w:val="nil"/>
              <w:left w:val="nil"/>
              <w:bottom w:val="nil"/>
              <w:right w:val="nil"/>
            </w:tcBorders>
            <w:shd w:val="clear" w:color="000000" w:fill="D9D9D9"/>
            <w:noWrap/>
            <w:vAlign w:val="center"/>
            <w:hideMark/>
          </w:tcPr>
          <w:p w14:paraId="66895918" w14:textId="77777777" w:rsidR="00C67F92" w:rsidRPr="00C325EA" w:rsidRDefault="00C67F92" w:rsidP="00C67F92">
            <w:pPr>
              <w:jc w:val="right"/>
              <w:rPr>
                <w:rFonts w:cs="Arial"/>
                <w:color w:val="000000"/>
                <w:sz w:val="18"/>
                <w:szCs w:val="18"/>
              </w:rPr>
            </w:pPr>
            <w:r w:rsidRPr="00C325EA">
              <w:rPr>
                <w:rFonts w:cs="Arial"/>
                <w:color w:val="000000"/>
                <w:sz w:val="18"/>
                <w:szCs w:val="18"/>
              </w:rPr>
              <w:t>(819)</w:t>
            </w:r>
          </w:p>
        </w:tc>
        <w:tc>
          <w:tcPr>
            <w:tcW w:w="978" w:type="dxa"/>
            <w:tcBorders>
              <w:top w:val="nil"/>
              <w:left w:val="nil"/>
              <w:bottom w:val="nil"/>
              <w:right w:val="nil"/>
            </w:tcBorders>
            <w:shd w:val="clear" w:color="auto" w:fill="auto"/>
            <w:noWrap/>
            <w:vAlign w:val="center"/>
            <w:hideMark/>
          </w:tcPr>
          <w:p w14:paraId="3E2BEE12" w14:textId="77777777" w:rsidR="00C67F92" w:rsidRPr="00C325EA" w:rsidRDefault="00C67F92" w:rsidP="00C67F92">
            <w:pPr>
              <w:jc w:val="right"/>
              <w:rPr>
                <w:rFonts w:cs="Arial"/>
                <w:color w:val="000000"/>
                <w:sz w:val="18"/>
                <w:szCs w:val="18"/>
              </w:rPr>
            </w:pPr>
            <w:r w:rsidRPr="00C325EA">
              <w:rPr>
                <w:rFonts w:cs="Arial"/>
                <w:color w:val="000000"/>
                <w:sz w:val="18"/>
                <w:szCs w:val="18"/>
              </w:rPr>
              <w:t>(1,660)</w:t>
            </w:r>
          </w:p>
        </w:tc>
        <w:tc>
          <w:tcPr>
            <w:tcW w:w="782" w:type="dxa"/>
            <w:tcBorders>
              <w:top w:val="nil"/>
              <w:left w:val="nil"/>
              <w:bottom w:val="nil"/>
              <w:right w:val="nil"/>
            </w:tcBorders>
            <w:shd w:val="clear" w:color="000000" w:fill="D9D9D9"/>
            <w:noWrap/>
            <w:vAlign w:val="center"/>
            <w:hideMark/>
          </w:tcPr>
          <w:p w14:paraId="36590826" w14:textId="60171E17" w:rsidR="00C67F92" w:rsidRPr="00C325EA" w:rsidRDefault="00BF7E86" w:rsidP="00C67F92">
            <w:pPr>
              <w:jc w:val="right"/>
              <w:rPr>
                <w:rFonts w:cs="Arial"/>
                <w:color w:val="000000"/>
                <w:sz w:val="18"/>
                <w:szCs w:val="18"/>
              </w:rPr>
            </w:pPr>
            <w:r>
              <w:rPr>
                <w:rFonts w:cs="Arial"/>
                <w:color w:val="000000"/>
                <w:sz w:val="18"/>
                <w:szCs w:val="18"/>
              </w:rPr>
              <w:t>0</w:t>
            </w:r>
            <w:r w:rsidR="00C67F92" w:rsidRPr="00C325EA">
              <w:rPr>
                <w:rFonts w:cs="Arial"/>
                <w:color w:val="000000"/>
                <w:sz w:val="18"/>
                <w:szCs w:val="18"/>
              </w:rPr>
              <w:t> </w:t>
            </w:r>
          </w:p>
        </w:tc>
        <w:tc>
          <w:tcPr>
            <w:tcW w:w="978" w:type="dxa"/>
            <w:tcBorders>
              <w:top w:val="nil"/>
              <w:left w:val="nil"/>
              <w:bottom w:val="nil"/>
              <w:right w:val="nil"/>
            </w:tcBorders>
            <w:shd w:val="clear" w:color="auto" w:fill="auto"/>
            <w:noWrap/>
            <w:vAlign w:val="center"/>
            <w:hideMark/>
          </w:tcPr>
          <w:p w14:paraId="109A6AF5" w14:textId="77777777" w:rsidR="00C67F92" w:rsidRPr="00C325EA" w:rsidRDefault="00C67F92" w:rsidP="00C67F92">
            <w:pPr>
              <w:jc w:val="right"/>
              <w:rPr>
                <w:rFonts w:cs="Arial"/>
                <w:color w:val="000000"/>
                <w:sz w:val="18"/>
                <w:szCs w:val="18"/>
              </w:rPr>
            </w:pPr>
            <w:r w:rsidRPr="00C325EA">
              <w:rPr>
                <w:rFonts w:cs="Arial"/>
                <w:color w:val="000000"/>
                <w:sz w:val="18"/>
                <w:szCs w:val="18"/>
              </w:rPr>
              <w:t>0</w:t>
            </w:r>
          </w:p>
        </w:tc>
        <w:tc>
          <w:tcPr>
            <w:tcW w:w="1080" w:type="dxa"/>
            <w:tcBorders>
              <w:top w:val="nil"/>
              <w:left w:val="nil"/>
              <w:bottom w:val="nil"/>
              <w:right w:val="nil"/>
            </w:tcBorders>
            <w:shd w:val="clear" w:color="000000" w:fill="D9D9D9"/>
            <w:noWrap/>
            <w:vAlign w:val="center"/>
            <w:hideMark/>
          </w:tcPr>
          <w:p w14:paraId="0F05E19E" w14:textId="77777777" w:rsidR="00C67F92" w:rsidRPr="00C325EA" w:rsidRDefault="00C67F92" w:rsidP="00C67F92">
            <w:pPr>
              <w:jc w:val="right"/>
              <w:rPr>
                <w:rFonts w:cs="Arial"/>
                <w:color w:val="000000"/>
                <w:sz w:val="18"/>
                <w:szCs w:val="18"/>
              </w:rPr>
            </w:pPr>
            <w:r w:rsidRPr="00C325EA">
              <w:rPr>
                <w:rFonts w:cs="Arial"/>
                <w:color w:val="000000"/>
                <w:sz w:val="18"/>
                <w:szCs w:val="18"/>
              </w:rPr>
              <w:t>(17,889)</w:t>
            </w:r>
          </w:p>
        </w:tc>
        <w:tc>
          <w:tcPr>
            <w:tcW w:w="1080" w:type="dxa"/>
            <w:tcBorders>
              <w:top w:val="nil"/>
              <w:left w:val="nil"/>
              <w:bottom w:val="nil"/>
              <w:right w:val="nil"/>
            </w:tcBorders>
            <w:shd w:val="clear" w:color="auto" w:fill="auto"/>
            <w:noWrap/>
            <w:vAlign w:val="center"/>
            <w:hideMark/>
          </w:tcPr>
          <w:p w14:paraId="6FAD2F1B" w14:textId="77777777" w:rsidR="00C67F92" w:rsidRPr="00C325EA" w:rsidRDefault="00C67F92" w:rsidP="00C67F92">
            <w:pPr>
              <w:jc w:val="right"/>
              <w:rPr>
                <w:rFonts w:cs="Arial"/>
                <w:color w:val="000000"/>
                <w:sz w:val="18"/>
                <w:szCs w:val="18"/>
              </w:rPr>
            </w:pPr>
            <w:r w:rsidRPr="00C325EA">
              <w:rPr>
                <w:rFonts w:cs="Arial"/>
                <w:color w:val="000000"/>
                <w:sz w:val="18"/>
                <w:szCs w:val="18"/>
              </w:rPr>
              <w:t>(18,904)</w:t>
            </w:r>
          </w:p>
        </w:tc>
      </w:tr>
      <w:tr w:rsidR="00C67F92" w:rsidRPr="00C325EA" w14:paraId="4BEDEDDF" w14:textId="77777777" w:rsidTr="00C67F92">
        <w:trPr>
          <w:trHeight w:val="300"/>
        </w:trPr>
        <w:tc>
          <w:tcPr>
            <w:tcW w:w="1780" w:type="dxa"/>
            <w:tcBorders>
              <w:top w:val="single" w:sz="4" w:space="0" w:color="auto"/>
              <w:left w:val="nil"/>
              <w:bottom w:val="single" w:sz="4" w:space="0" w:color="auto"/>
              <w:right w:val="nil"/>
            </w:tcBorders>
            <w:shd w:val="clear" w:color="auto" w:fill="auto"/>
            <w:vAlign w:val="center"/>
            <w:hideMark/>
          </w:tcPr>
          <w:p w14:paraId="1132849B" w14:textId="77777777" w:rsidR="00C67F92" w:rsidRPr="00C325EA" w:rsidRDefault="00C67F92" w:rsidP="00C67F92">
            <w:pPr>
              <w:rPr>
                <w:rFonts w:cs="Arial"/>
                <w:b/>
                <w:bCs/>
                <w:color w:val="000000"/>
                <w:sz w:val="18"/>
                <w:szCs w:val="18"/>
              </w:rPr>
            </w:pPr>
            <w:r w:rsidRPr="00C325EA">
              <w:rPr>
                <w:rFonts w:cs="Arial"/>
                <w:b/>
                <w:bCs/>
                <w:color w:val="000000"/>
                <w:sz w:val="18"/>
                <w:szCs w:val="18"/>
              </w:rPr>
              <w:t>Closing balance</w:t>
            </w:r>
          </w:p>
        </w:tc>
        <w:tc>
          <w:tcPr>
            <w:tcW w:w="880" w:type="dxa"/>
            <w:tcBorders>
              <w:top w:val="single" w:sz="4" w:space="0" w:color="auto"/>
              <w:left w:val="nil"/>
              <w:bottom w:val="single" w:sz="4" w:space="0" w:color="auto"/>
              <w:right w:val="nil"/>
            </w:tcBorders>
            <w:shd w:val="clear" w:color="000000" w:fill="D9D9D9"/>
            <w:noWrap/>
            <w:vAlign w:val="center"/>
            <w:hideMark/>
          </w:tcPr>
          <w:p w14:paraId="5A15DF9C" w14:textId="77777777" w:rsidR="00C67F92" w:rsidRPr="00C325EA" w:rsidRDefault="00C67F92" w:rsidP="00C67F92">
            <w:pPr>
              <w:jc w:val="right"/>
              <w:rPr>
                <w:rFonts w:cs="Arial"/>
                <w:b/>
                <w:bCs/>
                <w:color w:val="000000"/>
                <w:sz w:val="18"/>
                <w:szCs w:val="18"/>
              </w:rPr>
            </w:pPr>
            <w:r w:rsidRPr="00C325EA">
              <w:rPr>
                <w:rFonts w:cs="Arial"/>
                <w:b/>
                <w:bCs/>
                <w:color w:val="000000"/>
                <w:sz w:val="18"/>
                <w:szCs w:val="18"/>
              </w:rPr>
              <w:t>502,970</w:t>
            </w:r>
          </w:p>
        </w:tc>
        <w:tc>
          <w:tcPr>
            <w:tcW w:w="880" w:type="dxa"/>
            <w:tcBorders>
              <w:top w:val="single" w:sz="4" w:space="0" w:color="auto"/>
              <w:left w:val="nil"/>
              <w:bottom w:val="single" w:sz="4" w:space="0" w:color="auto"/>
              <w:right w:val="nil"/>
            </w:tcBorders>
            <w:shd w:val="clear" w:color="auto" w:fill="auto"/>
            <w:noWrap/>
            <w:vAlign w:val="center"/>
            <w:hideMark/>
          </w:tcPr>
          <w:p w14:paraId="14305172" w14:textId="77777777" w:rsidR="00C67F92" w:rsidRPr="00C325EA" w:rsidRDefault="00C67F92" w:rsidP="00C67F92">
            <w:pPr>
              <w:jc w:val="right"/>
              <w:rPr>
                <w:rFonts w:cs="Arial"/>
                <w:b/>
                <w:bCs/>
                <w:color w:val="000000"/>
                <w:sz w:val="18"/>
                <w:szCs w:val="18"/>
              </w:rPr>
            </w:pPr>
            <w:r w:rsidRPr="00C325EA">
              <w:rPr>
                <w:rFonts w:cs="Arial"/>
                <w:b/>
                <w:bCs/>
                <w:color w:val="000000"/>
                <w:sz w:val="18"/>
                <w:szCs w:val="18"/>
              </w:rPr>
              <w:t>502,188</w:t>
            </w:r>
          </w:p>
        </w:tc>
        <w:tc>
          <w:tcPr>
            <w:tcW w:w="880" w:type="dxa"/>
            <w:tcBorders>
              <w:top w:val="single" w:sz="4" w:space="0" w:color="auto"/>
              <w:left w:val="nil"/>
              <w:bottom w:val="single" w:sz="4" w:space="0" w:color="auto"/>
              <w:right w:val="nil"/>
            </w:tcBorders>
            <w:shd w:val="clear" w:color="000000" w:fill="D9D9D9"/>
            <w:noWrap/>
            <w:vAlign w:val="center"/>
            <w:hideMark/>
          </w:tcPr>
          <w:p w14:paraId="1CB139DD" w14:textId="77777777" w:rsidR="00C67F92" w:rsidRPr="00C325EA" w:rsidRDefault="00C67F92" w:rsidP="00C67F92">
            <w:pPr>
              <w:jc w:val="right"/>
              <w:rPr>
                <w:rFonts w:cs="Arial"/>
                <w:b/>
                <w:bCs/>
                <w:color w:val="000000"/>
                <w:sz w:val="18"/>
                <w:szCs w:val="18"/>
              </w:rPr>
            </w:pPr>
            <w:r w:rsidRPr="00C325EA">
              <w:rPr>
                <w:rFonts w:cs="Arial"/>
                <w:b/>
                <w:bCs/>
                <w:color w:val="000000"/>
                <w:sz w:val="18"/>
                <w:szCs w:val="18"/>
              </w:rPr>
              <w:t>153,982</w:t>
            </w:r>
          </w:p>
        </w:tc>
        <w:tc>
          <w:tcPr>
            <w:tcW w:w="880" w:type="dxa"/>
            <w:tcBorders>
              <w:top w:val="single" w:sz="4" w:space="0" w:color="auto"/>
              <w:left w:val="nil"/>
              <w:bottom w:val="single" w:sz="4" w:space="0" w:color="auto"/>
              <w:right w:val="nil"/>
            </w:tcBorders>
            <w:shd w:val="clear" w:color="auto" w:fill="auto"/>
            <w:noWrap/>
            <w:vAlign w:val="center"/>
            <w:hideMark/>
          </w:tcPr>
          <w:p w14:paraId="560596A5" w14:textId="77777777" w:rsidR="00C67F92" w:rsidRPr="00C325EA" w:rsidRDefault="00C67F92" w:rsidP="00C67F92">
            <w:pPr>
              <w:jc w:val="right"/>
              <w:rPr>
                <w:rFonts w:cs="Arial"/>
                <w:b/>
                <w:bCs/>
                <w:color w:val="000000"/>
                <w:sz w:val="18"/>
                <w:szCs w:val="18"/>
              </w:rPr>
            </w:pPr>
            <w:r w:rsidRPr="00C325EA">
              <w:rPr>
                <w:rFonts w:cs="Arial"/>
                <w:b/>
                <w:bCs/>
                <w:color w:val="000000"/>
                <w:sz w:val="18"/>
                <w:szCs w:val="18"/>
              </w:rPr>
              <w:t>153,982</w:t>
            </w:r>
          </w:p>
        </w:tc>
        <w:tc>
          <w:tcPr>
            <w:tcW w:w="880" w:type="dxa"/>
            <w:tcBorders>
              <w:top w:val="single" w:sz="4" w:space="0" w:color="auto"/>
              <w:left w:val="nil"/>
              <w:bottom w:val="single" w:sz="4" w:space="0" w:color="auto"/>
              <w:right w:val="nil"/>
            </w:tcBorders>
            <w:shd w:val="clear" w:color="000000" w:fill="D9D9D9"/>
            <w:noWrap/>
            <w:vAlign w:val="center"/>
            <w:hideMark/>
          </w:tcPr>
          <w:p w14:paraId="2F711D19" w14:textId="77777777" w:rsidR="00C67F92" w:rsidRPr="00C325EA" w:rsidRDefault="00C67F92" w:rsidP="00C67F92">
            <w:pPr>
              <w:jc w:val="right"/>
              <w:rPr>
                <w:rFonts w:cs="Arial"/>
                <w:b/>
                <w:bCs/>
                <w:color w:val="000000"/>
                <w:sz w:val="18"/>
                <w:szCs w:val="18"/>
              </w:rPr>
            </w:pPr>
            <w:r w:rsidRPr="00C325EA">
              <w:rPr>
                <w:rFonts w:cs="Arial"/>
                <w:b/>
                <w:bCs/>
                <w:color w:val="000000"/>
                <w:sz w:val="18"/>
                <w:szCs w:val="18"/>
              </w:rPr>
              <w:t>323,481</w:t>
            </w:r>
          </w:p>
        </w:tc>
        <w:tc>
          <w:tcPr>
            <w:tcW w:w="880" w:type="dxa"/>
            <w:tcBorders>
              <w:top w:val="single" w:sz="4" w:space="0" w:color="auto"/>
              <w:left w:val="nil"/>
              <w:bottom w:val="single" w:sz="4" w:space="0" w:color="auto"/>
              <w:right w:val="nil"/>
            </w:tcBorders>
            <w:shd w:val="clear" w:color="auto" w:fill="auto"/>
            <w:noWrap/>
            <w:vAlign w:val="center"/>
            <w:hideMark/>
          </w:tcPr>
          <w:p w14:paraId="217603CD" w14:textId="77777777" w:rsidR="00C67F92" w:rsidRPr="00C325EA" w:rsidRDefault="00C67F92" w:rsidP="00C67F92">
            <w:pPr>
              <w:jc w:val="right"/>
              <w:rPr>
                <w:rFonts w:cs="Arial"/>
                <w:b/>
                <w:bCs/>
                <w:color w:val="000000"/>
                <w:sz w:val="18"/>
                <w:szCs w:val="18"/>
              </w:rPr>
            </w:pPr>
            <w:r w:rsidRPr="00C325EA">
              <w:rPr>
                <w:rFonts w:cs="Arial"/>
                <w:b/>
                <w:bCs/>
                <w:color w:val="000000"/>
                <w:sz w:val="18"/>
                <w:szCs w:val="18"/>
              </w:rPr>
              <w:t>338,971</w:t>
            </w:r>
          </w:p>
        </w:tc>
        <w:tc>
          <w:tcPr>
            <w:tcW w:w="880" w:type="dxa"/>
            <w:tcBorders>
              <w:top w:val="single" w:sz="4" w:space="0" w:color="auto"/>
              <w:left w:val="nil"/>
              <w:bottom w:val="single" w:sz="4" w:space="0" w:color="auto"/>
              <w:right w:val="nil"/>
            </w:tcBorders>
            <w:shd w:val="clear" w:color="000000" w:fill="D9D9D9"/>
            <w:noWrap/>
            <w:vAlign w:val="center"/>
            <w:hideMark/>
          </w:tcPr>
          <w:p w14:paraId="477CA065" w14:textId="77777777" w:rsidR="00C67F92" w:rsidRPr="00C325EA" w:rsidRDefault="00C67F92" w:rsidP="00C67F92">
            <w:pPr>
              <w:jc w:val="right"/>
              <w:rPr>
                <w:rFonts w:cs="Arial"/>
                <w:b/>
                <w:bCs/>
                <w:color w:val="000000"/>
                <w:sz w:val="18"/>
                <w:szCs w:val="18"/>
              </w:rPr>
            </w:pPr>
            <w:r w:rsidRPr="00C325EA">
              <w:rPr>
                <w:rFonts w:cs="Arial"/>
                <w:b/>
                <w:bCs/>
                <w:color w:val="000000"/>
                <w:sz w:val="18"/>
                <w:szCs w:val="18"/>
              </w:rPr>
              <w:t>4,363</w:t>
            </w:r>
          </w:p>
        </w:tc>
        <w:tc>
          <w:tcPr>
            <w:tcW w:w="880" w:type="dxa"/>
            <w:tcBorders>
              <w:top w:val="single" w:sz="4" w:space="0" w:color="auto"/>
              <w:left w:val="nil"/>
              <w:bottom w:val="single" w:sz="4" w:space="0" w:color="auto"/>
              <w:right w:val="nil"/>
            </w:tcBorders>
            <w:shd w:val="clear" w:color="auto" w:fill="auto"/>
            <w:noWrap/>
            <w:vAlign w:val="center"/>
            <w:hideMark/>
          </w:tcPr>
          <w:p w14:paraId="13222321" w14:textId="77777777" w:rsidR="00C67F92" w:rsidRPr="00C325EA" w:rsidRDefault="00C67F92" w:rsidP="00C67F92">
            <w:pPr>
              <w:jc w:val="right"/>
              <w:rPr>
                <w:rFonts w:cs="Arial"/>
                <w:b/>
                <w:bCs/>
                <w:color w:val="000000"/>
                <w:sz w:val="18"/>
                <w:szCs w:val="18"/>
              </w:rPr>
            </w:pPr>
            <w:r w:rsidRPr="00C325EA">
              <w:rPr>
                <w:rFonts w:cs="Arial"/>
                <w:b/>
                <w:bCs/>
                <w:color w:val="000000"/>
                <w:sz w:val="18"/>
                <w:szCs w:val="18"/>
              </w:rPr>
              <w:t>4,044</w:t>
            </w:r>
          </w:p>
        </w:tc>
        <w:tc>
          <w:tcPr>
            <w:tcW w:w="782" w:type="dxa"/>
            <w:tcBorders>
              <w:top w:val="single" w:sz="4" w:space="0" w:color="auto"/>
              <w:left w:val="nil"/>
              <w:bottom w:val="single" w:sz="4" w:space="0" w:color="auto"/>
              <w:right w:val="nil"/>
            </w:tcBorders>
            <w:shd w:val="clear" w:color="000000" w:fill="D9D9D9"/>
            <w:noWrap/>
            <w:vAlign w:val="center"/>
            <w:hideMark/>
          </w:tcPr>
          <w:p w14:paraId="1FAA53B3" w14:textId="77777777" w:rsidR="00C67F92" w:rsidRPr="00C325EA" w:rsidRDefault="00C67F92" w:rsidP="00C67F92">
            <w:pPr>
              <w:jc w:val="right"/>
              <w:rPr>
                <w:rFonts w:cs="Arial"/>
                <w:b/>
                <w:bCs/>
                <w:color w:val="000000"/>
                <w:sz w:val="18"/>
                <w:szCs w:val="18"/>
              </w:rPr>
            </w:pPr>
            <w:r w:rsidRPr="00C325EA">
              <w:rPr>
                <w:rFonts w:cs="Arial"/>
                <w:b/>
                <w:bCs/>
                <w:color w:val="000000"/>
                <w:sz w:val="18"/>
                <w:szCs w:val="18"/>
              </w:rPr>
              <w:t>1,922</w:t>
            </w:r>
          </w:p>
        </w:tc>
        <w:tc>
          <w:tcPr>
            <w:tcW w:w="978" w:type="dxa"/>
            <w:tcBorders>
              <w:top w:val="single" w:sz="4" w:space="0" w:color="auto"/>
              <w:left w:val="nil"/>
              <w:bottom w:val="single" w:sz="4" w:space="0" w:color="auto"/>
              <w:right w:val="nil"/>
            </w:tcBorders>
            <w:shd w:val="clear" w:color="auto" w:fill="auto"/>
            <w:noWrap/>
            <w:vAlign w:val="center"/>
            <w:hideMark/>
          </w:tcPr>
          <w:p w14:paraId="6459C208" w14:textId="77777777" w:rsidR="00C67F92" w:rsidRPr="00C325EA" w:rsidRDefault="00C67F92" w:rsidP="00C67F92">
            <w:pPr>
              <w:jc w:val="right"/>
              <w:rPr>
                <w:rFonts w:cs="Arial"/>
                <w:b/>
                <w:bCs/>
                <w:color w:val="000000"/>
                <w:sz w:val="18"/>
                <w:szCs w:val="18"/>
              </w:rPr>
            </w:pPr>
            <w:r w:rsidRPr="00C325EA">
              <w:rPr>
                <w:rFonts w:cs="Arial"/>
                <w:b/>
                <w:bCs/>
                <w:color w:val="000000"/>
                <w:sz w:val="18"/>
                <w:szCs w:val="18"/>
              </w:rPr>
              <w:t>2,400</w:t>
            </w:r>
          </w:p>
        </w:tc>
        <w:tc>
          <w:tcPr>
            <w:tcW w:w="782" w:type="dxa"/>
            <w:tcBorders>
              <w:top w:val="single" w:sz="4" w:space="0" w:color="auto"/>
              <w:left w:val="nil"/>
              <w:bottom w:val="single" w:sz="4" w:space="0" w:color="auto"/>
              <w:right w:val="nil"/>
            </w:tcBorders>
            <w:shd w:val="clear" w:color="000000" w:fill="D9D9D9"/>
            <w:noWrap/>
            <w:vAlign w:val="center"/>
            <w:hideMark/>
          </w:tcPr>
          <w:p w14:paraId="62759C19" w14:textId="77777777" w:rsidR="00C67F92" w:rsidRPr="00C325EA" w:rsidRDefault="00C67F92" w:rsidP="00C67F92">
            <w:pPr>
              <w:jc w:val="right"/>
              <w:rPr>
                <w:rFonts w:cs="Arial"/>
                <w:b/>
                <w:bCs/>
                <w:color w:val="000000"/>
                <w:sz w:val="18"/>
                <w:szCs w:val="18"/>
              </w:rPr>
            </w:pPr>
            <w:r w:rsidRPr="00C325EA">
              <w:rPr>
                <w:rFonts w:cs="Arial"/>
                <w:b/>
                <w:bCs/>
                <w:color w:val="000000"/>
                <w:sz w:val="18"/>
                <w:szCs w:val="18"/>
              </w:rPr>
              <w:t>2,990</w:t>
            </w:r>
          </w:p>
        </w:tc>
        <w:tc>
          <w:tcPr>
            <w:tcW w:w="978" w:type="dxa"/>
            <w:tcBorders>
              <w:top w:val="single" w:sz="4" w:space="0" w:color="auto"/>
              <w:left w:val="nil"/>
              <w:bottom w:val="single" w:sz="4" w:space="0" w:color="auto"/>
              <w:right w:val="nil"/>
            </w:tcBorders>
            <w:shd w:val="clear" w:color="auto" w:fill="auto"/>
            <w:noWrap/>
            <w:vAlign w:val="center"/>
            <w:hideMark/>
          </w:tcPr>
          <w:p w14:paraId="54F25A33" w14:textId="77777777" w:rsidR="00C67F92" w:rsidRPr="00C325EA" w:rsidRDefault="00C67F92" w:rsidP="00C67F92">
            <w:pPr>
              <w:jc w:val="right"/>
              <w:rPr>
                <w:rFonts w:cs="Arial"/>
                <w:b/>
                <w:bCs/>
                <w:color w:val="000000"/>
                <w:sz w:val="18"/>
                <w:szCs w:val="18"/>
              </w:rPr>
            </w:pPr>
            <w:r w:rsidRPr="00C325EA">
              <w:rPr>
                <w:rFonts w:cs="Arial"/>
                <w:b/>
                <w:bCs/>
                <w:color w:val="000000"/>
                <w:sz w:val="18"/>
                <w:szCs w:val="18"/>
              </w:rPr>
              <w:t>644</w:t>
            </w:r>
          </w:p>
        </w:tc>
        <w:tc>
          <w:tcPr>
            <w:tcW w:w="1080" w:type="dxa"/>
            <w:tcBorders>
              <w:top w:val="single" w:sz="4" w:space="0" w:color="auto"/>
              <w:left w:val="nil"/>
              <w:bottom w:val="single" w:sz="4" w:space="0" w:color="auto"/>
              <w:right w:val="nil"/>
            </w:tcBorders>
            <w:shd w:val="clear" w:color="000000" w:fill="D9D9D9"/>
            <w:noWrap/>
            <w:vAlign w:val="center"/>
            <w:hideMark/>
          </w:tcPr>
          <w:p w14:paraId="707B3EAD" w14:textId="77777777" w:rsidR="00C67F92" w:rsidRPr="00C325EA" w:rsidRDefault="00C67F92" w:rsidP="00C67F92">
            <w:pPr>
              <w:jc w:val="right"/>
              <w:rPr>
                <w:rFonts w:cs="Arial"/>
                <w:b/>
                <w:bCs/>
                <w:color w:val="000000"/>
                <w:sz w:val="18"/>
                <w:szCs w:val="18"/>
              </w:rPr>
            </w:pPr>
            <w:r w:rsidRPr="00C325EA">
              <w:rPr>
                <w:rFonts w:cs="Arial"/>
                <w:b/>
                <w:bCs/>
                <w:color w:val="000000"/>
                <w:sz w:val="18"/>
                <w:szCs w:val="18"/>
              </w:rPr>
              <w:t>989,708</w:t>
            </w:r>
          </w:p>
        </w:tc>
        <w:tc>
          <w:tcPr>
            <w:tcW w:w="1080" w:type="dxa"/>
            <w:tcBorders>
              <w:top w:val="single" w:sz="4" w:space="0" w:color="auto"/>
              <w:left w:val="nil"/>
              <w:bottom w:val="single" w:sz="4" w:space="0" w:color="auto"/>
              <w:right w:val="nil"/>
            </w:tcBorders>
            <w:shd w:val="clear" w:color="auto" w:fill="auto"/>
            <w:noWrap/>
            <w:vAlign w:val="center"/>
            <w:hideMark/>
          </w:tcPr>
          <w:p w14:paraId="43205F1F" w14:textId="77777777" w:rsidR="00C67F92" w:rsidRPr="00C325EA" w:rsidRDefault="00C67F92" w:rsidP="00C67F92">
            <w:pPr>
              <w:jc w:val="right"/>
              <w:rPr>
                <w:rFonts w:cs="Arial"/>
                <w:b/>
                <w:bCs/>
                <w:color w:val="000000"/>
                <w:sz w:val="18"/>
                <w:szCs w:val="18"/>
              </w:rPr>
            </w:pPr>
            <w:r w:rsidRPr="00C325EA">
              <w:rPr>
                <w:rFonts w:cs="Arial"/>
                <w:b/>
                <w:bCs/>
                <w:color w:val="000000"/>
                <w:sz w:val="18"/>
                <w:szCs w:val="18"/>
              </w:rPr>
              <w:t>1,002,229</w:t>
            </w:r>
          </w:p>
        </w:tc>
      </w:tr>
      <w:tr w:rsidR="00C67F92" w:rsidRPr="00C325EA" w14:paraId="0B647CC2" w14:textId="77777777" w:rsidTr="00C67F92">
        <w:trPr>
          <w:trHeight w:val="255"/>
        </w:trPr>
        <w:tc>
          <w:tcPr>
            <w:tcW w:w="9602" w:type="dxa"/>
            <w:gridSpan w:val="10"/>
            <w:tcBorders>
              <w:top w:val="nil"/>
              <w:left w:val="nil"/>
              <w:bottom w:val="nil"/>
              <w:right w:val="nil"/>
            </w:tcBorders>
            <w:shd w:val="clear" w:color="auto" w:fill="auto"/>
            <w:noWrap/>
            <w:vAlign w:val="bottom"/>
            <w:hideMark/>
          </w:tcPr>
          <w:p w14:paraId="01CB540A" w14:textId="77777777" w:rsidR="00C67F92" w:rsidRPr="009A384A" w:rsidRDefault="00C67F92" w:rsidP="00C67F92">
            <w:pPr>
              <w:rPr>
                <w:rFonts w:cs="Arial"/>
                <w:i/>
                <w:iCs/>
                <w:color w:val="000000"/>
                <w:sz w:val="21"/>
                <w:szCs w:val="21"/>
              </w:rPr>
            </w:pPr>
            <w:r w:rsidRPr="009A384A">
              <w:rPr>
                <w:rFonts w:cs="Arial"/>
                <w:i/>
                <w:iCs/>
                <w:color w:val="000000"/>
                <w:sz w:val="21"/>
                <w:szCs w:val="21"/>
              </w:rPr>
              <w:t xml:space="preserve">* The above Plant and Equipment Assets have been re-classified for 2014 for greater transparency and information. </w:t>
            </w:r>
          </w:p>
        </w:tc>
        <w:tc>
          <w:tcPr>
            <w:tcW w:w="978" w:type="dxa"/>
            <w:tcBorders>
              <w:top w:val="nil"/>
              <w:left w:val="nil"/>
              <w:bottom w:val="nil"/>
              <w:right w:val="nil"/>
            </w:tcBorders>
            <w:shd w:val="clear" w:color="auto" w:fill="auto"/>
            <w:noWrap/>
            <w:vAlign w:val="bottom"/>
            <w:hideMark/>
          </w:tcPr>
          <w:p w14:paraId="7063B6CE" w14:textId="77777777" w:rsidR="00C67F92" w:rsidRPr="00C325EA" w:rsidRDefault="00C67F92" w:rsidP="00C67F92">
            <w:pPr>
              <w:rPr>
                <w:rFonts w:cs="Arial"/>
                <w:color w:val="000000"/>
              </w:rPr>
            </w:pPr>
          </w:p>
        </w:tc>
        <w:tc>
          <w:tcPr>
            <w:tcW w:w="782" w:type="dxa"/>
            <w:tcBorders>
              <w:top w:val="nil"/>
              <w:left w:val="nil"/>
              <w:bottom w:val="nil"/>
              <w:right w:val="nil"/>
            </w:tcBorders>
            <w:shd w:val="clear" w:color="auto" w:fill="auto"/>
            <w:noWrap/>
            <w:vAlign w:val="bottom"/>
            <w:hideMark/>
          </w:tcPr>
          <w:p w14:paraId="3C68FF5D" w14:textId="77777777" w:rsidR="00C67F92" w:rsidRPr="00C325EA" w:rsidRDefault="00C67F92" w:rsidP="00C67F92">
            <w:pPr>
              <w:rPr>
                <w:rFonts w:cs="Arial"/>
                <w:color w:val="000000"/>
              </w:rPr>
            </w:pPr>
          </w:p>
        </w:tc>
        <w:tc>
          <w:tcPr>
            <w:tcW w:w="978" w:type="dxa"/>
            <w:tcBorders>
              <w:top w:val="nil"/>
              <w:left w:val="nil"/>
              <w:bottom w:val="nil"/>
              <w:right w:val="nil"/>
            </w:tcBorders>
            <w:shd w:val="clear" w:color="auto" w:fill="auto"/>
            <w:noWrap/>
            <w:vAlign w:val="bottom"/>
            <w:hideMark/>
          </w:tcPr>
          <w:p w14:paraId="23196D60" w14:textId="77777777" w:rsidR="00C67F92" w:rsidRPr="00C325EA" w:rsidRDefault="00C67F92" w:rsidP="00C67F92">
            <w:pPr>
              <w:rPr>
                <w:rFonts w:cs="Arial"/>
                <w:color w:val="000000"/>
              </w:rPr>
            </w:pPr>
          </w:p>
        </w:tc>
        <w:tc>
          <w:tcPr>
            <w:tcW w:w="1080" w:type="dxa"/>
            <w:tcBorders>
              <w:top w:val="nil"/>
              <w:left w:val="nil"/>
              <w:bottom w:val="nil"/>
              <w:right w:val="nil"/>
            </w:tcBorders>
            <w:shd w:val="clear" w:color="auto" w:fill="auto"/>
            <w:noWrap/>
            <w:vAlign w:val="bottom"/>
            <w:hideMark/>
          </w:tcPr>
          <w:p w14:paraId="2185C681" w14:textId="77777777" w:rsidR="00C67F92" w:rsidRPr="00C325EA" w:rsidRDefault="00C67F92" w:rsidP="00C67F92">
            <w:pPr>
              <w:rPr>
                <w:rFonts w:cs="Arial"/>
                <w:color w:val="000000"/>
              </w:rPr>
            </w:pPr>
          </w:p>
        </w:tc>
        <w:tc>
          <w:tcPr>
            <w:tcW w:w="1080" w:type="dxa"/>
            <w:tcBorders>
              <w:top w:val="nil"/>
              <w:left w:val="nil"/>
              <w:bottom w:val="nil"/>
              <w:right w:val="nil"/>
            </w:tcBorders>
            <w:shd w:val="clear" w:color="auto" w:fill="auto"/>
            <w:noWrap/>
            <w:vAlign w:val="bottom"/>
            <w:hideMark/>
          </w:tcPr>
          <w:p w14:paraId="241D1968" w14:textId="77777777" w:rsidR="00C67F92" w:rsidRPr="00C325EA" w:rsidRDefault="00C67F92" w:rsidP="00C67F92">
            <w:pPr>
              <w:rPr>
                <w:rFonts w:cs="Arial"/>
                <w:color w:val="000000"/>
              </w:rPr>
            </w:pPr>
          </w:p>
        </w:tc>
      </w:tr>
    </w:tbl>
    <w:p w14:paraId="2912C704" w14:textId="77777777" w:rsidR="00C67F92" w:rsidRDefault="00C67F92" w:rsidP="00C67F92">
      <w:pPr>
        <w:rPr>
          <w:rFonts w:cs="Arial"/>
        </w:rPr>
      </w:pPr>
    </w:p>
    <w:p w14:paraId="5069A232" w14:textId="67FBDDC1" w:rsidR="00C67F92" w:rsidRPr="009F044A" w:rsidRDefault="00C67F92" w:rsidP="006B0104">
      <w:pPr>
        <w:pStyle w:val="Heading5"/>
      </w:pPr>
      <w:r w:rsidRPr="009F044A">
        <w:t xml:space="preserve">9(e) Fair </w:t>
      </w:r>
      <w:r w:rsidR="00D85958">
        <w:t>V</w:t>
      </w:r>
      <w:r w:rsidRPr="009F044A">
        <w:t xml:space="preserve">alue </w:t>
      </w:r>
      <w:r w:rsidR="00D85958">
        <w:t>M</w:t>
      </w:r>
      <w:r w:rsidRPr="009F044A">
        <w:t xml:space="preserve">easurement </w:t>
      </w:r>
      <w:r w:rsidR="00D85958">
        <w:t>H</w:t>
      </w:r>
      <w:r w:rsidRPr="009F044A">
        <w:t xml:space="preserve">ierarchy for </w:t>
      </w:r>
      <w:r w:rsidR="00D85958">
        <w:t>A</w:t>
      </w:r>
      <w:r w:rsidRPr="009F044A">
        <w:t>ssets</w:t>
      </w:r>
      <w:r>
        <w:t xml:space="preserve"> as at 30 June 2015</w:t>
      </w:r>
    </w:p>
    <w:tbl>
      <w:tblPr>
        <w:tblW w:w="13419" w:type="dxa"/>
        <w:tblInd w:w="93" w:type="dxa"/>
        <w:tblLook w:val="04A0" w:firstRow="1" w:lastRow="0" w:firstColumn="1" w:lastColumn="0" w:noHBand="0" w:noVBand="1"/>
        <w:tblCaption w:val="9e) Fair Value Measurement Hierarchy for Assets as at 30 June 2015"/>
        <w:tblDescription w:val="Shows data for 2014–15 and previous financial year."/>
      </w:tblPr>
      <w:tblGrid>
        <w:gridCol w:w="3559"/>
        <w:gridCol w:w="1460"/>
        <w:gridCol w:w="1140"/>
        <w:gridCol w:w="1140"/>
        <w:gridCol w:w="1140"/>
        <w:gridCol w:w="1440"/>
        <w:gridCol w:w="1180"/>
        <w:gridCol w:w="1180"/>
        <w:gridCol w:w="1180"/>
      </w:tblGrid>
      <w:tr w:rsidR="00C67F92" w:rsidRPr="004851E6" w14:paraId="3B341DF2" w14:textId="77777777" w:rsidTr="00C67F92">
        <w:trPr>
          <w:trHeight w:val="525"/>
        </w:trPr>
        <w:tc>
          <w:tcPr>
            <w:tcW w:w="3559" w:type="dxa"/>
            <w:vMerge w:val="restart"/>
            <w:tcBorders>
              <w:top w:val="single" w:sz="4" w:space="0" w:color="auto"/>
              <w:left w:val="nil"/>
              <w:bottom w:val="single" w:sz="4" w:space="0" w:color="000000"/>
              <w:right w:val="nil"/>
            </w:tcBorders>
            <w:shd w:val="clear" w:color="auto" w:fill="auto"/>
            <w:hideMark/>
          </w:tcPr>
          <w:p w14:paraId="7F802569" w14:textId="77777777" w:rsidR="00C67F92" w:rsidRPr="004851E6" w:rsidRDefault="00C67F92" w:rsidP="00C67F92">
            <w:pPr>
              <w:rPr>
                <w:rFonts w:cs="Arial"/>
                <w:color w:val="000000"/>
                <w:sz w:val="18"/>
                <w:szCs w:val="18"/>
              </w:rPr>
            </w:pPr>
            <w:r w:rsidRPr="004851E6">
              <w:rPr>
                <w:rFonts w:cs="Arial"/>
                <w:color w:val="000000"/>
                <w:sz w:val="18"/>
                <w:szCs w:val="18"/>
              </w:rPr>
              <w:t> </w:t>
            </w:r>
          </w:p>
        </w:tc>
        <w:tc>
          <w:tcPr>
            <w:tcW w:w="1460" w:type="dxa"/>
            <w:tcBorders>
              <w:top w:val="single" w:sz="4" w:space="0" w:color="auto"/>
              <w:left w:val="nil"/>
              <w:bottom w:val="nil"/>
              <w:right w:val="nil"/>
            </w:tcBorders>
            <w:shd w:val="clear" w:color="000000" w:fill="D9D9D9"/>
            <w:vAlign w:val="center"/>
            <w:hideMark/>
          </w:tcPr>
          <w:p w14:paraId="722837C2" w14:textId="4630BADD" w:rsidR="00C67F92" w:rsidRPr="004851E6" w:rsidRDefault="00C67F92">
            <w:pPr>
              <w:jc w:val="center"/>
              <w:rPr>
                <w:rFonts w:cs="Arial"/>
                <w:color w:val="000000"/>
                <w:sz w:val="18"/>
                <w:szCs w:val="18"/>
              </w:rPr>
            </w:pPr>
            <w:r w:rsidRPr="004851E6">
              <w:rPr>
                <w:rFonts w:cs="Arial"/>
                <w:color w:val="000000"/>
                <w:sz w:val="18"/>
                <w:szCs w:val="18"/>
              </w:rPr>
              <w:t xml:space="preserve">Carrying </w:t>
            </w:r>
            <w:r w:rsidR="00D85958">
              <w:rPr>
                <w:rFonts w:cs="Arial"/>
                <w:color w:val="000000"/>
                <w:sz w:val="18"/>
                <w:szCs w:val="18"/>
              </w:rPr>
              <w:t>A</w:t>
            </w:r>
            <w:r w:rsidRPr="004851E6">
              <w:rPr>
                <w:rFonts w:cs="Arial"/>
                <w:color w:val="000000"/>
                <w:sz w:val="18"/>
                <w:szCs w:val="18"/>
              </w:rPr>
              <w:t>mount as at</w:t>
            </w:r>
          </w:p>
        </w:tc>
        <w:tc>
          <w:tcPr>
            <w:tcW w:w="3420" w:type="dxa"/>
            <w:gridSpan w:val="3"/>
            <w:tcBorders>
              <w:top w:val="single" w:sz="4" w:space="0" w:color="auto"/>
              <w:left w:val="nil"/>
              <w:bottom w:val="single" w:sz="4" w:space="0" w:color="auto"/>
              <w:right w:val="nil"/>
            </w:tcBorders>
            <w:shd w:val="clear" w:color="auto" w:fill="auto"/>
            <w:vAlign w:val="center"/>
            <w:hideMark/>
          </w:tcPr>
          <w:p w14:paraId="0BF00F2E" w14:textId="4C2225C5" w:rsidR="00C67F92" w:rsidRPr="004851E6" w:rsidRDefault="00C67F92">
            <w:pPr>
              <w:jc w:val="center"/>
              <w:rPr>
                <w:rFonts w:cs="Arial"/>
                <w:color w:val="000000"/>
                <w:sz w:val="18"/>
                <w:szCs w:val="18"/>
              </w:rPr>
            </w:pPr>
            <w:r w:rsidRPr="004851E6">
              <w:rPr>
                <w:rFonts w:cs="Arial"/>
                <w:color w:val="000000"/>
                <w:sz w:val="18"/>
                <w:szCs w:val="18"/>
              </w:rPr>
              <w:t xml:space="preserve">Fair </w:t>
            </w:r>
            <w:r w:rsidR="00D85958">
              <w:rPr>
                <w:rFonts w:cs="Arial"/>
                <w:color w:val="000000"/>
                <w:sz w:val="18"/>
                <w:szCs w:val="18"/>
              </w:rPr>
              <w:t>V</w:t>
            </w:r>
            <w:r w:rsidRPr="004851E6">
              <w:rPr>
                <w:rFonts w:cs="Arial"/>
                <w:color w:val="000000"/>
                <w:sz w:val="18"/>
                <w:szCs w:val="18"/>
              </w:rPr>
              <w:t xml:space="preserve">alue </w:t>
            </w:r>
            <w:r w:rsidR="00D85958">
              <w:rPr>
                <w:rFonts w:cs="Arial"/>
                <w:color w:val="000000"/>
                <w:sz w:val="18"/>
                <w:szCs w:val="18"/>
              </w:rPr>
              <w:t>M</w:t>
            </w:r>
            <w:r w:rsidRPr="004851E6">
              <w:rPr>
                <w:rFonts w:cs="Arial"/>
                <w:color w:val="000000"/>
                <w:sz w:val="18"/>
                <w:szCs w:val="18"/>
              </w:rPr>
              <w:t xml:space="preserve">easurement at 30-Jun-15 </w:t>
            </w:r>
            <w:r w:rsidR="00D85958">
              <w:rPr>
                <w:rFonts w:cs="Arial"/>
                <w:color w:val="000000"/>
                <w:sz w:val="18"/>
                <w:szCs w:val="18"/>
              </w:rPr>
              <w:t>U</w:t>
            </w:r>
            <w:r w:rsidRPr="004851E6">
              <w:rPr>
                <w:rFonts w:cs="Arial"/>
                <w:color w:val="000000"/>
                <w:sz w:val="18"/>
                <w:szCs w:val="18"/>
              </w:rPr>
              <w:t>sing:</w:t>
            </w:r>
          </w:p>
        </w:tc>
        <w:tc>
          <w:tcPr>
            <w:tcW w:w="1440" w:type="dxa"/>
            <w:tcBorders>
              <w:top w:val="single" w:sz="4" w:space="0" w:color="auto"/>
              <w:left w:val="nil"/>
              <w:bottom w:val="nil"/>
              <w:right w:val="nil"/>
            </w:tcBorders>
            <w:shd w:val="clear" w:color="000000" w:fill="D9D9D9"/>
            <w:vAlign w:val="center"/>
            <w:hideMark/>
          </w:tcPr>
          <w:p w14:paraId="13831B60" w14:textId="550FE3BC" w:rsidR="00C67F92" w:rsidRPr="004851E6" w:rsidRDefault="00C67F92">
            <w:pPr>
              <w:jc w:val="center"/>
              <w:rPr>
                <w:rFonts w:cs="Arial"/>
                <w:color w:val="000000"/>
                <w:sz w:val="18"/>
                <w:szCs w:val="18"/>
              </w:rPr>
            </w:pPr>
            <w:r w:rsidRPr="004851E6">
              <w:rPr>
                <w:rFonts w:cs="Arial"/>
                <w:color w:val="000000"/>
                <w:sz w:val="18"/>
                <w:szCs w:val="18"/>
              </w:rPr>
              <w:t xml:space="preserve">Carrying </w:t>
            </w:r>
            <w:r w:rsidR="00D85958">
              <w:rPr>
                <w:rFonts w:cs="Arial"/>
                <w:color w:val="000000"/>
                <w:sz w:val="18"/>
                <w:szCs w:val="18"/>
              </w:rPr>
              <w:t>A</w:t>
            </w:r>
            <w:r w:rsidRPr="004851E6">
              <w:rPr>
                <w:rFonts w:cs="Arial"/>
                <w:color w:val="000000"/>
                <w:sz w:val="18"/>
                <w:szCs w:val="18"/>
              </w:rPr>
              <w:t>mount as at</w:t>
            </w:r>
          </w:p>
        </w:tc>
        <w:tc>
          <w:tcPr>
            <w:tcW w:w="3540" w:type="dxa"/>
            <w:gridSpan w:val="3"/>
            <w:tcBorders>
              <w:top w:val="single" w:sz="4" w:space="0" w:color="auto"/>
              <w:left w:val="nil"/>
              <w:bottom w:val="single" w:sz="4" w:space="0" w:color="auto"/>
              <w:right w:val="nil"/>
            </w:tcBorders>
            <w:shd w:val="clear" w:color="auto" w:fill="auto"/>
            <w:vAlign w:val="center"/>
            <w:hideMark/>
          </w:tcPr>
          <w:p w14:paraId="27BDE62D" w14:textId="52EE61F2" w:rsidR="00C67F92" w:rsidRPr="004851E6" w:rsidRDefault="00C67F92">
            <w:pPr>
              <w:jc w:val="center"/>
              <w:rPr>
                <w:rFonts w:cs="Arial"/>
                <w:color w:val="000000"/>
                <w:sz w:val="18"/>
                <w:szCs w:val="18"/>
              </w:rPr>
            </w:pPr>
            <w:r w:rsidRPr="004851E6">
              <w:rPr>
                <w:rFonts w:cs="Arial"/>
                <w:color w:val="000000"/>
                <w:sz w:val="18"/>
                <w:szCs w:val="18"/>
              </w:rPr>
              <w:t xml:space="preserve">Fair </w:t>
            </w:r>
            <w:r w:rsidR="00D85958">
              <w:rPr>
                <w:rFonts w:cs="Arial"/>
                <w:color w:val="000000"/>
                <w:sz w:val="18"/>
                <w:szCs w:val="18"/>
              </w:rPr>
              <w:t>V</w:t>
            </w:r>
            <w:r w:rsidRPr="004851E6">
              <w:rPr>
                <w:rFonts w:cs="Arial"/>
                <w:color w:val="000000"/>
                <w:sz w:val="18"/>
                <w:szCs w:val="18"/>
              </w:rPr>
              <w:t xml:space="preserve">alue </w:t>
            </w:r>
            <w:r w:rsidR="00D85958">
              <w:rPr>
                <w:rFonts w:cs="Arial"/>
                <w:color w:val="000000"/>
                <w:sz w:val="18"/>
                <w:szCs w:val="18"/>
              </w:rPr>
              <w:t>M</w:t>
            </w:r>
            <w:r w:rsidRPr="004851E6">
              <w:rPr>
                <w:rFonts w:cs="Arial"/>
                <w:color w:val="000000"/>
                <w:sz w:val="18"/>
                <w:szCs w:val="18"/>
              </w:rPr>
              <w:t xml:space="preserve">easurement 30-Jun-14 </w:t>
            </w:r>
            <w:r w:rsidR="00D85958">
              <w:rPr>
                <w:rFonts w:cs="Arial"/>
                <w:color w:val="000000"/>
                <w:sz w:val="18"/>
                <w:szCs w:val="18"/>
              </w:rPr>
              <w:t>U</w:t>
            </w:r>
            <w:r w:rsidRPr="004851E6">
              <w:rPr>
                <w:rFonts w:cs="Arial"/>
                <w:color w:val="000000"/>
                <w:sz w:val="18"/>
                <w:szCs w:val="18"/>
              </w:rPr>
              <w:t>sing:</w:t>
            </w:r>
          </w:p>
        </w:tc>
      </w:tr>
      <w:tr w:rsidR="00C67F92" w:rsidRPr="004851E6" w14:paraId="68F03400" w14:textId="77777777" w:rsidTr="00C67F92">
        <w:trPr>
          <w:trHeight w:val="420"/>
        </w:trPr>
        <w:tc>
          <w:tcPr>
            <w:tcW w:w="3559" w:type="dxa"/>
            <w:vMerge/>
            <w:tcBorders>
              <w:top w:val="single" w:sz="4" w:space="0" w:color="auto"/>
              <w:left w:val="nil"/>
              <w:bottom w:val="single" w:sz="4" w:space="0" w:color="000000"/>
              <w:right w:val="nil"/>
            </w:tcBorders>
            <w:vAlign w:val="center"/>
            <w:hideMark/>
          </w:tcPr>
          <w:p w14:paraId="596D9F55" w14:textId="77777777" w:rsidR="00C67F92" w:rsidRPr="004851E6" w:rsidRDefault="00C67F92" w:rsidP="00C67F92">
            <w:pPr>
              <w:rPr>
                <w:rFonts w:cs="Arial"/>
                <w:color w:val="000000"/>
                <w:sz w:val="18"/>
                <w:szCs w:val="18"/>
              </w:rPr>
            </w:pPr>
          </w:p>
        </w:tc>
        <w:tc>
          <w:tcPr>
            <w:tcW w:w="1460" w:type="dxa"/>
            <w:tcBorders>
              <w:top w:val="nil"/>
              <w:left w:val="nil"/>
              <w:bottom w:val="single" w:sz="4" w:space="0" w:color="auto"/>
              <w:right w:val="nil"/>
            </w:tcBorders>
            <w:shd w:val="clear" w:color="000000" w:fill="D9D9D9"/>
            <w:vAlign w:val="center"/>
            <w:hideMark/>
          </w:tcPr>
          <w:p w14:paraId="314E3471" w14:textId="77777777" w:rsidR="00C67F92" w:rsidRDefault="00C67F92" w:rsidP="00C67F92">
            <w:pPr>
              <w:jc w:val="center"/>
              <w:rPr>
                <w:rFonts w:cs="Arial"/>
                <w:color w:val="000000"/>
                <w:sz w:val="18"/>
                <w:szCs w:val="18"/>
              </w:rPr>
            </w:pPr>
            <w:r w:rsidRPr="004851E6">
              <w:rPr>
                <w:rFonts w:cs="Arial"/>
                <w:color w:val="000000"/>
                <w:sz w:val="18"/>
                <w:szCs w:val="18"/>
              </w:rPr>
              <w:t>30-Jun-15</w:t>
            </w:r>
          </w:p>
          <w:p w14:paraId="5D867896" w14:textId="0798B9B4" w:rsidR="004148BD" w:rsidRPr="004851E6" w:rsidRDefault="004148BD" w:rsidP="00C67F92">
            <w:pPr>
              <w:jc w:val="center"/>
              <w:rPr>
                <w:rFonts w:cs="Arial"/>
                <w:color w:val="000000"/>
                <w:sz w:val="18"/>
                <w:szCs w:val="18"/>
              </w:rPr>
            </w:pPr>
            <w:r>
              <w:rPr>
                <w:rFonts w:cs="Arial"/>
                <w:color w:val="000000"/>
                <w:sz w:val="18"/>
                <w:szCs w:val="18"/>
              </w:rPr>
              <w:t>$’000</w:t>
            </w:r>
          </w:p>
        </w:tc>
        <w:tc>
          <w:tcPr>
            <w:tcW w:w="1140" w:type="dxa"/>
            <w:tcBorders>
              <w:top w:val="nil"/>
              <w:left w:val="nil"/>
              <w:bottom w:val="single" w:sz="4" w:space="0" w:color="auto"/>
              <w:right w:val="nil"/>
            </w:tcBorders>
            <w:shd w:val="clear" w:color="auto" w:fill="auto"/>
            <w:noWrap/>
            <w:vAlign w:val="center"/>
            <w:hideMark/>
          </w:tcPr>
          <w:p w14:paraId="0F1AFC4E" w14:textId="77777777" w:rsidR="00C67F92" w:rsidRDefault="00C67F92" w:rsidP="00C67F92">
            <w:pPr>
              <w:jc w:val="center"/>
              <w:rPr>
                <w:rFonts w:cs="Arial"/>
                <w:color w:val="000000"/>
                <w:sz w:val="18"/>
                <w:szCs w:val="18"/>
                <w:vertAlign w:val="superscript"/>
              </w:rPr>
            </w:pPr>
            <w:r w:rsidRPr="004851E6">
              <w:rPr>
                <w:rFonts w:cs="Arial"/>
                <w:color w:val="000000"/>
                <w:sz w:val="18"/>
                <w:szCs w:val="18"/>
              </w:rPr>
              <w:t>Level 1</w:t>
            </w:r>
            <w:r w:rsidRPr="004851E6">
              <w:rPr>
                <w:rFonts w:cs="Arial"/>
                <w:color w:val="000000"/>
                <w:sz w:val="18"/>
                <w:szCs w:val="18"/>
                <w:vertAlign w:val="superscript"/>
              </w:rPr>
              <w:t>(</w:t>
            </w:r>
            <w:proofErr w:type="spellStart"/>
            <w:r w:rsidRPr="004851E6">
              <w:rPr>
                <w:rFonts w:cs="Arial"/>
                <w:color w:val="000000"/>
                <w:sz w:val="18"/>
                <w:szCs w:val="18"/>
                <w:vertAlign w:val="superscript"/>
              </w:rPr>
              <w:t>i</w:t>
            </w:r>
            <w:proofErr w:type="spellEnd"/>
            <w:r w:rsidRPr="004851E6">
              <w:rPr>
                <w:rFonts w:cs="Arial"/>
                <w:color w:val="000000"/>
                <w:sz w:val="18"/>
                <w:szCs w:val="18"/>
                <w:vertAlign w:val="superscript"/>
              </w:rPr>
              <w:t>)</w:t>
            </w:r>
          </w:p>
          <w:p w14:paraId="0ACD043D" w14:textId="194DE374" w:rsidR="004148BD" w:rsidRPr="004851E6" w:rsidRDefault="004148BD" w:rsidP="00C67F92">
            <w:pPr>
              <w:jc w:val="center"/>
              <w:rPr>
                <w:rFonts w:cs="Arial"/>
                <w:color w:val="000000"/>
                <w:sz w:val="18"/>
                <w:szCs w:val="18"/>
              </w:rPr>
            </w:pPr>
            <w:r>
              <w:rPr>
                <w:rFonts w:cs="Arial"/>
                <w:color w:val="000000"/>
                <w:sz w:val="18"/>
                <w:szCs w:val="18"/>
              </w:rPr>
              <w:t>$’000</w:t>
            </w:r>
          </w:p>
        </w:tc>
        <w:tc>
          <w:tcPr>
            <w:tcW w:w="1140" w:type="dxa"/>
            <w:tcBorders>
              <w:top w:val="nil"/>
              <w:left w:val="nil"/>
              <w:bottom w:val="single" w:sz="4" w:space="0" w:color="auto"/>
              <w:right w:val="nil"/>
            </w:tcBorders>
            <w:shd w:val="clear" w:color="000000" w:fill="D9D9D9"/>
            <w:noWrap/>
            <w:vAlign w:val="center"/>
            <w:hideMark/>
          </w:tcPr>
          <w:p w14:paraId="5C1B8592" w14:textId="77777777" w:rsidR="00C67F92" w:rsidRDefault="00C67F92" w:rsidP="00C67F92">
            <w:pPr>
              <w:jc w:val="center"/>
              <w:rPr>
                <w:rFonts w:cs="Arial"/>
                <w:color w:val="000000"/>
                <w:sz w:val="18"/>
                <w:szCs w:val="18"/>
                <w:vertAlign w:val="superscript"/>
              </w:rPr>
            </w:pPr>
            <w:r w:rsidRPr="004851E6">
              <w:rPr>
                <w:rFonts w:cs="Arial"/>
                <w:color w:val="000000"/>
                <w:sz w:val="18"/>
                <w:szCs w:val="18"/>
              </w:rPr>
              <w:t>Level 2</w:t>
            </w:r>
            <w:r w:rsidRPr="004851E6">
              <w:rPr>
                <w:rFonts w:cs="Arial"/>
                <w:color w:val="000000"/>
                <w:sz w:val="18"/>
                <w:szCs w:val="18"/>
                <w:vertAlign w:val="superscript"/>
              </w:rPr>
              <w:t>(</w:t>
            </w:r>
            <w:proofErr w:type="spellStart"/>
            <w:r w:rsidRPr="004851E6">
              <w:rPr>
                <w:rFonts w:cs="Arial"/>
                <w:color w:val="000000"/>
                <w:sz w:val="18"/>
                <w:szCs w:val="18"/>
                <w:vertAlign w:val="superscript"/>
              </w:rPr>
              <w:t>i</w:t>
            </w:r>
            <w:proofErr w:type="spellEnd"/>
            <w:r w:rsidRPr="004851E6">
              <w:rPr>
                <w:rFonts w:cs="Arial"/>
                <w:color w:val="000000"/>
                <w:sz w:val="18"/>
                <w:szCs w:val="18"/>
                <w:vertAlign w:val="superscript"/>
              </w:rPr>
              <w:t>)</w:t>
            </w:r>
          </w:p>
          <w:p w14:paraId="7628414B" w14:textId="26E0273B" w:rsidR="004148BD" w:rsidRPr="004851E6" w:rsidRDefault="004148BD" w:rsidP="00C67F92">
            <w:pPr>
              <w:jc w:val="center"/>
              <w:rPr>
                <w:rFonts w:cs="Arial"/>
                <w:color w:val="000000"/>
                <w:sz w:val="18"/>
                <w:szCs w:val="18"/>
              </w:rPr>
            </w:pPr>
            <w:r>
              <w:rPr>
                <w:rFonts w:cs="Arial"/>
                <w:color w:val="000000"/>
                <w:sz w:val="18"/>
                <w:szCs w:val="18"/>
              </w:rPr>
              <w:t>$’000</w:t>
            </w:r>
          </w:p>
        </w:tc>
        <w:tc>
          <w:tcPr>
            <w:tcW w:w="1140" w:type="dxa"/>
            <w:tcBorders>
              <w:top w:val="nil"/>
              <w:left w:val="nil"/>
              <w:bottom w:val="single" w:sz="4" w:space="0" w:color="auto"/>
              <w:right w:val="nil"/>
            </w:tcBorders>
            <w:shd w:val="clear" w:color="auto" w:fill="auto"/>
            <w:noWrap/>
            <w:vAlign w:val="center"/>
            <w:hideMark/>
          </w:tcPr>
          <w:p w14:paraId="004DB936" w14:textId="77777777" w:rsidR="00C67F92" w:rsidRDefault="00C67F92" w:rsidP="00C67F92">
            <w:pPr>
              <w:jc w:val="center"/>
              <w:rPr>
                <w:rFonts w:cs="Arial"/>
                <w:color w:val="000000"/>
                <w:sz w:val="18"/>
                <w:szCs w:val="18"/>
                <w:vertAlign w:val="superscript"/>
              </w:rPr>
            </w:pPr>
            <w:r w:rsidRPr="004851E6">
              <w:rPr>
                <w:rFonts w:cs="Arial"/>
                <w:color w:val="000000"/>
                <w:sz w:val="18"/>
                <w:szCs w:val="18"/>
              </w:rPr>
              <w:t>Level 3</w:t>
            </w:r>
            <w:r w:rsidRPr="004851E6">
              <w:rPr>
                <w:rFonts w:cs="Arial"/>
                <w:color w:val="000000"/>
                <w:sz w:val="18"/>
                <w:szCs w:val="18"/>
                <w:vertAlign w:val="superscript"/>
              </w:rPr>
              <w:t>(</w:t>
            </w:r>
            <w:proofErr w:type="spellStart"/>
            <w:r w:rsidRPr="004851E6">
              <w:rPr>
                <w:rFonts w:cs="Arial"/>
                <w:color w:val="000000"/>
                <w:sz w:val="18"/>
                <w:szCs w:val="18"/>
                <w:vertAlign w:val="superscript"/>
              </w:rPr>
              <w:t>i</w:t>
            </w:r>
            <w:proofErr w:type="spellEnd"/>
            <w:r w:rsidRPr="004851E6">
              <w:rPr>
                <w:rFonts w:cs="Arial"/>
                <w:color w:val="000000"/>
                <w:sz w:val="18"/>
                <w:szCs w:val="18"/>
                <w:vertAlign w:val="superscript"/>
              </w:rPr>
              <w:t>)</w:t>
            </w:r>
          </w:p>
          <w:p w14:paraId="015DCFBD" w14:textId="40C6F7A0" w:rsidR="004148BD" w:rsidRPr="004851E6" w:rsidRDefault="004148BD" w:rsidP="00C67F92">
            <w:pPr>
              <w:jc w:val="center"/>
              <w:rPr>
                <w:rFonts w:cs="Arial"/>
                <w:color w:val="000000"/>
                <w:sz w:val="18"/>
                <w:szCs w:val="18"/>
              </w:rPr>
            </w:pPr>
            <w:r>
              <w:rPr>
                <w:rFonts w:cs="Arial"/>
                <w:color w:val="000000"/>
                <w:sz w:val="18"/>
                <w:szCs w:val="18"/>
              </w:rPr>
              <w:t>$’000</w:t>
            </w:r>
          </w:p>
        </w:tc>
        <w:tc>
          <w:tcPr>
            <w:tcW w:w="1440" w:type="dxa"/>
            <w:tcBorders>
              <w:top w:val="nil"/>
              <w:left w:val="nil"/>
              <w:bottom w:val="single" w:sz="4" w:space="0" w:color="auto"/>
              <w:right w:val="nil"/>
            </w:tcBorders>
            <w:shd w:val="clear" w:color="000000" w:fill="D9D9D9"/>
            <w:vAlign w:val="center"/>
            <w:hideMark/>
          </w:tcPr>
          <w:p w14:paraId="2C169902" w14:textId="77777777" w:rsidR="00C67F92" w:rsidRDefault="00C67F92" w:rsidP="00C67F92">
            <w:pPr>
              <w:jc w:val="center"/>
              <w:rPr>
                <w:rFonts w:cs="Arial"/>
                <w:color w:val="000000"/>
                <w:sz w:val="18"/>
                <w:szCs w:val="18"/>
              </w:rPr>
            </w:pPr>
            <w:r w:rsidRPr="004851E6">
              <w:rPr>
                <w:rFonts w:cs="Arial"/>
                <w:color w:val="000000"/>
                <w:sz w:val="18"/>
                <w:szCs w:val="18"/>
              </w:rPr>
              <w:t>30-Jun-14</w:t>
            </w:r>
          </w:p>
          <w:p w14:paraId="06F731F2" w14:textId="79F8A875" w:rsidR="004148BD" w:rsidRPr="004851E6" w:rsidRDefault="004148BD" w:rsidP="00C67F92">
            <w:pPr>
              <w:jc w:val="center"/>
              <w:rPr>
                <w:rFonts w:cs="Arial"/>
                <w:color w:val="000000"/>
                <w:sz w:val="18"/>
                <w:szCs w:val="18"/>
              </w:rPr>
            </w:pPr>
            <w:r>
              <w:rPr>
                <w:rFonts w:cs="Arial"/>
                <w:color w:val="000000"/>
                <w:sz w:val="18"/>
                <w:szCs w:val="18"/>
              </w:rPr>
              <w:t>$’000</w:t>
            </w:r>
          </w:p>
        </w:tc>
        <w:tc>
          <w:tcPr>
            <w:tcW w:w="1180" w:type="dxa"/>
            <w:tcBorders>
              <w:top w:val="nil"/>
              <w:left w:val="nil"/>
              <w:bottom w:val="single" w:sz="4" w:space="0" w:color="auto"/>
              <w:right w:val="nil"/>
            </w:tcBorders>
            <w:shd w:val="clear" w:color="auto" w:fill="auto"/>
            <w:noWrap/>
            <w:vAlign w:val="center"/>
            <w:hideMark/>
          </w:tcPr>
          <w:p w14:paraId="53637C53" w14:textId="77777777" w:rsidR="00C67F92" w:rsidRDefault="00C67F92" w:rsidP="00C67F92">
            <w:pPr>
              <w:jc w:val="center"/>
              <w:rPr>
                <w:rFonts w:cs="Arial"/>
                <w:color w:val="000000"/>
                <w:sz w:val="18"/>
                <w:szCs w:val="18"/>
                <w:vertAlign w:val="superscript"/>
              </w:rPr>
            </w:pPr>
            <w:r w:rsidRPr="004851E6">
              <w:rPr>
                <w:rFonts w:cs="Arial"/>
                <w:color w:val="000000"/>
                <w:sz w:val="18"/>
                <w:szCs w:val="18"/>
              </w:rPr>
              <w:t>Level 1</w:t>
            </w:r>
            <w:r w:rsidRPr="004851E6">
              <w:rPr>
                <w:rFonts w:cs="Arial"/>
                <w:color w:val="000000"/>
                <w:sz w:val="18"/>
                <w:szCs w:val="18"/>
                <w:vertAlign w:val="superscript"/>
              </w:rPr>
              <w:t>(</w:t>
            </w:r>
            <w:proofErr w:type="spellStart"/>
            <w:r w:rsidRPr="004851E6">
              <w:rPr>
                <w:rFonts w:cs="Arial"/>
                <w:color w:val="000000"/>
                <w:sz w:val="18"/>
                <w:szCs w:val="18"/>
                <w:vertAlign w:val="superscript"/>
              </w:rPr>
              <w:t>i</w:t>
            </w:r>
            <w:proofErr w:type="spellEnd"/>
            <w:r w:rsidRPr="004851E6">
              <w:rPr>
                <w:rFonts w:cs="Arial"/>
                <w:color w:val="000000"/>
                <w:sz w:val="18"/>
                <w:szCs w:val="18"/>
                <w:vertAlign w:val="superscript"/>
              </w:rPr>
              <w:t>)</w:t>
            </w:r>
          </w:p>
          <w:p w14:paraId="5443D1CD" w14:textId="2AA564AE" w:rsidR="004148BD" w:rsidRPr="004851E6" w:rsidRDefault="004148BD" w:rsidP="00C67F92">
            <w:pPr>
              <w:jc w:val="center"/>
              <w:rPr>
                <w:rFonts w:cs="Arial"/>
                <w:color w:val="000000"/>
                <w:sz w:val="18"/>
                <w:szCs w:val="18"/>
              </w:rPr>
            </w:pPr>
            <w:r>
              <w:rPr>
                <w:rFonts w:cs="Arial"/>
                <w:color w:val="000000"/>
                <w:sz w:val="18"/>
                <w:szCs w:val="18"/>
              </w:rPr>
              <w:t>$’000</w:t>
            </w:r>
          </w:p>
        </w:tc>
        <w:tc>
          <w:tcPr>
            <w:tcW w:w="1180" w:type="dxa"/>
            <w:tcBorders>
              <w:top w:val="nil"/>
              <w:left w:val="nil"/>
              <w:bottom w:val="single" w:sz="4" w:space="0" w:color="auto"/>
              <w:right w:val="nil"/>
            </w:tcBorders>
            <w:shd w:val="clear" w:color="000000" w:fill="D9D9D9"/>
            <w:noWrap/>
            <w:vAlign w:val="center"/>
            <w:hideMark/>
          </w:tcPr>
          <w:p w14:paraId="26142999" w14:textId="77777777" w:rsidR="00C67F92" w:rsidRDefault="00C67F92" w:rsidP="00C67F92">
            <w:pPr>
              <w:jc w:val="center"/>
              <w:rPr>
                <w:rFonts w:cs="Arial"/>
                <w:color w:val="000000"/>
                <w:sz w:val="18"/>
                <w:szCs w:val="18"/>
                <w:vertAlign w:val="superscript"/>
              </w:rPr>
            </w:pPr>
            <w:r w:rsidRPr="004851E6">
              <w:rPr>
                <w:rFonts w:cs="Arial"/>
                <w:color w:val="000000"/>
                <w:sz w:val="18"/>
                <w:szCs w:val="18"/>
              </w:rPr>
              <w:t>Level 2</w:t>
            </w:r>
            <w:r w:rsidRPr="004851E6">
              <w:rPr>
                <w:rFonts w:cs="Arial"/>
                <w:color w:val="000000"/>
                <w:sz w:val="18"/>
                <w:szCs w:val="18"/>
                <w:vertAlign w:val="superscript"/>
              </w:rPr>
              <w:t>(</w:t>
            </w:r>
            <w:proofErr w:type="spellStart"/>
            <w:r w:rsidRPr="004851E6">
              <w:rPr>
                <w:rFonts w:cs="Arial"/>
                <w:color w:val="000000"/>
                <w:sz w:val="18"/>
                <w:szCs w:val="18"/>
                <w:vertAlign w:val="superscript"/>
              </w:rPr>
              <w:t>i</w:t>
            </w:r>
            <w:proofErr w:type="spellEnd"/>
            <w:r w:rsidRPr="004851E6">
              <w:rPr>
                <w:rFonts w:cs="Arial"/>
                <w:color w:val="000000"/>
                <w:sz w:val="18"/>
                <w:szCs w:val="18"/>
                <w:vertAlign w:val="superscript"/>
              </w:rPr>
              <w:t>)</w:t>
            </w:r>
          </w:p>
          <w:p w14:paraId="48D4965A" w14:textId="6E8CA9DF" w:rsidR="004148BD" w:rsidRPr="004851E6" w:rsidRDefault="004148BD" w:rsidP="00C67F92">
            <w:pPr>
              <w:jc w:val="center"/>
              <w:rPr>
                <w:rFonts w:cs="Arial"/>
                <w:color w:val="000000"/>
                <w:sz w:val="18"/>
                <w:szCs w:val="18"/>
              </w:rPr>
            </w:pPr>
            <w:r>
              <w:rPr>
                <w:rFonts w:cs="Arial"/>
                <w:color w:val="000000"/>
                <w:sz w:val="18"/>
                <w:szCs w:val="18"/>
              </w:rPr>
              <w:t>$’000</w:t>
            </w:r>
          </w:p>
        </w:tc>
        <w:tc>
          <w:tcPr>
            <w:tcW w:w="1180" w:type="dxa"/>
            <w:tcBorders>
              <w:top w:val="nil"/>
              <w:left w:val="nil"/>
              <w:bottom w:val="single" w:sz="4" w:space="0" w:color="auto"/>
              <w:right w:val="nil"/>
            </w:tcBorders>
            <w:shd w:val="clear" w:color="auto" w:fill="auto"/>
            <w:noWrap/>
            <w:vAlign w:val="center"/>
            <w:hideMark/>
          </w:tcPr>
          <w:p w14:paraId="255DC14E" w14:textId="77777777" w:rsidR="00C67F92" w:rsidRDefault="00C67F92" w:rsidP="00C67F92">
            <w:pPr>
              <w:jc w:val="center"/>
              <w:rPr>
                <w:rFonts w:cs="Arial"/>
                <w:color w:val="000000"/>
                <w:sz w:val="18"/>
                <w:szCs w:val="18"/>
                <w:vertAlign w:val="superscript"/>
              </w:rPr>
            </w:pPr>
            <w:r w:rsidRPr="004851E6">
              <w:rPr>
                <w:rFonts w:cs="Arial"/>
                <w:color w:val="000000"/>
                <w:sz w:val="18"/>
                <w:szCs w:val="18"/>
              </w:rPr>
              <w:t>Level 3</w:t>
            </w:r>
            <w:r w:rsidRPr="004851E6">
              <w:rPr>
                <w:rFonts w:cs="Arial"/>
                <w:color w:val="000000"/>
                <w:sz w:val="18"/>
                <w:szCs w:val="18"/>
                <w:vertAlign w:val="superscript"/>
              </w:rPr>
              <w:t>(</w:t>
            </w:r>
            <w:proofErr w:type="spellStart"/>
            <w:r w:rsidRPr="004851E6">
              <w:rPr>
                <w:rFonts w:cs="Arial"/>
                <w:color w:val="000000"/>
                <w:sz w:val="18"/>
                <w:szCs w:val="18"/>
                <w:vertAlign w:val="superscript"/>
              </w:rPr>
              <w:t>i</w:t>
            </w:r>
            <w:proofErr w:type="spellEnd"/>
            <w:r w:rsidRPr="004851E6">
              <w:rPr>
                <w:rFonts w:cs="Arial"/>
                <w:color w:val="000000"/>
                <w:sz w:val="18"/>
                <w:szCs w:val="18"/>
                <w:vertAlign w:val="superscript"/>
              </w:rPr>
              <w:t>)</w:t>
            </w:r>
          </w:p>
          <w:p w14:paraId="1E98DA02" w14:textId="18CD9964" w:rsidR="004148BD" w:rsidRPr="004851E6" w:rsidRDefault="004148BD" w:rsidP="00C67F92">
            <w:pPr>
              <w:jc w:val="center"/>
              <w:rPr>
                <w:rFonts w:cs="Arial"/>
                <w:color w:val="000000"/>
                <w:sz w:val="18"/>
                <w:szCs w:val="18"/>
              </w:rPr>
            </w:pPr>
            <w:r>
              <w:rPr>
                <w:rFonts w:cs="Arial"/>
                <w:color w:val="000000"/>
                <w:sz w:val="18"/>
                <w:szCs w:val="18"/>
              </w:rPr>
              <w:t>$’000</w:t>
            </w:r>
          </w:p>
        </w:tc>
      </w:tr>
      <w:tr w:rsidR="00C67F92" w:rsidRPr="004851E6" w14:paraId="0E7F9651" w14:textId="77777777" w:rsidTr="00C67F92">
        <w:trPr>
          <w:trHeight w:val="255"/>
        </w:trPr>
        <w:tc>
          <w:tcPr>
            <w:tcW w:w="3559" w:type="dxa"/>
            <w:tcBorders>
              <w:top w:val="nil"/>
              <w:left w:val="nil"/>
              <w:bottom w:val="nil"/>
              <w:right w:val="nil"/>
            </w:tcBorders>
            <w:shd w:val="clear" w:color="auto" w:fill="auto"/>
            <w:vAlign w:val="center"/>
            <w:hideMark/>
          </w:tcPr>
          <w:p w14:paraId="6207C375" w14:textId="234B89C6" w:rsidR="00C67F92" w:rsidRPr="004851E6" w:rsidRDefault="002A033F" w:rsidP="00C67F92">
            <w:pPr>
              <w:rPr>
                <w:rFonts w:cs="Arial"/>
                <w:color w:val="000000"/>
                <w:sz w:val="18"/>
                <w:szCs w:val="18"/>
              </w:rPr>
            </w:pPr>
            <w:r>
              <w:rPr>
                <w:rFonts w:cs="Arial"/>
                <w:color w:val="000000"/>
                <w:sz w:val="18"/>
                <w:szCs w:val="18"/>
              </w:rPr>
              <w:t xml:space="preserve"> </w:t>
            </w:r>
            <w:r w:rsidR="00C67F92" w:rsidRPr="004851E6">
              <w:rPr>
                <w:rFonts w:cs="Arial"/>
                <w:color w:val="000000"/>
                <w:sz w:val="18"/>
                <w:szCs w:val="18"/>
              </w:rPr>
              <w:t>Collections</w:t>
            </w:r>
          </w:p>
        </w:tc>
        <w:tc>
          <w:tcPr>
            <w:tcW w:w="1460" w:type="dxa"/>
            <w:tcBorders>
              <w:top w:val="nil"/>
              <w:left w:val="nil"/>
              <w:bottom w:val="nil"/>
              <w:right w:val="nil"/>
            </w:tcBorders>
            <w:shd w:val="clear" w:color="000000" w:fill="D9D9D9"/>
            <w:noWrap/>
            <w:vAlign w:val="center"/>
            <w:hideMark/>
          </w:tcPr>
          <w:p w14:paraId="5EE24914" w14:textId="77777777" w:rsidR="00C67F92" w:rsidRPr="004851E6" w:rsidRDefault="00C67F92" w:rsidP="00C67F92">
            <w:pPr>
              <w:jc w:val="right"/>
              <w:rPr>
                <w:rFonts w:cs="Arial"/>
                <w:color w:val="000000"/>
                <w:sz w:val="18"/>
                <w:szCs w:val="18"/>
              </w:rPr>
            </w:pPr>
            <w:r w:rsidRPr="004851E6">
              <w:rPr>
                <w:rFonts w:cs="Arial"/>
                <w:color w:val="000000"/>
                <w:sz w:val="18"/>
                <w:szCs w:val="18"/>
              </w:rPr>
              <w:t>502,970</w:t>
            </w:r>
          </w:p>
        </w:tc>
        <w:tc>
          <w:tcPr>
            <w:tcW w:w="1140" w:type="dxa"/>
            <w:tcBorders>
              <w:top w:val="nil"/>
              <w:left w:val="nil"/>
              <w:bottom w:val="nil"/>
              <w:right w:val="nil"/>
            </w:tcBorders>
            <w:shd w:val="clear" w:color="auto" w:fill="auto"/>
            <w:noWrap/>
            <w:vAlign w:val="center"/>
            <w:hideMark/>
          </w:tcPr>
          <w:p w14:paraId="2A1A5B7C" w14:textId="51FC3103" w:rsidR="00C67F92" w:rsidRPr="004851E6" w:rsidRDefault="004148BD" w:rsidP="00C67F92">
            <w:pPr>
              <w:jc w:val="right"/>
              <w:rPr>
                <w:rFonts w:cs="Arial"/>
                <w:color w:val="000000"/>
                <w:sz w:val="18"/>
                <w:szCs w:val="18"/>
              </w:rPr>
            </w:pPr>
            <w:r>
              <w:rPr>
                <w:rFonts w:cs="Arial"/>
                <w:color w:val="000000"/>
                <w:sz w:val="18"/>
                <w:szCs w:val="18"/>
              </w:rPr>
              <w:t>0</w:t>
            </w:r>
          </w:p>
        </w:tc>
        <w:tc>
          <w:tcPr>
            <w:tcW w:w="1140" w:type="dxa"/>
            <w:tcBorders>
              <w:top w:val="nil"/>
              <w:left w:val="nil"/>
              <w:bottom w:val="nil"/>
              <w:right w:val="nil"/>
            </w:tcBorders>
            <w:shd w:val="clear" w:color="000000" w:fill="D9D9D9"/>
            <w:noWrap/>
            <w:vAlign w:val="center"/>
            <w:hideMark/>
          </w:tcPr>
          <w:p w14:paraId="50346802" w14:textId="77777777" w:rsidR="00C67F92" w:rsidRPr="004851E6" w:rsidRDefault="00C67F92" w:rsidP="00C67F92">
            <w:pPr>
              <w:jc w:val="right"/>
              <w:rPr>
                <w:rFonts w:cs="Arial"/>
                <w:color w:val="000000"/>
                <w:sz w:val="18"/>
                <w:szCs w:val="18"/>
              </w:rPr>
            </w:pPr>
            <w:r w:rsidRPr="004851E6">
              <w:rPr>
                <w:rFonts w:cs="Arial"/>
                <w:color w:val="000000"/>
                <w:sz w:val="18"/>
                <w:szCs w:val="18"/>
              </w:rPr>
              <w:t>127,538</w:t>
            </w:r>
          </w:p>
        </w:tc>
        <w:tc>
          <w:tcPr>
            <w:tcW w:w="1140" w:type="dxa"/>
            <w:tcBorders>
              <w:top w:val="nil"/>
              <w:left w:val="nil"/>
              <w:bottom w:val="nil"/>
              <w:right w:val="nil"/>
            </w:tcBorders>
            <w:shd w:val="clear" w:color="auto" w:fill="auto"/>
            <w:noWrap/>
            <w:vAlign w:val="center"/>
            <w:hideMark/>
          </w:tcPr>
          <w:p w14:paraId="0586E4E7" w14:textId="77777777" w:rsidR="00C67F92" w:rsidRPr="004851E6" w:rsidRDefault="00C67F92" w:rsidP="00C67F92">
            <w:pPr>
              <w:jc w:val="right"/>
              <w:rPr>
                <w:rFonts w:cs="Arial"/>
                <w:color w:val="000000"/>
                <w:sz w:val="18"/>
                <w:szCs w:val="18"/>
              </w:rPr>
            </w:pPr>
            <w:r w:rsidRPr="004851E6">
              <w:rPr>
                <w:rFonts w:cs="Arial"/>
                <w:color w:val="000000"/>
                <w:sz w:val="18"/>
                <w:szCs w:val="18"/>
              </w:rPr>
              <w:t>375,432</w:t>
            </w:r>
          </w:p>
        </w:tc>
        <w:tc>
          <w:tcPr>
            <w:tcW w:w="1440" w:type="dxa"/>
            <w:tcBorders>
              <w:top w:val="nil"/>
              <w:left w:val="nil"/>
              <w:bottom w:val="nil"/>
              <w:right w:val="nil"/>
            </w:tcBorders>
            <w:shd w:val="clear" w:color="000000" w:fill="D9D9D9"/>
            <w:noWrap/>
            <w:vAlign w:val="center"/>
            <w:hideMark/>
          </w:tcPr>
          <w:p w14:paraId="23083308" w14:textId="77777777" w:rsidR="00C67F92" w:rsidRPr="004851E6" w:rsidRDefault="00C67F92" w:rsidP="00C67F92">
            <w:pPr>
              <w:jc w:val="right"/>
              <w:rPr>
                <w:rFonts w:cs="Arial"/>
                <w:color w:val="000000"/>
                <w:sz w:val="18"/>
                <w:szCs w:val="18"/>
              </w:rPr>
            </w:pPr>
            <w:r w:rsidRPr="004851E6">
              <w:rPr>
                <w:rFonts w:cs="Arial"/>
                <w:color w:val="000000"/>
                <w:sz w:val="18"/>
                <w:szCs w:val="18"/>
              </w:rPr>
              <w:t>502,188</w:t>
            </w:r>
          </w:p>
        </w:tc>
        <w:tc>
          <w:tcPr>
            <w:tcW w:w="1180" w:type="dxa"/>
            <w:tcBorders>
              <w:top w:val="nil"/>
              <w:left w:val="nil"/>
              <w:bottom w:val="nil"/>
              <w:right w:val="nil"/>
            </w:tcBorders>
            <w:shd w:val="clear" w:color="auto" w:fill="auto"/>
            <w:noWrap/>
            <w:vAlign w:val="center"/>
            <w:hideMark/>
          </w:tcPr>
          <w:p w14:paraId="0C9A8DD4"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180" w:type="dxa"/>
            <w:tcBorders>
              <w:top w:val="nil"/>
              <w:left w:val="nil"/>
              <w:bottom w:val="nil"/>
              <w:right w:val="nil"/>
            </w:tcBorders>
            <w:shd w:val="clear" w:color="000000" w:fill="D9D9D9"/>
            <w:noWrap/>
            <w:vAlign w:val="center"/>
            <w:hideMark/>
          </w:tcPr>
          <w:p w14:paraId="203FC247" w14:textId="77777777" w:rsidR="00C67F92" w:rsidRPr="004851E6" w:rsidRDefault="00C67F92" w:rsidP="00C67F92">
            <w:pPr>
              <w:jc w:val="right"/>
              <w:rPr>
                <w:rFonts w:cs="Arial"/>
                <w:color w:val="000000"/>
                <w:sz w:val="18"/>
                <w:szCs w:val="18"/>
              </w:rPr>
            </w:pPr>
            <w:r w:rsidRPr="004851E6">
              <w:rPr>
                <w:rFonts w:cs="Arial"/>
                <w:color w:val="000000"/>
                <w:sz w:val="18"/>
                <w:szCs w:val="18"/>
              </w:rPr>
              <w:t>127,538</w:t>
            </w:r>
          </w:p>
        </w:tc>
        <w:tc>
          <w:tcPr>
            <w:tcW w:w="1180" w:type="dxa"/>
            <w:tcBorders>
              <w:top w:val="nil"/>
              <w:left w:val="nil"/>
              <w:bottom w:val="nil"/>
              <w:right w:val="nil"/>
            </w:tcBorders>
            <w:shd w:val="clear" w:color="auto" w:fill="auto"/>
            <w:noWrap/>
            <w:vAlign w:val="center"/>
            <w:hideMark/>
          </w:tcPr>
          <w:p w14:paraId="490CE37A" w14:textId="77777777" w:rsidR="00C67F92" w:rsidRPr="004851E6" w:rsidRDefault="00C67F92" w:rsidP="00C67F92">
            <w:pPr>
              <w:jc w:val="right"/>
              <w:rPr>
                <w:rFonts w:cs="Arial"/>
                <w:color w:val="000000"/>
                <w:sz w:val="18"/>
                <w:szCs w:val="18"/>
              </w:rPr>
            </w:pPr>
            <w:r w:rsidRPr="004851E6">
              <w:rPr>
                <w:rFonts w:cs="Arial"/>
                <w:color w:val="000000"/>
                <w:sz w:val="18"/>
                <w:szCs w:val="18"/>
              </w:rPr>
              <w:t>374,650</w:t>
            </w:r>
          </w:p>
        </w:tc>
      </w:tr>
      <w:tr w:rsidR="00C67F92" w:rsidRPr="004851E6" w14:paraId="237A1454" w14:textId="77777777" w:rsidTr="00C67F92">
        <w:trPr>
          <w:trHeight w:val="285"/>
        </w:trPr>
        <w:tc>
          <w:tcPr>
            <w:tcW w:w="3559" w:type="dxa"/>
            <w:tcBorders>
              <w:top w:val="single" w:sz="4" w:space="0" w:color="auto"/>
              <w:left w:val="nil"/>
              <w:bottom w:val="single" w:sz="4" w:space="0" w:color="auto"/>
              <w:right w:val="nil"/>
            </w:tcBorders>
            <w:shd w:val="clear" w:color="auto" w:fill="auto"/>
            <w:vAlign w:val="center"/>
            <w:hideMark/>
          </w:tcPr>
          <w:p w14:paraId="4FB6507B" w14:textId="3FD172E4" w:rsidR="00C67F92" w:rsidRPr="004851E6" w:rsidRDefault="00C67F92" w:rsidP="00C67F92">
            <w:pPr>
              <w:rPr>
                <w:rFonts w:cs="Arial"/>
                <w:b/>
                <w:bCs/>
                <w:color w:val="000000"/>
                <w:sz w:val="18"/>
                <w:szCs w:val="18"/>
              </w:rPr>
            </w:pPr>
            <w:r w:rsidRPr="004851E6">
              <w:rPr>
                <w:rFonts w:cs="Arial"/>
                <w:b/>
                <w:bCs/>
                <w:color w:val="000000"/>
                <w:sz w:val="18"/>
                <w:szCs w:val="18"/>
              </w:rPr>
              <w:t xml:space="preserve">Total Collections at </w:t>
            </w:r>
            <w:r w:rsidR="00BF0F79">
              <w:rPr>
                <w:rFonts w:cs="Arial"/>
                <w:b/>
                <w:bCs/>
                <w:color w:val="000000"/>
                <w:sz w:val="18"/>
                <w:szCs w:val="18"/>
              </w:rPr>
              <w:t>F</w:t>
            </w:r>
            <w:r w:rsidRPr="004851E6">
              <w:rPr>
                <w:rFonts w:cs="Arial"/>
                <w:b/>
                <w:bCs/>
                <w:color w:val="000000"/>
                <w:sz w:val="18"/>
                <w:szCs w:val="18"/>
              </w:rPr>
              <w:t xml:space="preserve">air </w:t>
            </w:r>
            <w:r w:rsidR="00BF0F79">
              <w:rPr>
                <w:rFonts w:cs="Arial"/>
                <w:b/>
                <w:bCs/>
                <w:color w:val="000000"/>
                <w:sz w:val="18"/>
                <w:szCs w:val="18"/>
              </w:rPr>
              <w:t>V</w:t>
            </w:r>
            <w:r w:rsidRPr="004851E6">
              <w:rPr>
                <w:rFonts w:cs="Arial"/>
                <w:b/>
                <w:bCs/>
                <w:color w:val="000000"/>
                <w:sz w:val="18"/>
                <w:szCs w:val="18"/>
              </w:rPr>
              <w:t>alue</w:t>
            </w:r>
          </w:p>
        </w:tc>
        <w:tc>
          <w:tcPr>
            <w:tcW w:w="1460" w:type="dxa"/>
            <w:tcBorders>
              <w:top w:val="single" w:sz="4" w:space="0" w:color="auto"/>
              <w:left w:val="nil"/>
              <w:bottom w:val="single" w:sz="4" w:space="0" w:color="auto"/>
              <w:right w:val="nil"/>
            </w:tcBorders>
            <w:shd w:val="clear" w:color="000000" w:fill="D9D9D9"/>
            <w:noWrap/>
            <w:vAlign w:val="center"/>
            <w:hideMark/>
          </w:tcPr>
          <w:p w14:paraId="203A5B39"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502,970</w:t>
            </w:r>
          </w:p>
        </w:tc>
        <w:tc>
          <w:tcPr>
            <w:tcW w:w="1140" w:type="dxa"/>
            <w:tcBorders>
              <w:top w:val="single" w:sz="4" w:space="0" w:color="auto"/>
              <w:left w:val="nil"/>
              <w:bottom w:val="single" w:sz="4" w:space="0" w:color="auto"/>
              <w:right w:val="nil"/>
            </w:tcBorders>
            <w:shd w:val="clear" w:color="auto" w:fill="auto"/>
            <w:noWrap/>
            <w:vAlign w:val="center"/>
            <w:hideMark/>
          </w:tcPr>
          <w:p w14:paraId="79CA59B1"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0</w:t>
            </w:r>
          </w:p>
        </w:tc>
        <w:tc>
          <w:tcPr>
            <w:tcW w:w="1140" w:type="dxa"/>
            <w:tcBorders>
              <w:top w:val="single" w:sz="4" w:space="0" w:color="auto"/>
              <w:left w:val="nil"/>
              <w:bottom w:val="single" w:sz="4" w:space="0" w:color="auto"/>
              <w:right w:val="nil"/>
            </w:tcBorders>
            <w:shd w:val="clear" w:color="000000" w:fill="D9D9D9"/>
            <w:noWrap/>
            <w:vAlign w:val="center"/>
            <w:hideMark/>
          </w:tcPr>
          <w:p w14:paraId="62DFE026"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127,538</w:t>
            </w:r>
          </w:p>
        </w:tc>
        <w:tc>
          <w:tcPr>
            <w:tcW w:w="1140" w:type="dxa"/>
            <w:tcBorders>
              <w:top w:val="single" w:sz="4" w:space="0" w:color="auto"/>
              <w:left w:val="nil"/>
              <w:bottom w:val="single" w:sz="4" w:space="0" w:color="auto"/>
              <w:right w:val="nil"/>
            </w:tcBorders>
            <w:shd w:val="clear" w:color="auto" w:fill="auto"/>
            <w:noWrap/>
            <w:vAlign w:val="center"/>
            <w:hideMark/>
          </w:tcPr>
          <w:p w14:paraId="41A6ED98"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375,432</w:t>
            </w:r>
          </w:p>
        </w:tc>
        <w:tc>
          <w:tcPr>
            <w:tcW w:w="1440" w:type="dxa"/>
            <w:tcBorders>
              <w:top w:val="single" w:sz="4" w:space="0" w:color="auto"/>
              <w:left w:val="nil"/>
              <w:bottom w:val="single" w:sz="4" w:space="0" w:color="auto"/>
              <w:right w:val="nil"/>
            </w:tcBorders>
            <w:shd w:val="clear" w:color="000000" w:fill="D9D9D9"/>
            <w:noWrap/>
            <w:vAlign w:val="center"/>
            <w:hideMark/>
          </w:tcPr>
          <w:p w14:paraId="3BF5A740"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502,188</w:t>
            </w:r>
          </w:p>
        </w:tc>
        <w:tc>
          <w:tcPr>
            <w:tcW w:w="1180" w:type="dxa"/>
            <w:tcBorders>
              <w:top w:val="single" w:sz="4" w:space="0" w:color="auto"/>
              <w:left w:val="nil"/>
              <w:bottom w:val="single" w:sz="4" w:space="0" w:color="auto"/>
              <w:right w:val="nil"/>
            </w:tcBorders>
            <w:shd w:val="clear" w:color="auto" w:fill="auto"/>
            <w:noWrap/>
            <w:vAlign w:val="center"/>
            <w:hideMark/>
          </w:tcPr>
          <w:p w14:paraId="5A1E2395"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0</w:t>
            </w:r>
          </w:p>
        </w:tc>
        <w:tc>
          <w:tcPr>
            <w:tcW w:w="1180" w:type="dxa"/>
            <w:tcBorders>
              <w:top w:val="single" w:sz="4" w:space="0" w:color="auto"/>
              <w:left w:val="nil"/>
              <w:bottom w:val="single" w:sz="4" w:space="0" w:color="auto"/>
              <w:right w:val="nil"/>
            </w:tcBorders>
            <w:shd w:val="clear" w:color="000000" w:fill="D9D9D9"/>
            <w:noWrap/>
            <w:vAlign w:val="center"/>
            <w:hideMark/>
          </w:tcPr>
          <w:p w14:paraId="5147E318"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127,538</w:t>
            </w:r>
          </w:p>
        </w:tc>
        <w:tc>
          <w:tcPr>
            <w:tcW w:w="1180" w:type="dxa"/>
            <w:tcBorders>
              <w:top w:val="single" w:sz="4" w:space="0" w:color="auto"/>
              <w:left w:val="nil"/>
              <w:bottom w:val="single" w:sz="4" w:space="0" w:color="auto"/>
              <w:right w:val="nil"/>
            </w:tcBorders>
            <w:shd w:val="clear" w:color="auto" w:fill="auto"/>
            <w:noWrap/>
            <w:vAlign w:val="center"/>
            <w:hideMark/>
          </w:tcPr>
          <w:p w14:paraId="4DDFF300"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374,650</w:t>
            </w:r>
          </w:p>
        </w:tc>
      </w:tr>
      <w:tr w:rsidR="00C67F92" w:rsidRPr="004851E6" w14:paraId="635631E2" w14:textId="77777777" w:rsidTr="00C67F92">
        <w:trPr>
          <w:trHeight w:val="255"/>
        </w:trPr>
        <w:tc>
          <w:tcPr>
            <w:tcW w:w="3559" w:type="dxa"/>
            <w:tcBorders>
              <w:top w:val="nil"/>
              <w:left w:val="nil"/>
              <w:bottom w:val="nil"/>
              <w:right w:val="nil"/>
            </w:tcBorders>
            <w:shd w:val="clear" w:color="auto" w:fill="auto"/>
            <w:vAlign w:val="center"/>
            <w:hideMark/>
          </w:tcPr>
          <w:p w14:paraId="1D6A9F61" w14:textId="3DF14481" w:rsidR="00C67F92" w:rsidRPr="004851E6" w:rsidRDefault="002A033F">
            <w:pPr>
              <w:rPr>
                <w:rFonts w:cs="Arial"/>
                <w:color w:val="000000"/>
                <w:sz w:val="18"/>
                <w:szCs w:val="18"/>
              </w:rPr>
            </w:pPr>
            <w:r>
              <w:rPr>
                <w:rFonts w:cs="Arial"/>
                <w:color w:val="000000"/>
                <w:sz w:val="18"/>
                <w:szCs w:val="18"/>
              </w:rPr>
              <w:t xml:space="preserve"> </w:t>
            </w:r>
            <w:r w:rsidR="00C67F92" w:rsidRPr="004851E6">
              <w:rPr>
                <w:rFonts w:cs="Arial"/>
                <w:color w:val="000000"/>
                <w:sz w:val="18"/>
                <w:szCs w:val="18"/>
              </w:rPr>
              <w:t>Non</w:t>
            </w:r>
            <w:r w:rsidR="00C67F92" w:rsidRPr="004851E6">
              <w:rPr>
                <w:rFonts w:cs="Arial"/>
                <w:color w:val="000000"/>
                <w:sz w:val="18"/>
                <w:szCs w:val="18"/>
              </w:rPr>
              <w:noBreakHyphen/>
            </w:r>
            <w:r w:rsidR="00BF0F79">
              <w:rPr>
                <w:rFonts w:cs="Arial"/>
                <w:color w:val="000000"/>
                <w:sz w:val="18"/>
                <w:szCs w:val="18"/>
              </w:rPr>
              <w:t>S</w:t>
            </w:r>
            <w:r w:rsidR="00C67F92" w:rsidRPr="004851E6">
              <w:rPr>
                <w:rFonts w:cs="Arial"/>
                <w:color w:val="000000"/>
                <w:sz w:val="18"/>
                <w:szCs w:val="18"/>
              </w:rPr>
              <w:t xml:space="preserve">pecialised </w:t>
            </w:r>
            <w:r w:rsidR="00BF0F79">
              <w:rPr>
                <w:rFonts w:cs="Arial"/>
                <w:color w:val="000000"/>
                <w:sz w:val="18"/>
                <w:szCs w:val="18"/>
              </w:rPr>
              <w:t>L</w:t>
            </w:r>
            <w:r w:rsidR="00C67F92" w:rsidRPr="004851E6">
              <w:rPr>
                <w:rFonts w:cs="Arial"/>
                <w:color w:val="000000"/>
                <w:sz w:val="18"/>
                <w:szCs w:val="18"/>
              </w:rPr>
              <w:t xml:space="preserve">and </w:t>
            </w:r>
          </w:p>
        </w:tc>
        <w:tc>
          <w:tcPr>
            <w:tcW w:w="1460" w:type="dxa"/>
            <w:tcBorders>
              <w:top w:val="nil"/>
              <w:left w:val="nil"/>
              <w:bottom w:val="nil"/>
              <w:right w:val="nil"/>
            </w:tcBorders>
            <w:shd w:val="clear" w:color="000000" w:fill="D9D9D9"/>
            <w:noWrap/>
            <w:vAlign w:val="center"/>
            <w:hideMark/>
          </w:tcPr>
          <w:p w14:paraId="1E70FCF2" w14:textId="77777777" w:rsidR="00C67F92" w:rsidRPr="004851E6" w:rsidRDefault="00C67F92" w:rsidP="00C67F92">
            <w:pPr>
              <w:jc w:val="right"/>
              <w:rPr>
                <w:rFonts w:cs="Arial"/>
                <w:color w:val="000000"/>
                <w:sz w:val="18"/>
                <w:szCs w:val="18"/>
              </w:rPr>
            </w:pPr>
            <w:r w:rsidRPr="004851E6">
              <w:rPr>
                <w:rFonts w:cs="Arial"/>
                <w:color w:val="000000"/>
                <w:sz w:val="18"/>
                <w:szCs w:val="18"/>
              </w:rPr>
              <w:t>10,283</w:t>
            </w:r>
          </w:p>
        </w:tc>
        <w:tc>
          <w:tcPr>
            <w:tcW w:w="1140" w:type="dxa"/>
            <w:tcBorders>
              <w:top w:val="nil"/>
              <w:left w:val="nil"/>
              <w:bottom w:val="nil"/>
              <w:right w:val="nil"/>
            </w:tcBorders>
            <w:shd w:val="clear" w:color="auto" w:fill="auto"/>
            <w:noWrap/>
            <w:vAlign w:val="center"/>
            <w:hideMark/>
          </w:tcPr>
          <w:p w14:paraId="6FA485EF"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140" w:type="dxa"/>
            <w:tcBorders>
              <w:top w:val="nil"/>
              <w:left w:val="nil"/>
              <w:bottom w:val="nil"/>
              <w:right w:val="nil"/>
            </w:tcBorders>
            <w:shd w:val="clear" w:color="000000" w:fill="D9D9D9"/>
            <w:noWrap/>
            <w:vAlign w:val="center"/>
            <w:hideMark/>
          </w:tcPr>
          <w:p w14:paraId="15B3209B" w14:textId="77777777" w:rsidR="00C67F92" w:rsidRPr="004851E6" w:rsidRDefault="00C67F92" w:rsidP="00C67F92">
            <w:pPr>
              <w:jc w:val="right"/>
              <w:rPr>
                <w:rFonts w:cs="Arial"/>
                <w:color w:val="000000"/>
                <w:sz w:val="18"/>
                <w:szCs w:val="18"/>
              </w:rPr>
            </w:pPr>
            <w:r w:rsidRPr="004851E6">
              <w:rPr>
                <w:rFonts w:cs="Arial"/>
                <w:color w:val="000000"/>
                <w:sz w:val="18"/>
                <w:szCs w:val="18"/>
              </w:rPr>
              <w:t>10,283</w:t>
            </w:r>
          </w:p>
        </w:tc>
        <w:tc>
          <w:tcPr>
            <w:tcW w:w="1140" w:type="dxa"/>
            <w:tcBorders>
              <w:top w:val="nil"/>
              <w:left w:val="nil"/>
              <w:bottom w:val="nil"/>
              <w:right w:val="nil"/>
            </w:tcBorders>
            <w:shd w:val="clear" w:color="auto" w:fill="auto"/>
            <w:noWrap/>
            <w:vAlign w:val="center"/>
            <w:hideMark/>
          </w:tcPr>
          <w:p w14:paraId="13F69AAD"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440" w:type="dxa"/>
            <w:tcBorders>
              <w:top w:val="nil"/>
              <w:left w:val="nil"/>
              <w:bottom w:val="nil"/>
              <w:right w:val="nil"/>
            </w:tcBorders>
            <w:shd w:val="clear" w:color="000000" w:fill="D9D9D9"/>
            <w:noWrap/>
            <w:vAlign w:val="center"/>
            <w:hideMark/>
          </w:tcPr>
          <w:p w14:paraId="76989372" w14:textId="77777777" w:rsidR="00C67F92" w:rsidRPr="004851E6" w:rsidRDefault="00C67F92" w:rsidP="00C67F92">
            <w:pPr>
              <w:jc w:val="right"/>
              <w:rPr>
                <w:rFonts w:cs="Arial"/>
                <w:color w:val="000000"/>
                <w:sz w:val="18"/>
                <w:szCs w:val="18"/>
              </w:rPr>
            </w:pPr>
            <w:r w:rsidRPr="004851E6">
              <w:rPr>
                <w:rFonts w:cs="Arial"/>
                <w:color w:val="000000"/>
                <w:sz w:val="18"/>
                <w:szCs w:val="18"/>
              </w:rPr>
              <w:t>10,283</w:t>
            </w:r>
          </w:p>
        </w:tc>
        <w:tc>
          <w:tcPr>
            <w:tcW w:w="1180" w:type="dxa"/>
            <w:tcBorders>
              <w:top w:val="nil"/>
              <w:left w:val="nil"/>
              <w:bottom w:val="nil"/>
              <w:right w:val="nil"/>
            </w:tcBorders>
            <w:shd w:val="clear" w:color="auto" w:fill="auto"/>
            <w:noWrap/>
            <w:vAlign w:val="center"/>
            <w:hideMark/>
          </w:tcPr>
          <w:p w14:paraId="565D69E2"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180" w:type="dxa"/>
            <w:tcBorders>
              <w:top w:val="nil"/>
              <w:left w:val="nil"/>
              <w:bottom w:val="nil"/>
              <w:right w:val="nil"/>
            </w:tcBorders>
            <w:shd w:val="clear" w:color="000000" w:fill="D9D9D9"/>
            <w:noWrap/>
            <w:vAlign w:val="center"/>
            <w:hideMark/>
          </w:tcPr>
          <w:p w14:paraId="58B3EB7A" w14:textId="77777777" w:rsidR="00C67F92" w:rsidRPr="004851E6" w:rsidRDefault="00C67F92" w:rsidP="00C67F92">
            <w:pPr>
              <w:jc w:val="right"/>
              <w:rPr>
                <w:rFonts w:cs="Arial"/>
                <w:color w:val="000000"/>
                <w:sz w:val="18"/>
                <w:szCs w:val="18"/>
              </w:rPr>
            </w:pPr>
            <w:r w:rsidRPr="004851E6">
              <w:rPr>
                <w:rFonts w:cs="Arial"/>
                <w:color w:val="000000"/>
                <w:sz w:val="18"/>
                <w:szCs w:val="18"/>
              </w:rPr>
              <w:t>10,283</w:t>
            </w:r>
          </w:p>
        </w:tc>
        <w:tc>
          <w:tcPr>
            <w:tcW w:w="1180" w:type="dxa"/>
            <w:tcBorders>
              <w:top w:val="nil"/>
              <w:left w:val="nil"/>
              <w:bottom w:val="nil"/>
              <w:right w:val="nil"/>
            </w:tcBorders>
            <w:shd w:val="clear" w:color="auto" w:fill="auto"/>
            <w:noWrap/>
            <w:vAlign w:val="center"/>
            <w:hideMark/>
          </w:tcPr>
          <w:p w14:paraId="095D8223"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r>
      <w:tr w:rsidR="00C67F92" w:rsidRPr="004851E6" w14:paraId="079A7138" w14:textId="77777777" w:rsidTr="00C67F92">
        <w:trPr>
          <w:trHeight w:val="255"/>
        </w:trPr>
        <w:tc>
          <w:tcPr>
            <w:tcW w:w="3559" w:type="dxa"/>
            <w:tcBorders>
              <w:top w:val="nil"/>
              <w:left w:val="nil"/>
              <w:bottom w:val="nil"/>
              <w:right w:val="nil"/>
            </w:tcBorders>
            <w:shd w:val="clear" w:color="auto" w:fill="auto"/>
            <w:vAlign w:val="center"/>
            <w:hideMark/>
          </w:tcPr>
          <w:p w14:paraId="7CC49BA4" w14:textId="6BDDDC68" w:rsidR="00C67F92" w:rsidRPr="004851E6" w:rsidRDefault="002A033F" w:rsidP="00C67F92">
            <w:pPr>
              <w:rPr>
                <w:rFonts w:cs="Arial"/>
                <w:color w:val="000000"/>
                <w:sz w:val="18"/>
                <w:szCs w:val="18"/>
              </w:rPr>
            </w:pPr>
            <w:r>
              <w:rPr>
                <w:rFonts w:cs="Arial"/>
                <w:color w:val="000000"/>
                <w:sz w:val="18"/>
                <w:szCs w:val="18"/>
              </w:rPr>
              <w:t xml:space="preserve"> </w:t>
            </w:r>
            <w:r w:rsidR="00C67F92" w:rsidRPr="004851E6">
              <w:rPr>
                <w:rFonts w:cs="Arial"/>
                <w:color w:val="000000"/>
                <w:sz w:val="18"/>
                <w:szCs w:val="18"/>
              </w:rPr>
              <w:t xml:space="preserve">Specialised </w:t>
            </w:r>
            <w:r w:rsidR="00BF0F79">
              <w:rPr>
                <w:rFonts w:cs="Arial"/>
                <w:color w:val="000000"/>
                <w:sz w:val="18"/>
                <w:szCs w:val="18"/>
              </w:rPr>
              <w:t>L</w:t>
            </w:r>
            <w:r w:rsidR="00C67F92" w:rsidRPr="004851E6">
              <w:rPr>
                <w:rFonts w:cs="Arial"/>
                <w:color w:val="000000"/>
                <w:sz w:val="18"/>
                <w:szCs w:val="18"/>
              </w:rPr>
              <w:t>and</w:t>
            </w:r>
          </w:p>
        </w:tc>
        <w:tc>
          <w:tcPr>
            <w:tcW w:w="1460" w:type="dxa"/>
            <w:tcBorders>
              <w:top w:val="nil"/>
              <w:left w:val="nil"/>
              <w:bottom w:val="nil"/>
              <w:right w:val="nil"/>
            </w:tcBorders>
            <w:shd w:val="clear" w:color="000000" w:fill="D9D9D9"/>
            <w:noWrap/>
            <w:vAlign w:val="center"/>
            <w:hideMark/>
          </w:tcPr>
          <w:p w14:paraId="1D93DC0A" w14:textId="77777777" w:rsidR="00C67F92" w:rsidRPr="004851E6" w:rsidRDefault="00C67F92" w:rsidP="00C67F92">
            <w:pPr>
              <w:jc w:val="right"/>
              <w:rPr>
                <w:rFonts w:cs="Arial"/>
                <w:color w:val="000000"/>
                <w:sz w:val="18"/>
                <w:szCs w:val="18"/>
              </w:rPr>
            </w:pPr>
            <w:r w:rsidRPr="004851E6">
              <w:rPr>
                <w:rFonts w:cs="Arial"/>
                <w:color w:val="000000"/>
                <w:sz w:val="18"/>
                <w:szCs w:val="18"/>
              </w:rPr>
              <w:t>143,699</w:t>
            </w:r>
          </w:p>
        </w:tc>
        <w:tc>
          <w:tcPr>
            <w:tcW w:w="1140" w:type="dxa"/>
            <w:tcBorders>
              <w:top w:val="nil"/>
              <w:left w:val="nil"/>
              <w:bottom w:val="nil"/>
              <w:right w:val="nil"/>
            </w:tcBorders>
            <w:shd w:val="clear" w:color="auto" w:fill="auto"/>
            <w:noWrap/>
            <w:vAlign w:val="center"/>
            <w:hideMark/>
          </w:tcPr>
          <w:p w14:paraId="4C6D300B"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140" w:type="dxa"/>
            <w:tcBorders>
              <w:top w:val="nil"/>
              <w:left w:val="nil"/>
              <w:bottom w:val="nil"/>
              <w:right w:val="nil"/>
            </w:tcBorders>
            <w:shd w:val="clear" w:color="000000" w:fill="D9D9D9"/>
            <w:noWrap/>
            <w:vAlign w:val="center"/>
            <w:hideMark/>
          </w:tcPr>
          <w:p w14:paraId="13D8E99E"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140" w:type="dxa"/>
            <w:tcBorders>
              <w:top w:val="nil"/>
              <w:left w:val="nil"/>
              <w:bottom w:val="nil"/>
              <w:right w:val="nil"/>
            </w:tcBorders>
            <w:shd w:val="clear" w:color="auto" w:fill="auto"/>
            <w:noWrap/>
            <w:vAlign w:val="center"/>
            <w:hideMark/>
          </w:tcPr>
          <w:p w14:paraId="03872127" w14:textId="77777777" w:rsidR="00C67F92" w:rsidRPr="004851E6" w:rsidRDefault="00C67F92" w:rsidP="00C67F92">
            <w:pPr>
              <w:jc w:val="right"/>
              <w:rPr>
                <w:rFonts w:cs="Arial"/>
                <w:color w:val="000000"/>
                <w:sz w:val="18"/>
                <w:szCs w:val="18"/>
              </w:rPr>
            </w:pPr>
            <w:r w:rsidRPr="004851E6">
              <w:rPr>
                <w:rFonts w:cs="Arial"/>
                <w:color w:val="000000"/>
                <w:sz w:val="18"/>
                <w:szCs w:val="18"/>
              </w:rPr>
              <w:t>143,699</w:t>
            </w:r>
          </w:p>
        </w:tc>
        <w:tc>
          <w:tcPr>
            <w:tcW w:w="1440" w:type="dxa"/>
            <w:tcBorders>
              <w:top w:val="nil"/>
              <w:left w:val="nil"/>
              <w:bottom w:val="nil"/>
              <w:right w:val="nil"/>
            </w:tcBorders>
            <w:shd w:val="clear" w:color="000000" w:fill="D9D9D9"/>
            <w:noWrap/>
            <w:vAlign w:val="center"/>
            <w:hideMark/>
          </w:tcPr>
          <w:p w14:paraId="720F84F8" w14:textId="77777777" w:rsidR="00C67F92" w:rsidRPr="004851E6" w:rsidRDefault="00C67F92" w:rsidP="00C67F92">
            <w:pPr>
              <w:jc w:val="right"/>
              <w:rPr>
                <w:rFonts w:cs="Arial"/>
                <w:color w:val="000000"/>
                <w:sz w:val="18"/>
                <w:szCs w:val="18"/>
              </w:rPr>
            </w:pPr>
            <w:r w:rsidRPr="004851E6">
              <w:rPr>
                <w:rFonts w:cs="Arial"/>
                <w:color w:val="000000"/>
                <w:sz w:val="18"/>
                <w:szCs w:val="18"/>
              </w:rPr>
              <w:t>143,699</w:t>
            </w:r>
          </w:p>
        </w:tc>
        <w:tc>
          <w:tcPr>
            <w:tcW w:w="1180" w:type="dxa"/>
            <w:tcBorders>
              <w:top w:val="nil"/>
              <w:left w:val="nil"/>
              <w:bottom w:val="nil"/>
              <w:right w:val="nil"/>
            </w:tcBorders>
            <w:shd w:val="clear" w:color="auto" w:fill="auto"/>
            <w:noWrap/>
            <w:vAlign w:val="center"/>
            <w:hideMark/>
          </w:tcPr>
          <w:p w14:paraId="586D19F3"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180" w:type="dxa"/>
            <w:tcBorders>
              <w:top w:val="nil"/>
              <w:left w:val="nil"/>
              <w:bottom w:val="nil"/>
              <w:right w:val="nil"/>
            </w:tcBorders>
            <w:shd w:val="clear" w:color="000000" w:fill="D9D9D9"/>
            <w:noWrap/>
            <w:vAlign w:val="center"/>
            <w:hideMark/>
          </w:tcPr>
          <w:p w14:paraId="6C8962DB"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180" w:type="dxa"/>
            <w:tcBorders>
              <w:top w:val="nil"/>
              <w:left w:val="nil"/>
              <w:bottom w:val="nil"/>
              <w:right w:val="nil"/>
            </w:tcBorders>
            <w:shd w:val="clear" w:color="auto" w:fill="auto"/>
            <w:noWrap/>
            <w:vAlign w:val="center"/>
            <w:hideMark/>
          </w:tcPr>
          <w:p w14:paraId="6DA254C1" w14:textId="77777777" w:rsidR="00C67F92" w:rsidRPr="004851E6" w:rsidRDefault="00C67F92" w:rsidP="00C67F92">
            <w:pPr>
              <w:jc w:val="right"/>
              <w:rPr>
                <w:rFonts w:cs="Arial"/>
                <w:color w:val="000000"/>
                <w:sz w:val="18"/>
                <w:szCs w:val="18"/>
              </w:rPr>
            </w:pPr>
            <w:r w:rsidRPr="004851E6">
              <w:rPr>
                <w:rFonts w:cs="Arial"/>
                <w:color w:val="000000"/>
                <w:sz w:val="18"/>
                <w:szCs w:val="18"/>
              </w:rPr>
              <w:t>143,699</w:t>
            </w:r>
          </w:p>
        </w:tc>
      </w:tr>
      <w:tr w:rsidR="00C67F92" w:rsidRPr="004851E6" w14:paraId="24F4379C" w14:textId="77777777" w:rsidTr="00C67F92">
        <w:trPr>
          <w:trHeight w:val="285"/>
        </w:trPr>
        <w:tc>
          <w:tcPr>
            <w:tcW w:w="3559" w:type="dxa"/>
            <w:tcBorders>
              <w:top w:val="single" w:sz="4" w:space="0" w:color="auto"/>
              <w:left w:val="nil"/>
              <w:bottom w:val="single" w:sz="4" w:space="0" w:color="auto"/>
              <w:right w:val="nil"/>
            </w:tcBorders>
            <w:shd w:val="clear" w:color="auto" w:fill="auto"/>
            <w:vAlign w:val="center"/>
            <w:hideMark/>
          </w:tcPr>
          <w:p w14:paraId="4AF6239F" w14:textId="509BB189" w:rsidR="00C67F92" w:rsidRPr="004851E6" w:rsidRDefault="00C67F92">
            <w:pPr>
              <w:rPr>
                <w:rFonts w:cs="Arial"/>
                <w:b/>
                <w:bCs/>
                <w:color w:val="000000"/>
                <w:sz w:val="18"/>
                <w:szCs w:val="18"/>
              </w:rPr>
            </w:pPr>
            <w:r w:rsidRPr="004851E6">
              <w:rPr>
                <w:rFonts w:cs="Arial"/>
                <w:b/>
                <w:bCs/>
                <w:color w:val="000000"/>
                <w:sz w:val="18"/>
                <w:szCs w:val="18"/>
              </w:rPr>
              <w:t xml:space="preserve">Total Land at </w:t>
            </w:r>
            <w:r w:rsidR="00BF0F79">
              <w:rPr>
                <w:rFonts w:cs="Arial"/>
                <w:b/>
                <w:bCs/>
                <w:color w:val="000000"/>
                <w:sz w:val="18"/>
                <w:szCs w:val="18"/>
              </w:rPr>
              <w:t>F</w:t>
            </w:r>
            <w:r w:rsidRPr="004851E6">
              <w:rPr>
                <w:rFonts w:cs="Arial"/>
                <w:b/>
                <w:bCs/>
                <w:color w:val="000000"/>
                <w:sz w:val="18"/>
                <w:szCs w:val="18"/>
              </w:rPr>
              <w:t xml:space="preserve">air </w:t>
            </w:r>
            <w:r w:rsidR="00BF0F79">
              <w:rPr>
                <w:rFonts w:cs="Arial"/>
                <w:b/>
                <w:bCs/>
                <w:color w:val="000000"/>
                <w:sz w:val="18"/>
                <w:szCs w:val="18"/>
              </w:rPr>
              <w:t>V</w:t>
            </w:r>
            <w:r w:rsidRPr="004851E6">
              <w:rPr>
                <w:rFonts w:cs="Arial"/>
                <w:b/>
                <w:bCs/>
                <w:color w:val="000000"/>
                <w:sz w:val="18"/>
                <w:szCs w:val="18"/>
              </w:rPr>
              <w:t>alue</w:t>
            </w:r>
          </w:p>
        </w:tc>
        <w:tc>
          <w:tcPr>
            <w:tcW w:w="1460" w:type="dxa"/>
            <w:tcBorders>
              <w:top w:val="single" w:sz="4" w:space="0" w:color="auto"/>
              <w:left w:val="nil"/>
              <w:bottom w:val="single" w:sz="4" w:space="0" w:color="auto"/>
              <w:right w:val="nil"/>
            </w:tcBorders>
            <w:shd w:val="clear" w:color="000000" w:fill="D9D9D9"/>
            <w:noWrap/>
            <w:vAlign w:val="center"/>
            <w:hideMark/>
          </w:tcPr>
          <w:p w14:paraId="5FC16007"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153,982</w:t>
            </w:r>
          </w:p>
        </w:tc>
        <w:tc>
          <w:tcPr>
            <w:tcW w:w="1140" w:type="dxa"/>
            <w:tcBorders>
              <w:top w:val="single" w:sz="4" w:space="0" w:color="auto"/>
              <w:left w:val="nil"/>
              <w:bottom w:val="single" w:sz="4" w:space="0" w:color="auto"/>
              <w:right w:val="nil"/>
            </w:tcBorders>
            <w:shd w:val="clear" w:color="auto" w:fill="auto"/>
            <w:noWrap/>
            <w:vAlign w:val="center"/>
            <w:hideMark/>
          </w:tcPr>
          <w:p w14:paraId="188DE182"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0</w:t>
            </w:r>
          </w:p>
        </w:tc>
        <w:tc>
          <w:tcPr>
            <w:tcW w:w="1140" w:type="dxa"/>
            <w:tcBorders>
              <w:top w:val="single" w:sz="4" w:space="0" w:color="auto"/>
              <w:left w:val="nil"/>
              <w:bottom w:val="single" w:sz="4" w:space="0" w:color="auto"/>
              <w:right w:val="nil"/>
            </w:tcBorders>
            <w:shd w:val="clear" w:color="000000" w:fill="D9D9D9"/>
            <w:noWrap/>
            <w:vAlign w:val="center"/>
            <w:hideMark/>
          </w:tcPr>
          <w:p w14:paraId="16110076"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10,283</w:t>
            </w:r>
          </w:p>
        </w:tc>
        <w:tc>
          <w:tcPr>
            <w:tcW w:w="1140" w:type="dxa"/>
            <w:tcBorders>
              <w:top w:val="single" w:sz="4" w:space="0" w:color="auto"/>
              <w:left w:val="nil"/>
              <w:bottom w:val="single" w:sz="4" w:space="0" w:color="auto"/>
              <w:right w:val="nil"/>
            </w:tcBorders>
            <w:shd w:val="clear" w:color="auto" w:fill="auto"/>
            <w:noWrap/>
            <w:vAlign w:val="center"/>
            <w:hideMark/>
          </w:tcPr>
          <w:p w14:paraId="254B663E"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143,699</w:t>
            </w:r>
          </w:p>
        </w:tc>
        <w:tc>
          <w:tcPr>
            <w:tcW w:w="1440" w:type="dxa"/>
            <w:tcBorders>
              <w:top w:val="single" w:sz="4" w:space="0" w:color="auto"/>
              <w:left w:val="nil"/>
              <w:bottom w:val="single" w:sz="4" w:space="0" w:color="auto"/>
              <w:right w:val="nil"/>
            </w:tcBorders>
            <w:shd w:val="clear" w:color="000000" w:fill="D9D9D9"/>
            <w:noWrap/>
            <w:vAlign w:val="center"/>
            <w:hideMark/>
          </w:tcPr>
          <w:p w14:paraId="589E14EA"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153,982</w:t>
            </w:r>
          </w:p>
        </w:tc>
        <w:tc>
          <w:tcPr>
            <w:tcW w:w="1180" w:type="dxa"/>
            <w:tcBorders>
              <w:top w:val="single" w:sz="4" w:space="0" w:color="auto"/>
              <w:left w:val="nil"/>
              <w:bottom w:val="single" w:sz="4" w:space="0" w:color="auto"/>
              <w:right w:val="nil"/>
            </w:tcBorders>
            <w:shd w:val="clear" w:color="auto" w:fill="auto"/>
            <w:noWrap/>
            <w:vAlign w:val="center"/>
            <w:hideMark/>
          </w:tcPr>
          <w:p w14:paraId="43953E48"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0</w:t>
            </w:r>
          </w:p>
        </w:tc>
        <w:tc>
          <w:tcPr>
            <w:tcW w:w="1180" w:type="dxa"/>
            <w:tcBorders>
              <w:top w:val="single" w:sz="4" w:space="0" w:color="auto"/>
              <w:left w:val="nil"/>
              <w:bottom w:val="single" w:sz="4" w:space="0" w:color="auto"/>
              <w:right w:val="nil"/>
            </w:tcBorders>
            <w:shd w:val="clear" w:color="000000" w:fill="D9D9D9"/>
            <w:noWrap/>
            <w:vAlign w:val="center"/>
            <w:hideMark/>
          </w:tcPr>
          <w:p w14:paraId="4F8331DD"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10,283</w:t>
            </w:r>
          </w:p>
        </w:tc>
        <w:tc>
          <w:tcPr>
            <w:tcW w:w="1180" w:type="dxa"/>
            <w:tcBorders>
              <w:top w:val="single" w:sz="4" w:space="0" w:color="auto"/>
              <w:left w:val="nil"/>
              <w:bottom w:val="single" w:sz="4" w:space="0" w:color="auto"/>
              <w:right w:val="nil"/>
            </w:tcBorders>
            <w:shd w:val="clear" w:color="auto" w:fill="auto"/>
            <w:noWrap/>
            <w:vAlign w:val="center"/>
            <w:hideMark/>
          </w:tcPr>
          <w:p w14:paraId="771CBFBA"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143,699</w:t>
            </w:r>
          </w:p>
        </w:tc>
      </w:tr>
      <w:tr w:rsidR="00C67F92" w:rsidRPr="004851E6" w14:paraId="06996B16" w14:textId="77777777" w:rsidTr="00C67F92">
        <w:trPr>
          <w:trHeight w:val="255"/>
        </w:trPr>
        <w:tc>
          <w:tcPr>
            <w:tcW w:w="3559" w:type="dxa"/>
            <w:tcBorders>
              <w:top w:val="nil"/>
              <w:left w:val="nil"/>
              <w:bottom w:val="nil"/>
              <w:right w:val="nil"/>
            </w:tcBorders>
            <w:shd w:val="clear" w:color="auto" w:fill="auto"/>
            <w:vAlign w:val="center"/>
            <w:hideMark/>
          </w:tcPr>
          <w:p w14:paraId="48062B05" w14:textId="731A268F" w:rsidR="00C67F92" w:rsidRPr="004851E6" w:rsidRDefault="00C67F92" w:rsidP="002A033F">
            <w:pPr>
              <w:rPr>
                <w:rFonts w:cs="Arial"/>
                <w:color w:val="000000"/>
                <w:sz w:val="18"/>
                <w:szCs w:val="18"/>
              </w:rPr>
            </w:pPr>
            <w:r w:rsidRPr="004851E6">
              <w:rPr>
                <w:rFonts w:cs="Arial"/>
                <w:color w:val="000000"/>
                <w:sz w:val="18"/>
                <w:szCs w:val="18"/>
              </w:rPr>
              <w:t xml:space="preserve"> Buildings</w:t>
            </w:r>
          </w:p>
        </w:tc>
        <w:tc>
          <w:tcPr>
            <w:tcW w:w="1460" w:type="dxa"/>
            <w:tcBorders>
              <w:top w:val="nil"/>
              <w:left w:val="nil"/>
              <w:bottom w:val="nil"/>
              <w:right w:val="nil"/>
            </w:tcBorders>
            <w:shd w:val="clear" w:color="000000" w:fill="D9D9D9"/>
            <w:noWrap/>
            <w:vAlign w:val="center"/>
            <w:hideMark/>
          </w:tcPr>
          <w:p w14:paraId="2FAD465E" w14:textId="77777777" w:rsidR="00C67F92" w:rsidRPr="004851E6" w:rsidRDefault="00C67F92" w:rsidP="00C67F92">
            <w:pPr>
              <w:jc w:val="right"/>
              <w:rPr>
                <w:rFonts w:cs="Arial"/>
                <w:color w:val="000000"/>
                <w:sz w:val="18"/>
                <w:szCs w:val="18"/>
              </w:rPr>
            </w:pPr>
            <w:r w:rsidRPr="004851E6">
              <w:rPr>
                <w:rFonts w:cs="Arial"/>
                <w:color w:val="000000"/>
                <w:sz w:val="18"/>
                <w:szCs w:val="18"/>
              </w:rPr>
              <w:t>323,481</w:t>
            </w:r>
          </w:p>
        </w:tc>
        <w:tc>
          <w:tcPr>
            <w:tcW w:w="1140" w:type="dxa"/>
            <w:tcBorders>
              <w:top w:val="nil"/>
              <w:left w:val="nil"/>
              <w:bottom w:val="nil"/>
              <w:right w:val="nil"/>
            </w:tcBorders>
            <w:shd w:val="clear" w:color="auto" w:fill="auto"/>
            <w:noWrap/>
            <w:vAlign w:val="center"/>
            <w:hideMark/>
          </w:tcPr>
          <w:p w14:paraId="25715F0A"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140" w:type="dxa"/>
            <w:tcBorders>
              <w:top w:val="nil"/>
              <w:left w:val="nil"/>
              <w:bottom w:val="nil"/>
              <w:right w:val="nil"/>
            </w:tcBorders>
            <w:shd w:val="clear" w:color="000000" w:fill="D9D9D9"/>
            <w:noWrap/>
            <w:vAlign w:val="center"/>
            <w:hideMark/>
          </w:tcPr>
          <w:p w14:paraId="0957C2C6"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140" w:type="dxa"/>
            <w:tcBorders>
              <w:top w:val="nil"/>
              <w:left w:val="nil"/>
              <w:bottom w:val="nil"/>
              <w:right w:val="nil"/>
            </w:tcBorders>
            <w:shd w:val="clear" w:color="auto" w:fill="auto"/>
            <w:noWrap/>
            <w:vAlign w:val="center"/>
            <w:hideMark/>
          </w:tcPr>
          <w:p w14:paraId="06D7EBFE" w14:textId="77777777" w:rsidR="00C67F92" w:rsidRPr="004851E6" w:rsidRDefault="00C67F92" w:rsidP="00C67F92">
            <w:pPr>
              <w:jc w:val="right"/>
              <w:rPr>
                <w:rFonts w:cs="Arial"/>
                <w:color w:val="000000"/>
                <w:sz w:val="18"/>
                <w:szCs w:val="18"/>
              </w:rPr>
            </w:pPr>
            <w:r w:rsidRPr="004851E6">
              <w:rPr>
                <w:rFonts w:cs="Arial"/>
                <w:color w:val="000000"/>
                <w:sz w:val="18"/>
                <w:szCs w:val="18"/>
              </w:rPr>
              <w:t>323,481</w:t>
            </w:r>
          </w:p>
        </w:tc>
        <w:tc>
          <w:tcPr>
            <w:tcW w:w="1440" w:type="dxa"/>
            <w:tcBorders>
              <w:top w:val="nil"/>
              <w:left w:val="nil"/>
              <w:bottom w:val="nil"/>
              <w:right w:val="nil"/>
            </w:tcBorders>
            <w:shd w:val="clear" w:color="000000" w:fill="D9D9D9"/>
            <w:noWrap/>
            <w:vAlign w:val="center"/>
            <w:hideMark/>
          </w:tcPr>
          <w:p w14:paraId="24851C62" w14:textId="77777777" w:rsidR="00C67F92" w:rsidRPr="004851E6" w:rsidRDefault="00C67F92" w:rsidP="00C67F92">
            <w:pPr>
              <w:jc w:val="right"/>
              <w:rPr>
                <w:rFonts w:cs="Arial"/>
                <w:color w:val="000000"/>
                <w:sz w:val="18"/>
                <w:szCs w:val="18"/>
              </w:rPr>
            </w:pPr>
            <w:r w:rsidRPr="004851E6">
              <w:rPr>
                <w:rFonts w:cs="Arial"/>
                <w:color w:val="000000"/>
                <w:sz w:val="18"/>
                <w:szCs w:val="18"/>
              </w:rPr>
              <w:t>338,971</w:t>
            </w:r>
          </w:p>
        </w:tc>
        <w:tc>
          <w:tcPr>
            <w:tcW w:w="1180" w:type="dxa"/>
            <w:tcBorders>
              <w:top w:val="nil"/>
              <w:left w:val="nil"/>
              <w:bottom w:val="nil"/>
              <w:right w:val="nil"/>
            </w:tcBorders>
            <w:shd w:val="clear" w:color="auto" w:fill="auto"/>
            <w:noWrap/>
            <w:vAlign w:val="center"/>
            <w:hideMark/>
          </w:tcPr>
          <w:p w14:paraId="219E9C6B" w14:textId="10D3CDD2" w:rsidR="00C67F92" w:rsidRPr="004851E6" w:rsidRDefault="004148BD" w:rsidP="00C67F92">
            <w:pPr>
              <w:jc w:val="right"/>
              <w:rPr>
                <w:rFonts w:cs="Arial"/>
                <w:color w:val="000000"/>
                <w:sz w:val="18"/>
                <w:szCs w:val="18"/>
              </w:rPr>
            </w:pPr>
            <w:r>
              <w:rPr>
                <w:rFonts w:cs="Arial"/>
                <w:color w:val="000000"/>
                <w:sz w:val="18"/>
                <w:szCs w:val="18"/>
              </w:rPr>
              <w:t>0</w:t>
            </w:r>
          </w:p>
        </w:tc>
        <w:tc>
          <w:tcPr>
            <w:tcW w:w="1180" w:type="dxa"/>
            <w:tcBorders>
              <w:top w:val="nil"/>
              <w:left w:val="nil"/>
              <w:bottom w:val="nil"/>
              <w:right w:val="nil"/>
            </w:tcBorders>
            <w:shd w:val="clear" w:color="000000" w:fill="D9D9D9"/>
            <w:noWrap/>
            <w:vAlign w:val="center"/>
            <w:hideMark/>
          </w:tcPr>
          <w:p w14:paraId="5CE36CEB" w14:textId="288BAEBB" w:rsidR="00C67F92" w:rsidRPr="004851E6" w:rsidRDefault="00C67F92" w:rsidP="00C67F92">
            <w:pPr>
              <w:jc w:val="right"/>
              <w:rPr>
                <w:rFonts w:cs="Arial"/>
                <w:color w:val="000000"/>
                <w:sz w:val="18"/>
                <w:szCs w:val="18"/>
              </w:rPr>
            </w:pPr>
            <w:r w:rsidRPr="004851E6">
              <w:rPr>
                <w:rFonts w:cs="Arial"/>
                <w:color w:val="000000"/>
                <w:sz w:val="18"/>
                <w:szCs w:val="18"/>
              </w:rPr>
              <w:t> </w:t>
            </w:r>
            <w:r w:rsidR="004148BD">
              <w:rPr>
                <w:rFonts w:cs="Arial"/>
                <w:color w:val="000000"/>
                <w:sz w:val="18"/>
                <w:szCs w:val="18"/>
              </w:rPr>
              <w:t>0</w:t>
            </w:r>
          </w:p>
        </w:tc>
        <w:tc>
          <w:tcPr>
            <w:tcW w:w="1180" w:type="dxa"/>
            <w:tcBorders>
              <w:top w:val="nil"/>
              <w:left w:val="nil"/>
              <w:bottom w:val="nil"/>
              <w:right w:val="nil"/>
            </w:tcBorders>
            <w:shd w:val="clear" w:color="auto" w:fill="auto"/>
            <w:noWrap/>
            <w:vAlign w:val="center"/>
            <w:hideMark/>
          </w:tcPr>
          <w:p w14:paraId="1BD6481E" w14:textId="77777777" w:rsidR="00C67F92" w:rsidRPr="004851E6" w:rsidRDefault="00C67F92" w:rsidP="00C67F92">
            <w:pPr>
              <w:jc w:val="right"/>
              <w:rPr>
                <w:rFonts w:cs="Arial"/>
                <w:color w:val="000000"/>
                <w:sz w:val="18"/>
                <w:szCs w:val="18"/>
              </w:rPr>
            </w:pPr>
            <w:r w:rsidRPr="004851E6">
              <w:rPr>
                <w:rFonts w:cs="Arial"/>
                <w:color w:val="000000"/>
                <w:sz w:val="18"/>
                <w:szCs w:val="18"/>
              </w:rPr>
              <w:t>338,971</w:t>
            </w:r>
          </w:p>
        </w:tc>
      </w:tr>
      <w:tr w:rsidR="00C67F92" w:rsidRPr="004851E6" w14:paraId="1AFA2C28" w14:textId="77777777" w:rsidTr="00C67F92">
        <w:trPr>
          <w:trHeight w:val="285"/>
        </w:trPr>
        <w:tc>
          <w:tcPr>
            <w:tcW w:w="3559" w:type="dxa"/>
            <w:tcBorders>
              <w:top w:val="single" w:sz="4" w:space="0" w:color="auto"/>
              <w:left w:val="nil"/>
              <w:bottom w:val="single" w:sz="4" w:space="0" w:color="auto"/>
              <w:right w:val="nil"/>
            </w:tcBorders>
            <w:shd w:val="clear" w:color="auto" w:fill="auto"/>
            <w:vAlign w:val="center"/>
            <w:hideMark/>
          </w:tcPr>
          <w:p w14:paraId="46ADE9B5" w14:textId="36F6F870" w:rsidR="00C67F92" w:rsidRPr="004851E6" w:rsidRDefault="00C67F92" w:rsidP="00C67F92">
            <w:pPr>
              <w:rPr>
                <w:rFonts w:cs="Arial"/>
                <w:b/>
                <w:bCs/>
                <w:color w:val="000000"/>
                <w:sz w:val="18"/>
                <w:szCs w:val="18"/>
              </w:rPr>
            </w:pPr>
            <w:r w:rsidRPr="004851E6">
              <w:rPr>
                <w:rFonts w:cs="Arial"/>
                <w:b/>
                <w:bCs/>
                <w:color w:val="000000"/>
                <w:sz w:val="18"/>
                <w:szCs w:val="18"/>
              </w:rPr>
              <w:t xml:space="preserve">Total Buildings at </w:t>
            </w:r>
            <w:r w:rsidR="00BF0F79">
              <w:rPr>
                <w:rFonts w:cs="Arial"/>
                <w:b/>
                <w:bCs/>
                <w:color w:val="000000"/>
                <w:sz w:val="18"/>
                <w:szCs w:val="18"/>
              </w:rPr>
              <w:t>F</w:t>
            </w:r>
            <w:r w:rsidRPr="004851E6">
              <w:rPr>
                <w:rFonts w:cs="Arial"/>
                <w:b/>
                <w:bCs/>
                <w:color w:val="000000"/>
                <w:sz w:val="18"/>
                <w:szCs w:val="18"/>
              </w:rPr>
              <w:t xml:space="preserve">air </w:t>
            </w:r>
            <w:r w:rsidR="00BF0F79">
              <w:rPr>
                <w:rFonts w:cs="Arial"/>
                <w:b/>
                <w:bCs/>
                <w:color w:val="000000"/>
                <w:sz w:val="18"/>
                <w:szCs w:val="18"/>
              </w:rPr>
              <w:t>V</w:t>
            </w:r>
            <w:r w:rsidRPr="004851E6">
              <w:rPr>
                <w:rFonts w:cs="Arial"/>
                <w:b/>
                <w:bCs/>
                <w:color w:val="000000"/>
                <w:sz w:val="18"/>
                <w:szCs w:val="18"/>
              </w:rPr>
              <w:t>alue</w:t>
            </w:r>
          </w:p>
        </w:tc>
        <w:tc>
          <w:tcPr>
            <w:tcW w:w="1460" w:type="dxa"/>
            <w:tcBorders>
              <w:top w:val="single" w:sz="4" w:space="0" w:color="auto"/>
              <w:left w:val="nil"/>
              <w:bottom w:val="single" w:sz="4" w:space="0" w:color="auto"/>
              <w:right w:val="nil"/>
            </w:tcBorders>
            <w:shd w:val="clear" w:color="000000" w:fill="D9D9D9"/>
            <w:noWrap/>
            <w:vAlign w:val="center"/>
            <w:hideMark/>
          </w:tcPr>
          <w:p w14:paraId="18EB9FDF"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323,481</w:t>
            </w:r>
          </w:p>
        </w:tc>
        <w:tc>
          <w:tcPr>
            <w:tcW w:w="1140" w:type="dxa"/>
            <w:tcBorders>
              <w:top w:val="single" w:sz="4" w:space="0" w:color="auto"/>
              <w:left w:val="nil"/>
              <w:bottom w:val="single" w:sz="4" w:space="0" w:color="auto"/>
              <w:right w:val="nil"/>
            </w:tcBorders>
            <w:shd w:val="clear" w:color="auto" w:fill="auto"/>
            <w:noWrap/>
            <w:vAlign w:val="center"/>
            <w:hideMark/>
          </w:tcPr>
          <w:p w14:paraId="2260DCB2"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0</w:t>
            </w:r>
          </w:p>
        </w:tc>
        <w:tc>
          <w:tcPr>
            <w:tcW w:w="1140" w:type="dxa"/>
            <w:tcBorders>
              <w:top w:val="single" w:sz="4" w:space="0" w:color="auto"/>
              <w:left w:val="nil"/>
              <w:bottom w:val="single" w:sz="4" w:space="0" w:color="auto"/>
              <w:right w:val="nil"/>
            </w:tcBorders>
            <w:shd w:val="clear" w:color="000000" w:fill="D9D9D9"/>
            <w:noWrap/>
            <w:vAlign w:val="center"/>
            <w:hideMark/>
          </w:tcPr>
          <w:p w14:paraId="78FF525B"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0</w:t>
            </w:r>
          </w:p>
        </w:tc>
        <w:tc>
          <w:tcPr>
            <w:tcW w:w="1140" w:type="dxa"/>
            <w:tcBorders>
              <w:top w:val="single" w:sz="4" w:space="0" w:color="auto"/>
              <w:left w:val="nil"/>
              <w:bottom w:val="single" w:sz="4" w:space="0" w:color="auto"/>
              <w:right w:val="nil"/>
            </w:tcBorders>
            <w:shd w:val="clear" w:color="auto" w:fill="auto"/>
            <w:noWrap/>
            <w:vAlign w:val="center"/>
            <w:hideMark/>
          </w:tcPr>
          <w:p w14:paraId="76076803"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323,481</w:t>
            </w:r>
          </w:p>
        </w:tc>
        <w:tc>
          <w:tcPr>
            <w:tcW w:w="1440" w:type="dxa"/>
            <w:tcBorders>
              <w:top w:val="single" w:sz="4" w:space="0" w:color="auto"/>
              <w:left w:val="nil"/>
              <w:bottom w:val="single" w:sz="4" w:space="0" w:color="auto"/>
              <w:right w:val="nil"/>
            </w:tcBorders>
            <w:shd w:val="clear" w:color="000000" w:fill="D9D9D9"/>
            <w:noWrap/>
            <w:vAlign w:val="center"/>
            <w:hideMark/>
          </w:tcPr>
          <w:p w14:paraId="152E3E24"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338,971</w:t>
            </w:r>
          </w:p>
        </w:tc>
        <w:tc>
          <w:tcPr>
            <w:tcW w:w="1180" w:type="dxa"/>
            <w:tcBorders>
              <w:top w:val="single" w:sz="4" w:space="0" w:color="auto"/>
              <w:left w:val="nil"/>
              <w:bottom w:val="single" w:sz="4" w:space="0" w:color="auto"/>
              <w:right w:val="nil"/>
            </w:tcBorders>
            <w:shd w:val="clear" w:color="auto" w:fill="auto"/>
            <w:noWrap/>
            <w:vAlign w:val="center"/>
            <w:hideMark/>
          </w:tcPr>
          <w:p w14:paraId="2A12B915"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0</w:t>
            </w:r>
          </w:p>
        </w:tc>
        <w:tc>
          <w:tcPr>
            <w:tcW w:w="1180" w:type="dxa"/>
            <w:tcBorders>
              <w:top w:val="single" w:sz="4" w:space="0" w:color="auto"/>
              <w:left w:val="nil"/>
              <w:bottom w:val="single" w:sz="4" w:space="0" w:color="auto"/>
              <w:right w:val="nil"/>
            </w:tcBorders>
            <w:shd w:val="clear" w:color="000000" w:fill="D9D9D9"/>
            <w:noWrap/>
            <w:vAlign w:val="center"/>
            <w:hideMark/>
          </w:tcPr>
          <w:p w14:paraId="2B53117A"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0</w:t>
            </w:r>
          </w:p>
        </w:tc>
        <w:tc>
          <w:tcPr>
            <w:tcW w:w="1180" w:type="dxa"/>
            <w:tcBorders>
              <w:top w:val="single" w:sz="4" w:space="0" w:color="auto"/>
              <w:left w:val="nil"/>
              <w:bottom w:val="single" w:sz="4" w:space="0" w:color="auto"/>
              <w:right w:val="nil"/>
            </w:tcBorders>
            <w:shd w:val="clear" w:color="auto" w:fill="auto"/>
            <w:noWrap/>
            <w:vAlign w:val="center"/>
            <w:hideMark/>
          </w:tcPr>
          <w:p w14:paraId="2CD24DAA"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338,971</w:t>
            </w:r>
          </w:p>
        </w:tc>
      </w:tr>
      <w:tr w:rsidR="00C67F92" w:rsidRPr="004851E6" w14:paraId="0B152517" w14:textId="77777777" w:rsidTr="00C67F92">
        <w:trPr>
          <w:trHeight w:val="255"/>
        </w:trPr>
        <w:tc>
          <w:tcPr>
            <w:tcW w:w="3559" w:type="dxa"/>
            <w:tcBorders>
              <w:top w:val="nil"/>
              <w:left w:val="nil"/>
              <w:bottom w:val="nil"/>
              <w:right w:val="nil"/>
            </w:tcBorders>
            <w:shd w:val="clear" w:color="auto" w:fill="auto"/>
            <w:vAlign w:val="center"/>
            <w:hideMark/>
          </w:tcPr>
          <w:p w14:paraId="0A7CB341" w14:textId="163D06DB" w:rsidR="00C67F92" w:rsidRPr="004851E6" w:rsidRDefault="00C67F92" w:rsidP="002A033F">
            <w:pPr>
              <w:rPr>
                <w:rFonts w:cs="Arial"/>
                <w:color w:val="000000"/>
                <w:sz w:val="18"/>
                <w:szCs w:val="18"/>
              </w:rPr>
            </w:pPr>
            <w:r w:rsidRPr="004851E6">
              <w:rPr>
                <w:rFonts w:cs="Arial"/>
                <w:color w:val="000000"/>
                <w:sz w:val="18"/>
                <w:szCs w:val="18"/>
              </w:rPr>
              <w:t xml:space="preserve"> Plant and Equipment and WIP</w:t>
            </w:r>
          </w:p>
        </w:tc>
        <w:tc>
          <w:tcPr>
            <w:tcW w:w="1460" w:type="dxa"/>
            <w:tcBorders>
              <w:top w:val="nil"/>
              <w:left w:val="nil"/>
              <w:bottom w:val="nil"/>
              <w:right w:val="nil"/>
            </w:tcBorders>
            <w:shd w:val="clear" w:color="000000" w:fill="D9D9D9"/>
            <w:noWrap/>
            <w:vAlign w:val="center"/>
            <w:hideMark/>
          </w:tcPr>
          <w:p w14:paraId="6CF58B58" w14:textId="77777777" w:rsidR="00C67F92" w:rsidRPr="004851E6" w:rsidRDefault="00C67F92" w:rsidP="00C67F92">
            <w:pPr>
              <w:jc w:val="right"/>
              <w:rPr>
                <w:rFonts w:cs="Arial"/>
                <w:color w:val="000000"/>
                <w:sz w:val="18"/>
                <w:szCs w:val="18"/>
              </w:rPr>
            </w:pPr>
            <w:r w:rsidRPr="004851E6">
              <w:rPr>
                <w:rFonts w:cs="Arial"/>
                <w:color w:val="000000"/>
                <w:sz w:val="18"/>
                <w:szCs w:val="18"/>
              </w:rPr>
              <w:t>7,338</w:t>
            </w:r>
          </w:p>
        </w:tc>
        <w:tc>
          <w:tcPr>
            <w:tcW w:w="1140" w:type="dxa"/>
            <w:tcBorders>
              <w:top w:val="nil"/>
              <w:left w:val="nil"/>
              <w:bottom w:val="nil"/>
              <w:right w:val="nil"/>
            </w:tcBorders>
            <w:shd w:val="clear" w:color="auto" w:fill="auto"/>
            <w:noWrap/>
            <w:vAlign w:val="center"/>
            <w:hideMark/>
          </w:tcPr>
          <w:p w14:paraId="22EF9ACB"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140" w:type="dxa"/>
            <w:tcBorders>
              <w:top w:val="nil"/>
              <w:left w:val="nil"/>
              <w:bottom w:val="nil"/>
              <w:right w:val="nil"/>
            </w:tcBorders>
            <w:shd w:val="clear" w:color="000000" w:fill="D9D9D9"/>
            <w:noWrap/>
            <w:vAlign w:val="center"/>
            <w:hideMark/>
          </w:tcPr>
          <w:p w14:paraId="5D121FE8"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140" w:type="dxa"/>
            <w:tcBorders>
              <w:top w:val="nil"/>
              <w:left w:val="nil"/>
              <w:bottom w:val="nil"/>
              <w:right w:val="nil"/>
            </w:tcBorders>
            <w:shd w:val="clear" w:color="auto" w:fill="auto"/>
            <w:noWrap/>
            <w:vAlign w:val="center"/>
            <w:hideMark/>
          </w:tcPr>
          <w:p w14:paraId="1B5EF009" w14:textId="77777777" w:rsidR="00C67F92" w:rsidRPr="004851E6" w:rsidRDefault="00C67F92" w:rsidP="00C67F92">
            <w:pPr>
              <w:jc w:val="right"/>
              <w:rPr>
                <w:rFonts w:cs="Arial"/>
                <w:color w:val="000000"/>
                <w:sz w:val="18"/>
                <w:szCs w:val="18"/>
              </w:rPr>
            </w:pPr>
            <w:r w:rsidRPr="004851E6">
              <w:rPr>
                <w:rFonts w:cs="Arial"/>
                <w:color w:val="000000"/>
                <w:sz w:val="18"/>
                <w:szCs w:val="18"/>
              </w:rPr>
              <w:t>7,338</w:t>
            </w:r>
          </w:p>
        </w:tc>
        <w:tc>
          <w:tcPr>
            <w:tcW w:w="1440" w:type="dxa"/>
            <w:tcBorders>
              <w:top w:val="nil"/>
              <w:left w:val="nil"/>
              <w:bottom w:val="nil"/>
              <w:right w:val="nil"/>
            </w:tcBorders>
            <w:shd w:val="clear" w:color="000000" w:fill="D9D9D9"/>
            <w:noWrap/>
            <w:vAlign w:val="center"/>
            <w:hideMark/>
          </w:tcPr>
          <w:p w14:paraId="242B3A33" w14:textId="77777777" w:rsidR="00C67F92" w:rsidRPr="004851E6" w:rsidRDefault="00C67F92" w:rsidP="00C67F92">
            <w:pPr>
              <w:jc w:val="right"/>
              <w:rPr>
                <w:rFonts w:cs="Arial"/>
                <w:color w:val="000000"/>
                <w:sz w:val="18"/>
                <w:szCs w:val="18"/>
              </w:rPr>
            </w:pPr>
            <w:r w:rsidRPr="004851E6">
              <w:rPr>
                <w:rFonts w:cs="Arial"/>
                <w:color w:val="000000"/>
                <w:sz w:val="18"/>
                <w:szCs w:val="18"/>
              </w:rPr>
              <w:t>4,580</w:t>
            </w:r>
          </w:p>
        </w:tc>
        <w:tc>
          <w:tcPr>
            <w:tcW w:w="1180" w:type="dxa"/>
            <w:tcBorders>
              <w:top w:val="nil"/>
              <w:left w:val="nil"/>
              <w:bottom w:val="nil"/>
              <w:right w:val="nil"/>
            </w:tcBorders>
            <w:shd w:val="clear" w:color="auto" w:fill="auto"/>
            <w:noWrap/>
            <w:vAlign w:val="center"/>
            <w:hideMark/>
          </w:tcPr>
          <w:p w14:paraId="29648175" w14:textId="11BB13AE" w:rsidR="00C67F92" w:rsidRPr="004851E6" w:rsidRDefault="004148BD" w:rsidP="00C67F92">
            <w:pPr>
              <w:jc w:val="right"/>
              <w:rPr>
                <w:rFonts w:cs="Arial"/>
                <w:color w:val="000000"/>
                <w:sz w:val="18"/>
                <w:szCs w:val="18"/>
              </w:rPr>
            </w:pPr>
            <w:r>
              <w:rPr>
                <w:rFonts w:cs="Arial"/>
                <w:color w:val="000000"/>
                <w:sz w:val="18"/>
                <w:szCs w:val="18"/>
              </w:rPr>
              <w:t>0</w:t>
            </w:r>
          </w:p>
        </w:tc>
        <w:tc>
          <w:tcPr>
            <w:tcW w:w="1180" w:type="dxa"/>
            <w:tcBorders>
              <w:top w:val="nil"/>
              <w:left w:val="nil"/>
              <w:bottom w:val="nil"/>
              <w:right w:val="nil"/>
            </w:tcBorders>
            <w:shd w:val="clear" w:color="000000" w:fill="D9D9D9"/>
            <w:noWrap/>
            <w:vAlign w:val="center"/>
            <w:hideMark/>
          </w:tcPr>
          <w:p w14:paraId="0FC7318F" w14:textId="3BA5B1FC" w:rsidR="00C67F92" w:rsidRPr="004851E6" w:rsidRDefault="004148BD" w:rsidP="00C67F92">
            <w:pPr>
              <w:jc w:val="right"/>
              <w:rPr>
                <w:rFonts w:cs="Arial"/>
                <w:color w:val="000000"/>
                <w:sz w:val="18"/>
                <w:szCs w:val="18"/>
              </w:rPr>
            </w:pPr>
            <w:r>
              <w:rPr>
                <w:rFonts w:cs="Arial"/>
                <w:color w:val="000000"/>
                <w:sz w:val="18"/>
                <w:szCs w:val="18"/>
              </w:rPr>
              <w:t>0</w:t>
            </w:r>
          </w:p>
        </w:tc>
        <w:tc>
          <w:tcPr>
            <w:tcW w:w="1180" w:type="dxa"/>
            <w:tcBorders>
              <w:top w:val="nil"/>
              <w:left w:val="nil"/>
              <w:bottom w:val="nil"/>
              <w:right w:val="nil"/>
            </w:tcBorders>
            <w:shd w:val="clear" w:color="auto" w:fill="auto"/>
            <w:noWrap/>
            <w:vAlign w:val="center"/>
            <w:hideMark/>
          </w:tcPr>
          <w:p w14:paraId="67C4FC6F" w14:textId="77777777" w:rsidR="00C67F92" w:rsidRPr="004851E6" w:rsidRDefault="00C67F92" w:rsidP="00C67F92">
            <w:pPr>
              <w:jc w:val="right"/>
              <w:rPr>
                <w:rFonts w:cs="Arial"/>
                <w:color w:val="000000"/>
                <w:sz w:val="18"/>
                <w:szCs w:val="18"/>
              </w:rPr>
            </w:pPr>
            <w:r w:rsidRPr="004851E6">
              <w:rPr>
                <w:rFonts w:cs="Arial"/>
                <w:color w:val="000000"/>
                <w:sz w:val="18"/>
                <w:szCs w:val="18"/>
              </w:rPr>
              <w:t>4,580</w:t>
            </w:r>
          </w:p>
        </w:tc>
      </w:tr>
      <w:tr w:rsidR="00C67F92" w:rsidRPr="004851E6" w14:paraId="5CAC06A3" w14:textId="77777777" w:rsidTr="00C67F92">
        <w:trPr>
          <w:trHeight w:val="285"/>
        </w:trPr>
        <w:tc>
          <w:tcPr>
            <w:tcW w:w="3559" w:type="dxa"/>
            <w:tcBorders>
              <w:top w:val="single" w:sz="4" w:space="0" w:color="auto"/>
              <w:left w:val="nil"/>
              <w:bottom w:val="single" w:sz="4" w:space="0" w:color="auto"/>
              <w:right w:val="nil"/>
            </w:tcBorders>
            <w:shd w:val="clear" w:color="auto" w:fill="auto"/>
            <w:vAlign w:val="center"/>
            <w:hideMark/>
          </w:tcPr>
          <w:p w14:paraId="453C9303" w14:textId="38078456" w:rsidR="00C67F92" w:rsidRPr="004851E6" w:rsidRDefault="00C67F92" w:rsidP="00C67F92">
            <w:pPr>
              <w:rPr>
                <w:rFonts w:cs="Arial"/>
                <w:b/>
                <w:bCs/>
                <w:color w:val="000000"/>
                <w:sz w:val="18"/>
                <w:szCs w:val="18"/>
              </w:rPr>
            </w:pPr>
            <w:r w:rsidRPr="004851E6">
              <w:rPr>
                <w:rFonts w:cs="Arial"/>
                <w:b/>
                <w:bCs/>
                <w:color w:val="000000"/>
                <w:sz w:val="18"/>
                <w:szCs w:val="18"/>
              </w:rPr>
              <w:t xml:space="preserve">Total Plant and Equipment at </w:t>
            </w:r>
            <w:r w:rsidR="00BF0F79">
              <w:rPr>
                <w:rFonts w:cs="Arial"/>
                <w:b/>
                <w:bCs/>
                <w:color w:val="000000"/>
                <w:sz w:val="18"/>
                <w:szCs w:val="18"/>
              </w:rPr>
              <w:t>F</w:t>
            </w:r>
            <w:r w:rsidRPr="004851E6">
              <w:rPr>
                <w:rFonts w:cs="Arial"/>
                <w:b/>
                <w:bCs/>
                <w:color w:val="000000"/>
                <w:sz w:val="18"/>
                <w:szCs w:val="18"/>
              </w:rPr>
              <w:t xml:space="preserve">air </w:t>
            </w:r>
            <w:r w:rsidR="00BF0F79">
              <w:rPr>
                <w:rFonts w:cs="Arial"/>
                <w:b/>
                <w:bCs/>
                <w:color w:val="000000"/>
                <w:sz w:val="18"/>
                <w:szCs w:val="18"/>
              </w:rPr>
              <w:t>V</w:t>
            </w:r>
            <w:r w:rsidRPr="004851E6">
              <w:rPr>
                <w:rFonts w:cs="Arial"/>
                <w:b/>
                <w:bCs/>
                <w:color w:val="000000"/>
                <w:sz w:val="18"/>
                <w:szCs w:val="18"/>
              </w:rPr>
              <w:t>alue</w:t>
            </w:r>
          </w:p>
        </w:tc>
        <w:tc>
          <w:tcPr>
            <w:tcW w:w="1460" w:type="dxa"/>
            <w:tcBorders>
              <w:top w:val="single" w:sz="4" w:space="0" w:color="auto"/>
              <w:left w:val="nil"/>
              <w:bottom w:val="single" w:sz="4" w:space="0" w:color="auto"/>
              <w:right w:val="nil"/>
            </w:tcBorders>
            <w:shd w:val="clear" w:color="000000" w:fill="D9D9D9"/>
            <w:noWrap/>
            <w:vAlign w:val="center"/>
            <w:hideMark/>
          </w:tcPr>
          <w:p w14:paraId="3FE0A1A6"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7,338</w:t>
            </w:r>
          </w:p>
        </w:tc>
        <w:tc>
          <w:tcPr>
            <w:tcW w:w="1140" w:type="dxa"/>
            <w:tcBorders>
              <w:top w:val="single" w:sz="4" w:space="0" w:color="auto"/>
              <w:left w:val="nil"/>
              <w:bottom w:val="single" w:sz="4" w:space="0" w:color="auto"/>
              <w:right w:val="nil"/>
            </w:tcBorders>
            <w:shd w:val="clear" w:color="auto" w:fill="auto"/>
            <w:noWrap/>
            <w:vAlign w:val="center"/>
            <w:hideMark/>
          </w:tcPr>
          <w:p w14:paraId="27A622B1"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0</w:t>
            </w:r>
          </w:p>
        </w:tc>
        <w:tc>
          <w:tcPr>
            <w:tcW w:w="1140" w:type="dxa"/>
            <w:tcBorders>
              <w:top w:val="single" w:sz="4" w:space="0" w:color="auto"/>
              <w:left w:val="nil"/>
              <w:bottom w:val="single" w:sz="4" w:space="0" w:color="auto"/>
              <w:right w:val="nil"/>
            </w:tcBorders>
            <w:shd w:val="clear" w:color="000000" w:fill="D9D9D9"/>
            <w:noWrap/>
            <w:vAlign w:val="center"/>
            <w:hideMark/>
          </w:tcPr>
          <w:p w14:paraId="2B8D9B6C"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0</w:t>
            </w:r>
          </w:p>
        </w:tc>
        <w:tc>
          <w:tcPr>
            <w:tcW w:w="1140" w:type="dxa"/>
            <w:tcBorders>
              <w:top w:val="single" w:sz="4" w:space="0" w:color="auto"/>
              <w:left w:val="nil"/>
              <w:bottom w:val="single" w:sz="4" w:space="0" w:color="auto"/>
              <w:right w:val="nil"/>
            </w:tcBorders>
            <w:shd w:val="clear" w:color="auto" w:fill="auto"/>
            <w:noWrap/>
            <w:vAlign w:val="center"/>
            <w:hideMark/>
          </w:tcPr>
          <w:p w14:paraId="72903DC5"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7,338</w:t>
            </w:r>
          </w:p>
        </w:tc>
        <w:tc>
          <w:tcPr>
            <w:tcW w:w="1440" w:type="dxa"/>
            <w:tcBorders>
              <w:top w:val="single" w:sz="4" w:space="0" w:color="auto"/>
              <w:left w:val="nil"/>
              <w:bottom w:val="single" w:sz="4" w:space="0" w:color="auto"/>
              <w:right w:val="nil"/>
            </w:tcBorders>
            <w:shd w:val="clear" w:color="000000" w:fill="D9D9D9"/>
            <w:noWrap/>
            <w:vAlign w:val="center"/>
            <w:hideMark/>
          </w:tcPr>
          <w:p w14:paraId="229EAFF8"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4,580</w:t>
            </w:r>
          </w:p>
        </w:tc>
        <w:tc>
          <w:tcPr>
            <w:tcW w:w="1180" w:type="dxa"/>
            <w:tcBorders>
              <w:top w:val="single" w:sz="4" w:space="0" w:color="auto"/>
              <w:left w:val="nil"/>
              <w:bottom w:val="single" w:sz="4" w:space="0" w:color="auto"/>
              <w:right w:val="nil"/>
            </w:tcBorders>
            <w:shd w:val="clear" w:color="auto" w:fill="auto"/>
            <w:noWrap/>
            <w:vAlign w:val="center"/>
            <w:hideMark/>
          </w:tcPr>
          <w:p w14:paraId="3CD18B3F"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0</w:t>
            </w:r>
          </w:p>
        </w:tc>
        <w:tc>
          <w:tcPr>
            <w:tcW w:w="1180" w:type="dxa"/>
            <w:tcBorders>
              <w:top w:val="single" w:sz="4" w:space="0" w:color="auto"/>
              <w:left w:val="nil"/>
              <w:bottom w:val="single" w:sz="4" w:space="0" w:color="auto"/>
              <w:right w:val="nil"/>
            </w:tcBorders>
            <w:shd w:val="clear" w:color="000000" w:fill="D9D9D9"/>
            <w:noWrap/>
            <w:vAlign w:val="center"/>
            <w:hideMark/>
          </w:tcPr>
          <w:p w14:paraId="4DD7B4AC"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0</w:t>
            </w:r>
          </w:p>
        </w:tc>
        <w:tc>
          <w:tcPr>
            <w:tcW w:w="1180" w:type="dxa"/>
            <w:tcBorders>
              <w:top w:val="single" w:sz="4" w:space="0" w:color="auto"/>
              <w:left w:val="nil"/>
              <w:bottom w:val="single" w:sz="4" w:space="0" w:color="auto"/>
              <w:right w:val="nil"/>
            </w:tcBorders>
            <w:shd w:val="clear" w:color="auto" w:fill="auto"/>
            <w:noWrap/>
            <w:vAlign w:val="center"/>
            <w:hideMark/>
          </w:tcPr>
          <w:p w14:paraId="673AFA95"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4,580</w:t>
            </w:r>
          </w:p>
        </w:tc>
      </w:tr>
      <w:tr w:rsidR="00C67F92" w:rsidRPr="004851E6" w14:paraId="0741A11B" w14:textId="77777777" w:rsidTr="00C67F92">
        <w:trPr>
          <w:trHeight w:val="255"/>
        </w:trPr>
        <w:tc>
          <w:tcPr>
            <w:tcW w:w="3559" w:type="dxa"/>
            <w:tcBorders>
              <w:top w:val="nil"/>
              <w:left w:val="nil"/>
              <w:bottom w:val="nil"/>
              <w:right w:val="nil"/>
            </w:tcBorders>
            <w:shd w:val="clear" w:color="auto" w:fill="auto"/>
            <w:vAlign w:val="center"/>
            <w:hideMark/>
          </w:tcPr>
          <w:p w14:paraId="4E877341" w14:textId="3DB52384" w:rsidR="00C67F92" w:rsidRPr="004851E6" w:rsidRDefault="00C67F92" w:rsidP="002A033F">
            <w:pPr>
              <w:rPr>
                <w:rFonts w:cs="Arial"/>
                <w:color w:val="000000"/>
                <w:sz w:val="18"/>
                <w:szCs w:val="18"/>
              </w:rPr>
            </w:pPr>
            <w:r w:rsidRPr="004851E6">
              <w:rPr>
                <w:rFonts w:cs="Arial"/>
                <w:color w:val="000000"/>
                <w:sz w:val="18"/>
                <w:szCs w:val="18"/>
              </w:rPr>
              <w:t xml:space="preserve"> Exhibitions and WIP</w:t>
            </w:r>
          </w:p>
        </w:tc>
        <w:tc>
          <w:tcPr>
            <w:tcW w:w="1460" w:type="dxa"/>
            <w:tcBorders>
              <w:top w:val="nil"/>
              <w:left w:val="nil"/>
              <w:bottom w:val="nil"/>
              <w:right w:val="nil"/>
            </w:tcBorders>
            <w:shd w:val="clear" w:color="000000" w:fill="D9D9D9"/>
            <w:noWrap/>
            <w:vAlign w:val="center"/>
            <w:hideMark/>
          </w:tcPr>
          <w:p w14:paraId="3D5D6EDD" w14:textId="77777777" w:rsidR="00C67F92" w:rsidRPr="004851E6" w:rsidRDefault="00C67F92" w:rsidP="00C67F92">
            <w:pPr>
              <w:jc w:val="right"/>
              <w:rPr>
                <w:rFonts w:cs="Arial"/>
                <w:color w:val="000000"/>
                <w:sz w:val="18"/>
                <w:szCs w:val="18"/>
              </w:rPr>
            </w:pPr>
            <w:r w:rsidRPr="004851E6">
              <w:rPr>
                <w:rFonts w:cs="Arial"/>
                <w:color w:val="000000"/>
                <w:sz w:val="18"/>
                <w:szCs w:val="18"/>
              </w:rPr>
              <w:t>1,937</w:t>
            </w:r>
          </w:p>
        </w:tc>
        <w:tc>
          <w:tcPr>
            <w:tcW w:w="1140" w:type="dxa"/>
            <w:tcBorders>
              <w:top w:val="nil"/>
              <w:left w:val="nil"/>
              <w:bottom w:val="nil"/>
              <w:right w:val="nil"/>
            </w:tcBorders>
            <w:shd w:val="clear" w:color="auto" w:fill="auto"/>
            <w:noWrap/>
            <w:vAlign w:val="center"/>
            <w:hideMark/>
          </w:tcPr>
          <w:p w14:paraId="4472DD7D"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140" w:type="dxa"/>
            <w:tcBorders>
              <w:top w:val="nil"/>
              <w:left w:val="nil"/>
              <w:bottom w:val="nil"/>
              <w:right w:val="nil"/>
            </w:tcBorders>
            <w:shd w:val="clear" w:color="000000" w:fill="D9D9D9"/>
            <w:noWrap/>
            <w:vAlign w:val="center"/>
            <w:hideMark/>
          </w:tcPr>
          <w:p w14:paraId="05A7F003"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140" w:type="dxa"/>
            <w:tcBorders>
              <w:top w:val="nil"/>
              <w:left w:val="nil"/>
              <w:bottom w:val="nil"/>
              <w:right w:val="nil"/>
            </w:tcBorders>
            <w:shd w:val="clear" w:color="auto" w:fill="auto"/>
            <w:noWrap/>
            <w:vAlign w:val="center"/>
            <w:hideMark/>
          </w:tcPr>
          <w:p w14:paraId="16AF5046" w14:textId="77777777" w:rsidR="00C67F92" w:rsidRPr="004851E6" w:rsidRDefault="00C67F92" w:rsidP="00C67F92">
            <w:pPr>
              <w:jc w:val="right"/>
              <w:rPr>
                <w:rFonts w:cs="Arial"/>
                <w:color w:val="000000"/>
                <w:sz w:val="18"/>
                <w:szCs w:val="18"/>
              </w:rPr>
            </w:pPr>
            <w:r w:rsidRPr="004851E6">
              <w:rPr>
                <w:rFonts w:cs="Arial"/>
                <w:color w:val="000000"/>
                <w:sz w:val="18"/>
                <w:szCs w:val="18"/>
              </w:rPr>
              <w:t>1,937</w:t>
            </w:r>
          </w:p>
        </w:tc>
        <w:tc>
          <w:tcPr>
            <w:tcW w:w="1440" w:type="dxa"/>
            <w:tcBorders>
              <w:top w:val="nil"/>
              <w:left w:val="nil"/>
              <w:bottom w:val="nil"/>
              <w:right w:val="nil"/>
            </w:tcBorders>
            <w:shd w:val="clear" w:color="000000" w:fill="D9D9D9"/>
            <w:noWrap/>
            <w:vAlign w:val="center"/>
            <w:hideMark/>
          </w:tcPr>
          <w:p w14:paraId="5EA75536" w14:textId="77777777" w:rsidR="00C67F92" w:rsidRPr="004851E6" w:rsidRDefault="00C67F92" w:rsidP="00C67F92">
            <w:pPr>
              <w:jc w:val="right"/>
              <w:rPr>
                <w:rFonts w:cs="Arial"/>
                <w:color w:val="000000"/>
                <w:sz w:val="18"/>
                <w:szCs w:val="18"/>
              </w:rPr>
            </w:pPr>
            <w:r w:rsidRPr="004851E6">
              <w:rPr>
                <w:rFonts w:cs="Arial"/>
                <w:color w:val="000000"/>
                <w:sz w:val="18"/>
                <w:szCs w:val="18"/>
              </w:rPr>
              <w:t>2,508</w:t>
            </w:r>
          </w:p>
        </w:tc>
        <w:tc>
          <w:tcPr>
            <w:tcW w:w="1180" w:type="dxa"/>
            <w:tcBorders>
              <w:top w:val="nil"/>
              <w:left w:val="nil"/>
              <w:bottom w:val="nil"/>
              <w:right w:val="nil"/>
            </w:tcBorders>
            <w:shd w:val="clear" w:color="auto" w:fill="auto"/>
            <w:noWrap/>
            <w:vAlign w:val="center"/>
            <w:hideMark/>
          </w:tcPr>
          <w:p w14:paraId="547CD2E8" w14:textId="6DD23E65" w:rsidR="00C67F92" w:rsidRPr="004851E6" w:rsidRDefault="004148BD" w:rsidP="00C67F92">
            <w:pPr>
              <w:jc w:val="right"/>
              <w:rPr>
                <w:rFonts w:cs="Arial"/>
                <w:color w:val="000000"/>
                <w:sz w:val="18"/>
                <w:szCs w:val="18"/>
              </w:rPr>
            </w:pPr>
            <w:r>
              <w:rPr>
                <w:rFonts w:cs="Arial"/>
                <w:color w:val="000000"/>
                <w:sz w:val="18"/>
                <w:szCs w:val="18"/>
              </w:rPr>
              <w:t>0</w:t>
            </w:r>
          </w:p>
        </w:tc>
        <w:tc>
          <w:tcPr>
            <w:tcW w:w="1180" w:type="dxa"/>
            <w:tcBorders>
              <w:top w:val="nil"/>
              <w:left w:val="nil"/>
              <w:bottom w:val="nil"/>
              <w:right w:val="nil"/>
            </w:tcBorders>
            <w:shd w:val="clear" w:color="000000" w:fill="D9D9D9"/>
            <w:noWrap/>
            <w:vAlign w:val="center"/>
            <w:hideMark/>
          </w:tcPr>
          <w:p w14:paraId="53B3E366" w14:textId="136CA120" w:rsidR="00C67F92" w:rsidRPr="004851E6" w:rsidRDefault="004148BD" w:rsidP="00C67F92">
            <w:pPr>
              <w:jc w:val="right"/>
              <w:rPr>
                <w:rFonts w:cs="Arial"/>
                <w:color w:val="000000"/>
                <w:sz w:val="18"/>
                <w:szCs w:val="18"/>
              </w:rPr>
            </w:pPr>
            <w:r>
              <w:rPr>
                <w:rFonts w:cs="Arial"/>
                <w:color w:val="000000"/>
                <w:sz w:val="18"/>
                <w:szCs w:val="18"/>
              </w:rPr>
              <w:t>0</w:t>
            </w:r>
          </w:p>
        </w:tc>
        <w:tc>
          <w:tcPr>
            <w:tcW w:w="1180" w:type="dxa"/>
            <w:tcBorders>
              <w:top w:val="nil"/>
              <w:left w:val="nil"/>
              <w:bottom w:val="nil"/>
              <w:right w:val="nil"/>
            </w:tcBorders>
            <w:shd w:val="clear" w:color="auto" w:fill="auto"/>
            <w:noWrap/>
            <w:vAlign w:val="center"/>
            <w:hideMark/>
          </w:tcPr>
          <w:p w14:paraId="3727A715" w14:textId="77777777" w:rsidR="00C67F92" w:rsidRPr="004851E6" w:rsidRDefault="00C67F92" w:rsidP="00C67F92">
            <w:pPr>
              <w:jc w:val="right"/>
              <w:rPr>
                <w:rFonts w:cs="Arial"/>
                <w:color w:val="000000"/>
                <w:sz w:val="18"/>
                <w:szCs w:val="18"/>
              </w:rPr>
            </w:pPr>
            <w:r w:rsidRPr="004851E6">
              <w:rPr>
                <w:rFonts w:cs="Arial"/>
                <w:color w:val="000000"/>
                <w:sz w:val="18"/>
                <w:szCs w:val="18"/>
              </w:rPr>
              <w:t>2,508</w:t>
            </w:r>
          </w:p>
        </w:tc>
      </w:tr>
      <w:tr w:rsidR="00C67F92" w:rsidRPr="004851E6" w14:paraId="068FBF4B" w14:textId="77777777" w:rsidTr="00C67F92">
        <w:trPr>
          <w:trHeight w:val="285"/>
        </w:trPr>
        <w:tc>
          <w:tcPr>
            <w:tcW w:w="3559" w:type="dxa"/>
            <w:tcBorders>
              <w:top w:val="single" w:sz="4" w:space="0" w:color="auto"/>
              <w:left w:val="nil"/>
              <w:bottom w:val="single" w:sz="4" w:space="0" w:color="auto"/>
              <w:right w:val="nil"/>
            </w:tcBorders>
            <w:shd w:val="clear" w:color="auto" w:fill="auto"/>
            <w:vAlign w:val="center"/>
            <w:hideMark/>
          </w:tcPr>
          <w:p w14:paraId="7BCE3F6E" w14:textId="1BFCFCA7" w:rsidR="00C67F92" w:rsidRPr="004851E6" w:rsidRDefault="00C67F92" w:rsidP="00C67F92">
            <w:pPr>
              <w:rPr>
                <w:rFonts w:cs="Arial"/>
                <w:b/>
                <w:bCs/>
                <w:color w:val="000000"/>
                <w:sz w:val="18"/>
                <w:szCs w:val="18"/>
              </w:rPr>
            </w:pPr>
            <w:r w:rsidRPr="004851E6">
              <w:rPr>
                <w:rFonts w:cs="Arial"/>
                <w:b/>
                <w:bCs/>
                <w:color w:val="000000"/>
                <w:sz w:val="18"/>
                <w:szCs w:val="18"/>
              </w:rPr>
              <w:t xml:space="preserve">Total Exhibitions and WIP at </w:t>
            </w:r>
            <w:r w:rsidR="00BF0F79">
              <w:rPr>
                <w:rFonts w:cs="Arial"/>
                <w:b/>
                <w:bCs/>
                <w:color w:val="000000"/>
                <w:sz w:val="18"/>
                <w:szCs w:val="18"/>
              </w:rPr>
              <w:t>F</w:t>
            </w:r>
            <w:r w:rsidRPr="004851E6">
              <w:rPr>
                <w:rFonts w:cs="Arial"/>
                <w:b/>
                <w:bCs/>
                <w:color w:val="000000"/>
                <w:sz w:val="18"/>
                <w:szCs w:val="18"/>
              </w:rPr>
              <w:t xml:space="preserve">air </w:t>
            </w:r>
            <w:r w:rsidR="00BF0F79">
              <w:rPr>
                <w:rFonts w:cs="Arial"/>
                <w:b/>
                <w:bCs/>
                <w:color w:val="000000"/>
                <w:sz w:val="18"/>
                <w:szCs w:val="18"/>
              </w:rPr>
              <w:t>V</w:t>
            </w:r>
            <w:r w:rsidRPr="004851E6">
              <w:rPr>
                <w:rFonts w:cs="Arial"/>
                <w:b/>
                <w:bCs/>
                <w:color w:val="000000"/>
                <w:sz w:val="18"/>
                <w:szCs w:val="18"/>
              </w:rPr>
              <w:t>alue</w:t>
            </w:r>
          </w:p>
        </w:tc>
        <w:tc>
          <w:tcPr>
            <w:tcW w:w="1460" w:type="dxa"/>
            <w:tcBorders>
              <w:top w:val="single" w:sz="4" w:space="0" w:color="auto"/>
              <w:left w:val="nil"/>
              <w:bottom w:val="single" w:sz="4" w:space="0" w:color="auto"/>
              <w:right w:val="nil"/>
            </w:tcBorders>
            <w:shd w:val="clear" w:color="000000" w:fill="D9D9D9"/>
            <w:noWrap/>
            <w:vAlign w:val="center"/>
            <w:hideMark/>
          </w:tcPr>
          <w:p w14:paraId="326448C3"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1,937</w:t>
            </w:r>
          </w:p>
        </w:tc>
        <w:tc>
          <w:tcPr>
            <w:tcW w:w="1140" w:type="dxa"/>
            <w:tcBorders>
              <w:top w:val="single" w:sz="4" w:space="0" w:color="auto"/>
              <w:left w:val="nil"/>
              <w:bottom w:val="single" w:sz="4" w:space="0" w:color="auto"/>
              <w:right w:val="nil"/>
            </w:tcBorders>
            <w:shd w:val="clear" w:color="auto" w:fill="auto"/>
            <w:noWrap/>
            <w:vAlign w:val="center"/>
            <w:hideMark/>
          </w:tcPr>
          <w:p w14:paraId="4C482699"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0</w:t>
            </w:r>
          </w:p>
        </w:tc>
        <w:tc>
          <w:tcPr>
            <w:tcW w:w="1140" w:type="dxa"/>
            <w:tcBorders>
              <w:top w:val="single" w:sz="4" w:space="0" w:color="auto"/>
              <w:left w:val="nil"/>
              <w:bottom w:val="single" w:sz="4" w:space="0" w:color="auto"/>
              <w:right w:val="nil"/>
            </w:tcBorders>
            <w:shd w:val="clear" w:color="000000" w:fill="D9D9D9"/>
            <w:noWrap/>
            <w:vAlign w:val="center"/>
            <w:hideMark/>
          </w:tcPr>
          <w:p w14:paraId="06FD998C"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0</w:t>
            </w:r>
          </w:p>
        </w:tc>
        <w:tc>
          <w:tcPr>
            <w:tcW w:w="1140" w:type="dxa"/>
            <w:tcBorders>
              <w:top w:val="single" w:sz="4" w:space="0" w:color="auto"/>
              <w:left w:val="nil"/>
              <w:bottom w:val="single" w:sz="4" w:space="0" w:color="auto"/>
              <w:right w:val="nil"/>
            </w:tcBorders>
            <w:shd w:val="clear" w:color="auto" w:fill="auto"/>
            <w:noWrap/>
            <w:vAlign w:val="center"/>
            <w:hideMark/>
          </w:tcPr>
          <w:p w14:paraId="49F83ACB"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1,937</w:t>
            </w:r>
          </w:p>
        </w:tc>
        <w:tc>
          <w:tcPr>
            <w:tcW w:w="1440" w:type="dxa"/>
            <w:tcBorders>
              <w:top w:val="single" w:sz="4" w:space="0" w:color="auto"/>
              <w:left w:val="nil"/>
              <w:bottom w:val="single" w:sz="4" w:space="0" w:color="auto"/>
              <w:right w:val="nil"/>
            </w:tcBorders>
            <w:shd w:val="clear" w:color="000000" w:fill="D9D9D9"/>
            <w:noWrap/>
            <w:vAlign w:val="center"/>
            <w:hideMark/>
          </w:tcPr>
          <w:p w14:paraId="52F45AA8"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2,508</w:t>
            </w:r>
          </w:p>
        </w:tc>
        <w:tc>
          <w:tcPr>
            <w:tcW w:w="1180" w:type="dxa"/>
            <w:tcBorders>
              <w:top w:val="single" w:sz="4" w:space="0" w:color="auto"/>
              <w:left w:val="nil"/>
              <w:bottom w:val="single" w:sz="4" w:space="0" w:color="auto"/>
              <w:right w:val="nil"/>
            </w:tcBorders>
            <w:shd w:val="clear" w:color="auto" w:fill="auto"/>
            <w:noWrap/>
            <w:vAlign w:val="center"/>
            <w:hideMark/>
          </w:tcPr>
          <w:p w14:paraId="0346C1DE"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0</w:t>
            </w:r>
          </w:p>
        </w:tc>
        <w:tc>
          <w:tcPr>
            <w:tcW w:w="1180" w:type="dxa"/>
            <w:tcBorders>
              <w:top w:val="single" w:sz="4" w:space="0" w:color="auto"/>
              <w:left w:val="nil"/>
              <w:bottom w:val="single" w:sz="4" w:space="0" w:color="auto"/>
              <w:right w:val="nil"/>
            </w:tcBorders>
            <w:shd w:val="clear" w:color="000000" w:fill="D9D9D9"/>
            <w:noWrap/>
            <w:vAlign w:val="center"/>
            <w:hideMark/>
          </w:tcPr>
          <w:p w14:paraId="4C88052A"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0</w:t>
            </w:r>
          </w:p>
        </w:tc>
        <w:tc>
          <w:tcPr>
            <w:tcW w:w="1180" w:type="dxa"/>
            <w:tcBorders>
              <w:top w:val="single" w:sz="4" w:space="0" w:color="auto"/>
              <w:left w:val="nil"/>
              <w:bottom w:val="single" w:sz="4" w:space="0" w:color="auto"/>
              <w:right w:val="nil"/>
            </w:tcBorders>
            <w:shd w:val="clear" w:color="auto" w:fill="auto"/>
            <w:noWrap/>
            <w:vAlign w:val="center"/>
            <w:hideMark/>
          </w:tcPr>
          <w:p w14:paraId="193AF9D9"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2,508</w:t>
            </w:r>
          </w:p>
        </w:tc>
      </w:tr>
    </w:tbl>
    <w:p w14:paraId="5A0986CE" w14:textId="53755DD2" w:rsidR="00C67F92" w:rsidRDefault="00C67F92" w:rsidP="009A384A">
      <w:pPr>
        <w:spacing w:before="60"/>
        <w:rPr>
          <w:rFonts w:cs="Arial"/>
          <w:i/>
        </w:rPr>
      </w:pPr>
      <w:r w:rsidRPr="009A384A">
        <w:rPr>
          <w:rFonts w:cs="Arial"/>
          <w:i/>
          <w:sz w:val="21"/>
          <w:szCs w:val="21"/>
        </w:rPr>
        <w:t>Note (</w:t>
      </w:r>
      <w:proofErr w:type="spellStart"/>
      <w:r w:rsidRPr="009A384A">
        <w:rPr>
          <w:rFonts w:cs="Arial"/>
          <w:i/>
          <w:sz w:val="21"/>
          <w:szCs w:val="21"/>
        </w:rPr>
        <w:t>i</w:t>
      </w:r>
      <w:proofErr w:type="spellEnd"/>
      <w:r w:rsidRPr="009A384A">
        <w:rPr>
          <w:rFonts w:cs="Arial"/>
          <w:i/>
          <w:sz w:val="21"/>
          <w:szCs w:val="21"/>
        </w:rPr>
        <w:t xml:space="preserve">) Classified in accordance with the fair value </w:t>
      </w:r>
      <w:proofErr w:type="gramStart"/>
      <w:r w:rsidRPr="009A384A">
        <w:rPr>
          <w:rFonts w:cs="Arial"/>
          <w:i/>
          <w:sz w:val="21"/>
          <w:szCs w:val="21"/>
        </w:rPr>
        <w:t>hierarchy,</w:t>
      </w:r>
      <w:proofErr w:type="gramEnd"/>
      <w:r w:rsidRPr="009A384A">
        <w:rPr>
          <w:rFonts w:cs="Arial"/>
          <w:i/>
          <w:sz w:val="21"/>
          <w:szCs w:val="21"/>
        </w:rPr>
        <w:t xml:space="preserve"> see Note 1(d).</w:t>
      </w:r>
    </w:p>
    <w:p w14:paraId="3C892177" w14:textId="19E10E25" w:rsidR="0072370B" w:rsidRDefault="0072370B" w:rsidP="006B0104">
      <w:pPr>
        <w:pStyle w:val="Heading6"/>
        <w:sectPr w:rsidR="0072370B" w:rsidSect="00C67F92">
          <w:pgSz w:w="16838" w:h="11906" w:orient="landscape"/>
          <w:pgMar w:top="1440" w:right="1387" w:bottom="1440" w:left="1440" w:header="709" w:footer="709" w:gutter="0"/>
          <w:cols w:space="708"/>
          <w:docGrid w:linePitch="360"/>
        </w:sectPr>
      </w:pPr>
    </w:p>
    <w:p w14:paraId="3A857DC1" w14:textId="3213CC15" w:rsidR="00C67F92" w:rsidRPr="00776CAA" w:rsidRDefault="00C67F92" w:rsidP="006B0104">
      <w:pPr>
        <w:pStyle w:val="Heading6"/>
      </w:pPr>
      <w:r w:rsidRPr="00776CAA">
        <w:lastRenderedPageBreak/>
        <w:t>Collections</w:t>
      </w:r>
    </w:p>
    <w:p w14:paraId="2E3624B0" w14:textId="15AB3B92" w:rsidR="00C67F92" w:rsidRDefault="00C67F92" w:rsidP="00C67F92">
      <w:pPr>
        <w:rPr>
          <w:rFonts w:cs="Arial"/>
        </w:rPr>
      </w:pPr>
      <w:r>
        <w:rPr>
          <w:rFonts w:cs="Arial"/>
        </w:rPr>
        <w:t xml:space="preserve">Collections items are valued under a market approach adopted by the appointed independent </w:t>
      </w:r>
      <w:proofErr w:type="spellStart"/>
      <w:r>
        <w:rPr>
          <w:rFonts w:cs="Arial"/>
        </w:rPr>
        <w:t>valuers</w:t>
      </w:r>
      <w:proofErr w:type="spellEnd"/>
      <w:r>
        <w:rPr>
          <w:rFonts w:cs="Arial"/>
        </w:rPr>
        <w:t xml:space="preserve"> are classified as Level 2 fair value measurements. The market approach uses prices and other relevant information generated by market transactions involving identical </w:t>
      </w:r>
      <w:r w:rsidR="002A033F">
        <w:rPr>
          <w:rFonts w:cs="Arial"/>
        </w:rPr>
        <w:t>or comparable assets or items.</w:t>
      </w:r>
    </w:p>
    <w:p w14:paraId="6E2A4A07" w14:textId="77777777" w:rsidR="00C67F92" w:rsidRDefault="00C67F92" w:rsidP="00C67F92">
      <w:pPr>
        <w:spacing w:before="120" w:after="60"/>
        <w:rPr>
          <w:rFonts w:cs="Arial"/>
        </w:rPr>
      </w:pPr>
      <w:r>
        <w:rPr>
          <w:rFonts w:cs="Arial"/>
        </w:rPr>
        <w:t xml:space="preserve">Collection items are valued under a statistical valuation model adopted by the appointed independent </w:t>
      </w:r>
      <w:proofErr w:type="spellStart"/>
      <w:r>
        <w:rPr>
          <w:rFonts w:cs="Arial"/>
        </w:rPr>
        <w:t>valuers</w:t>
      </w:r>
      <w:proofErr w:type="spellEnd"/>
      <w:r>
        <w:rPr>
          <w:rFonts w:cs="Arial"/>
        </w:rPr>
        <w:t xml:space="preserve"> using a statistically verified sampling methodology, using estimated recollections costs and additions subsequent to the valuation at cost or valuation are classified as Level 3 fair value measurements.</w:t>
      </w:r>
    </w:p>
    <w:p w14:paraId="6766E36E" w14:textId="77777777" w:rsidR="00C67F92" w:rsidRDefault="00C67F92" w:rsidP="00C67F92">
      <w:pPr>
        <w:rPr>
          <w:rFonts w:cs="Arial"/>
        </w:rPr>
      </w:pPr>
    </w:p>
    <w:p w14:paraId="712FDA96" w14:textId="77777777" w:rsidR="00C67F92" w:rsidRPr="00776CAA" w:rsidRDefault="00C67F92" w:rsidP="006B0104">
      <w:pPr>
        <w:pStyle w:val="Heading6"/>
      </w:pPr>
      <w:r w:rsidRPr="00776CAA">
        <w:t>Land</w:t>
      </w:r>
    </w:p>
    <w:p w14:paraId="53E18E59" w14:textId="0F8E23C1" w:rsidR="00C67F92" w:rsidRDefault="00C67F92" w:rsidP="00C67F92">
      <w:pPr>
        <w:rPr>
          <w:rFonts w:cs="Arial"/>
        </w:rPr>
      </w:pPr>
      <w:r>
        <w:rPr>
          <w:rFonts w:cs="Arial"/>
        </w:rPr>
        <w:t>Non-specialised land – Land is valued under a market approach adopt</w:t>
      </w:r>
      <w:r w:rsidR="002A033F">
        <w:rPr>
          <w:rFonts w:cs="Arial"/>
        </w:rPr>
        <w:t xml:space="preserve">ed by the independent </w:t>
      </w:r>
      <w:proofErr w:type="spellStart"/>
      <w:r w:rsidR="002A033F">
        <w:rPr>
          <w:rFonts w:cs="Arial"/>
        </w:rPr>
        <w:t>valuers</w:t>
      </w:r>
      <w:proofErr w:type="spellEnd"/>
      <w:r w:rsidR="002A033F">
        <w:rPr>
          <w:rFonts w:cs="Arial"/>
        </w:rPr>
        <w:t xml:space="preserve">. </w:t>
      </w:r>
      <w:r>
        <w:rPr>
          <w:rFonts w:cs="Arial"/>
        </w:rPr>
        <w:t>Valuation determined by comparison to recent sales of comparable market transactions and appropriate adjustments for the differences between the valued items and the market transactions.</w:t>
      </w:r>
    </w:p>
    <w:p w14:paraId="0F1ECEDE" w14:textId="48AE3681" w:rsidR="00C67F92" w:rsidRDefault="00C67F92" w:rsidP="00C67F92">
      <w:pPr>
        <w:spacing w:before="120" w:after="60"/>
        <w:rPr>
          <w:rFonts w:cs="Arial"/>
        </w:rPr>
      </w:pPr>
      <w:r>
        <w:rPr>
          <w:rFonts w:cs="Arial"/>
        </w:rPr>
        <w:t xml:space="preserve">Specialised land – Land is valued under a market approach </w:t>
      </w:r>
      <w:r w:rsidRPr="003D7A86">
        <w:rPr>
          <w:rFonts w:cs="Arial"/>
        </w:rPr>
        <w:t>although</w:t>
      </w:r>
      <w:r>
        <w:rPr>
          <w:rFonts w:cs="Arial"/>
        </w:rPr>
        <w:t xml:space="preserve"> it</w:t>
      </w:r>
      <w:r w:rsidRPr="003D7A86">
        <w:rPr>
          <w:rFonts w:cs="Arial"/>
        </w:rPr>
        <w:t xml:space="preserve"> is adjusted for the community service obligation (CSO) </w:t>
      </w:r>
      <w:r>
        <w:rPr>
          <w:rFonts w:cs="Arial"/>
        </w:rPr>
        <w:t xml:space="preserve">or any heritage restrictions </w:t>
      </w:r>
      <w:r w:rsidRPr="003D7A86">
        <w:rPr>
          <w:rFonts w:cs="Arial"/>
        </w:rPr>
        <w:t>to reflect the specialised nature of the land being valued</w:t>
      </w:r>
      <w:r>
        <w:rPr>
          <w:rFonts w:cs="Arial"/>
        </w:rPr>
        <w:t xml:space="preserve">. </w:t>
      </w:r>
      <w:r w:rsidRPr="00776CAA">
        <w:rPr>
          <w:rFonts w:cs="Arial"/>
        </w:rPr>
        <w:t xml:space="preserve">The CSO adjustment is a reflection of the </w:t>
      </w:r>
      <w:proofErr w:type="spellStart"/>
      <w:r w:rsidRPr="00776CAA">
        <w:rPr>
          <w:rFonts w:cs="Arial"/>
        </w:rPr>
        <w:t>valuer’s</w:t>
      </w:r>
      <w:proofErr w:type="spellEnd"/>
      <w:r w:rsidRPr="00776CAA">
        <w:rPr>
          <w:rFonts w:cs="Arial"/>
        </w:rPr>
        <w:t xml:space="preserve"> assessment of the impact of restrictions associated with an asset to the extent that is also equally applicable to market participants</w:t>
      </w:r>
      <w:r w:rsidR="002A033F">
        <w:rPr>
          <w:rFonts w:cs="Arial"/>
        </w:rPr>
        <w:t xml:space="preserve">. </w:t>
      </w:r>
      <w:r w:rsidRPr="00EE51EF">
        <w:rPr>
          <w:rFonts w:cs="Arial"/>
        </w:rPr>
        <w:t>The range of CSO applied to specialised land is 20%-60%.</w:t>
      </w:r>
    </w:p>
    <w:p w14:paraId="2BF2C8A8" w14:textId="77777777" w:rsidR="00C67F92" w:rsidRPr="00FC7549" w:rsidRDefault="00C67F92" w:rsidP="00C67F92">
      <w:pPr>
        <w:rPr>
          <w:rFonts w:cs="Arial"/>
        </w:rPr>
      </w:pPr>
    </w:p>
    <w:p w14:paraId="1C089CBD" w14:textId="77777777" w:rsidR="00C67F92" w:rsidRPr="00776CAA" w:rsidRDefault="00C67F92" w:rsidP="006B0104">
      <w:pPr>
        <w:pStyle w:val="Heading6"/>
      </w:pPr>
      <w:r w:rsidRPr="00776CAA">
        <w:t>Buildings</w:t>
      </w:r>
    </w:p>
    <w:p w14:paraId="1171D1FC" w14:textId="77777777" w:rsidR="00C67F92" w:rsidRDefault="00C67F92" w:rsidP="00C67F92">
      <w:pPr>
        <w:rPr>
          <w:rFonts w:cs="Arial"/>
        </w:rPr>
      </w:pPr>
      <w:r>
        <w:rPr>
          <w:rFonts w:cs="Arial"/>
        </w:rPr>
        <w:t xml:space="preserve">Specialised buildings are valued under a depreciated replacement cost approach adopted by the independent </w:t>
      </w:r>
      <w:proofErr w:type="spellStart"/>
      <w:r>
        <w:rPr>
          <w:rFonts w:cs="Arial"/>
        </w:rPr>
        <w:t>valuers</w:t>
      </w:r>
      <w:proofErr w:type="spellEnd"/>
      <w:r>
        <w:rPr>
          <w:rFonts w:cs="Arial"/>
        </w:rPr>
        <w:t xml:space="preserve">. </w:t>
      </w:r>
      <w:r w:rsidRPr="00776CAA">
        <w:rPr>
          <w:rFonts w:cs="Arial"/>
        </w:rPr>
        <w:t>As depreciation adjustments are considered as significant, unobservable inputs in nature, specialised buildings are classified as Level 3 fair value measurements.</w:t>
      </w:r>
    </w:p>
    <w:p w14:paraId="5691636C" w14:textId="77777777" w:rsidR="00C67F92" w:rsidRPr="00FC7549" w:rsidRDefault="00C67F92" w:rsidP="00C67F92">
      <w:pPr>
        <w:rPr>
          <w:rFonts w:cs="Arial"/>
        </w:rPr>
      </w:pPr>
    </w:p>
    <w:p w14:paraId="22A00CE3" w14:textId="77777777" w:rsidR="00C67F92" w:rsidRPr="00776CAA" w:rsidRDefault="00C67F92" w:rsidP="006B0104">
      <w:pPr>
        <w:pStyle w:val="Heading6"/>
      </w:pPr>
      <w:r w:rsidRPr="00776CAA">
        <w:t>Plant and Equipment</w:t>
      </w:r>
    </w:p>
    <w:p w14:paraId="711B3475" w14:textId="77777777" w:rsidR="00C67F92" w:rsidRDefault="00C67F92" w:rsidP="00C67F92">
      <w:pPr>
        <w:rPr>
          <w:rFonts w:cs="Arial"/>
        </w:rPr>
      </w:pPr>
      <w:r w:rsidRPr="00776CAA">
        <w:rPr>
          <w:rFonts w:cs="Arial"/>
        </w:rPr>
        <w:t>Plant and e</w:t>
      </w:r>
      <w:r>
        <w:rPr>
          <w:rFonts w:cs="Arial"/>
        </w:rPr>
        <w:t xml:space="preserve">quipment is valued under </w:t>
      </w:r>
      <w:r w:rsidRPr="00776CAA">
        <w:rPr>
          <w:rFonts w:cs="Arial"/>
        </w:rPr>
        <w:t>deprecia</w:t>
      </w:r>
      <w:r>
        <w:rPr>
          <w:rFonts w:cs="Arial"/>
        </w:rPr>
        <w:t>ted replacement cost approach</w:t>
      </w:r>
      <w:r w:rsidRPr="00776CAA">
        <w:rPr>
          <w:rFonts w:cs="Arial"/>
        </w:rPr>
        <w:t xml:space="preserve">. As depreciation adjustments are considered as significant, unobservable inputs in nature, </w:t>
      </w:r>
      <w:r>
        <w:rPr>
          <w:rFonts w:cs="Arial"/>
        </w:rPr>
        <w:t xml:space="preserve">plant and equipment </w:t>
      </w:r>
      <w:r w:rsidRPr="00776CAA">
        <w:rPr>
          <w:rFonts w:cs="Arial"/>
        </w:rPr>
        <w:t>are classified as Level 3 fair value measurements</w:t>
      </w:r>
      <w:r>
        <w:rPr>
          <w:rFonts w:cs="Arial"/>
        </w:rPr>
        <w:t xml:space="preserve">. Where </w:t>
      </w:r>
      <w:r w:rsidRPr="00776CAA">
        <w:rPr>
          <w:rFonts w:cs="Arial"/>
        </w:rPr>
        <w:t xml:space="preserve">plant and equipment is specialised in use, such that it is rarely sold other than as part of a going concern, fair value is determined using the depreciated replacement cost method. </w:t>
      </w:r>
    </w:p>
    <w:p w14:paraId="3BB85E19" w14:textId="77777777" w:rsidR="00C67F92" w:rsidRPr="00776CAA" w:rsidRDefault="00C67F92" w:rsidP="00C67F92">
      <w:pPr>
        <w:rPr>
          <w:rFonts w:cs="Arial"/>
        </w:rPr>
      </w:pPr>
    </w:p>
    <w:p w14:paraId="2AFEA6A5" w14:textId="77777777" w:rsidR="00C67F92" w:rsidRPr="00776CAA" w:rsidRDefault="00C67F92" w:rsidP="006B0104">
      <w:pPr>
        <w:pStyle w:val="Heading6"/>
      </w:pPr>
      <w:r w:rsidRPr="00776CAA">
        <w:t>Exhibitions</w:t>
      </w:r>
    </w:p>
    <w:p w14:paraId="064BDF50" w14:textId="77777777" w:rsidR="00C67F92" w:rsidRDefault="00C67F92" w:rsidP="00C67F92">
      <w:pPr>
        <w:rPr>
          <w:rFonts w:cs="Arial"/>
        </w:rPr>
      </w:pPr>
      <w:r>
        <w:rPr>
          <w:rFonts w:cs="Arial"/>
        </w:rPr>
        <w:t xml:space="preserve">Exhibitions are valued under </w:t>
      </w:r>
      <w:r w:rsidRPr="00776CAA">
        <w:rPr>
          <w:rFonts w:cs="Arial"/>
        </w:rPr>
        <w:t>deprecia</w:t>
      </w:r>
      <w:r>
        <w:rPr>
          <w:rFonts w:cs="Arial"/>
        </w:rPr>
        <w:t>ted replacement cost approach</w:t>
      </w:r>
      <w:r w:rsidRPr="00776CAA">
        <w:rPr>
          <w:rFonts w:cs="Arial"/>
        </w:rPr>
        <w:t xml:space="preserve">. As depreciation adjustments are considered as significant, unobservable inputs in nature, </w:t>
      </w:r>
      <w:r>
        <w:rPr>
          <w:rFonts w:cs="Arial"/>
        </w:rPr>
        <w:t xml:space="preserve">Exhibitions </w:t>
      </w:r>
      <w:r w:rsidRPr="00776CAA">
        <w:rPr>
          <w:rFonts w:cs="Arial"/>
        </w:rPr>
        <w:t>are classified as Level 3 fair value measurements</w:t>
      </w:r>
      <w:r>
        <w:rPr>
          <w:rFonts w:cs="Arial"/>
        </w:rPr>
        <w:t>.</w:t>
      </w:r>
    </w:p>
    <w:p w14:paraId="723DD483" w14:textId="77777777" w:rsidR="00C67F92" w:rsidRPr="00776CAA" w:rsidRDefault="00C67F92" w:rsidP="00C67F92">
      <w:pPr>
        <w:spacing w:before="120" w:after="60"/>
        <w:rPr>
          <w:rFonts w:cs="Arial"/>
        </w:rPr>
      </w:pPr>
      <w:r w:rsidRPr="00776CAA">
        <w:rPr>
          <w:rFonts w:cs="Arial"/>
        </w:rPr>
        <w:t>There were no changes in valuation techniques throu</w:t>
      </w:r>
      <w:r>
        <w:rPr>
          <w:rFonts w:cs="Arial"/>
        </w:rPr>
        <w:t>ghout the period to 30 June 2015</w:t>
      </w:r>
      <w:r w:rsidRPr="00776CAA">
        <w:rPr>
          <w:rFonts w:cs="Arial"/>
        </w:rPr>
        <w:t xml:space="preserve">. </w:t>
      </w:r>
    </w:p>
    <w:p w14:paraId="490E8DD1" w14:textId="77777777" w:rsidR="00C67F92" w:rsidRPr="00FC7549" w:rsidRDefault="00C67F92" w:rsidP="00C67F92">
      <w:pPr>
        <w:spacing w:before="120" w:after="60"/>
        <w:rPr>
          <w:rFonts w:cs="Arial"/>
        </w:rPr>
      </w:pPr>
      <w:r w:rsidRPr="00776CAA">
        <w:rPr>
          <w:rFonts w:cs="Arial"/>
        </w:rPr>
        <w:t>For all assets measured at fair value, the current use is considered the highest and best use.</w:t>
      </w:r>
    </w:p>
    <w:p w14:paraId="4E6357E0" w14:textId="77777777" w:rsidR="00C67F92" w:rsidRDefault="00C67F92" w:rsidP="00C67F92">
      <w:pPr>
        <w:spacing w:before="120" w:after="60"/>
        <w:rPr>
          <w:rFonts w:cs="Arial"/>
        </w:rPr>
      </w:pPr>
      <w:r w:rsidRPr="006722DD">
        <w:rPr>
          <w:rFonts w:cs="Arial"/>
        </w:rPr>
        <w:t>There have been no transfers between levels during the period.</w:t>
      </w:r>
    </w:p>
    <w:p w14:paraId="2E303992" w14:textId="77777777" w:rsidR="00C67F92" w:rsidRDefault="00C67F92" w:rsidP="00C67F92">
      <w:pPr>
        <w:spacing w:before="120" w:after="60"/>
        <w:rPr>
          <w:rFonts w:cs="Arial"/>
        </w:rPr>
      </w:pPr>
    </w:p>
    <w:p w14:paraId="0D48A373" w14:textId="77777777" w:rsidR="0072370B" w:rsidRDefault="0072370B" w:rsidP="006B0104">
      <w:pPr>
        <w:pStyle w:val="Heading5"/>
      </w:pPr>
      <w:r>
        <w:br w:type="page"/>
      </w:r>
    </w:p>
    <w:p w14:paraId="13C666A8" w14:textId="77777777" w:rsidR="0072370B" w:rsidRDefault="0072370B" w:rsidP="006B0104">
      <w:pPr>
        <w:pStyle w:val="Heading5"/>
        <w:sectPr w:rsidR="0072370B" w:rsidSect="0072370B">
          <w:pgSz w:w="11906" w:h="16838"/>
          <w:pgMar w:top="1387" w:right="1440" w:bottom="1440" w:left="1440" w:header="709" w:footer="709" w:gutter="0"/>
          <w:cols w:space="708"/>
          <w:docGrid w:linePitch="360"/>
        </w:sectPr>
      </w:pPr>
    </w:p>
    <w:p w14:paraId="0373BB40" w14:textId="1F37A660" w:rsidR="00C67F92" w:rsidRPr="00541EDE" w:rsidRDefault="00C67F92" w:rsidP="006B0104">
      <w:pPr>
        <w:pStyle w:val="Heading5"/>
      </w:pPr>
      <w:r>
        <w:lastRenderedPageBreak/>
        <w:t xml:space="preserve">9(f) </w:t>
      </w:r>
      <w:r w:rsidRPr="00541EDE">
        <w:t xml:space="preserve">Reconciliation of Level 3 </w:t>
      </w:r>
      <w:r w:rsidR="00BF0F79">
        <w:t>F</w:t>
      </w:r>
      <w:r w:rsidRPr="00541EDE">
        <w:t xml:space="preserve">air </w:t>
      </w:r>
      <w:r w:rsidR="00BF0F79">
        <w:t>V</w:t>
      </w:r>
      <w:r w:rsidRPr="00541EDE">
        <w:t>alue</w:t>
      </w:r>
    </w:p>
    <w:tbl>
      <w:tblPr>
        <w:tblW w:w="12500" w:type="dxa"/>
        <w:tblInd w:w="93" w:type="dxa"/>
        <w:tblLook w:val="04A0" w:firstRow="1" w:lastRow="0" w:firstColumn="1" w:lastColumn="0" w:noHBand="0" w:noVBand="1"/>
        <w:tblCaption w:val="9f) Reconciliation of Level 3 Fair Value"/>
        <w:tblDescription w:val="Shows data for 2014–15 and previous financial year."/>
      </w:tblPr>
      <w:tblGrid>
        <w:gridCol w:w="4000"/>
        <w:gridCol w:w="1700"/>
        <w:gridCol w:w="1700"/>
        <w:gridCol w:w="1700"/>
        <w:gridCol w:w="1700"/>
        <w:gridCol w:w="1700"/>
      </w:tblGrid>
      <w:tr w:rsidR="00C67F92" w:rsidRPr="004851E6" w14:paraId="4176CCED" w14:textId="77777777" w:rsidTr="00C67F92">
        <w:trPr>
          <w:trHeight w:val="480"/>
        </w:trPr>
        <w:tc>
          <w:tcPr>
            <w:tcW w:w="4000" w:type="dxa"/>
            <w:tcBorders>
              <w:top w:val="single" w:sz="4" w:space="0" w:color="auto"/>
              <w:left w:val="nil"/>
              <w:bottom w:val="single" w:sz="4" w:space="0" w:color="auto"/>
              <w:right w:val="nil"/>
            </w:tcBorders>
            <w:shd w:val="clear" w:color="000000" w:fill="D9D9D9"/>
            <w:noWrap/>
            <w:vAlign w:val="bottom"/>
            <w:hideMark/>
          </w:tcPr>
          <w:p w14:paraId="09E33A8E" w14:textId="77777777" w:rsidR="00C67F92" w:rsidRPr="004851E6" w:rsidRDefault="00C67F92" w:rsidP="00C67F92">
            <w:pPr>
              <w:jc w:val="center"/>
              <w:rPr>
                <w:rFonts w:cs="Arial"/>
                <w:b/>
                <w:bCs/>
                <w:color w:val="000000"/>
                <w:sz w:val="18"/>
                <w:szCs w:val="18"/>
              </w:rPr>
            </w:pPr>
            <w:r w:rsidRPr="004851E6">
              <w:rPr>
                <w:rFonts w:cs="Arial"/>
                <w:b/>
                <w:bCs/>
                <w:color w:val="000000"/>
                <w:sz w:val="18"/>
                <w:szCs w:val="18"/>
              </w:rPr>
              <w:t>2015</w:t>
            </w:r>
          </w:p>
        </w:tc>
        <w:tc>
          <w:tcPr>
            <w:tcW w:w="1700" w:type="dxa"/>
            <w:tcBorders>
              <w:top w:val="single" w:sz="4" w:space="0" w:color="auto"/>
              <w:left w:val="nil"/>
              <w:bottom w:val="single" w:sz="4" w:space="0" w:color="auto"/>
              <w:right w:val="nil"/>
            </w:tcBorders>
            <w:shd w:val="clear" w:color="000000" w:fill="D9D9D9"/>
            <w:vAlign w:val="bottom"/>
            <w:hideMark/>
          </w:tcPr>
          <w:p w14:paraId="228252D1" w14:textId="77777777" w:rsidR="00C67F92" w:rsidRDefault="00C67F92" w:rsidP="00C67F92">
            <w:pPr>
              <w:jc w:val="right"/>
              <w:rPr>
                <w:rFonts w:cs="Arial"/>
                <w:b/>
                <w:bCs/>
                <w:color w:val="000000"/>
                <w:sz w:val="18"/>
                <w:szCs w:val="18"/>
              </w:rPr>
            </w:pPr>
            <w:r w:rsidRPr="004851E6">
              <w:rPr>
                <w:rFonts w:cs="Arial"/>
                <w:b/>
                <w:bCs/>
                <w:color w:val="000000"/>
                <w:sz w:val="18"/>
                <w:szCs w:val="18"/>
              </w:rPr>
              <w:t>Collections</w:t>
            </w:r>
          </w:p>
          <w:p w14:paraId="6D4A04D1" w14:textId="7CAFEC52" w:rsidR="004148BD" w:rsidRPr="004851E6" w:rsidRDefault="004148BD" w:rsidP="00C67F92">
            <w:pPr>
              <w:jc w:val="right"/>
              <w:rPr>
                <w:rFonts w:cs="Arial"/>
                <w:b/>
                <w:bCs/>
                <w:color w:val="000000"/>
                <w:sz w:val="18"/>
                <w:szCs w:val="18"/>
              </w:rPr>
            </w:pPr>
            <w:r>
              <w:rPr>
                <w:rFonts w:cs="Arial"/>
                <w:color w:val="000000"/>
                <w:sz w:val="18"/>
                <w:szCs w:val="18"/>
              </w:rPr>
              <w:t>$’000</w:t>
            </w:r>
          </w:p>
        </w:tc>
        <w:tc>
          <w:tcPr>
            <w:tcW w:w="1700" w:type="dxa"/>
            <w:tcBorders>
              <w:top w:val="single" w:sz="4" w:space="0" w:color="auto"/>
              <w:left w:val="nil"/>
              <w:bottom w:val="single" w:sz="4" w:space="0" w:color="auto"/>
              <w:right w:val="nil"/>
            </w:tcBorders>
            <w:shd w:val="clear" w:color="000000" w:fill="D9D9D9"/>
            <w:vAlign w:val="bottom"/>
            <w:hideMark/>
          </w:tcPr>
          <w:p w14:paraId="040A022D" w14:textId="77777777" w:rsidR="00C67F92" w:rsidRDefault="00C67F92" w:rsidP="00C67F92">
            <w:pPr>
              <w:jc w:val="right"/>
              <w:rPr>
                <w:rFonts w:cs="Arial"/>
                <w:b/>
                <w:bCs/>
                <w:color w:val="000000"/>
                <w:sz w:val="18"/>
                <w:szCs w:val="18"/>
              </w:rPr>
            </w:pPr>
            <w:r w:rsidRPr="004851E6">
              <w:rPr>
                <w:rFonts w:cs="Arial"/>
                <w:b/>
                <w:bCs/>
                <w:color w:val="000000"/>
                <w:sz w:val="18"/>
                <w:szCs w:val="18"/>
              </w:rPr>
              <w:t>Land</w:t>
            </w:r>
          </w:p>
          <w:p w14:paraId="4BA7BEB6" w14:textId="0F02198B" w:rsidR="004148BD" w:rsidRPr="004851E6" w:rsidRDefault="004148BD" w:rsidP="00C67F92">
            <w:pPr>
              <w:jc w:val="right"/>
              <w:rPr>
                <w:rFonts w:cs="Arial"/>
                <w:b/>
                <w:bCs/>
                <w:color w:val="000000"/>
                <w:sz w:val="18"/>
                <w:szCs w:val="18"/>
              </w:rPr>
            </w:pPr>
            <w:r>
              <w:rPr>
                <w:rFonts w:cs="Arial"/>
                <w:color w:val="000000"/>
                <w:sz w:val="18"/>
                <w:szCs w:val="18"/>
              </w:rPr>
              <w:t>$’000</w:t>
            </w:r>
          </w:p>
        </w:tc>
        <w:tc>
          <w:tcPr>
            <w:tcW w:w="1700" w:type="dxa"/>
            <w:tcBorders>
              <w:top w:val="single" w:sz="4" w:space="0" w:color="auto"/>
              <w:left w:val="nil"/>
              <w:bottom w:val="single" w:sz="4" w:space="0" w:color="auto"/>
              <w:right w:val="nil"/>
            </w:tcBorders>
            <w:shd w:val="clear" w:color="000000" w:fill="D9D9D9"/>
            <w:vAlign w:val="bottom"/>
            <w:hideMark/>
          </w:tcPr>
          <w:p w14:paraId="5E9AAEE1" w14:textId="77777777" w:rsidR="00C67F92" w:rsidRDefault="00C67F92" w:rsidP="00C67F92">
            <w:pPr>
              <w:jc w:val="right"/>
              <w:rPr>
                <w:rFonts w:cs="Arial"/>
                <w:b/>
                <w:bCs/>
                <w:color w:val="000000"/>
                <w:sz w:val="18"/>
                <w:szCs w:val="18"/>
              </w:rPr>
            </w:pPr>
            <w:r w:rsidRPr="004851E6">
              <w:rPr>
                <w:rFonts w:cs="Arial"/>
                <w:b/>
                <w:bCs/>
                <w:color w:val="000000"/>
                <w:sz w:val="18"/>
                <w:szCs w:val="18"/>
              </w:rPr>
              <w:t>Buildings</w:t>
            </w:r>
          </w:p>
          <w:p w14:paraId="7D4C1E76" w14:textId="6F33CF38" w:rsidR="004148BD" w:rsidRPr="004851E6" w:rsidRDefault="004148BD" w:rsidP="00C67F92">
            <w:pPr>
              <w:jc w:val="right"/>
              <w:rPr>
                <w:rFonts w:cs="Arial"/>
                <w:b/>
                <w:bCs/>
                <w:color w:val="000000"/>
                <w:sz w:val="18"/>
                <w:szCs w:val="18"/>
              </w:rPr>
            </w:pPr>
            <w:r>
              <w:rPr>
                <w:rFonts w:cs="Arial"/>
                <w:color w:val="000000"/>
                <w:sz w:val="18"/>
                <w:szCs w:val="18"/>
              </w:rPr>
              <w:t>$’000</w:t>
            </w:r>
          </w:p>
        </w:tc>
        <w:tc>
          <w:tcPr>
            <w:tcW w:w="1700" w:type="dxa"/>
            <w:tcBorders>
              <w:top w:val="single" w:sz="4" w:space="0" w:color="auto"/>
              <w:left w:val="nil"/>
              <w:bottom w:val="single" w:sz="4" w:space="0" w:color="auto"/>
              <w:right w:val="nil"/>
            </w:tcBorders>
            <w:shd w:val="clear" w:color="000000" w:fill="D9D9D9"/>
            <w:vAlign w:val="bottom"/>
            <w:hideMark/>
          </w:tcPr>
          <w:p w14:paraId="31A17D3F" w14:textId="77777777" w:rsidR="00C67F92" w:rsidRDefault="00C67F92" w:rsidP="00C67F92">
            <w:pPr>
              <w:jc w:val="right"/>
              <w:rPr>
                <w:rFonts w:cs="Arial"/>
                <w:b/>
                <w:bCs/>
                <w:color w:val="000000"/>
                <w:sz w:val="18"/>
                <w:szCs w:val="18"/>
              </w:rPr>
            </w:pPr>
            <w:r w:rsidRPr="004851E6">
              <w:rPr>
                <w:rFonts w:cs="Arial"/>
                <w:b/>
                <w:bCs/>
                <w:color w:val="000000"/>
                <w:sz w:val="18"/>
                <w:szCs w:val="18"/>
              </w:rPr>
              <w:t>Plant and Equipment</w:t>
            </w:r>
          </w:p>
          <w:p w14:paraId="6C39869B" w14:textId="1B4EB4ED" w:rsidR="004148BD" w:rsidRPr="004851E6" w:rsidRDefault="004148BD" w:rsidP="00C67F92">
            <w:pPr>
              <w:jc w:val="right"/>
              <w:rPr>
                <w:rFonts w:cs="Arial"/>
                <w:b/>
                <w:bCs/>
                <w:color w:val="000000"/>
                <w:sz w:val="18"/>
                <w:szCs w:val="18"/>
              </w:rPr>
            </w:pPr>
            <w:r>
              <w:rPr>
                <w:rFonts w:cs="Arial"/>
                <w:color w:val="000000"/>
                <w:sz w:val="18"/>
                <w:szCs w:val="18"/>
              </w:rPr>
              <w:t>$’000</w:t>
            </w:r>
          </w:p>
        </w:tc>
        <w:tc>
          <w:tcPr>
            <w:tcW w:w="1700" w:type="dxa"/>
            <w:tcBorders>
              <w:top w:val="single" w:sz="4" w:space="0" w:color="auto"/>
              <w:left w:val="nil"/>
              <w:bottom w:val="single" w:sz="4" w:space="0" w:color="auto"/>
              <w:right w:val="nil"/>
            </w:tcBorders>
            <w:shd w:val="clear" w:color="000000" w:fill="D9D9D9"/>
            <w:vAlign w:val="bottom"/>
            <w:hideMark/>
          </w:tcPr>
          <w:p w14:paraId="357FB62D" w14:textId="77777777" w:rsidR="00C67F92" w:rsidRDefault="00C67F92" w:rsidP="00C67F92">
            <w:pPr>
              <w:jc w:val="right"/>
              <w:rPr>
                <w:rFonts w:cs="Arial"/>
                <w:b/>
                <w:bCs/>
                <w:color w:val="000000"/>
                <w:sz w:val="18"/>
                <w:szCs w:val="18"/>
              </w:rPr>
            </w:pPr>
            <w:r w:rsidRPr="004851E6">
              <w:rPr>
                <w:rFonts w:cs="Arial"/>
                <w:b/>
                <w:bCs/>
                <w:color w:val="000000"/>
                <w:sz w:val="18"/>
                <w:szCs w:val="18"/>
              </w:rPr>
              <w:t>Exhibitions</w:t>
            </w:r>
          </w:p>
          <w:p w14:paraId="75EDDE51" w14:textId="7F7C9A29" w:rsidR="004148BD" w:rsidRPr="004851E6" w:rsidRDefault="004148BD" w:rsidP="00C67F92">
            <w:pPr>
              <w:jc w:val="right"/>
              <w:rPr>
                <w:rFonts w:cs="Arial"/>
                <w:b/>
                <w:bCs/>
                <w:color w:val="000000"/>
                <w:sz w:val="18"/>
                <w:szCs w:val="18"/>
              </w:rPr>
            </w:pPr>
            <w:r>
              <w:rPr>
                <w:rFonts w:cs="Arial"/>
                <w:color w:val="000000"/>
                <w:sz w:val="18"/>
                <w:szCs w:val="18"/>
              </w:rPr>
              <w:t>$’000</w:t>
            </w:r>
          </w:p>
        </w:tc>
      </w:tr>
      <w:tr w:rsidR="00C67F92" w:rsidRPr="004851E6" w14:paraId="5F7A2F96" w14:textId="77777777" w:rsidTr="00C67F92">
        <w:trPr>
          <w:trHeight w:val="255"/>
        </w:trPr>
        <w:tc>
          <w:tcPr>
            <w:tcW w:w="4000" w:type="dxa"/>
            <w:tcBorders>
              <w:top w:val="nil"/>
              <w:left w:val="nil"/>
              <w:bottom w:val="nil"/>
              <w:right w:val="nil"/>
            </w:tcBorders>
            <w:shd w:val="clear" w:color="auto" w:fill="auto"/>
            <w:noWrap/>
            <w:vAlign w:val="bottom"/>
            <w:hideMark/>
          </w:tcPr>
          <w:p w14:paraId="05A0718C" w14:textId="77777777" w:rsidR="00C67F92" w:rsidRPr="004851E6" w:rsidRDefault="00C67F92" w:rsidP="00C67F92">
            <w:pPr>
              <w:rPr>
                <w:rFonts w:cs="Arial"/>
                <w:color w:val="000000"/>
                <w:sz w:val="18"/>
                <w:szCs w:val="18"/>
              </w:rPr>
            </w:pPr>
          </w:p>
        </w:tc>
        <w:tc>
          <w:tcPr>
            <w:tcW w:w="1700" w:type="dxa"/>
            <w:tcBorders>
              <w:top w:val="nil"/>
              <w:left w:val="nil"/>
              <w:bottom w:val="nil"/>
              <w:right w:val="nil"/>
            </w:tcBorders>
            <w:shd w:val="clear" w:color="auto" w:fill="auto"/>
            <w:noWrap/>
            <w:vAlign w:val="bottom"/>
            <w:hideMark/>
          </w:tcPr>
          <w:p w14:paraId="7730CC57" w14:textId="77777777" w:rsidR="00C67F92" w:rsidRPr="004851E6" w:rsidRDefault="00C67F92" w:rsidP="00C67F92">
            <w:pPr>
              <w:rPr>
                <w:rFonts w:cs="Arial"/>
                <w:color w:val="000000"/>
                <w:sz w:val="18"/>
                <w:szCs w:val="18"/>
              </w:rPr>
            </w:pPr>
          </w:p>
        </w:tc>
        <w:tc>
          <w:tcPr>
            <w:tcW w:w="1700" w:type="dxa"/>
            <w:tcBorders>
              <w:top w:val="nil"/>
              <w:left w:val="nil"/>
              <w:bottom w:val="nil"/>
              <w:right w:val="nil"/>
            </w:tcBorders>
            <w:shd w:val="clear" w:color="auto" w:fill="auto"/>
            <w:noWrap/>
            <w:vAlign w:val="bottom"/>
            <w:hideMark/>
          </w:tcPr>
          <w:p w14:paraId="261C268F" w14:textId="77777777" w:rsidR="00C67F92" w:rsidRPr="004851E6" w:rsidRDefault="00C67F92" w:rsidP="00C67F92">
            <w:pPr>
              <w:rPr>
                <w:rFonts w:cs="Arial"/>
                <w:color w:val="000000"/>
                <w:sz w:val="18"/>
                <w:szCs w:val="18"/>
              </w:rPr>
            </w:pPr>
          </w:p>
        </w:tc>
        <w:tc>
          <w:tcPr>
            <w:tcW w:w="1700" w:type="dxa"/>
            <w:tcBorders>
              <w:top w:val="nil"/>
              <w:left w:val="nil"/>
              <w:bottom w:val="nil"/>
              <w:right w:val="nil"/>
            </w:tcBorders>
            <w:shd w:val="clear" w:color="auto" w:fill="auto"/>
            <w:noWrap/>
            <w:vAlign w:val="bottom"/>
            <w:hideMark/>
          </w:tcPr>
          <w:p w14:paraId="210006A8" w14:textId="77777777" w:rsidR="00C67F92" w:rsidRPr="004851E6" w:rsidRDefault="00C67F92" w:rsidP="00C67F92">
            <w:pPr>
              <w:rPr>
                <w:rFonts w:cs="Arial"/>
                <w:color w:val="000000"/>
                <w:sz w:val="18"/>
                <w:szCs w:val="18"/>
              </w:rPr>
            </w:pPr>
          </w:p>
        </w:tc>
        <w:tc>
          <w:tcPr>
            <w:tcW w:w="1700" w:type="dxa"/>
            <w:tcBorders>
              <w:top w:val="nil"/>
              <w:left w:val="nil"/>
              <w:bottom w:val="nil"/>
              <w:right w:val="nil"/>
            </w:tcBorders>
            <w:shd w:val="clear" w:color="auto" w:fill="auto"/>
            <w:noWrap/>
            <w:vAlign w:val="bottom"/>
            <w:hideMark/>
          </w:tcPr>
          <w:p w14:paraId="190C122E" w14:textId="77777777" w:rsidR="00C67F92" w:rsidRPr="004851E6" w:rsidRDefault="00C67F92" w:rsidP="00C67F92">
            <w:pPr>
              <w:rPr>
                <w:rFonts w:cs="Arial"/>
                <w:color w:val="000000"/>
                <w:sz w:val="18"/>
                <w:szCs w:val="18"/>
              </w:rPr>
            </w:pPr>
          </w:p>
        </w:tc>
        <w:tc>
          <w:tcPr>
            <w:tcW w:w="1700" w:type="dxa"/>
            <w:tcBorders>
              <w:top w:val="nil"/>
              <w:left w:val="nil"/>
              <w:bottom w:val="nil"/>
              <w:right w:val="nil"/>
            </w:tcBorders>
            <w:shd w:val="clear" w:color="auto" w:fill="auto"/>
            <w:noWrap/>
            <w:vAlign w:val="bottom"/>
            <w:hideMark/>
          </w:tcPr>
          <w:p w14:paraId="7F223C8F" w14:textId="77777777" w:rsidR="00C67F92" w:rsidRPr="004851E6" w:rsidRDefault="00C67F92" w:rsidP="00C67F92">
            <w:pPr>
              <w:rPr>
                <w:rFonts w:cs="Arial"/>
                <w:color w:val="000000"/>
                <w:sz w:val="18"/>
                <w:szCs w:val="18"/>
              </w:rPr>
            </w:pPr>
          </w:p>
        </w:tc>
      </w:tr>
      <w:tr w:rsidR="00C67F92" w:rsidRPr="004851E6" w14:paraId="56C4A6BD" w14:textId="77777777" w:rsidTr="00C67F92">
        <w:trPr>
          <w:trHeight w:val="255"/>
        </w:trPr>
        <w:tc>
          <w:tcPr>
            <w:tcW w:w="4000" w:type="dxa"/>
            <w:tcBorders>
              <w:top w:val="nil"/>
              <w:left w:val="nil"/>
              <w:bottom w:val="nil"/>
              <w:right w:val="nil"/>
            </w:tcBorders>
            <w:shd w:val="clear" w:color="auto" w:fill="auto"/>
            <w:noWrap/>
            <w:vAlign w:val="bottom"/>
            <w:hideMark/>
          </w:tcPr>
          <w:p w14:paraId="6D806E39" w14:textId="34F68266" w:rsidR="00C67F92" w:rsidRPr="004851E6" w:rsidRDefault="00C67F92" w:rsidP="00C67F92">
            <w:pPr>
              <w:rPr>
                <w:rFonts w:cs="Arial"/>
                <w:b/>
                <w:bCs/>
                <w:color w:val="000000"/>
                <w:sz w:val="18"/>
                <w:szCs w:val="18"/>
              </w:rPr>
            </w:pPr>
            <w:r w:rsidRPr="004851E6">
              <w:rPr>
                <w:rFonts w:cs="Arial"/>
                <w:b/>
                <w:bCs/>
                <w:color w:val="000000"/>
                <w:sz w:val="18"/>
                <w:szCs w:val="18"/>
              </w:rPr>
              <w:t xml:space="preserve">Opening </w:t>
            </w:r>
            <w:r w:rsidR="006C61CA">
              <w:rPr>
                <w:rFonts w:cs="Arial"/>
                <w:b/>
                <w:bCs/>
                <w:color w:val="000000"/>
                <w:sz w:val="18"/>
                <w:szCs w:val="18"/>
              </w:rPr>
              <w:t>B</w:t>
            </w:r>
            <w:r w:rsidRPr="004851E6">
              <w:rPr>
                <w:rFonts w:cs="Arial"/>
                <w:b/>
                <w:bCs/>
                <w:color w:val="000000"/>
                <w:sz w:val="18"/>
                <w:szCs w:val="18"/>
              </w:rPr>
              <w:t>alance</w:t>
            </w:r>
          </w:p>
        </w:tc>
        <w:tc>
          <w:tcPr>
            <w:tcW w:w="1700" w:type="dxa"/>
            <w:tcBorders>
              <w:top w:val="nil"/>
              <w:left w:val="nil"/>
              <w:bottom w:val="nil"/>
              <w:right w:val="nil"/>
            </w:tcBorders>
            <w:shd w:val="clear" w:color="auto" w:fill="auto"/>
            <w:noWrap/>
            <w:vAlign w:val="center"/>
            <w:hideMark/>
          </w:tcPr>
          <w:p w14:paraId="73116DA6"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374,650</w:t>
            </w:r>
          </w:p>
        </w:tc>
        <w:tc>
          <w:tcPr>
            <w:tcW w:w="1700" w:type="dxa"/>
            <w:tcBorders>
              <w:top w:val="nil"/>
              <w:left w:val="nil"/>
              <w:bottom w:val="nil"/>
              <w:right w:val="nil"/>
            </w:tcBorders>
            <w:shd w:val="clear" w:color="auto" w:fill="auto"/>
            <w:noWrap/>
            <w:vAlign w:val="center"/>
            <w:hideMark/>
          </w:tcPr>
          <w:p w14:paraId="7EA87DB3"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143,699</w:t>
            </w:r>
          </w:p>
        </w:tc>
        <w:tc>
          <w:tcPr>
            <w:tcW w:w="1700" w:type="dxa"/>
            <w:tcBorders>
              <w:top w:val="nil"/>
              <w:left w:val="nil"/>
              <w:bottom w:val="nil"/>
              <w:right w:val="nil"/>
            </w:tcBorders>
            <w:shd w:val="clear" w:color="auto" w:fill="auto"/>
            <w:noWrap/>
            <w:vAlign w:val="center"/>
            <w:hideMark/>
          </w:tcPr>
          <w:p w14:paraId="20EB3ABC"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338,971</w:t>
            </w:r>
          </w:p>
        </w:tc>
        <w:tc>
          <w:tcPr>
            <w:tcW w:w="1700" w:type="dxa"/>
            <w:tcBorders>
              <w:top w:val="nil"/>
              <w:left w:val="nil"/>
              <w:bottom w:val="nil"/>
              <w:right w:val="nil"/>
            </w:tcBorders>
            <w:shd w:val="clear" w:color="auto" w:fill="auto"/>
            <w:noWrap/>
            <w:vAlign w:val="center"/>
            <w:hideMark/>
          </w:tcPr>
          <w:p w14:paraId="7B38F7C3"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4,580</w:t>
            </w:r>
          </w:p>
        </w:tc>
        <w:tc>
          <w:tcPr>
            <w:tcW w:w="1700" w:type="dxa"/>
            <w:tcBorders>
              <w:top w:val="nil"/>
              <w:left w:val="nil"/>
              <w:bottom w:val="nil"/>
              <w:right w:val="nil"/>
            </w:tcBorders>
            <w:shd w:val="clear" w:color="auto" w:fill="auto"/>
            <w:noWrap/>
            <w:vAlign w:val="center"/>
            <w:hideMark/>
          </w:tcPr>
          <w:p w14:paraId="53860041"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2,508</w:t>
            </w:r>
          </w:p>
        </w:tc>
      </w:tr>
      <w:tr w:rsidR="00C67F92" w:rsidRPr="004851E6" w14:paraId="414B323C" w14:textId="77777777" w:rsidTr="00C67F92">
        <w:trPr>
          <w:trHeight w:val="255"/>
        </w:trPr>
        <w:tc>
          <w:tcPr>
            <w:tcW w:w="4000" w:type="dxa"/>
            <w:tcBorders>
              <w:top w:val="nil"/>
              <w:left w:val="nil"/>
              <w:bottom w:val="nil"/>
              <w:right w:val="nil"/>
            </w:tcBorders>
            <w:shd w:val="clear" w:color="auto" w:fill="auto"/>
            <w:noWrap/>
            <w:vAlign w:val="bottom"/>
            <w:hideMark/>
          </w:tcPr>
          <w:p w14:paraId="513D746E" w14:textId="6FF54E81" w:rsidR="00C67F92" w:rsidRPr="004851E6" w:rsidRDefault="00C67F92" w:rsidP="00C67F92">
            <w:pPr>
              <w:rPr>
                <w:rFonts w:cs="Arial"/>
                <w:color w:val="000000"/>
                <w:sz w:val="18"/>
                <w:szCs w:val="18"/>
              </w:rPr>
            </w:pPr>
            <w:r w:rsidRPr="004851E6">
              <w:rPr>
                <w:rFonts w:cs="Arial"/>
                <w:color w:val="000000"/>
                <w:sz w:val="18"/>
                <w:szCs w:val="18"/>
              </w:rPr>
              <w:t>Purchases (</w:t>
            </w:r>
            <w:r w:rsidR="00BF0F79">
              <w:rPr>
                <w:rFonts w:cs="Arial"/>
                <w:color w:val="000000"/>
                <w:sz w:val="18"/>
                <w:szCs w:val="18"/>
              </w:rPr>
              <w:t>S</w:t>
            </w:r>
            <w:r w:rsidRPr="004851E6">
              <w:rPr>
                <w:rFonts w:cs="Arial"/>
                <w:color w:val="000000"/>
                <w:sz w:val="18"/>
                <w:szCs w:val="18"/>
              </w:rPr>
              <w:t>ales)</w:t>
            </w:r>
          </w:p>
        </w:tc>
        <w:tc>
          <w:tcPr>
            <w:tcW w:w="1700" w:type="dxa"/>
            <w:tcBorders>
              <w:top w:val="nil"/>
              <w:left w:val="nil"/>
              <w:bottom w:val="nil"/>
              <w:right w:val="nil"/>
            </w:tcBorders>
            <w:shd w:val="clear" w:color="auto" w:fill="auto"/>
            <w:noWrap/>
            <w:vAlign w:val="center"/>
            <w:hideMark/>
          </w:tcPr>
          <w:p w14:paraId="3DA87CA6" w14:textId="77777777" w:rsidR="00C67F92" w:rsidRPr="004851E6" w:rsidRDefault="00C67F92" w:rsidP="00C67F92">
            <w:pPr>
              <w:jc w:val="right"/>
              <w:rPr>
                <w:rFonts w:cs="Arial"/>
                <w:color w:val="000000"/>
                <w:sz w:val="18"/>
                <w:szCs w:val="18"/>
              </w:rPr>
            </w:pPr>
            <w:r w:rsidRPr="004851E6">
              <w:rPr>
                <w:rFonts w:cs="Arial"/>
                <w:color w:val="000000"/>
                <w:sz w:val="18"/>
                <w:szCs w:val="18"/>
              </w:rPr>
              <w:t>903</w:t>
            </w:r>
          </w:p>
        </w:tc>
        <w:tc>
          <w:tcPr>
            <w:tcW w:w="1700" w:type="dxa"/>
            <w:tcBorders>
              <w:top w:val="nil"/>
              <w:left w:val="nil"/>
              <w:bottom w:val="nil"/>
              <w:right w:val="nil"/>
            </w:tcBorders>
            <w:shd w:val="clear" w:color="auto" w:fill="auto"/>
            <w:noWrap/>
            <w:vAlign w:val="center"/>
            <w:hideMark/>
          </w:tcPr>
          <w:p w14:paraId="03C2BA3C"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606F3FAD" w14:textId="77777777" w:rsidR="00C67F92" w:rsidRPr="004851E6" w:rsidRDefault="00C67F92" w:rsidP="00C67F92">
            <w:pPr>
              <w:jc w:val="right"/>
              <w:rPr>
                <w:rFonts w:cs="Arial"/>
                <w:color w:val="000000"/>
                <w:sz w:val="18"/>
                <w:szCs w:val="18"/>
              </w:rPr>
            </w:pPr>
            <w:r w:rsidRPr="004851E6">
              <w:rPr>
                <w:rFonts w:cs="Arial"/>
                <w:color w:val="000000"/>
                <w:sz w:val="18"/>
                <w:szCs w:val="18"/>
              </w:rPr>
              <w:t>176</w:t>
            </w:r>
          </w:p>
        </w:tc>
        <w:tc>
          <w:tcPr>
            <w:tcW w:w="1700" w:type="dxa"/>
            <w:tcBorders>
              <w:top w:val="nil"/>
              <w:left w:val="nil"/>
              <w:bottom w:val="nil"/>
              <w:right w:val="nil"/>
            </w:tcBorders>
            <w:shd w:val="clear" w:color="auto" w:fill="auto"/>
            <w:noWrap/>
            <w:vAlign w:val="center"/>
            <w:hideMark/>
          </w:tcPr>
          <w:p w14:paraId="26EAAC50" w14:textId="77777777" w:rsidR="00C67F92" w:rsidRPr="004851E6" w:rsidRDefault="00C67F92" w:rsidP="00C67F92">
            <w:pPr>
              <w:jc w:val="right"/>
              <w:rPr>
                <w:rFonts w:cs="Arial"/>
                <w:color w:val="000000"/>
                <w:sz w:val="18"/>
                <w:szCs w:val="18"/>
              </w:rPr>
            </w:pPr>
            <w:r w:rsidRPr="004851E6">
              <w:rPr>
                <w:rFonts w:cs="Arial"/>
                <w:color w:val="000000"/>
                <w:sz w:val="18"/>
                <w:szCs w:val="18"/>
              </w:rPr>
              <w:t>4,041</w:t>
            </w:r>
          </w:p>
        </w:tc>
        <w:tc>
          <w:tcPr>
            <w:tcW w:w="1700" w:type="dxa"/>
            <w:tcBorders>
              <w:top w:val="nil"/>
              <w:left w:val="nil"/>
              <w:bottom w:val="nil"/>
              <w:right w:val="nil"/>
            </w:tcBorders>
            <w:shd w:val="clear" w:color="auto" w:fill="auto"/>
            <w:noWrap/>
            <w:vAlign w:val="center"/>
            <w:hideMark/>
          </w:tcPr>
          <w:p w14:paraId="13E13216" w14:textId="77777777" w:rsidR="00C67F92" w:rsidRPr="004851E6" w:rsidRDefault="00C67F92" w:rsidP="00C67F92">
            <w:pPr>
              <w:jc w:val="right"/>
              <w:rPr>
                <w:rFonts w:cs="Arial"/>
                <w:color w:val="000000"/>
                <w:sz w:val="18"/>
                <w:szCs w:val="18"/>
              </w:rPr>
            </w:pPr>
            <w:r w:rsidRPr="004851E6">
              <w:rPr>
                <w:rFonts w:cs="Arial"/>
                <w:color w:val="000000"/>
                <w:sz w:val="18"/>
                <w:szCs w:val="18"/>
              </w:rPr>
              <w:t>248</w:t>
            </w:r>
          </w:p>
        </w:tc>
      </w:tr>
      <w:tr w:rsidR="00C67F92" w:rsidRPr="004851E6" w14:paraId="365252FE" w14:textId="77777777" w:rsidTr="00C67F92">
        <w:trPr>
          <w:trHeight w:val="255"/>
        </w:trPr>
        <w:tc>
          <w:tcPr>
            <w:tcW w:w="4000" w:type="dxa"/>
            <w:tcBorders>
              <w:top w:val="nil"/>
              <w:left w:val="nil"/>
              <w:bottom w:val="nil"/>
              <w:right w:val="nil"/>
            </w:tcBorders>
            <w:shd w:val="clear" w:color="auto" w:fill="auto"/>
            <w:noWrap/>
            <w:vAlign w:val="bottom"/>
            <w:hideMark/>
          </w:tcPr>
          <w:p w14:paraId="7CD30322" w14:textId="761B22D0" w:rsidR="00C67F92" w:rsidRPr="004851E6" w:rsidRDefault="00C67F92">
            <w:pPr>
              <w:rPr>
                <w:rFonts w:cs="Arial"/>
                <w:color w:val="000000"/>
                <w:sz w:val="18"/>
                <w:szCs w:val="18"/>
              </w:rPr>
            </w:pPr>
            <w:r w:rsidRPr="004851E6">
              <w:rPr>
                <w:rFonts w:cs="Arial"/>
                <w:color w:val="000000"/>
                <w:sz w:val="18"/>
                <w:szCs w:val="18"/>
              </w:rPr>
              <w:t xml:space="preserve">Transfers </w:t>
            </w:r>
            <w:r w:rsidR="00BF0F79">
              <w:rPr>
                <w:rFonts w:cs="Arial"/>
                <w:color w:val="000000"/>
                <w:sz w:val="18"/>
                <w:szCs w:val="18"/>
              </w:rPr>
              <w:t>I</w:t>
            </w:r>
            <w:r w:rsidRPr="004851E6">
              <w:rPr>
                <w:rFonts w:cs="Arial"/>
                <w:color w:val="000000"/>
                <w:sz w:val="18"/>
                <w:szCs w:val="18"/>
              </w:rPr>
              <w:t>n (</w:t>
            </w:r>
            <w:r w:rsidR="00BF0F79">
              <w:rPr>
                <w:rFonts w:cs="Arial"/>
                <w:color w:val="000000"/>
                <w:sz w:val="18"/>
                <w:szCs w:val="18"/>
              </w:rPr>
              <w:t>O</w:t>
            </w:r>
            <w:r w:rsidRPr="004851E6">
              <w:rPr>
                <w:rFonts w:cs="Arial"/>
                <w:color w:val="000000"/>
                <w:sz w:val="18"/>
                <w:szCs w:val="18"/>
              </w:rPr>
              <w:t>ut) of Level 3</w:t>
            </w:r>
          </w:p>
        </w:tc>
        <w:tc>
          <w:tcPr>
            <w:tcW w:w="1700" w:type="dxa"/>
            <w:tcBorders>
              <w:top w:val="nil"/>
              <w:left w:val="nil"/>
              <w:bottom w:val="nil"/>
              <w:right w:val="nil"/>
            </w:tcBorders>
            <w:shd w:val="clear" w:color="auto" w:fill="auto"/>
            <w:noWrap/>
            <w:vAlign w:val="center"/>
            <w:hideMark/>
          </w:tcPr>
          <w:p w14:paraId="462C194D"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24D372D2"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5EE89F94"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1D3EE0F0"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10480772"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r>
      <w:tr w:rsidR="00C67F92" w:rsidRPr="004851E6" w14:paraId="27D85009" w14:textId="77777777" w:rsidTr="00C67F92">
        <w:trPr>
          <w:trHeight w:val="255"/>
        </w:trPr>
        <w:tc>
          <w:tcPr>
            <w:tcW w:w="4000" w:type="dxa"/>
            <w:tcBorders>
              <w:top w:val="nil"/>
              <w:left w:val="nil"/>
              <w:bottom w:val="nil"/>
              <w:right w:val="nil"/>
            </w:tcBorders>
            <w:shd w:val="clear" w:color="auto" w:fill="auto"/>
            <w:noWrap/>
            <w:vAlign w:val="bottom"/>
            <w:hideMark/>
          </w:tcPr>
          <w:p w14:paraId="0F46A50E" w14:textId="4F7A8F79" w:rsidR="00C67F92" w:rsidRPr="004851E6" w:rsidRDefault="00C67F92">
            <w:pPr>
              <w:rPr>
                <w:rFonts w:cs="Arial"/>
                <w:color w:val="000000"/>
                <w:sz w:val="18"/>
                <w:szCs w:val="18"/>
              </w:rPr>
            </w:pPr>
            <w:r w:rsidRPr="004851E6">
              <w:rPr>
                <w:rFonts w:cs="Arial"/>
                <w:color w:val="000000"/>
                <w:sz w:val="18"/>
                <w:szCs w:val="18"/>
              </w:rPr>
              <w:t xml:space="preserve">Gains or </w:t>
            </w:r>
            <w:r w:rsidR="00BF0F79">
              <w:rPr>
                <w:rFonts w:cs="Arial"/>
                <w:color w:val="000000"/>
                <w:sz w:val="18"/>
                <w:szCs w:val="18"/>
              </w:rPr>
              <w:t>L</w:t>
            </w:r>
            <w:r w:rsidRPr="004851E6">
              <w:rPr>
                <w:rFonts w:cs="Arial"/>
                <w:color w:val="000000"/>
                <w:sz w:val="18"/>
                <w:szCs w:val="18"/>
              </w:rPr>
              <w:t xml:space="preserve">osses </w:t>
            </w:r>
            <w:r w:rsidR="00BF0F79">
              <w:rPr>
                <w:rFonts w:cs="Arial"/>
                <w:color w:val="000000"/>
                <w:sz w:val="18"/>
                <w:szCs w:val="18"/>
              </w:rPr>
              <w:t>R</w:t>
            </w:r>
            <w:r w:rsidRPr="004851E6">
              <w:rPr>
                <w:rFonts w:cs="Arial"/>
                <w:color w:val="000000"/>
                <w:sz w:val="18"/>
                <w:szCs w:val="18"/>
              </w:rPr>
              <w:t xml:space="preserve">ecognised in </w:t>
            </w:r>
            <w:r w:rsidR="00BF0F79">
              <w:rPr>
                <w:rFonts w:cs="Arial"/>
                <w:color w:val="000000"/>
                <w:sz w:val="18"/>
                <w:szCs w:val="18"/>
              </w:rPr>
              <w:t>N</w:t>
            </w:r>
            <w:r w:rsidRPr="004851E6">
              <w:rPr>
                <w:rFonts w:cs="Arial"/>
                <w:color w:val="000000"/>
                <w:sz w:val="18"/>
                <w:szCs w:val="18"/>
              </w:rPr>
              <w:t xml:space="preserve">et </w:t>
            </w:r>
            <w:r w:rsidR="00BF0F79">
              <w:rPr>
                <w:rFonts w:cs="Arial"/>
                <w:color w:val="000000"/>
                <w:sz w:val="18"/>
                <w:szCs w:val="18"/>
              </w:rPr>
              <w:t>R</w:t>
            </w:r>
            <w:r w:rsidRPr="004851E6">
              <w:rPr>
                <w:rFonts w:cs="Arial"/>
                <w:color w:val="000000"/>
                <w:sz w:val="18"/>
                <w:szCs w:val="18"/>
              </w:rPr>
              <w:t>esult</w:t>
            </w:r>
          </w:p>
        </w:tc>
        <w:tc>
          <w:tcPr>
            <w:tcW w:w="1700" w:type="dxa"/>
            <w:tcBorders>
              <w:top w:val="nil"/>
              <w:left w:val="nil"/>
              <w:bottom w:val="nil"/>
              <w:right w:val="nil"/>
            </w:tcBorders>
            <w:shd w:val="clear" w:color="auto" w:fill="auto"/>
            <w:noWrap/>
            <w:vAlign w:val="center"/>
            <w:hideMark/>
          </w:tcPr>
          <w:p w14:paraId="2436C834"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64AB3C9E"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18416F6A"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215BEC35"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5E8177A8"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r>
      <w:tr w:rsidR="00C67F92" w:rsidRPr="004851E6" w14:paraId="6C14102A" w14:textId="77777777" w:rsidTr="00C67F92">
        <w:trPr>
          <w:trHeight w:val="255"/>
        </w:trPr>
        <w:tc>
          <w:tcPr>
            <w:tcW w:w="4000" w:type="dxa"/>
            <w:tcBorders>
              <w:top w:val="nil"/>
              <w:left w:val="nil"/>
              <w:bottom w:val="nil"/>
              <w:right w:val="nil"/>
            </w:tcBorders>
            <w:shd w:val="clear" w:color="auto" w:fill="auto"/>
            <w:noWrap/>
            <w:vAlign w:val="bottom"/>
            <w:hideMark/>
          </w:tcPr>
          <w:p w14:paraId="3083213E" w14:textId="77777777" w:rsidR="00C67F92" w:rsidRPr="004851E6" w:rsidRDefault="00C67F92" w:rsidP="00C67F92">
            <w:pPr>
              <w:rPr>
                <w:rFonts w:cs="Arial"/>
                <w:color w:val="000000"/>
                <w:sz w:val="18"/>
                <w:szCs w:val="18"/>
              </w:rPr>
            </w:pPr>
            <w:r w:rsidRPr="004851E6">
              <w:rPr>
                <w:rFonts w:cs="Arial"/>
                <w:color w:val="000000"/>
                <w:sz w:val="18"/>
                <w:szCs w:val="18"/>
              </w:rPr>
              <w:t>Depreciation</w:t>
            </w:r>
          </w:p>
        </w:tc>
        <w:tc>
          <w:tcPr>
            <w:tcW w:w="1700" w:type="dxa"/>
            <w:tcBorders>
              <w:top w:val="nil"/>
              <w:left w:val="nil"/>
              <w:bottom w:val="nil"/>
              <w:right w:val="nil"/>
            </w:tcBorders>
            <w:shd w:val="clear" w:color="auto" w:fill="auto"/>
            <w:noWrap/>
            <w:vAlign w:val="center"/>
            <w:hideMark/>
          </w:tcPr>
          <w:p w14:paraId="319F154D" w14:textId="77777777" w:rsidR="00C67F92" w:rsidRPr="004851E6" w:rsidRDefault="00C67F92" w:rsidP="00C67F92">
            <w:pPr>
              <w:jc w:val="right"/>
              <w:rPr>
                <w:rFonts w:cs="Arial"/>
                <w:color w:val="000000"/>
                <w:sz w:val="18"/>
                <w:szCs w:val="18"/>
              </w:rPr>
            </w:pPr>
            <w:r w:rsidRPr="004851E6">
              <w:rPr>
                <w:rFonts w:cs="Arial"/>
                <w:color w:val="000000"/>
                <w:sz w:val="18"/>
                <w:szCs w:val="18"/>
              </w:rPr>
              <w:t>(121)</w:t>
            </w:r>
          </w:p>
        </w:tc>
        <w:tc>
          <w:tcPr>
            <w:tcW w:w="1700" w:type="dxa"/>
            <w:tcBorders>
              <w:top w:val="nil"/>
              <w:left w:val="nil"/>
              <w:bottom w:val="nil"/>
              <w:right w:val="nil"/>
            </w:tcBorders>
            <w:shd w:val="clear" w:color="auto" w:fill="auto"/>
            <w:noWrap/>
            <w:vAlign w:val="center"/>
            <w:hideMark/>
          </w:tcPr>
          <w:p w14:paraId="3F00F347"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2281CF80" w14:textId="77777777" w:rsidR="00C67F92" w:rsidRPr="004851E6" w:rsidRDefault="00C67F92" w:rsidP="00C67F92">
            <w:pPr>
              <w:jc w:val="right"/>
              <w:rPr>
                <w:rFonts w:cs="Arial"/>
                <w:color w:val="000000"/>
                <w:sz w:val="18"/>
                <w:szCs w:val="18"/>
              </w:rPr>
            </w:pPr>
            <w:r w:rsidRPr="004851E6">
              <w:rPr>
                <w:rFonts w:cs="Arial"/>
                <w:color w:val="000000"/>
                <w:sz w:val="18"/>
                <w:szCs w:val="18"/>
              </w:rPr>
              <w:t>(15,666)</w:t>
            </w:r>
          </w:p>
        </w:tc>
        <w:tc>
          <w:tcPr>
            <w:tcW w:w="1700" w:type="dxa"/>
            <w:tcBorders>
              <w:top w:val="nil"/>
              <w:left w:val="nil"/>
              <w:bottom w:val="nil"/>
              <w:right w:val="nil"/>
            </w:tcBorders>
            <w:shd w:val="clear" w:color="auto" w:fill="auto"/>
            <w:noWrap/>
            <w:vAlign w:val="center"/>
            <w:hideMark/>
          </w:tcPr>
          <w:p w14:paraId="690219C5" w14:textId="77777777" w:rsidR="00C67F92" w:rsidRPr="004851E6" w:rsidRDefault="00C67F92" w:rsidP="00C67F92">
            <w:pPr>
              <w:jc w:val="right"/>
              <w:rPr>
                <w:rFonts w:cs="Arial"/>
                <w:color w:val="000000"/>
                <w:sz w:val="18"/>
                <w:szCs w:val="18"/>
              </w:rPr>
            </w:pPr>
            <w:r w:rsidRPr="004851E6">
              <w:rPr>
                <w:rFonts w:cs="Arial"/>
                <w:color w:val="000000"/>
                <w:sz w:val="18"/>
                <w:szCs w:val="18"/>
              </w:rPr>
              <w:t>(1,283)</w:t>
            </w:r>
          </w:p>
        </w:tc>
        <w:tc>
          <w:tcPr>
            <w:tcW w:w="1700" w:type="dxa"/>
            <w:tcBorders>
              <w:top w:val="nil"/>
              <w:left w:val="nil"/>
              <w:bottom w:val="nil"/>
              <w:right w:val="nil"/>
            </w:tcBorders>
            <w:shd w:val="clear" w:color="auto" w:fill="auto"/>
            <w:noWrap/>
            <w:vAlign w:val="center"/>
            <w:hideMark/>
          </w:tcPr>
          <w:p w14:paraId="10A38438" w14:textId="77777777" w:rsidR="00C67F92" w:rsidRPr="004851E6" w:rsidRDefault="00C67F92" w:rsidP="00C67F92">
            <w:pPr>
              <w:jc w:val="right"/>
              <w:rPr>
                <w:rFonts w:cs="Arial"/>
                <w:color w:val="000000"/>
                <w:sz w:val="18"/>
                <w:szCs w:val="18"/>
              </w:rPr>
            </w:pPr>
            <w:r w:rsidRPr="004851E6">
              <w:rPr>
                <w:rFonts w:cs="Arial"/>
                <w:color w:val="000000"/>
                <w:sz w:val="18"/>
                <w:szCs w:val="18"/>
              </w:rPr>
              <w:t>(819)</w:t>
            </w:r>
          </w:p>
        </w:tc>
      </w:tr>
      <w:tr w:rsidR="00C67F92" w:rsidRPr="004851E6" w14:paraId="620E9686" w14:textId="77777777" w:rsidTr="00C67F92">
        <w:trPr>
          <w:trHeight w:val="255"/>
        </w:trPr>
        <w:tc>
          <w:tcPr>
            <w:tcW w:w="4000" w:type="dxa"/>
            <w:tcBorders>
              <w:top w:val="nil"/>
              <w:left w:val="nil"/>
              <w:bottom w:val="nil"/>
              <w:right w:val="nil"/>
            </w:tcBorders>
            <w:shd w:val="clear" w:color="auto" w:fill="auto"/>
            <w:noWrap/>
            <w:vAlign w:val="bottom"/>
            <w:hideMark/>
          </w:tcPr>
          <w:p w14:paraId="58BD0175" w14:textId="2BDEEC2D" w:rsidR="00C67F92" w:rsidRPr="004851E6" w:rsidRDefault="00C67F92" w:rsidP="00C67F92">
            <w:pPr>
              <w:rPr>
                <w:rFonts w:cs="Arial"/>
                <w:color w:val="000000"/>
                <w:sz w:val="18"/>
                <w:szCs w:val="18"/>
              </w:rPr>
            </w:pPr>
            <w:r w:rsidRPr="004851E6">
              <w:rPr>
                <w:rFonts w:cs="Arial"/>
                <w:color w:val="000000"/>
                <w:sz w:val="18"/>
                <w:szCs w:val="18"/>
              </w:rPr>
              <w:t xml:space="preserve">Impairment </w:t>
            </w:r>
            <w:r w:rsidR="00BF0F79">
              <w:rPr>
                <w:rFonts w:cs="Arial"/>
                <w:color w:val="000000"/>
                <w:sz w:val="18"/>
                <w:szCs w:val="18"/>
              </w:rPr>
              <w:t>L</w:t>
            </w:r>
            <w:r w:rsidRPr="004851E6">
              <w:rPr>
                <w:rFonts w:cs="Arial"/>
                <w:color w:val="000000"/>
                <w:sz w:val="18"/>
                <w:szCs w:val="18"/>
              </w:rPr>
              <w:t>oss</w:t>
            </w:r>
          </w:p>
        </w:tc>
        <w:tc>
          <w:tcPr>
            <w:tcW w:w="1700" w:type="dxa"/>
            <w:tcBorders>
              <w:top w:val="nil"/>
              <w:left w:val="nil"/>
              <w:bottom w:val="nil"/>
              <w:right w:val="nil"/>
            </w:tcBorders>
            <w:shd w:val="clear" w:color="auto" w:fill="auto"/>
            <w:noWrap/>
            <w:vAlign w:val="center"/>
            <w:hideMark/>
          </w:tcPr>
          <w:p w14:paraId="65EDDC6A"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712DB276"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01243E8D"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66804711"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62333895"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r>
      <w:tr w:rsidR="00C67F92" w:rsidRPr="00FB7D34" w14:paraId="6100FAC1" w14:textId="77777777" w:rsidTr="00C67F92">
        <w:trPr>
          <w:trHeight w:val="255"/>
        </w:trPr>
        <w:tc>
          <w:tcPr>
            <w:tcW w:w="4000" w:type="dxa"/>
            <w:tcBorders>
              <w:top w:val="single" w:sz="4" w:space="0" w:color="auto"/>
              <w:left w:val="nil"/>
              <w:bottom w:val="single" w:sz="4" w:space="0" w:color="auto"/>
              <w:right w:val="nil"/>
            </w:tcBorders>
            <w:shd w:val="clear" w:color="auto" w:fill="auto"/>
            <w:noWrap/>
            <w:vAlign w:val="bottom"/>
            <w:hideMark/>
          </w:tcPr>
          <w:p w14:paraId="64B1902F" w14:textId="77777777" w:rsidR="00C67F92" w:rsidRPr="009A384A" w:rsidRDefault="00C67F92" w:rsidP="00C67F92">
            <w:pPr>
              <w:rPr>
                <w:rFonts w:cs="Arial"/>
                <w:b/>
                <w:color w:val="000000"/>
                <w:sz w:val="18"/>
                <w:szCs w:val="18"/>
              </w:rPr>
            </w:pPr>
            <w:r w:rsidRPr="009A384A">
              <w:rPr>
                <w:rFonts w:cs="Arial"/>
                <w:b/>
                <w:color w:val="000000"/>
                <w:sz w:val="18"/>
                <w:szCs w:val="18"/>
              </w:rPr>
              <w:t>Subtotal</w:t>
            </w:r>
          </w:p>
        </w:tc>
        <w:tc>
          <w:tcPr>
            <w:tcW w:w="1700" w:type="dxa"/>
            <w:tcBorders>
              <w:top w:val="single" w:sz="4" w:space="0" w:color="auto"/>
              <w:left w:val="nil"/>
              <w:bottom w:val="single" w:sz="4" w:space="0" w:color="auto"/>
              <w:right w:val="nil"/>
            </w:tcBorders>
            <w:shd w:val="clear" w:color="auto" w:fill="auto"/>
            <w:noWrap/>
            <w:vAlign w:val="center"/>
            <w:hideMark/>
          </w:tcPr>
          <w:p w14:paraId="0AF53E6F" w14:textId="77777777" w:rsidR="00C67F92" w:rsidRPr="009A384A" w:rsidRDefault="00C67F92" w:rsidP="00C67F92">
            <w:pPr>
              <w:jc w:val="right"/>
              <w:rPr>
                <w:rFonts w:cs="Arial"/>
                <w:b/>
                <w:color w:val="000000"/>
                <w:sz w:val="18"/>
                <w:szCs w:val="18"/>
              </w:rPr>
            </w:pPr>
            <w:r w:rsidRPr="009A384A">
              <w:rPr>
                <w:rFonts w:cs="Arial"/>
                <w:b/>
                <w:color w:val="000000"/>
                <w:sz w:val="18"/>
                <w:szCs w:val="18"/>
              </w:rPr>
              <w:t>375,432</w:t>
            </w:r>
          </w:p>
        </w:tc>
        <w:tc>
          <w:tcPr>
            <w:tcW w:w="1700" w:type="dxa"/>
            <w:tcBorders>
              <w:top w:val="single" w:sz="4" w:space="0" w:color="auto"/>
              <w:left w:val="nil"/>
              <w:bottom w:val="single" w:sz="4" w:space="0" w:color="auto"/>
              <w:right w:val="nil"/>
            </w:tcBorders>
            <w:shd w:val="clear" w:color="auto" w:fill="auto"/>
            <w:noWrap/>
            <w:vAlign w:val="center"/>
            <w:hideMark/>
          </w:tcPr>
          <w:p w14:paraId="7D68D640" w14:textId="77777777" w:rsidR="00C67F92" w:rsidRPr="009A384A" w:rsidRDefault="00C67F92" w:rsidP="00C67F92">
            <w:pPr>
              <w:jc w:val="right"/>
              <w:rPr>
                <w:rFonts w:cs="Arial"/>
                <w:b/>
                <w:color w:val="000000"/>
                <w:sz w:val="18"/>
                <w:szCs w:val="18"/>
              </w:rPr>
            </w:pPr>
            <w:r w:rsidRPr="009A384A">
              <w:rPr>
                <w:rFonts w:cs="Arial"/>
                <w:b/>
                <w:color w:val="000000"/>
                <w:sz w:val="18"/>
                <w:szCs w:val="18"/>
              </w:rPr>
              <w:t>143,699</w:t>
            </w:r>
          </w:p>
        </w:tc>
        <w:tc>
          <w:tcPr>
            <w:tcW w:w="1700" w:type="dxa"/>
            <w:tcBorders>
              <w:top w:val="single" w:sz="4" w:space="0" w:color="auto"/>
              <w:left w:val="nil"/>
              <w:bottom w:val="single" w:sz="4" w:space="0" w:color="auto"/>
              <w:right w:val="nil"/>
            </w:tcBorders>
            <w:shd w:val="clear" w:color="auto" w:fill="auto"/>
            <w:noWrap/>
            <w:vAlign w:val="center"/>
            <w:hideMark/>
          </w:tcPr>
          <w:p w14:paraId="39F062B7" w14:textId="77777777" w:rsidR="00C67F92" w:rsidRPr="009A384A" w:rsidRDefault="00C67F92" w:rsidP="00C67F92">
            <w:pPr>
              <w:jc w:val="right"/>
              <w:rPr>
                <w:rFonts w:cs="Arial"/>
                <w:b/>
                <w:color w:val="000000"/>
                <w:sz w:val="18"/>
                <w:szCs w:val="18"/>
              </w:rPr>
            </w:pPr>
            <w:r w:rsidRPr="009A384A">
              <w:rPr>
                <w:rFonts w:cs="Arial"/>
                <w:b/>
                <w:color w:val="000000"/>
                <w:sz w:val="18"/>
                <w:szCs w:val="18"/>
              </w:rPr>
              <w:t>323,481</w:t>
            </w:r>
          </w:p>
        </w:tc>
        <w:tc>
          <w:tcPr>
            <w:tcW w:w="1700" w:type="dxa"/>
            <w:tcBorders>
              <w:top w:val="single" w:sz="4" w:space="0" w:color="auto"/>
              <w:left w:val="nil"/>
              <w:bottom w:val="single" w:sz="4" w:space="0" w:color="auto"/>
              <w:right w:val="nil"/>
            </w:tcBorders>
            <w:shd w:val="clear" w:color="auto" w:fill="auto"/>
            <w:noWrap/>
            <w:vAlign w:val="center"/>
            <w:hideMark/>
          </w:tcPr>
          <w:p w14:paraId="5607DDEC" w14:textId="77777777" w:rsidR="00C67F92" w:rsidRPr="009A384A" w:rsidRDefault="00C67F92" w:rsidP="00C67F92">
            <w:pPr>
              <w:jc w:val="right"/>
              <w:rPr>
                <w:rFonts w:cs="Arial"/>
                <w:b/>
                <w:color w:val="000000"/>
                <w:sz w:val="18"/>
                <w:szCs w:val="18"/>
              </w:rPr>
            </w:pPr>
            <w:r w:rsidRPr="009A384A">
              <w:rPr>
                <w:rFonts w:cs="Arial"/>
                <w:b/>
                <w:color w:val="000000"/>
                <w:sz w:val="18"/>
                <w:szCs w:val="18"/>
              </w:rPr>
              <w:t>7,338</w:t>
            </w:r>
          </w:p>
        </w:tc>
        <w:tc>
          <w:tcPr>
            <w:tcW w:w="1700" w:type="dxa"/>
            <w:tcBorders>
              <w:top w:val="single" w:sz="4" w:space="0" w:color="auto"/>
              <w:left w:val="nil"/>
              <w:bottom w:val="single" w:sz="4" w:space="0" w:color="auto"/>
              <w:right w:val="nil"/>
            </w:tcBorders>
            <w:shd w:val="clear" w:color="auto" w:fill="auto"/>
            <w:noWrap/>
            <w:vAlign w:val="center"/>
            <w:hideMark/>
          </w:tcPr>
          <w:p w14:paraId="06D97F9A" w14:textId="77777777" w:rsidR="00C67F92" w:rsidRPr="009A384A" w:rsidRDefault="00C67F92" w:rsidP="00C67F92">
            <w:pPr>
              <w:jc w:val="right"/>
              <w:rPr>
                <w:rFonts w:cs="Arial"/>
                <w:b/>
                <w:color w:val="000000"/>
                <w:sz w:val="18"/>
                <w:szCs w:val="18"/>
              </w:rPr>
            </w:pPr>
            <w:r w:rsidRPr="009A384A">
              <w:rPr>
                <w:rFonts w:cs="Arial"/>
                <w:b/>
                <w:color w:val="000000"/>
                <w:sz w:val="18"/>
                <w:szCs w:val="18"/>
              </w:rPr>
              <w:t>1,937</w:t>
            </w:r>
          </w:p>
        </w:tc>
      </w:tr>
      <w:tr w:rsidR="00C67F92" w:rsidRPr="004851E6" w14:paraId="0B57B4BF" w14:textId="77777777" w:rsidTr="00C67F92">
        <w:trPr>
          <w:trHeight w:val="510"/>
        </w:trPr>
        <w:tc>
          <w:tcPr>
            <w:tcW w:w="4000" w:type="dxa"/>
            <w:tcBorders>
              <w:top w:val="nil"/>
              <w:left w:val="nil"/>
              <w:bottom w:val="nil"/>
              <w:right w:val="nil"/>
            </w:tcBorders>
            <w:shd w:val="clear" w:color="auto" w:fill="auto"/>
            <w:vAlign w:val="bottom"/>
            <w:hideMark/>
          </w:tcPr>
          <w:p w14:paraId="7DA0A6B6" w14:textId="09947F2B" w:rsidR="00C67F92" w:rsidRPr="004851E6" w:rsidRDefault="00C67F92">
            <w:pPr>
              <w:rPr>
                <w:rFonts w:cs="Arial"/>
                <w:color w:val="000000"/>
                <w:sz w:val="18"/>
                <w:szCs w:val="18"/>
              </w:rPr>
            </w:pPr>
            <w:r w:rsidRPr="004851E6">
              <w:rPr>
                <w:rFonts w:cs="Arial"/>
                <w:color w:val="000000"/>
                <w:sz w:val="18"/>
                <w:szCs w:val="18"/>
              </w:rPr>
              <w:t xml:space="preserve">Gains or </w:t>
            </w:r>
            <w:r w:rsidR="00BF0F79">
              <w:rPr>
                <w:rFonts w:cs="Arial"/>
                <w:color w:val="000000"/>
                <w:sz w:val="18"/>
                <w:szCs w:val="18"/>
              </w:rPr>
              <w:t>L</w:t>
            </w:r>
            <w:r w:rsidRPr="004851E6">
              <w:rPr>
                <w:rFonts w:cs="Arial"/>
                <w:color w:val="000000"/>
                <w:sz w:val="18"/>
                <w:szCs w:val="18"/>
              </w:rPr>
              <w:t xml:space="preserve">osses </w:t>
            </w:r>
            <w:r w:rsidR="00BF0F79">
              <w:rPr>
                <w:rFonts w:cs="Arial"/>
                <w:color w:val="000000"/>
                <w:sz w:val="18"/>
                <w:szCs w:val="18"/>
              </w:rPr>
              <w:t>R</w:t>
            </w:r>
            <w:r w:rsidRPr="004851E6">
              <w:rPr>
                <w:rFonts w:cs="Arial"/>
                <w:color w:val="000000"/>
                <w:sz w:val="18"/>
                <w:szCs w:val="18"/>
              </w:rPr>
              <w:t xml:space="preserve">ecognised in </w:t>
            </w:r>
            <w:r w:rsidR="00BF0F79">
              <w:rPr>
                <w:rFonts w:cs="Arial"/>
                <w:color w:val="000000"/>
                <w:sz w:val="18"/>
                <w:szCs w:val="18"/>
              </w:rPr>
              <w:t>O</w:t>
            </w:r>
            <w:r w:rsidRPr="004851E6">
              <w:rPr>
                <w:rFonts w:cs="Arial"/>
                <w:color w:val="000000"/>
                <w:sz w:val="18"/>
                <w:szCs w:val="18"/>
              </w:rPr>
              <w:t xml:space="preserve">ther </w:t>
            </w:r>
            <w:r w:rsidR="00BF0F79">
              <w:rPr>
                <w:rFonts w:cs="Arial"/>
                <w:color w:val="000000"/>
                <w:sz w:val="18"/>
                <w:szCs w:val="18"/>
              </w:rPr>
              <w:t>E</w:t>
            </w:r>
            <w:r w:rsidRPr="004851E6">
              <w:rPr>
                <w:rFonts w:cs="Arial"/>
                <w:color w:val="000000"/>
                <w:sz w:val="18"/>
                <w:szCs w:val="18"/>
              </w:rPr>
              <w:t xml:space="preserve">conomic </w:t>
            </w:r>
            <w:r w:rsidR="00BF0F79">
              <w:rPr>
                <w:rFonts w:cs="Arial"/>
                <w:color w:val="000000"/>
                <w:sz w:val="18"/>
                <w:szCs w:val="18"/>
              </w:rPr>
              <w:t>F</w:t>
            </w:r>
            <w:r w:rsidRPr="004851E6">
              <w:rPr>
                <w:rFonts w:cs="Arial"/>
                <w:color w:val="000000"/>
                <w:sz w:val="18"/>
                <w:szCs w:val="18"/>
              </w:rPr>
              <w:t xml:space="preserve">lows – </w:t>
            </w:r>
            <w:r w:rsidR="00BF0F79">
              <w:rPr>
                <w:rFonts w:cs="Arial"/>
                <w:color w:val="000000"/>
                <w:sz w:val="18"/>
                <w:szCs w:val="18"/>
              </w:rPr>
              <w:t>O</w:t>
            </w:r>
            <w:r w:rsidRPr="004851E6">
              <w:rPr>
                <w:rFonts w:cs="Arial"/>
                <w:color w:val="000000"/>
                <w:sz w:val="18"/>
                <w:szCs w:val="18"/>
              </w:rPr>
              <w:t xml:space="preserve">ther </w:t>
            </w:r>
            <w:r w:rsidR="00BF0F79">
              <w:rPr>
                <w:rFonts w:cs="Arial"/>
                <w:color w:val="000000"/>
                <w:sz w:val="18"/>
                <w:szCs w:val="18"/>
              </w:rPr>
              <w:t>C</w:t>
            </w:r>
            <w:r w:rsidRPr="004851E6">
              <w:rPr>
                <w:rFonts w:cs="Arial"/>
                <w:color w:val="000000"/>
                <w:sz w:val="18"/>
                <w:szCs w:val="18"/>
              </w:rPr>
              <w:t xml:space="preserve">omprehensive </w:t>
            </w:r>
            <w:r w:rsidR="00BF0F79">
              <w:rPr>
                <w:rFonts w:cs="Arial"/>
                <w:color w:val="000000"/>
                <w:sz w:val="18"/>
                <w:szCs w:val="18"/>
              </w:rPr>
              <w:t>I</w:t>
            </w:r>
            <w:r w:rsidRPr="004851E6">
              <w:rPr>
                <w:rFonts w:cs="Arial"/>
                <w:color w:val="000000"/>
                <w:sz w:val="18"/>
                <w:szCs w:val="18"/>
              </w:rPr>
              <w:t>ncome</w:t>
            </w:r>
          </w:p>
        </w:tc>
        <w:tc>
          <w:tcPr>
            <w:tcW w:w="1700" w:type="dxa"/>
            <w:tcBorders>
              <w:top w:val="nil"/>
              <w:left w:val="nil"/>
              <w:bottom w:val="nil"/>
              <w:right w:val="nil"/>
            </w:tcBorders>
            <w:shd w:val="clear" w:color="auto" w:fill="auto"/>
            <w:noWrap/>
            <w:vAlign w:val="center"/>
            <w:hideMark/>
          </w:tcPr>
          <w:p w14:paraId="172883D7"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08567BFE"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78DF6B2E"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2E1FAE7C"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10759EBF"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r>
      <w:tr w:rsidR="00C67F92" w:rsidRPr="004851E6" w14:paraId="0D5063EB" w14:textId="77777777" w:rsidTr="00C67F92">
        <w:trPr>
          <w:trHeight w:val="255"/>
        </w:trPr>
        <w:tc>
          <w:tcPr>
            <w:tcW w:w="4000" w:type="dxa"/>
            <w:tcBorders>
              <w:top w:val="nil"/>
              <w:left w:val="nil"/>
              <w:bottom w:val="nil"/>
              <w:right w:val="nil"/>
            </w:tcBorders>
            <w:shd w:val="clear" w:color="auto" w:fill="auto"/>
            <w:noWrap/>
            <w:vAlign w:val="bottom"/>
            <w:hideMark/>
          </w:tcPr>
          <w:p w14:paraId="3EBDAF12" w14:textId="77777777" w:rsidR="00C67F92" w:rsidRPr="004851E6" w:rsidRDefault="00C67F92" w:rsidP="00C67F92">
            <w:pPr>
              <w:rPr>
                <w:rFonts w:cs="Arial"/>
                <w:color w:val="000000"/>
                <w:sz w:val="18"/>
                <w:szCs w:val="18"/>
              </w:rPr>
            </w:pPr>
            <w:r w:rsidRPr="004851E6">
              <w:rPr>
                <w:rFonts w:cs="Arial"/>
                <w:color w:val="000000"/>
                <w:sz w:val="18"/>
                <w:szCs w:val="18"/>
              </w:rPr>
              <w:t>Revaluation</w:t>
            </w:r>
          </w:p>
        </w:tc>
        <w:tc>
          <w:tcPr>
            <w:tcW w:w="1700" w:type="dxa"/>
            <w:tcBorders>
              <w:top w:val="nil"/>
              <w:left w:val="nil"/>
              <w:bottom w:val="nil"/>
              <w:right w:val="nil"/>
            </w:tcBorders>
            <w:shd w:val="clear" w:color="auto" w:fill="auto"/>
            <w:noWrap/>
            <w:vAlign w:val="center"/>
            <w:hideMark/>
          </w:tcPr>
          <w:p w14:paraId="0DF21B69"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1C1244C4"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03E4E0D5"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7E9205BF"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42F35D55"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r>
      <w:tr w:rsidR="00C67F92" w:rsidRPr="00E407A5" w14:paraId="7E7FA331" w14:textId="77777777" w:rsidTr="00C67F92">
        <w:trPr>
          <w:trHeight w:val="255"/>
        </w:trPr>
        <w:tc>
          <w:tcPr>
            <w:tcW w:w="4000" w:type="dxa"/>
            <w:tcBorders>
              <w:top w:val="single" w:sz="4" w:space="0" w:color="auto"/>
              <w:left w:val="nil"/>
              <w:bottom w:val="single" w:sz="4" w:space="0" w:color="auto"/>
              <w:right w:val="nil"/>
            </w:tcBorders>
            <w:shd w:val="clear" w:color="auto" w:fill="auto"/>
            <w:noWrap/>
            <w:vAlign w:val="bottom"/>
            <w:hideMark/>
          </w:tcPr>
          <w:p w14:paraId="6015E046" w14:textId="77777777" w:rsidR="00C67F92" w:rsidRPr="009A384A" w:rsidRDefault="00C67F92" w:rsidP="00C67F92">
            <w:pPr>
              <w:rPr>
                <w:rFonts w:cs="Arial"/>
                <w:b/>
                <w:color w:val="000000"/>
                <w:sz w:val="18"/>
                <w:szCs w:val="18"/>
              </w:rPr>
            </w:pPr>
            <w:r w:rsidRPr="009A384A">
              <w:rPr>
                <w:rFonts w:cs="Arial"/>
                <w:b/>
                <w:color w:val="000000"/>
                <w:sz w:val="18"/>
                <w:szCs w:val="18"/>
              </w:rPr>
              <w:t>Subtotal</w:t>
            </w:r>
          </w:p>
        </w:tc>
        <w:tc>
          <w:tcPr>
            <w:tcW w:w="1700" w:type="dxa"/>
            <w:tcBorders>
              <w:top w:val="single" w:sz="4" w:space="0" w:color="auto"/>
              <w:left w:val="nil"/>
              <w:bottom w:val="single" w:sz="4" w:space="0" w:color="auto"/>
              <w:right w:val="nil"/>
            </w:tcBorders>
            <w:shd w:val="clear" w:color="auto" w:fill="auto"/>
            <w:noWrap/>
            <w:vAlign w:val="center"/>
            <w:hideMark/>
          </w:tcPr>
          <w:p w14:paraId="4249B638" w14:textId="77777777" w:rsidR="00C67F92" w:rsidRPr="009A384A" w:rsidRDefault="00C67F92" w:rsidP="00C67F92">
            <w:pPr>
              <w:jc w:val="right"/>
              <w:rPr>
                <w:rFonts w:cs="Arial"/>
                <w:b/>
                <w:color w:val="000000"/>
                <w:sz w:val="18"/>
                <w:szCs w:val="18"/>
              </w:rPr>
            </w:pPr>
            <w:r w:rsidRPr="009A384A">
              <w:rPr>
                <w:rFonts w:cs="Arial"/>
                <w:b/>
                <w:color w:val="000000"/>
                <w:sz w:val="18"/>
                <w:szCs w:val="18"/>
              </w:rPr>
              <w:t>0</w:t>
            </w:r>
          </w:p>
        </w:tc>
        <w:tc>
          <w:tcPr>
            <w:tcW w:w="1700" w:type="dxa"/>
            <w:tcBorders>
              <w:top w:val="single" w:sz="4" w:space="0" w:color="auto"/>
              <w:left w:val="nil"/>
              <w:bottom w:val="single" w:sz="4" w:space="0" w:color="auto"/>
              <w:right w:val="nil"/>
            </w:tcBorders>
            <w:shd w:val="clear" w:color="auto" w:fill="auto"/>
            <w:noWrap/>
            <w:vAlign w:val="center"/>
            <w:hideMark/>
          </w:tcPr>
          <w:p w14:paraId="20E0658D" w14:textId="77777777" w:rsidR="00C67F92" w:rsidRPr="009A384A" w:rsidRDefault="00C67F92" w:rsidP="00C67F92">
            <w:pPr>
              <w:jc w:val="right"/>
              <w:rPr>
                <w:rFonts w:cs="Arial"/>
                <w:b/>
                <w:color w:val="000000"/>
                <w:sz w:val="18"/>
                <w:szCs w:val="18"/>
              </w:rPr>
            </w:pPr>
            <w:r w:rsidRPr="009A384A">
              <w:rPr>
                <w:rFonts w:cs="Arial"/>
                <w:b/>
                <w:color w:val="000000"/>
                <w:sz w:val="18"/>
                <w:szCs w:val="18"/>
              </w:rPr>
              <w:t>0</w:t>
            </w:r>
          </w:p>
        </w:tc>
        <w:tc>
          <w:tcPr>
            <w:tcW w:w="1700" w:type="dxa"/>
            <w:tcBorders>
              <w:top w:val="single" w:sz="4" w:space="0" w:color="auto"/>
              <w:left w:val="nil"/>
              <w:bottom w:val="single" w:sz="4" w:space="0" w:color="auto"/>
              <w:right w:val="nil"/>
            </w:tcBorders>
            <w:shd w:val="clear" w:color="auto" w:fill="auto"/>
            <w:noWrap/>
            <w:vAlign w:val="center"/>
            <w:hideMark/>
          </w:tcPr>
          <w:p w14:paraId="5BA49894" w14:textId="77777777" w:rsidR="00C67F92" w:rsidRPr="009A384A" w:rsidRDefault="00C67F92" w:rsidP="00C67F92">
            <w:pPr>
              <w:jc w:val="right"/>
              <w:rPr>
                <w:rFonts w:cs="Arial"/>
                <w:b/>
                <w:color w:val="000000"/>
                <w:sz w:val="18"/>
                <w:szCs w:val="18"/>
              </w:rPr>
            </w:pPr>
            <w:r w:rsidRPr="009A384A">
              <w:rPr>
                <w:rFonts w:cs="Arial"/>
                <w:b/>
                <w:color w:val="000000"/>
                <w:sz w:val="18"/>
                <w:szCs w:val="18"/>
              </w:rPr>
              <w:t>0</w:t>
            </w:r>
          </w:p>
        </w:tc>
        <w:tc>
          <w:tcPr>
            <w:tcW w:w="1700" w:type="dxa"/>
            <w:tcBorders>
              <w:top w:val="single" w:sz="4" w:space="0" w:color="auto"/>
              <w:left w:val="nil"/>
              <w:bottom w:val="single" w:sz="4" w:space="0" w:color="auto"/>
              <w:right w:val="nil"/>
            </w:tcBorders>
            <w:shd w:val="clear" w:color="auto" w:fill="auto"/>
            <w:noWrap/>
            <w:vAlign w:val="center"/>
            <w:hideMark/>
          </w:tcPr>
          <w:p w14:paraId="547E551C" w14:textId="77777777" w:rsidR="00C67F92" w:rsidRPr="009A384A" w:rsidRDefault="00C67F92" w:rsidP="00C67F92">
            <w:pPr>
              <w:jc w:val="right"/>
              <w:rPr>
                <w:rFonts w:cs="Arial"/>
                <w:b/>
                <w:color w:val="000000"/>
                <w:sz w:val="18"/>
                <w:szCs w:val="18"/>
              </w:rPr>
            </w:pPr>
            <w:r w:rsidRPr="009A384A">
              <w:rPr>
                <w:rFonts w:cs="Arial"/>
                <w:b/>
                <w:color w:val="000000"/>
                <w:sz w:val="18"/>
                <w:szCs w:val="18"/>
              </w:rPr>
              <w:t>0</w:t>
            </w:r>
          </w:p>
        </w:tc>
        <w:tc>
          <w:tcPr>
            <w:tcW w:w="1700" w:type="dxa"/>
            <w:tcBorders>
              <w:top w:val="single" w:sz="4" w:space="0" w:color="auto"/>
              <w:left w:val="nil"/>
              <w:bottom w:val="single" w:sz="4" w:space="0" w:color="auto"/>
              <w:right w:val="nil"/>
            </w:tcBorders>
            <w:shd w:val="clear" w:color="auto" w:fill="auto"/>
            <w:noWrap/>
            <w:vAlign w:val="center"/>
            <w:hideMark/>
          </w:tcPr>
          <w:p w14:paraId="0D93E9DE" w14:textId="77777777" w:rsidR="00C67F92" w:rsidRPr="009A384A" w:rsidRDefault="00C67F92" w:rsidP="00C67F92">
            <w:pPr>
              <w:jc w:val="right"/>
              <w:rPr>
                <w:rFonts w:cs="Arial"/>
                <w:b/>
                <w:color w:val="000000"/>
                <w:sz w:val="18"/>
                <w:szCs w:val="18"/>
              </w:rPr>
            </w:pPr>
            <w:r w:rsidRPr="009A384A">
              <w:rPr>
                <w:rFonts w:cs="Arial"/>
                <w:b/>
                <w:color w:val="000000"/>
                <w:sz w:val="18"/>
                <w:szCs w:val="18"/>
              </w:rPr>
              <w:t>0</w:t>
            </w:r>
          </w:p>
        </w:tc>
      </w:tr>
      <w:tr w:rsidR="00C67F92" w:rsidRPr="004851E6" w14:paraId="0E8471C6" w14:textId="77777777" w:rsidTr="00C67F92">
        <w:trPr>
          <w:trHeight w:val="255"/>
        </w:trPr>
        <w:tc>
          <w:tcPr>
            <w:tcW w:w="4000" w:type="dxa"/>
            <w:tcBorders>
              <w:top w:val="nil"/>
              <w:left w:val="nil"/>
              <w:bottom w:val="single" w:sz="4" w:space="0" w:color="auto"/>
              <w:right w:val="nil"/>
            </w:tcBorders>
            <w:shd w:val="clear" w:color="auto" w:fill="auto"/>
            <w:noWrap/>
            <w:vAlign w:val="bottom"/>
            <w:hideMark/>
          </w:tcPr>
          <w:p w14:paraId="01A47BD3" w14:textId="20DF5C8E" w:rsidR="00C67F92" w:rsidRPr="004851E6" w:rsidRDefault="00C67F92" w:rsidP="00C67F92">
            <w:pPr>
              <w:rPr>
                <w:rFonts w:cs="Arial"/>
                <w:b/>
                <w:bCs/>
                <w:color w:val="000000"/>
                <w:sz w:val="18"/>
                <w:szCs w:val="18"/>
              </w:rPr>
            </w:pPr>
            <w:r w:rsidRPr="004851E6">
              <w:rPr>
                <w:rFonts w:cs="Arial"/>
                <w:b/>
                <w:bCs/>
                <w:color w:val="000000"/>
                <w:sz w:val="18"/>
                <w:szCs w:val="18"/>
              </w:rPr>
              <w:t xml:space="preserve">Closing </w:t>
            </w:r>
            <w:r w:rsidR="00BF0F79">
              <w:rPr>
                <w:rFonts w:cs="Arial"/>
                <w:b/>
                <w:bCs/>
                <w:color w:val="000000"/>
                <w:sz w:val="18"/>
                <w:szCs w:val="18"/>
              </w:rPr>
              <w:t>B</w:t>
            </w:r>
            <w:r w:rsidRPr="004851E6">
              <w:rPr>
                <w:rFonts w:cs="Arial"/>
                <w:b/>
                <w:bCs/>
                <w:color w:val="000000"/>
                <w:sz w:val="18"/>
                <w:szCs w:val="18"/>
              </w:rPr>
              <w:t>alance</w:t>
            </w:r>
          </w:p>
        </w:tc>
        <w:tc>
          <w:tcPr>
            <w:tcW w:w="1700" w:type="dxa"/>
            <w:tcBorders>
              <w:top w:val="nil"/>
              <w:left w:val="nil"/>
              <w:bottom w:val="single" w:sz="4" w:space="0" w:color="auto"/>
              <w:right w:val="nil"/>
            </w:tcBorders>
            <w:shd w:val="clear" w:color="auto" w:fill="auto"/>
            <w:noWrap/>
            <w:vAlign w:val="center"/>
            <w:hideMark/>
          </w:tcPr>
          <w:p w14:paraId="1E2F0C38"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375,432</w:t>
            </w:r>
          </w:p>
        </w:tc>
        <w:tc>
          <w:tcPr>
            <w:tcW w:w="1700" w:type="dxa"/>
            <w:tcBorders>
              <w:top w:val="nil"/>
              <w:left w:val="nil"/>
              <w:bottom w:val="single" w:sz="4" w:space="0" w:color="auto"/>
              <w:right w:val="nil"/>
            </w:tcBorders>
            <w:shd w:val="clear" w:color="auto" w:fill="auto"/>
            <w:noWrap/>
            <w:vAlign w:val="center"/>
            <w:hideMark/>
          </w:tcPr>
          <w:p w14:paraId="0DF48D86"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143,699</w:t>
            </w:r>
          </w:p>
        </w:tc>
        <w:tc>
          <w:tcPr>
            <w:tcW w:w="1700" w:type="dxa"/>
            <w:tcBorders>
              <w:top w:val="nil"/>
              <w:left w:val="nil"/>
              <w:bottom w:val="single" w:sz="4" w:space="0" w:color="auto"/>
              <w:right w:val="nil"/>
            </w:tcBorders>
            <w:shd w:val="clear" w:color="auto" w:fill="auto"/>
            <w:noWrap/>
            <w:vAlign w:val="center"/>
            <w:hideMark/>
          </w:tcPr>
          <w:p w14:paraId="79E6101A"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323,481</w:t>
            </w:r>
          </w:p>
        </w:tc>
        <w:tc>
          <w:tcPr>
            <w:tcW w:w="1700" w:type="dxa"/>
            <w:tcBorders>
              <w:top w:val="nil"/>
              <w:left w:val="nil"/>
              <w:bottom w:val="single" w:sz="4" w:space="0" w:color="auto"/>
              <w:right w:val="nil"/>
            </w:tcBorders>
            <w:shd w:val="clear" w:color="auto" w:fill="auto"/>
            <w:noWrap/>
            <w:vAlign w:val="center"/>
            <w:hideMark/>
          </w:tcPr>
          <w:p w14:paraId="0A04A368"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7,338</w:t>
            </w:r>
          </w:p>
        </w:tc>
        <w:tc>
          <w:tcPr>
            <w:tcW w:w="1700" w:type="dxa"/>
            <w:tcBorders>
              <w:top w:val="nil"/>
              <w:left w:val="nil"/>
              <w:bottom w:val="single" w:sz="4" w:space="0" w:color="auto"/>
              <w:right w:val="nil"/>
            </w:tcBorders>
            <w:shd w:val="clear" w:color="auto" w:fill="auto"/>
            <w:noWrap/>
            <w:vAlign w:val="center"/>
            <w:hideMark/>
          </w:tcPr>
          <w:p w14:paraId="6EFD8281"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1,937</w:t>
            </w:r>
          </w:p>
        </w:tc>
      </w:tr>
      <w:tr w:rsidR="00C67F92" w:rsidRPr="004851E6" w14:paraId="0F850BDF" w14:textId="77777777" w:rsidTr="00AA6141">
        <w:trPr>
          <w:trHeight w:val="255"/>
        </w:trPr>
        <w:tc>
          <w:tcPr>
            <w:tcW w:w="4000" w:type="dxa"/>
            <w:tcBorders>
              <w:top w:val="nil"/>
              <w:left w:val="nil"/>
              <w:bottom w:val="nil"/>
              <w:right w:val="nil"/>
            </w:tcBorders>
            <w:shd w:val="clear" w:color="auto" w:fill="auto"/>
            <w:noWrap/>
            <w:vAlign w:val="bottom"/>
            <w:hideMark/>
          </w:tcPr>
          <w:p w14:paraId="0A0D636B" w14:textId="77777777" w:rsidR="00C67F92" w:rsidRPr="004851E6" w:rsidRDefault="00C67F92" w:rsidP="00C67F92">
            <w:pPr>
              <w:rPr>
                <w:rFonts w:cs="Arial"/>
                <w:color w:val="000000"/>
              </w:rPr>
            </w:pPr>
          </w:p>
        </w:tc>
        <w:tc>
          <w:tcPr>
            <w:tcW w:w="1700" w:type="dxa"/>
            <w:tcBorders>
              <w:top w:val="nil"/>
              <w:left w:val="nil"/>
              <w:bottom w:val="nil"/>
              <w:right w:val="nil"/>
            </w:tcBorders>
            <w:shd w:val="clear" w:color="auto" w:fill="auto"/>
            <w:noWrap/>
            <w:vAlign w:val="bottom"/>
          </w:tcPr>
          <w:p w14:paraId="3EABB2F9" w14:textId="78DCCC8C" w:rsidR="00C67F92" w:rsidRPr="004851E6" w:rsidRDefault="00C67F92" w:rsidP="00C67F92">
            <w:pPr>
              <w:jc w:val="right"/>
              <w:rPr>
                <w:rFonts w:cs="Arial"/>
                <w:color w:val="000000"/>
              </w:rPr>
            </w:pPr>
          </w:p>
        </w:tc>
        <w:tc>
          <w:tcPr>
            <w:tcW w:w="1700" w:type="dxa"/>
            <w:tcBorders>
              <w:top w:val="nil"/>
              <w:left w:val="nil"/>
              <w:bottom w:val="nil"/>
              <w:right w:val="nil"/>
            </w:tcBorders>
            <w:shd w:val="clear" w:color="auto" w:fill="auto"/>
            <w:noWrap/>
            <w:vAlign w:val="bottom"/>
          </w:tcPr>
          <w:p w14:paraId="5BFDCFA6" w14:textId="0E2692DC" w:rsidR="00C67F92" w:rsidRPr="004851E6" w:rsidRDefault="00C67F92" w:rsidP="00C67F92">
            <w:pPr>
              <w:jc w:val="right"/>
              <w:rPr>
                <w:rFonts w:cs="Arial"/>
                <w:color w:val="000000"/>
              </w:rPr>
            </w:pPr>
          </w:p>
        </w:tc>
        <w:tc>
          <w:tcPr>
            <w:tcW w:w="1700" w:type="dxa"/>
            <w:tcBorders>
              <w:top w:val="nil"/>
              <w:left w:val="nil"/>
              <w:bottom w:val="nil"/>
              <w:right w:val="nil"/>
            </w:tcBorders>
            <w:shd w:val="clear" w:color="auto" w:fill="auto"/>
            <w:noWrap/>
            <w:vAlign w:val="bottom"/>
          </w:tcPr>
          <w:p w14:paraId="3314014D" w14:textId="2F55EB09" w:rsidR="00C67F92" w:rsidRPr="004851E6" w:rsidRDefault="00C67F92" w:rsidP="00C67F92">
            <w:pPr>
              <w:jc w:val="right"/>
              <w:rPr>
                <w:rFonts w:cs="Arial"/>
                <w:color w:val="000000"/>
              </w:rPr>
            </w:pPr>
          </w:p>
        </w:tc>
        <w:tc>
          <w:tcPr>
            <w:tcW w:w="1700" w:type="dxa"/>
            <w:tcBorders>
              <w:top w:val="nil"/>
              <w:left w:val="nil"/>
              <w:bottom w:val="nil"/>
              <w:right w:val="nil"/>
            </w:tcBorders>
            <w:shd w:val="clear" w:color="auto" w:fill="auto"/>
            <w:noWrap/>
            <w:vAlign w:val="bottom"/>
          </w:tcPr>
          <w:p w14:paraId="2182B354" w14:textId="29369DF1" w:rsidR="00C67F92" w:rsidRPr="004851E6" w:rsidRDefault="00C67F92" w:rsidP="00C67F92">
            <w:pPr>
              <w:jc w:val="right"/>
              <w:rPr>
                <w:rFonts w:cs="Arial"/>
                <w:color w:val="000000"/>
              </w:rPr>
            </w:pPr>
          </w:p>
        </w:tc>
        <w:tc>
          <w:tcPr>
            <w:tcW w:w="1700" w:type="dxa"/>
            <w:tcBorders>
              <w:top w:val="nil"/>
              <w:left w:val="nil"/>
              <w:bottom w:val="nil"/>
              <w:right w:val="nil"/>
            </w:tcBorders>
            <w:shd w:val="clear" w:color="auto" w:fill="auto"/>
            <w:noWrap/>
            <w:vAlign w:val="bottom"/>
          </w:tcPr>
          <w:p w14:paraId="2E265484" w14:textId="38477A96" w:rsidR="00C67F92" w:rsidRPr="004851E6" w:rsidRDefault="00C67F92" w:rsidP="00C67F92">
            <w:pPr>
              <w:jc w:val="right"/>
              <w:rPr>
                <w:rFonts w:cs="Arial"/>
                <w:color w:val="000000"/>
              </w:rPr>
            </w:pPr>
          </w:p>
        </w:tc>
      </w:tr>
      <w:tr w:rsidR="00C67F92" w:rsidRPr="004851E6" w14:paraId="35C35C3D" w14:textId="77777777" w:rsidTr="00C67F92">
        <w:trPr>
          <w:trHeight w:val="480"/>
        </w:trPr>
        <w:tc>
          <w:tcPr>
            <w:tcW w:w="4000" w:type="dxa"/>
            <w:tcBorders>
              <w:top w:val="single" w:sz="4" w:space="0" w:color="auto"/>
              <w:left w:val="nil"/>
              <w:bottom w:val="single" w:sz="4" w:space="0" w:color="auto"/>
              <w:right w:val="nil"/>
            </w:tcBorders>
            <w:shd w:val="clear" w:color="000000" w:fill="D9D9D9"/>
            <w:noWrap/>
            <w:vAlign w:val="bottom"/>
            <w:hideMark/>
          </w:tcPr>
          <w:p w14:paraId="7E251B29" w14:textId="77777777" w:rsidR="00C67F92" w:rsidRPr="004851E6" w:rsidRDefault="00C67F92" w:rsidP="00C67F92">
            <w:pPr>
              <w:jc w:val="center"/>
              <w:rPr>
                <w:rFonts w:cs="Arial"/>
                <w:b/>
                <w:bCs/>
                <w:color w:val="000000"/>
                <w:sz w:val="18"/>
                <w:szCs w:val="18"/>
              </w:rPr>
            </w:pPr>
            <w:r w:rsidRPr="004851E6">
              <w:rPr>
                <w:rFonts w:cs="Arial"/>
                <w:b/>
                <w:bCs/>
                <w:color w:val="000000"/>
                <w:sz w:val="18"/>
                <w:szCs w:val="18"/>
              </w:rPr>
              <w:t>2014</w:t>
            </w:r>
          </w:p>
        </w:tc>
        <w:tc>
          <w:tcPr>
            <w:tcW w:w="1700" w:type="dxa"/>
            <w:tcBorders>
              <w:top w:val="single" w:sz="4" w:space="0" w:color="auto"/>
              <w:left w:val="nil"/>
              <w:bottom w:val="single" w:sz="4" w:space="0" w:color="auto"/>
              <w:right w:val="nil"/>
            </w:tcBorders>
            <w:shd w:val="clear" w:color="000000" w:fill="D9D9D9"/>
            <w:vAlign w:val="bottom"/>
            <w:hideMark/>
          </w:tcPr>
          <w:p w14:paraId="09A7192B" w14:textId="77777777" w:rsidR="00C67F92" w:rsidRDefault="00C67F92" w:rsidP="00C67F92">
            <w:pPr>
              <w:jc w:val="right"/>
              <w:rPr>
                <w:rFonts w:cs="Arial"/>
                <w:b/>
                <w:bCs/>
                <w:color w:val="000000"/>
                <w:sz w:val="18"/>
                <w:szCs w:val="18"/>
              </w:rPr>
            </w:pPr>
            <w:r w:rsidRPr="004851E6">
              <w:rPr>
                <w:rFonts w:cs="Arial"/>
                <w:b/>
                <w:bCs/>
                <w:color w:val="000000"/>
                <w:sz w:val="18"/>
                <w:szCs w:val="18"/>
              </w:rPr>
              <w:t>Collections</w:t>
            </w:r>
          </w:p>
          <w:p w14:paraId="708FFA17" w14:textId="6A7D4E1A" w:rsidR="004148BD" w:rsidRPr="004851E6" w:rsidRDefault="004148BD" w:rsidP="00C67F92">
            <w:pPr>
              <w:jc w:val="right"/>
              <w:rPr>
                <w:rFonts w:cs="Arial"/>
                <w:b/>
                <w:bCs/>
                <w:color w:val="000000"/>
                <w:sz w:val="18"/>
                <w:szCs w:val="18"/>
              </w:rPr>
            </w:pPr>
            <w:r>
              <w:rPr>
                <w:rFonts w:cs="Arial"/>
                <w:color w:val="000000"/>
                <w:sz w:val="18"/>
                <w:szCs w:val="18"/>
              </w:rPr>
              <w:t>$’000</w:t>
            </w:r>
          </w:p>
        </w:tc>
        <w:tc>
          <w:tcPr>
            <w:tcW w:w="1700" w:type="dxa"/>
            <w:tcBorders>
              <w:top w:val="single" w:sz="4" w:space="0" w:color="auto"/>
              <w:left w:val="nil"/>
              <w:bottom w:val="single" w:sz="4" w:space="0" w:color="auto"/>
              <w:right w:val="nil"/>
            </w:tcBorders>
            <w:shd w:val="clear" w:color="000000" w:fill="D9D9D9"/>
            <w:vAlign w:val="bottom"/>
            <w:hideMark/>
          </w:tcPr>
          <w:p w14:paraId="642A2039" w14:textId="77777777" w:rsidR="00C67F92" w:rsidRDefault="00C67F92" w:rsidP="00C67F92">
            <w:pPr>
              <w:jc w:val="right"/>
              <w:rPr>
                <w:rFonts w:cs="Arial"/>
                <w:b/>
                <w:bCs/>
                <w:color w:val="000000"/>
                <w:sz w:val="18"/>
                <w:szCs w:val="18"/>
              </w:rPr>
            </w:pPr>
            <w:r w:rsidRPr="004851E6">
              <w:rPr>
                <w:rFonts w:cs="Arial"/>
                <w:b/>
                <w:bCs/>
                <w:color w:val="000000"/>
                <w:sz w:val="18"/>
                <w:szCs w:val="18"/>
              </w:rPr>
              <w:t>Land</w:t>
            </w:r>
          </w:p>
          <w:p w14:paraId="5E7A2A7B" w14:textId="3F23104F" w:rsidR="004148BD" w:rsidRPr="004851E6" w:rsidRDefault="004148BD" w:rsidP="00C67F92">
            <w:pPr>
              <w:jc w:val="right"/>
              <w:rPr>
                <w:rFonts w:cs="Arial"/>
                <w:b/>
                <w:bCs/>
                <w:color w:val="000000"/>
                <w:sz w:val="18"/>
                <w:szCs w:val="18"/>
              </w:rPr>
            </w:pPr>
            <w:r>
              <w:rPr>
                <w:rFonts w:cs="Arial"/>
                <w:color w:val="000000"/>
                <w:sz w:val="18"/>
                <w:szCs w:val="18"/>
              </w:rPr>
              <w:t>$’000</w:t>
            </w:r>
          </w:p>
        </w:tc>
        <w:tc>
          <w:tcPr>
            <w:tcW w:w="1700" w:type="dxa"/>
            <w:tcBorders>
              <w:top w:val="single" w:sz="4" w:space="0" w:color="auto"/>
              <w:left w:val="nil"/>
              <w:bottom w:val="single" w:sz="4" w:space="0" w:color="auto"/>
              <w:right w:val="nil"/>
            </w:tcBorders>
            <w:shd w:val="clear" w:color="000000" w:fill="D9D9D9"/>
            <w:vAlign w:val="bottom"/>
            <w:hideMark/>
          </w:tcPr>
          <w:p w14:paraId="3F358C3A" w14:textId="77777777" w:rsidR="00C67F92" w:rsidRDefault="00C67F92" w:rsidP="00C67F92">
            <w:pPr>
              <w:jc w:val="right"/>
              <w:rPr>
                <w:rFonts w:cs="Arial"/>
                <w:b/>
                <w:bCs/>
                <w:color w:val="000000"/>
                <w:sz w:val="18"/>
                <w:szCs w:val="18"/>
              </w:rPr>
            </w:pPr>
            <w:r w:rsidRPr="004851E6">
              <w:rPr>
                <w:rFonts w:cs="Arial"/>
                <w:b/>
                <w:bCs/>
                <w:color w:val="000000"/>
                <w:sz w:val="18"/>
                <w:szCs w:val="18"/>
              </w:rPr>
              <w:t>Buildings</w:t>
            </w:r>
          </w:p>
          <w:p w14:paraId="0FBCA0B4" w14:textId="04516BA2" w:rsidR="004148BD" w:rsidRPr="004851E6" w:rsidRDefault="004148BD" w:rsidP="00C67F92">
            <w:pPr>
              <w:jc w:val="right"/>
              <w:rPr>
                <w:rFonts w:cs="Arial"/>
                <w:b/>
                <w:bCs/>
                <w:color w:val="000000"/>
                <w:sz w:val="18"/>
                <w:szCs w:val="18"/>
              </w:rPr>
            </w:pPr>
            <w:r>
              <w:rPr>
                <w:rFonts w:cs="Arial"/>
                <w:color w:val="000000"/>
                <w:sz w:val="18"/>
                <w:szCs w:val="18"/>
              </w:rPr>
              <w:t>$’000</w:t>
            </w:r>
          </w:p>
        </w:tc>
        <w:tc>
          <w:tcPr>
            <w:tcW w:w="1700" w:type="dxa"/>
            <w:tcBorders>
              <w:top w:val="single" w:sz="4" w:space="0" w:color="auto"/>
              <w:left w:val="nil"/>
              <w:bottom w:val="single" w:sz="4" w:space="0" w:color="auto"/>
              <w:right w:val="nil"/>
            </w:tcBorders>
            <w:shd w:val="clear" w:color="000000" w:fill="D9D9D9"/>
            <w:vAlign w:val="bottom"/>
            <w:hideMark/>
          </w:tcPr>
          <w:p w14:paraId="429AE22B" w14:textId="77777777" w:rsidR="00C67F92" w:rsidRDefault="00C67F92" w:rsidP="00C67F92">
            <w:pPr>
              <w:jc w:val="right"/>
              <w:rPr>
                <w:rFonts w:cs="Arial"/>
                <w:b/>
                <w:bCs/>
                <w:color w:val="000000"/>
                <w:sz w:val="18"/>
                <w:szCs w:val="18"/>
              </w:rPr>
            </w:pPr>
            <w:r w:rsidRPr="004851E6">
              <w:rPr>
                <w:rFonts w:cs="Arial"/>
                <w:b/>
                <w:bCs/>
                <w:color w:val="000000"/>
                <w:sz w:val="18"/>
                <w:szCs w:val="18"/>
              </w:rPr>
              <w:t>Plant and Equipment</w:t>
            </w:r>
          </w:p>
          <w:p w14:paraId="526DE212" w14:textId="4AE36DED" w:rsidR="004148BD" w:rsidRPr="004851E6" w:rsidRDefault="004148BD" w:rsidP="00C67F92">
            <w:pPr>
              <w:jc w:val="right"/>
              <w:rPr>
                <w:rFonts w:cs="Arial"/>
                <w:b/>
                <w:bCs/>
                <w:color w:val="000000"/>
                <w:sz w:val="18"/>
                <w:szCs w:val="18"/>
              </w:rPr>
            </w:pPr>
            <w:r>
              <w:rPr>
                <w:rFonts w:cs="Arial"/>
                <w:color w:val="000000"/>
                <w:sz w:val="18"/>
                <w:szCs w:val="18"/>
              </w:rPr>
              <w:t>$’000</w:t>
            </w:r>
          </w:p>
        </w:tc>
        <w:tc>
          <w:tcPr>
            <w:tcW w:w="1700" w:type="dxa"/>
            <w:tcBorders>
              <w:top w:val="single" w:sz="4" w:space="0" w:color="auto"/>
              <w:left w:val="nil"/>
              <w:bottom w:val="single" w:sz="4" w:space="0" w:color="auto"/>
              <w:right w:val="nil"/>
            </w:tcBorders>
            <w:shd w:val="clear" w:color="000000" w:fill="D9D9D9"/>
            <w:vAlign w:val="bottom"/>
            <w:hideMark/>
          </w:tcPr>
          <w:p w14:paraId="11FD02EE" w14:textId="77777777" w:rsidR="00C67F92" w:rsidRDefault="00C67F92" w:rsidP="00C67F92">
            <w:pPr>
              <w:jc w:val="right"/>
              <w:rPr>
                <w:rFonts w:cs="Arial"/>
                <w:b/>
                <w:bCs/>
                <w:color w:val="000000"/>
                <w:sz w:val="18"/>
                <w:szCs w:val="18"/>
              </w:rPr>
            </w:pPr>
            <w:r w:rsidRPr="004851E6">
              <w:rPr>
                <w:rFonts w:cs="Arial"/>
                <w:b/>
                <w:bCs/>
                <w:color w:val="000000"/>
                <w:sz w:val="18"/>
                <w:szCs w:val="18"/>
              </w:rPr>
              <w:t>Exhibitions</w:t>
            </w:r>
          </w:p>
          <w:p w14:paraId="5C86ADB8" w14:textId="3266122B" w:rsidR="004148BD" w:rsidRPr="004851E6" w:rsidRDefault="004148BD" w:rsidP="00C67F92">
            <w:pPr>
              <w:jc w:val="right"/>
              <w:rPr>
                <w:rFonts w:cs="Arial"/>
                <w:b/>
                <w:bCs/>
                <w:color w:val="000000"/>
                <w:sz w:val="18"/>
                <w:szCs w:val="18"/>
              </w:rPr>
            </w:pPr>
            <w:r>
              <w:rPr>
                <w:rFonts w:cs="Arial"/>
                <w:color w:val="000000"/>
                <w:sz w:val="18"/>
                <w:szCs w:val="18"/>
              </w:rPr>
              <w:t>$’000</w:t>
            </w:r>
          </w:p>
        </w:tc>
      </w:tr>
      <w:tr w:rsidR="00C67F92" w:rsidRPr="004851E6" w14:paraId="256437C4" w14:textId="77777777" w:rsidTr="00C67F92">
        <w:trPr>
          <w:trHeight w:val="255"/>
        </w:trPr>
        <w:tc>
          <w:tcPr>
            <w:tcW w:w="4000" w:type="dxa"/>
            <w:tcBorders>
              <w:top w:val="nil"/>
              <w:left w:val="nil"/>
              <w:bottom w:val="nil"/>
              <w:right w:val="nil"/>
            </w:tcBorders>
            <w:shd w:val="clear" w:color="auto" w:fill="auto"/>
            <w:noWrap/>
            <w:vAlign w:val="bottom"/>
            <w:hideMark/>
          </w:tcPr>
          <w:p w14:paraId="22B65552" w14:textId="77777777" w:rsidR="00C67F92" w:rsidRPr="004851E6" w:rsidRDefault="00C67F92" w:rsidP="00C67F92">
            <w:pPr>
              <w:rPr>
                <w:rFonts w:cs="Arial"/>
                <w:color w:val="000000"/>
                <w:sz w:val="18"/>
                <w:szCs w:val="18"/>
              </w:rPr>
            </w:pPr>
          </w:p>
        </w:tc>
        <w:tc>
          <w:tcPr>
            <w:tcW w:w="1700" w:type="dxa"/>
            <w:tcBorders>
              <w:top w:val="nil"/>
              <w:left w:val="nil"/>
              <w:bottom w:val="nil"/>
              <w:right w:val="nil"/>
            </w:tcBorders>
            <w:shd w:val="clear" w:color="auto" w:fill="auto"/>
            <w:noWrap/>
            <w:vAlign w:val="bottom"/>
            <w:hideMark/>
          </w:tcPr>
          <w:p w14:paraId="47F3F75E" w14:textId="77777777" w:rsidR="00C67F92" w:rsidRPr="004851E6" w:rsidRDefault="00C67F92" w:rsidP="00C67F92">
            <w:pPr>
              <w:rPr>
                <w:rFonts w:cs="Arial"/>
                <w:color w:val="000000"/>
                <w:sz w:val="18"/>
                <w:szCs w:val="18"/>
              </w:rPr>
            </w:pPr>
          </w:p>
        </w:tc>
        <w:tc>
          <w:tcPr>
            <w:tcW w:w="1700" w:type="dxa"/>
            <w:tcBorders>
              <w:top w:val="nil"/>
              <w:left w:val="nil"/>
              <w:bottom w:val="nil"/>
              <w:right w:val="nil"/>
            </w:tcBorders>
            <w:shd w:val="clear" w:color="auto" w:fill="auto"/>
            <w:noWrap/>
            <w:vAlign w:val="bottom"/>
            <w:hideMark/>
          </w:tcPr>
          <w:p w14:paraId="75659D0C" w14:textId="77777777" w:rsidR="00C67F92" w:rsidRPr="004851E6" w:rsidRDefault="00C67F92" w:rsidP="00C67F92">
            <w:pPr>
              <w:rPr>
                <w:rFonts w:cs="Arial"/>
                <w:color w:val="000000"/>
                <w:sz w:val="18"/>
                <w:szCs w:val="18"/>
              </w:rPr>
            </w:pPr>
          </w:p>
        </w:tc>
        <w:tc>
          <w:tcPr>
            <w:tcW w:w="1700" w:type="dxa"/>
            <w:tcBorders>
              <w:top w:val="nil"/>
              <w:left w:val="nil"/>
              <w:bottom w:val="nil"/>
              <w:right w:val="nil"/>
            </w:tcBorders>
            <w:shd w:val="clear" w:color="auto" w:fill="auto"/>
            <w:noWrap/>
            <w:vAlign w:val="bottom"/>
            <w:hideMark/>
          </w:tcPr>
          <w:p w14:paraId="5646D5A3" w14:textId="77777777" w:rsidR="00C67F92" w:rsidRPr="004851E6" w:rsidRDefault="00C67F92" w:rsidP="00C67F92">
            <w:pPr>
              <w:rPr>
                <w:rFonts w:cs="Arial"/>
                <w:color w:val="000000"/>
                <w:sz w:val="18"/>
                <w:szCs w:val="18"/>
              </w:rPr>
            </w:pPr>
          </w:p>
        </w:tc>
        <w:tc>
          <w:tcPr>
            <w:tcW w:w="1700" w:type="dxa"/>
            <w:tcBorders>
              <w:top w:val="nil"/>
              <w:left w:val="nil"/>
              <w:bottom w:val="nil"/>
              <w:right w:val="nil"/>
            </w:tcBorders>
            <w:shd w:val="clear" w:color="auto" w:fill="auto"/>
            <w:noWrap/>
            <w:vAlign w:val="bottom"/>
            <w:hideMark/>
          </w:tcPr>
          <w:p w14:paraId="767EA6DA" w14:textId="77777777" w:rsidR="00C67F92" w:rsidRPr="004851E6" w:rsidRDefault="00C67F92" w:rsidP="00C67F92">
            <w:pPr>
              <w:rPr>
                <w:rFonts w:cs="Arial"/>
                <w:color w:val="000000"/>
                <w:sz w:val="18"/>
                <w:szCs w:val="18"/>
              </w:rPr>
            </w:pPr>
          </w:p>
        </w:tc>
        <w:tc>
          <w:tcPr>
            <w:tcW w:w="1700" w:type="dxa"/>
            <w:tcBorders>
              <w:top w:val="nil"/>
              <w:left w:val="nil"/>
              <w:bottom w:val="nil"/>
              <w:right w:val="nil"/>
            </w:tcBorders>
            <w:shd w:val="clear" w:color="auto" w:fill="auto"/>
            <w:noWrap/>
            <w:vAlign w:val="bottom"/>
            <w:hideMark/>
          </w:tcPr>
          <w:p w14:paraId="73D3F4D3" w14:textId="77777777" w:rsidR="00C67F92" w:rsidRPr="004851E6" w:rsidRDefault="00C67F92" w:rsidP="00C67F92">
            <w:pPr>
              <w:rPr>
                <w:rFonts w:cs="Arial"/>
                <w:color w:val="000000"/>
                <w:sz w:val="18"/>
                <w:szCs w:val="18"/>
              </w:rPr>
            </w:pPr>
          </w:p>
        </w:tc>
      </w:tr>
      <w:tr w:rsidR="00C67F92" w:rsidRPr="004851E6" w14:paraId="7252E5C6" w14:textId="77777777" w:rsidTr="00C67F92">
        <w:trPr>
          <w:trHeight w:val="255"/>
        </w:trPr>
        <w:tc>
          <w:tcPr>
            <w:tcW w:w="4000" w:type="dxa"/>
            <w:tcBorders>
              <w:top w:val="nil"/>
              <w:left w:val="nil"/>
              <w:bottom w:val="nil"/>
              <w:right w:val="nil"/>
            </w:tcBorders>
            <w:shd w:val="clear" w:color="auto" w:fill="auto"/>
            <w:noWrap/>
            <w:vAlign w:val="bottom"/>
            <w:hideMark/>
          </w:tcPr>
          <w:p w14:paraId="10BC3073" w14:textId="33EE7573" w:rsidR="00C67F92" w:rsidRPr="004851E6" w:rsidRDefault="00C67F92" w:rsidP="00C67F92">
            <w:pPr>
              <w:rPr>
                <w:rFonts w:cs="Arial"/>
                <w:b/>
                <w:bCs/>
                <w:color w:val="000000"/>
                <w:sz w:val="18"/>
                <w:szCs w:val="18"/>
              </w:rPr>
            </w:pPr>
            <w:r w:rsidRPr="004851E6">
              <w:rPr>
                <w:rFonts w:cs="Arial"/>
                <w:b/>
                <w:bCs/>
                <w:color w:val="000000"/>
                <w:sz w:val="18"/>
                <w:szCs w:val="18"/>
              </w:rPr>
              <w:t xml:space="preserve">Opening </w:t>
            </w:r>
            <w:r w:rsidR="002B19B4">
              <w:rPr>
                <w:rFonts w:cs="Arial"/>
                <w:b/>
                <w:bCs/>
                <w:color w:val="000000"/>
                <w:sz w:val="18"/>
                <w:szCs w:val="18"/>
              </w:rPr>
              <w:t>B</w:t>
            </w:r>
            <w:r w:rsidRPr="004851E6">
              <w:rPr>
                <w:rFonts w:cs="Arial"/>
                <w:b/>
                <w:bCs/>
                <w:color w:val="000000"/>
                <w:sz w:val="18"/>
                <w:szCs w:val="18"/>
              </w:rPr>
              <w:t>alance</w:t>
            </w:r>
          </w:p>
        </w:tc>
        <w:tc>
          <w:tcPr>
            <w:tcW w:w="1700" w:type="dxa"/>
            <w:tcBorders>
              <w:top w:val="nil"/>
              <w:left w:val="nil"/>
              <w:bottom w:val="nil"/>
              <w:right w:val="nil"/>
            </w:tcBorders>
            <w:shd w:val="clear" w:color="auto" w:fill="auto"/>
            <w:noWrap/>
            <w:vAlign w:val="center"/>
            <w:hideMark/>
          </w:tcPr>
          <w:p w14:paraId="1E9B61E1"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373,789</w:t>
            </w:r>
          </w:p>
        </w:tc>
        <w:tc>
          <w:tcPr>
            <w:tcW w:w="1700" w:type="dxa"/>
            <w:tcBorders>
              <w:top w:val="nil"/>
              <w:left w:val="nil"/>
              <w:bottom w:val="nil"/>
              <w:right w:val="nil"/>
            </w:tcBorders>
            <w:shd w:val="clear" w:color="auto" w:fill="auto"/>
            <w:noWrap/>
            <w:vAlign w:val="center"/>
            <w:hideMark/>
          </w:tcPr>
          <w:p w14:paraId="4A06ADC2"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143,699</w:t>
            </w:r>
          </w:p>
        </w:tc>
        <w:tc>
          <w:tcPr>
            <w:tcW w:w="1700" w:type="dxa"/>
            <w:tcBorders>
              <w:top w:val="nil"/>
              <w:left w:val="nil"/>
              <w:bottom w:val="nil"/>
              <w:right w:val="nil"/>
            </w:tcBorders>
            <w:shd w:val="clear" w:color="auto" w:fill="auto"/>
            <w:noWrap/>
            <w:vAlign w:val="center"/>
            <w:hideMark/>
          </w:tcPr>
          <w:p w14:paraId="7D44CE14"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353,771</w:t>
            </w:r>
          </w:p>
        </w:tc>
        <w:tc>
          <w:tcPr>
            <w:tcW w:w="1700" w:type="dxa"/>
            <w:tcBorders>
              <w:top w:val="nil"/>
              <w:left w:val="nil"/>
              <w:bottom w:val="nil"/>
              <w:right w:val="nil"/>
            </w:tcBorders>
            <w:shd w:val="clear" w:color="auto" w:fill="auto"/>
            <w:noWrap/>
            <w:vAlign w:val="center"/>
            <w:hideMark/>
          </w:tcPr>
          <w:p w14:paraId="53A2D6F7"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4,921</w:t>
            </w:r>
          </w:p>
        </w:tc>
        <w:tc>
          <w:tcPr>
            <w:tcW w:w="1700" w:type="dxa"/>
            <w:tcBorders>
              <w:top w:val="nil"/>
              <w:left w:val="nil"/>
              <w:bottom w:val="nil"/>
              <w:right w:val="nil"/>
            </w:tcBorders>
            <w:shd w:val="clear" w:color="auto" w:fill="auto"/>
            <w:noWrap/>
            <w:vAlign w:val="center"/>
            <w:hideMark/>
          </w:tcPr>
          <w:p w14:paraId="291DABC1"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1,697</w:t>
            </w:r>
          </w:p>
        </w:tc>
      </w:tr>
      <w:tr w:rsidR="00C67F92" w:rsidRPr="004851E6" w14:paraId="661AA9B8" w14:textId="77777777" w:rsidTr="00C67F92">
        <w:trPr>
          <w:trHeight w:val="255"/>
        </w:trPr>
        <w:tc>
          <w:tcPr>
            <w:tcW w:w="4000" w:type="dxa"/>
            <w:tcBorders>
              <w:top w:val="nil"/>
              <w:left w:val="nil"/>
              <w:bottom w:val="nil"/>
              <w:right w:val="nil"/>
            </w:tcBorders>
            <w:shd w:val="clear" w:color="auto" w:fill="auto"/>
            <w:noWrap/>
            <w:vAlign w:val="bottom"/>
            <w:hideMark/>
          </w:tcPr>
          <w:p w14:paraId="7145D4E3" w14:textId="5E1C89A7" w:rsidR="00C67F92" w:rsidRPr="004851E6" w:rsidRDefault="00C67F92" w:rsidP="00C67F92">
            <w:pPr>
              <w:rPr>
                <w:rFonts w:cs="Arial"/>
                <w:color w:val="000000"/>
                <w:sz w:val="18"/>
                <w:szCs w:val="18"/>
              </w:rPr>
            </w:pPr>
            <w:r w:rsidRPr="004851E6">
              <w:rPr>
                <w:rFonts w:cs="Arial"/>
                <w:color w:val="000000"/>
                <w:sz w:val="18"/>
                <w:szCs w:val="18"/>
              </w:rPr>
              <w:t>Purchases (</w:t>
            </w:r>
            <w:r w:rsidR="00BF0F79">
              <w:rPr>
                <w:rFonts w:cs="Arial"/>
                <w:color w:val="000000"/>
                <w:sz w:val="18"/>
                <w:szCs w:val="18"/>
              </w:rPr>
              <w:t>S</w:t>
            </w:r>
            <w:r w:rsidRPr="004851E6">
              <w:rPr>
                <w:rFonts w:cs="Arial"/>
                <w:color w:val="000000"/>
                <w:sz w:val="18"/>
                <w:szCs w:val="18"/>
              </w:rPr>
              <w:t>ales)</w:t>
            </w:r>
          </w:p>
        </w:tc>
        <w:tc>
          <w:tcPr>
            <w:tcW w:w="1700" w:type="dxa"/>
            <w:tcBorders>
              <w:top w:val="nil"/>
              <w:left w:val="nil"/>
              <w:bottom w:val="nil"/>
              <w:right w:val="nil"/>
            </w:tcBorders>
            <w:shd w:val="clear" w:color="auto" w:fill="auto"/>
            <w:noWrap/>
            <w:vAlign w:val="center"/>
            <w:hideMark/>
          </w:tcPr>
          <w:p w14:paraId="1F050154" w14:textId="77777777" w:rsidR="00C67F92" w:rsidRPr="004851E6" w:rsidRDefault="00C67F92" w:rsidP="00C67F92">
            <w:pPr>
              <w:jc w:val="right"/>
              <w:rPr>
                <w:rFonts w:cs="Arial"/>
                <w:color w:val="000000"/>
                <w:sz w:val="18"/>
                <w:szCs w:val="18"/>
              </w:rPr>
            </w:pPr>
            <w:r w:rsidRPr="004851E6">
              <w:rPr>
                <w:rFonts w:cs="Arial"/>
                <w:color w:val="000000"/>
                <w:sz w:val="18"/>
                <w:szCs w:val="18"/>
              </w:rPr>
              <w:t>982</w:t>
            </w:r>
          </w:p>
        </w:tc>
        <w:tc>
          <w:tcPr>
            <w:tcW w:w="1700" w:type="dxa"/>
            <w:tcBorders>
              <w:top w:val="nil"/>
              <w:left w:val="nil"/>
              <w:bottom w:val="nil"/>
              <w:right w:val="nil"/>
            </w:tcBorders>
            <w:shd w:val="clear" w:color="auto" w:fill="auto"/>
            <w:noWrap/>
            <w:vAlign w:val="center"/>
            <w:hideMark/>
          </w:tcPr>
          <w:p w14:paraId="1E10A68B"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7FD1F0B8" w14:textId="77777777" w:rsidR="00C67F92" w:rsidRPr="004851E6" w:rsidRDefault="00C67F92" w:rsidP="00C67F92">
            <w:pPr>
              <w:jc w:val="right"/>
              <w:rPr>
                <w:rFonts w:cs="Arial"/>
                <w:color w:val="000000"/>
                <w:sz w:val="18"/>
                <w:szCs w:val="18"/>
              </w:rPr>
            </w:pPr>
            <w:r w:rsidRPr="004851E6">
              <w:rPr>
                <w:rFonts w:cs="Arial"/>
                <w:color w:val="000000"/>
                <w:sz w:val="18"/>
                <w:szCs w:val="18"/>
              </w:rPr>
              <w:t>831</w:t>
            </w:r>
          </w:p>
        </w:tc>
        <w:tc>
          <w:tcPr>
            <w:tcW w:w="1700" w:type="dxa"/>
            <w:tcBorders>
              <w:top w:val="nil"/>
              <w:left w:val="nil"/>
              <w:bottom w:val="nil"/>
              <w:right w:val="nil"/>
            </w:tcBorders>
            <w:shd w:val="clear" w:color="auto" w:fill="auto"/>
            <w:noWrap/>
            <w:vAlign w:val="center"/>
            <w:hideMark/>
          </w:tcPr>
          <w:p w14:paraId="340CB4F6" w14:textId="77777777" w:rsidR="00C67F92" w:rsidRPr="004851E6" w:rsidRDefault="00C67F92" w:rsidP="00C67F92">
            <w:pPr>
              <w:jc w:val="right"/>
              <w:rPr>
                <w:rFonts w:cs="Arial"/>
                <w:color w:val="000000"/>
                <w:sz w:val="18"/>
                <w:szCs w:val="18"/>
              </w:rPr>
            </w:pPr>
            <w:r w:rsidRPr="004851E6">
              <w:rPr>
                <w:rFonts w:cs="Arial"/>
                <w:color w:val="000000"/>
                <w:sz w:val="18"/>
                <w:szCs w:val="18"/>
              </w:rPr>
              <w:t>1,068</w:t>
            </w:r>
          </w:p>
        </w:tc>
        <w:tc>
          <w:tcPr>
            <w:tcW w:w="1700" w:type="dxa"/>
            <w:tcBorders>
              <w:top w:val="nil"/>
              <w:left w:val="nil"/>
              <w:bottom w:val="nil"/>
              <w:right w:val="nil"/>
            </w:tcBorders>
            <w:shd w:val="clear" w:color="auto" w:fill="auto"/>
            <w:noWrap/>
            <w:vAlign w:val="center"/>
            <w:hideMark/>
          </w:tcPr>
          <w:p w14:paraId="66870D6B" w14:textId="77777777" w:rsidR="00C67F92" w:rsidRPr="004851E6" w:rsidRDefault="00C67F92" w:rsidP="00C67F92">
            <w:pPr>
              <w:jc w:val="right"/>
              <w:rPr>
                <w:rFonts w:cs="Arial"/>
                <w:color w:val="000000"/>
                <w:sz w:val="18"/>
                <w:szCs w:val="18"/>
              </w:rPr>
            </w:pPr>
            <w:r w:rsidRPr="004851E6">
              <w:rPr>
                <w:rFonts w:cs="Arial"/>
                <w:color w:val="000000"/>
                <w:sz w:val="18"/>
                <w:szCs w:val="18"/>
              </w:rPr>
              <w:t>2,471</w:t>
            </w:r>
          </w:p>
        </w:tc>
      </w:tr>
      <w:tr w:rsidR="00C67F92" w:rsidRPr="004851E6" w14:paraId="48EBBE29" w14:textId="77777777" w:rsidTr="00C67F92">
        <w:trPr>
          <w:trHeight w:val="255"/>
        </w:trPr>
        <w:tc>
          <w:tcPr>
            <w:tcW w:w="4000" w:type="dxa"/>
            <w:tcBorders>
              <w:top w:val="nil"/>
              <w:left w:val="nil"/>
              <w:bottom w:val="nil"/>
              <w:right w:val="nil"/>
            </w:tcBorders>
            <w:shd w:val="clear" w:color="auto" w:fill="auto"/>
            <w:noWrap/>
            <w:vAlign w:val="bottom"/>
            <w:hideMark/>
          </w:tcPr>
          <w:p w14:paraId="27EDEE9B" w14:textId="45C5E5D8" w:rsidR="00C67F92" w:rsidRPr="004851E6" w:rsidRDefault="00C67F92" w:rsidP="00C67F92">
            <w:pPr>
              <w:rPr>
                <w:rFonts w:cs="Arial"/>
                <w:color w:val="000000"/>
                <w:sz w:val="18"/>
                <w:szCs w:val="18"/>
              </w:rPr>
            </w:pPr>
            <w:r w:rsidRPr="004851E6">
              <w:rPr>
                <w:rFonts w:cs="Arial"/>
                <w:color w:val="000000"/>
                <w:sz w:val="18"/>
                <w:szCs w:val="18"/>
              </w:rPr>
              <w:t xml:space="preserve">Transfers </w:t>
            </w:r>
            <w:r w:rsidR="00BF0F79">
              <w:rPr>
                <w:rFonts w:cs="Arial"/>
                <w:color w:val="000000"/>
                <w:sz w:val="18"/>
                <w:szCs w:val="18"/>
              </w:rPr>
              <w:t>I</w:t>
            </w:r>
            <w:r w:rsidRPr="004851E6">
              <w:rPr>
                <w:rFonts w:cs="Arial"/>
                <w:color w:val="000000"/>
                <w:sz w:val="18"/>
                <w:szCs w:val="18"/>
              </w:rPr>
              <w:t>n (</w:t>
            </w:r>
            <w:r w:rsidR="00BF0F79">
              <w:rPr>
                <w:rFonts w:cs="Arial"/>
                <w:color w:val="000000"/>
                <w:sz w:val="18"/>
                <w:szCs w:val="18"/>
              </w:rPr>
              <w:t>O</w:t>
            </w:r>
            <w:r w:rsidRPr="004851E6">
              <w:rPr>
                <w:rFonts w:cs="Arial"/>
                <w:color w:val="000000"/>
                <w:sz w:val="18"/>
                <w:szCs w:val="18"/>
              </w:rPr>
              <w:t>ut) of Level 3</w:t>
            </w:r>
          </w:p>
        </w:tc>
        <w:tc>
          <w:tcPr>
            <w:tcW w:w="1700" w:type="dxa"/>
            <w:tcBorders>
              <w:top w:val="nil"/>
              <w:left w:val="nil"/>
              <w:bottom w:val="nil"/>
              <w:right w:val="nil"/>
            </w:tcBorders>
            <w:shd w:val="clear" w:color="auto" w:fill="auto"/>
            <w:noWrap/>
            <w:vAlign w:val="center"/>
            <w:hideMark/>
          </w:tcPr>
          <w:p w14:paraId="6DE78653"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66190C12"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69F0FA5C"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5CC183DF"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06ECE3CC"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r>
      <w:tr w:rsidR="00C67F92" w:rsidRPr="004851E6" w14:paraId="0DC4FEF8" w14:textId="77777777" w:rsidTr="00C67F92">
        <w:trPr>
          <w:trHeight w:val="255"/>
        </w:trPr>
        <w:tc>
          <w:tcPr>
            <w:tcW w:w="4000" w:type="dxa"/>
            <w:tcBorders>
              <w:top w:val="nil"/>
              <w:left w:val="nil"/>
              <w:bottom w:val="nil"/>
              <w:right w:val="nil"/>
            </w:tcBorders>
            <w:shd w:val="clear" w:color="auto" w:fill="auto"/>
            <w:noWrap/>
            <w:vAlign w:val="bottom"/>
            <w:hideMark/>
          </w:tcPr>
          <w:p w14:paraId="16EAF573" w14:textId="120E4308" w:rsidR="00C67F92" w:rsidRPr="004851E6" w:rsidRDefault="00C67F92">
            <w:pPr>
              <w:rPr>
                <w:rFonts w:cs="Arial"/>
                <w:color w:val="000000"/>
                <w:sz w:val="18"/>
                <w:szCs w:val="18"/>
              </w:rPr>
            </w:pPr>
            <w:r w:rsidRPr="004851E6">
              <w:rPr>
                <w:rFonts w:cs="Arial"/>
                <w:color w:val="000000"/>
                <w:sz w:val="18"/>
                <w:szCs w:val="18"/>
              </w:rPr>
              <w:t xml:space="preserve">Gains or </w:t>
            </w:r>
            <w:r w:rsidR="00BF0F79">
              <w:rPr>
                <w:rFonts w:cs="Arial"/>
                <w:color w:val="000000"/>
                <w:sz w:val="18"/>
                <w:szCs w:val="18"/>
              </w:rPr>
              <w:t>L</w:t>
            </w:r>
            <w:r w:rsidRPr="004851E6">
              <w:rPr>
                <w:rFonts w:cs="Arial"/>
                <w:color w:val="000000"/>
                <w:sz w:val="18"/>
                <w:szCs w:val="18"/>
              </w:rPr>
              <w:t xml:space="preserve">osses </w:t>
            </w:r>
            <w:r w:rsidR="00BF0F79">
              <w:rPr>
                <w:rFonts w:cs="Arial"/>
                <w:color w:val="000000"/>
                <w:sz w:val="18"/>
                <w:szCs w:val="18"/>
              </w:rPr>
              <w:t>R</w:t>
            </w:r>
            <w:r w:rsidRPr="004851E6">
              <w:rPr>
                <w:rFonts w:cs="Arial"/>
                <w:color w:val="000000"/>
                <w:sz w:val="18"/>
                <w:szCs w:val="18"/>
              </w:rPr>
              <w:t xml:space="preserve">ecognised in </w:t>
            </w:r>
            <w:r w:rsidR="00BF0F79">
              <w:rPr>
                <w:rFonts w:cs="Arial"/>
                <w:color w:val="000000"/>
                <w:sz w:val="18"/>
                <w:szCs w:val="18"/>
              </w:rPr>
              <w:t>N</w:t>
            </w:r>
            <w:r w:rsidRPr="004851E6">
              <w:rPr>
                <w:rFonts w:cs="Arial"/>
                <w:color w:val="000000"/>
                <w:sz w:val="18"/>
                <w:szCs w:val="18"/>
              </w:rPr>
              <w:t xml:space="preserve">et </w:t>
            </w:r>
            <w:r w:rsidR="00BF0F79">
              <w:rPr>
                <w:rFonts w:cs="Arial"/>
                <w:color w:val="000000"/>
                <w:sz w:val="18"/>
                <w:szCs w:val="18"/>
              </w:rPr>
              <w:t>R</w:t>
            </w:r>
            <w:r w:rsidRPr="004851E6">
              <w:rPr>
                <w:rFonts w:cs="Arial"/>
                <w:color w:val="000000"/>
                <w:sz w:val="18"/>
                <w:szCs w:val="18"/>
              </w:rPr>
              <w:t>esult</w:t>
            </w:r>
          </w:p>
        </w:tc>
        <w:tc>
          <w:tcPr>
            <w:tcW w:w="1700" w:type="dxa"/>
            <w:tcBorders>
              <w:top w:val="nil"/>
              <w:left w:val="nil"/>
              <w:bottom w:val="nil"/>
              <w:right w:val="nil"/>
            </w:tcBorders>
            <w:shd w:val="clear" w:color="auto" w:fill="auto"/>
            <w:noWrap/>
            <w:vAlign w:val="center"/>
            <w:hideMark/>
          </w:tcPr>
          <w:p w14:paraId="4ED70C5A" w14:textId="77777777" w:rsidR="00C67F92" w:rsidRPr="004851E6" w:rsidRDefault="00C67F92" w:rsidP="00C67F92">
            <w:pPr>
              <w:jc w:val="right"/>
              <w:rPr>
                <w:rFonts w:cs="Arial"/>
                <w:color w:val="000000"/>
                <w:sz w:val="18"/>
                <w:szCs w:val="18"/>
              </w:rPr>
            </w:pPr>
            <w:r w:rsidRPr="004851E6">
              <w:rPr>
                <w:rFonts w:cs="Arial"/>
                <w:color w:val="000000"/>
                <w:sz w:val="18"/>
                <w:szCs w:val="18"/>
              </w:rPr>
              <w:t>(4)</w:t>
            </w:r>
          </w:p>
        </w:tc>
        <w:tc>
          <w:tcPr>
            <w:tcW w:w="1700" w:type="dxa"/>
            <w:tcBorders>
              <w:top w:val="nil"/>
              <w:left w:val="nil"/>
              <w:bottom w:val="nil"/>
              <w:right w:val="nil"/>
            </w:tcBorders>
            <w:shd w:val="clear" w:color="auto" w:fill="auto"/>
            <w:noWrap/>
            <w:vAlign w:val="center"/>
            <w:hideMark/>
          </w:tcPr>
          <w:p w14:paraId="2B01AECA"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7A9B49E8"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326F30E9" w14:textId="77777777" w:rsidR="00C67F92" w:rsidRPr="004851E6" w:rsidRDefault="00C67F92" w:rsidP="00C67F92">
            <w:pPr>
              <w:jc w:val="right"/>
              <w:rPr>
                <w:rFonts w:cs="Arial"/>
                <w:color w:val="000000"/>
                <w:sz w:val="18"/>
                <w:szCs w:val="18"/>
              </w:rPr>
            </w:pPr>
            <w:r w:rsidRPr="004851E6">
              <w:rPr>
                <w:rFonts w:cs="Arial"/>
                <w:color w:val="000000"/>
                <w:sz w:val="18"/>
                <w:szCs w:val="18"/>
              </w:rPr>
              <w:t>(2)</w:t>
            </w:r>
          </w:p>
        </w:tc>
        <w:tc>
          <w:tcPr>
            <w:tcW w:w="1700" w:type="dxa"/>
            <w:tcBorders>
              <w:top w:val="nil"/>
              <w:left w:val="nil"/>
              <w:bottom w:val="nil"/>
              <w:right w:val="nil"/>
            </w:tcBorders>
            <w:shd w:val="clear" w:color="auto" w:fill="auto"/>
            <w:noWrap/>
            <w:vAlign w:val="center"/>
            <w:hideMark/>
          </w:tcPr>
          <w:p w14:paraId="6EB41636"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r>
      <w:tr w:rsidR="00C67F92" w:rsidRPr="004851E6" w14:paraId="60534065" w14:textId="77777777" w:rsidTr="00C67F92">
        <w:trPr>
          <w:trHeight w:val="255"/>
        </w:trPr>
        <w:tc>
          <w:tcPr>
            <w:tcW w:w="4000" w:type="dxa"/>
            <w:tcBorders>
              <w:top w:val="nil"/>
              <w:left w:val="nil"/>
              <w:bottom w:val="nil"/>
              <w:right w:val="nil"/>
            </w:tcBorders>
            <w:shd w:val="clear" w:color="auto" w:fill="auto"/>
            <w:noWrap/>
            <w:vAlign w:val="bottom"/>
            <w:hideMark/>
          </w:tcPr>
          <w:p w14:paraId="5976328E" w14:textId="77777777" w:rsidR="00C67F92" w:rsidRPr="004851E6" w:rsidRDefault="00C67F92" w:rsidP="00C67F92">
            <w:pPr>
              <w:rPr>
                <w:rFonts w:cs="Arial"/>
                <w:color w:val="000000"/>
                <w:sz w:val="18"/>
                <w:szCs w:val="18"/>
              </w:rPr>
            </w:pPr>
            <w:r w:rsidRPr="004851E6">
              <w:rPr>
                <w:rFonts w:cs="Arial"/>
                <w:color w:val="000000"/>
                <w:sz w:val="18"/>
                <w:szCs w:val="18"/>
              </w:rPr>
              <w:t>Depreciation</w:t>
            </w:r>
          </w:p>
        </w:tc>
        <w:tc>
          <w:tcPr>
            <w:tcW w:w="1700" w:type="dxa"/>
            <w:tcBorders>
              <w:top w:val="nil"/>
              <w:left w:val="nil"/>
              <w:bottom w:val="nil"/>
              <w:right w:val="nil"/>
            </w:tcBorders>
            <w:shd w:val="clear" w:color="auto" w:fill="auto"/>
            <w:noWrap/>
            <w:vAlign w:val="center"/>
            <w:hideMark/>
          </w:tcPr>
          <w:p w14:paraId="267E4FD9" w14:textId="77777777" w:rsidR="00C67F92" w:rsidRPr="004851E6" w:rsidRDefault="00C67F92" w:rsidP="00C67F92">
            <w:pPr>
              <w:jc w:val="right"/>
              <w:rPr>
                <w:rFonts w:cs="Arial"/>
                <w:color w:val="000000"/>
                <w:sz w:val="18"/>
                <w:szCs w:val="18"/>
              </w:rPr>
            </w:pPr>
            <w:r w:rsidRPr="004851E6">
              <w:rPr>
                <w:rFonts w:cs="Arial"/>
                <w:color w:val="000000"/>
                <w:sz w:val="18"/>
                <w:szCs w:val="18"/>
              </w:rPr>
              <w:t>(117)</w:t>
            </w:r>
          </w:p>
        </w:tc>
        <w:tc>
          <w:tcPr>
            <w:tcW w:w="1700" w:type="dxa"/>
            <w:tcBorders>
              <w:top w:val="nil"/>
              <w:left w:val="nil"/>
              <w:bottom w:val="nil"/>
              <w:right w:val="nil"/>
            </w:tcBorders>
            <w:shd w:val="clear" w:color="auto" w:fill="auto"/>
            <w:noWrap/>
            <w:vAlign w:val="center"/>
            <w:hideMark/>
          </w:tcPr>
          <w:p w14:paraId="56C9FEA3"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1E3AA602" w14:textId="77777777" w:rsidR="00C67F92" w:rsidRPr="004851E6" w:rsidRDefault="00C67F92" w:rsidP="00C67F92">
            <w:pPr>
              <w:jc w:val="right"/>
              <w:rPr>
                <w:rFonts w:cs="Arial"/>
                <w:color w:val="000000"/>
                <w:sz w:val="18"/>
                <w:szCs w:val="18"/>
              </w:rPr>
            </w:pPr>
            <w:r w:rsidRPr="004851E6">
              <w:rPr>
                <w:rFonts w:cs="Arial"/>
                <w:color w:val="000000"/>
                <w:sz w:val="18"/>
                <w:szCs w:val="18"/>
              </w:rPr>
              <w:t>(15,631)</w:t>
            </w:r>
          </w:p>
        </w:tc>
        <w:tc>
          <w:tcPr>
            <w:tcW w:w="1700" w:type="dxa"/>
            <w:tcBorders>
              <w:top w:val="nil"/>
              <w:left w:val="nil"/>
              <w:bottom w:val="nil"/>
              <w:right w:val="nil"/>
            </w:tcBorders>
            <w:shd w:val="clear" w:color="auto" w:fill="auto"/>
            <w:noWrap/>
            <w:vAlign w:val="center"/>
            <w:hideMark/>
          </w:tcPr>
          <w:p w14:paraId="4AFF58B1" w14:textId="77777777" w:rsidR="00C67F92" w:rsidRPr="004851E6" w:rsidRDefault="00C67F92" w:rsidP="00C67F92">
            <w:pPr>
              <w:jc w:val="right"/>
              <w:rPr>
                <w:rFonts w:cs="Arial"/>
                <w:color w:val="000000"/>
                <w:sz w:val="18"/>
                <w:szCs w:val="18"/>
              </w:rPr>
            </w:pPr>
            <w:r w:rsidRPr="004851E6">
              <w:rPr>
                <w:rFonts w:cs="Arial"/>
                <w:color w:val="000000"/>
                <w:sz w:val="18"/>
                <w:szCs w:val="18"/>
              </w:rPr>
              <w:t>(1,407)</w:t>
            </w:r>
          </w:p>
        </w:tc>
        <w:tc>
          <w:tcPr>
            <w:tcW w:w="1700" w:type="dxa"/>
            <w:tcBorders>
              <w:top w:val="nil"/>
              <w:left w:val="nil"/>
              <w:bottom w:val="nil"/>
              <w:right w:val="nil"/>
            </w:tcBorders>
            <w:shd w:val="clear" w:color="auto" w:fill="auto"/>
            <w:noWrap/>
            <w:vAlign w:val="center"/>
            <w:hideMark/>
          </w:tcPr>
          <w:p w14:paraId="40FA6075" w14:textId="77777777" w:rsidR="00C67F92" w:rsidRPr="004851E6" w:rsidRDefault="00C67F92" w:rsidP="00C67F92">
            <w:pPr>
              <w:jc w:val="right"/>
              <w:rPr>
                <w:rFonts w:cs="Arial"/>
                <w:color w:val="000000"/>
                <w:sz w:val="18"/>
                <w:szCs w:val="18"/>
              </w:rPr>
            </w:pPr>
            <w:r w:rsidRPr="004851E6">
              <w:rPr>
                <w:rFonts w:cs="Arial"/>
                <w:color w:val="000000"/>
                <w:sz w:val="18"/>
                <w:szCs w:val="18"/>
              </w:rPr>
              <w:t>(1,660)</w:t>
            </w:r>
          </w:p>
        </w:tc>
      </w:tr>
      <w:tr w:rsidR="00C67F92" w:rsidRPr="004851E6" w14:paraId="20935E33" w14:textId="77777777" w:rsidTr="00C67F92">
        <w:trPr>
          <w:trHeight w:val="255"/>
        </w:trPr>
        <w:tc>
          <w:tcPr>
            <w:tcW w:w="4000" w:type="dxa"/>
            <w:tcBorders>
              <w:top w:val="nil"/>
              <w:left w:val="nil"/>
              <w:bottom w:val="nil"/>
              <w:right w:val="nil"/>
            </w:tcBorders>
            <w:shd w:val="clear" w:color="auto" w:fill="auto"/>
            <w:noWrap/>
            <w:vAlign w:val="bottom"/>
            <w:hideMark/>
          </w:tcPr>
          <w:p w14:paraId="74DA3F00" w14:textId="482E4E8A" w:rsidR="00C67F92" w:rsidRPr="004851E6" w:rsidRDefault="00C67F92">
            <w:pPr>
              <w:rPr>
                <w:rFonts w:cs="Arial"/>
                <w:color w:val="000000"/>
                <w:sz w:val="18"/>
                <w:szCs w:val="18"/>
              </w:rPr>
            </w:pPr>
            <w:r w:rsidRPr="004851E6">
              <w:rPr>
                <w:rFonts w:cs="Arial"/>
                <w:color w:val="000000"/>
                <w:sz w:val="18"/>
                <w:szCs w:val="18"/>
              </w:rPr>
              <w:t xml:space="preserve">Impairment </w:t>
            </w:r>
            <w:r w:rsidR="00BF0F79">
              <w:rPr>
                <w:rFonts w:cs="Arial"/>
                <w:color w:val="000000"/>
                <w:sz w:val="18"/>
                <w:szCs w:val="18"/>
              </w:rPr>
              <w:t>L</w:t>
            </w:r>
            <w:r w:rsidRPr="004851E6">
              <w:rPr>
                <w:rFonts w:cs="Arial"/>
                <w:color w:val="000000"/>
                <w:sz w:val="18"/>
                <w:szCs w:val="18"/>
              </w:rPr>
              <w:t>oss</w:t>
            </w:r>
          </w:p>
        </w:tc>
        <w:tc>
          <w:tcPr>
            <w:tcW w:w="1700" w:type="dxa"/>
            <w:tcBorders>
              <w:top w:val="nil"/>
              <w:left w:val="nil"/>
              <w:bottom w:val="nil"/>
              <w:right w:val="nil"/>
            </w:tcBorders>
            <w:shd w:val="clear" w:color="auto" w:fill="auto"/>
            <w:noWrap/>
            <w:vAlign w:val="center"/>
            <w:hideMark/>
          </w:tcPr>
          <w:p w14:paraId="73AFDACF"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3C6A221F"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4EABE0E5"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32DF7EAB"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430B38EB"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r>
      <w:tr w:rsidR="00C67F92" w:rsidRPr="004851E6" w14:paraId="1C11E73C" w14:textId="77777777" w:rsidTr="00C67F92">
        <w:trPr>
          <w:trHeight w:val="255"/>
        </w:trPr>
        <w:tc>
          <w:tcPr>
            <w:tcW w:w="4000" w:type="dxa"/>
            <w:tcBorders>
              <w:top w:val="single" w:sz="4" w:space="0" w:color="auto"/>
              <w:left w:val="nil"/>
              <w:bottom w:val="single" w:sz="4" w:space="0" w:color="auto"/>
              <w:right w:val="nil"/>
            </w:tcBorders>
            <w:shd w:val="clear" w:color="auto" w:fill="auto"/>
            <w:noWrap/>
            <w:vAlign w:val="bottom"/>
            <w:hideMark/>
          </w:tcPr>
          <w:p w14:paraId="5091814D" w14:textId="77777777" w:rsidR="00C67F92" w:rsidRPr="004851E6" w:rsidRDefault="00C67F92" w:rsidP="00C67F92">
            <w:pPr>
              <w:rPr>
                <w:rFonts w:cs="Arial"/>
                <w:color w:val="000000"/>
                <w:sz w:val="18"/>
                <w:szCs w:val="18"/>
              </w:rPr>
            </w:pPr>
            <w:r w:rsidRPr="004851E6">
              <w:rPr>
                <w:rFonts w:cs="Arial"/>
                <w:color w:val="000000"/>
                <w:sz w:val="18"/>
                <w:szCs w:val="18"/>
              </w:rPr>
              <w:t>Subtotal</w:t>
            </w:r>
          </w:p>
        </w:tc>
        <w:tc>
          <w:tcPr>
            <w:tcW w:w="1700" w:type="dxa"/>
            <w:tcBorders>
              <w:top w:val="single" w:sz="4" w:space="0" w:color="auto"/>
              <w:left w:val="nil"/>
              <w:bottom w:val="single" w:sz="4" w:space="0" w:color="auto"/>
              <w:right w:val="nil"/>
            </w:tcBorders>
            <w:shd w:val="clear" w:color="auto" w:fill="auto"/>
            <w:noWrap/>
            <w:vAlign w:val="center"/>
            <w:hideMark/>
          </w:tcPr>
          <w:p w14:paraId="791A3857" w14:textId="77777777" w:rsidR="00C67F92" w:rsidRPr="004851E6" w:rsidRDefault="00C67F92" w:rsidP="00C67F92">
            <w:pPr>
              <w:jc w:val="right"/>
              <w:rPr>
                <w:rFonts w:cs="Arial"/>
                <w:color w:val="000000"/>
                <w:sz w:val="18"/>
                <w:szCs w:val="18"/>
              </w:rPr>
            </w:pPr>
            <w:r w:rsidRPr="004851E6">
              <w:rPr>
                <w:rFonts w:cs="Arial"/>
                <w:color w:val="000000"/>
                <w:sz w:val="18"/>
                <w:szCs w:val="18"/>
              </w:rPr>
              <w:t>374,650</w:t>
            </w:r>
          </w:p>
        </w:tc>
        <w:tc>
          <w:tcPr>
            <w:tcW w:w="1700" w:type="dxa"/>
            <w:tcBorders>
              <w:top w:val="single" w:sz="4" w:space="0" w:color="auto"/>
              <w:left w:val="nil"/>
              <w:bottom w:val="single" w:sz="4" w:space="0" w:color="auto"/>
              <w:right w:val="nil"/>
            </w:tcBorders>
            <w:shd w:val="clear" w:color="auto" w:fill="auto"/>
            <w:noWrap/>
            <w:vAlign w:val="center"/>
            <w:hideMark/>
          </w:tcPr>
          <w:p w14:paraId="7DF06BD8" w14:textId="77777777" w:rsidR="00C67F92" w:rsidRPr="004851E6" w:rsidRDefault="00C67F92" w:rsidP="00C67F92">
            <w:pPr>
              <w:jc w:val="right"/>
              <w:rPr>
                <w:rFonts w:cs="Arial"/>
                <w:color w:val="000000"/>
                <w:sz w:val="18"/>
                <w:szCs w:val="18"/>
              </w:rPr>
            </w:pPr>
            <w:r w:rsidRPr="004851E6">
              <w:rPr>
                <w:rFonts w:cs="Arial"/>
                <w:color w:val="000000"/>
                <w:sz w:val="18"/>
                <w:szCs w:val="18"/>
              </w:rPr>
              <w:t>143,699</w:t>
            </w:r>
          </w:p>
        </w:tc>
        <w:tc>
          <w:tcPr>
            <w:tcW w:w="1700" w:type="dxa"/>
            <w:tcBorders>
              <w:top w:val="single" w:sz="4" w:space="0" w:color="auto"/>
              <w:left w:val="nil"/>
              <w:bottom w:val="single" w:sz="4" w:space="0" w:color="auto"/>
              <w:right w:val="nil"/>
            </w:tcBorders>
            <w:shd w:val="clear" w:color="auto" w:fill="auto"/>
            <w:noWrap/>
            <w:vAlign w:val="center"/>
            <w:hideMark/>
          </w:tcPr>
          <w:p w14:paraId="0B66429F" w14:textId="77777777" w:rsidR="00C67F92" w:rsidRPr="004851E6" w:rsidRDefault="00C67F92" w:rsidP="00C67F92">
            <w:pPr>
              <w:jc w:val="right"/>
              <w:rPr>
                <w:rFonts w:cs="Arial"/>
                <w:color w:val="000000"/>
                <w:sz w:val="18"/>
                <w:szCs w:val="18"/>
              </w:rPr>
            </w:pPr>
            <w:r w:rsidRPr="004851E6">
              <w:rPr>
                <w:rFonts w:cs="Arial"/>
                <w:color w:val="000000"/>
                <w:sz w:val="18"/>
                <w:szCs w:val="18"/>
              </w:rPr>
              <w:t>338,971</w:t>
            </w:r>
          </w:p>
        </w:tc>
        <w:tc>
          <w:tcPr>
            <w:tcW w:w="1700" w:type="dxa"/>
            <w:tcBorders>
              <w:top w:val="single" w:sz="4" w:space="0" w:color="auto"/>
              <w:left w:val="nil"/>
              <w:bottom w:val="single" w:sz="4" w:space="0" w:color="auto"/>
              <w:right w:val="nil"/>
            </w:tcBorders>
            <w:shd w:val="clear" w:color="auto" w:fill="auto"/>
            <w:noWrap/>
            <w:vAlign w:val="center"/>
            <w:hideMark/>
          </w:tcPr>
          <w:p w14:paraId="6D1678B1" w14:textId="77777777" w:rsidR="00C67F92" w:rsidRPr="004851E6" w:rsidRDefault="00C67F92" w:rsidP="00C67F92">
            <w:pPr>
              <w:jc w:val="right"/>
              <w:rPr>
                <w:rFonts w:cs="Arial"/>
                <w:color w:val="000000"/>
                <w:sz w:val="18"/>
                <w:szCs w:val="18"/>
              </w:rPr>
            </w:pPr>
            <w:r w:rsidRPr="004851E6">
              <w:rPr>
                <w:rFonts w:cs="Arial"/>
                <w:color w:val="000000"/>
                <w:sz w:val="18"/>
                <w:szCs w:val="18"/>
              </w:rPr>
              <w:t>4,580</w:t>
            </w:r>
          </w:p>
        </w:tc>
        <w:tc>
          <w:tcPr>
            <w:tcW w:w="1700" w:type="dxa"/>
            <w:tcBorders>
              <w:top w:val="single" w:sz="4" w:space="0" w:color="auto"/>
              <w:left w:val="nil"/>
              <w:bottom w:val="single" w:sz="4" w:space="0" w:color="auto"/>
              <w:right w:val="nil"/>
            </w:tcBorders>
            <w:shd w:val="clear" w:color="auto" w:fill="auto"/>
            <w:noWrap/>
            <w:vAlign w:val="center"/>
            <w:hideMark/>
          </w:tcPr>
          <w:p w14:paraId="12212194" w14:textId="77777777" w:rsidR="00C67F92" w:rsidRPr="004851E6" w:rsidRDefault="00C67F92" w:rsidP="00C67F92">
            <w:pPr>
              <w:jc w:val="right"/>
              <w:rPr>
                <w:rFonts w:cs="Arial"/>
                <w:color w:val="000000"/>
                <w:sz w:val="18"/>
                <w:szCs w:val="18"/>
              </w:rPr>
            </w:pPr>
            <w:r w:rsidRPr="004851E6">
              <w:rPr>
                <w:rFonts w:cs="Arial"/>
                <w:color w:val="000000"/>
                <w:sz w:val="18"/>
                <w:szCs w:val="18"/>
              </w:rPr>
              <w:t>2,508</w:t>
            </w:r>
          </w:p>
        </w:tc>
      </w:tr>
      <w:tr w:rsidR="00C67F92" w:rsidRPr="004851E6" w14:paraId="6DF670A1" w14:textId="77777777" w:rsidTr="00C67F92">
        <w:trPr>
          <w:trHeight w:val="510"/>
        </w:trPr>
        <w:tc>
          <w:tcPr>
            <w:tcW w:w="4000" w:type="dxa"/>
            <w:tcBorders>
              <w:top w:val="nil"/>
              <w:left w:val="nil"/>
              <w:bottom w:val="nil"/>
              <w:right w:val="nil"/>
            </w:tcBorders>
            <w:shd w:val="clear" w:color="auto" w:fill="auto"/>
            <w:vAlign w:val="bottom"/>
            <w:hideMark/>
          </w:tcPr>
          <w:p w14:paraId="75E0B2AC" w14:textId="52E6D06A" w:rsidR="00C67F92" w:rsidRPr="004851E6" w:rsidRDefault="00C67F92">
            <w:pPr>
              <w:rPr>
                <w:rFonts w:cs="Arial"/>
                <w:color w:val="000000"/>
                <w:sz w:val="18"/>
                <w:szCs w:val="18"/>
              </w:rPr>
            </w:pPr>
            <w:r w:rsidRPr="004851E6">
              <w:rPr>
                <w:rFonts w:cs="Arial"/>
                <w:color w:val="000000"/>
                <w:sz w:val="18"/>
                <w:szCs w:val="18"/>
              </w:rPr>
              <w:t xml:space="preserve">Gains or </w:t>
            </w:r>
            <w:r w:rsidR="00BF0F79">
              <w:rPr>
                <w:rFonts w:cs="Arial"/>
                <w:color w:val="000000"/>
                <w:sz w:val="18"/>
                <w:szCs w:val="18"/>
              </w:rPr>
              <w:t>L</w:t>
            </w:r>
            <w:r w:rsidRPr="004851E6">
              <w:rPr>
                <w:rFonts w:cs="Arial"/>
                <w:color w:val="000000"/>
                <w:sz w:val="18"/>
                <w:szCs w:val="18"/>
              </w:rPr>
              <w:t xml:space="preserve">osses </w:t>
            </w:r>
            <w:r w:rsidR="00BF0F79">
              <w:rPr>
                <w:rFonts w:cs="Arial"/>
                <w:color w:val="000000"/>
                <w:sz w:val="18"/>
                <w:szCs w:val="18"/>
              </w:rPr>
              <w:t>R</w:t>
            </w:r>
            <w:r w:rsidRPr="004851E6">
              <w:rPr>
                <w:rFonts w:cs="Arial"/>
                <w:color w:val="000000"/>
                <w:sz w:val="18"/>
                <w:szCs w:val="18"/>
              </w:rPr>
              <w:t xml:space="preserve">ecognised in </w:t>
            </w:r>
            <w:r w:rsidR="00BF0F79">
              <w:rPr>
                <w:rFonts w:cs="Arial"/>
                <w:color w:val="000000"/>
                <w:sz w:val="18"/>
                <w:szCs w:val="18"/>
              </w:rPr>
              <w:t>O</w:t>
            </w:r>
            <w:r w:rsidRPr="004851E6">
              <w:rPr>
                <w:rFonts w:cs="Arial"/>
                <w:color w:val="000000"/>
                <w:sz w:val="18"/>
                <w:szCs w:val="18"/>
              </w:rPr>
              <w:t xml:space="preserve">ther </w:t>
            </w:r>
            <w:r w:rsidR="00BF0F79">
              <w:rPr>
                <w:rFonts w:cs="Arial"/>
                <w:color w:val="000000"/>
                <w:sz w:val="18"/>
                <w:szCs w:val="18"/>
              </w:rPr>
              <w:t>E</w:t>
            </w:r>
            <w:r w:rsidRPr="004851E6">
              <w:rPr>
                <w:rFonts w:cs="Arial"/>
                <w:color w:val="000000"/>
                <w:sz w:val="18"/>
                <w:szCs w:val="18"/>
              </w:rPr>
              <w:t xml:space="preserve">conomic </w:t>
            </w:r>
            <w:r w:rsidR="00BF0F79">
              <w:rPr>
                <w:rFonts w:cs="Arial"/>
                <w:color w:val="000000"/>
                <w:sz w:val="18"/>
                <w:szCs w:val="18"/>
              </w:rPr>
              <w:t>F</w:t>
            </w:r>
            <w:r w:rsidRPr="004851E6">
              <w:rPr>
                <w:rFonts w:cs="Arial"/>
                <w:color w:val="000000"/>
                <w:sz w:val="18"/>
                <w:szCs w:val="18"/>
              </w:rPr>
              <w:t xml:space="preserve">lows – </w:t>
            </w:r>
            <w:r w:rsidR="00BF0F79">
              <w:rPr>
                <w:rFonts w:cs="Arial"/>
                <w:color w:val="000000"/>
                <w:sz w:val="18"/>
                <w:szCs w:val="18"/>
              </w:rPr>
              <w:t>O</w:t>
            </w:r>
            <w:r w:rsidRPr="004851E6">
              <w:rPr>
                <w:rFonts w:cs="Arial"/>
                <w:color w:val="000000"/>
                <w:sz w:val="18"/>
                <w:szCs w:val="18"/>
              </w:rPr>
              <w:t xml:space="preserve">ther </w:t>
            </w:r>
            <w:r w:rsidR="00BF0F79">
              <w:rPr>
                <w:rFonts w:cs="Arial"/>
                <w:color w:val="000000"/>
                <w:sz w:val="18"/>
                <w:szCs w:val="18"/>
              </w:rPr>
              <w:t>C</w:t>
            </w:r>
            <w:r w:rsidRPr="004851E6">
              <w:rPr>
                <w:rFonts w:cs="Arial"/>
                <w:color w:val="000000"/>
                <w:sz w:val="18"/>
                <w:szCs w:val="18"/>
              </w:rPr>
              <w:t xml:space="preserve">omprehensive </w:t>
            </w:r>
            <w:r w:rsidR="00BF0F79">
              <w:rPr>
                <w:rFonts w:cs="Arial"/>
                <w:color w:val="000000"/>
                <w:sz w:val="18"/>
                <w:szCs w:val="18"/>
              </w:rPr>
              <w:t>I</w:t>
            </w:r>
            <w:r w:rsidRPr="004851E6">
              <w:rPr>
                <w:rFonts w:cs="Arial"/>
                <w:color w:val="000000"/>
                <w:sz w:val="18"/>
                <w:szCs w:val="18"/>
              </w:rPr>
              <w:t>ncome</w:t>
            </w:r>
          </w:p>
        </w:tc>
        <w:tc>
          <w:tcPr>
            <w:tcW w:w="1700" w:type="dxa"/>
            <w:tcBorders>
              <w:top w:val="nil"/>
              <w:left w:val="nil"/>
              <w:bottom w:val="nil"/>
              <w:right w:val="nil"/>
            </w:tcBorders>
            <w:shd w:val="clear" w:color="auto" w:fill="auto"/>
            <w:noWrap/>
            <w:vAlign w:val="center"/>
            <w:hideMark/>
          </w:tcPr>
          <w:p w14:paraId="4833746F"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79069B37"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0D7D8578"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23760312"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01607F0B"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r>
      <w:tr w:rsidR="00C67F92" w:rsidRPr="004851E6" w14:paraId="46EEFFD0" w14:textId="77777777" w:rsidTr="00C67F92">
        <w:trPr>
          <w:trHeight w:val="255"/>
        </w:trPr>
        <w:tc>
          <w:tcPr>
            <w:tcW w:w="4000" w:type="dxa"/>
            <w:tcBorders>
              <w:top w:val="nil"/>
              <w:left w:val="nil"/>
              <w:bottom w:val="nil"/>
              <w:right w:val="nil"/>
            </w:tcBorders>
            <w:shd w:val="clear" w:color="auto" w:fill="auto"/>
            <w:noWrap/>
            <w:vAlign w:val="bottom"/>
            <w:hideMark/>
          </w:tcPr>
          <w:p w14:paraId="224BD411" w14:textId="77777777" w:rsidR="00C67F92" w:rsidRPr="004851E6" w:rsidRDefault="00C67F92" w:rsidP="00C67F92">
            <w:pPr>
              <w:rPr>
                <w:rFonts w:cs="Arial"/>
                <w:color w:val="000000"/>
                <w:sz w:val="18"/>
                <w:szCs w:val="18"/>
              </w:rPr>
            </w:pPr>
            <w:r w:rsidRPr="004851E6">
              <w:rPr>
                <w:rFonts w:cs="Arial"/>
                <w:color w:val="000000"/>
                <w:sz w:val="18"/>
                <w:szCs w:val="18"/>
              </w:rPr>
              <w:t>Revaluation</w:t>
            </w:r>
          </w:p>
        </w:tc>
        <w:tc>
          <w:tcPr>
            <w:tcW w:w="1700" w:type="dxa"/>
            <w:tcBorders>
              <w:top w:val="nil"/>
              <w:left w:val="nil"/>
              <w:bottom w:val="nil"/>
              <w:right w:val="nil"/>
            </w:tcBorders>
            <w:shd w:val="clear" w:color="auto" w:fill="auto"/>
            <w:noWrap/>
            <w:vAlign w:val="center"/>
            <w:hideMark/>
          </w:tcPr>
          <w:p w14:paraId="52134DB1"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49985E03"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755B6357"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4DFF0108"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14:paraId="4AD776A2" w14:textId="77777777" w:rsidR="00C67F92" w:rsidRPr="004851E6" w:rsidRDefault="00C67F92" w:rsidP="00C67F92">
            <w:pPr>
              <w:jc w:val="right"/>
              <w:rPr>
                <w:rFonts w:cs="Arial"/>
                <w:color w:val="000000"/>
                <w:sz w:val="18"/>
                <w:szCs w:val="18"/>
              </w:rPr>
            </w:pPr>
            <w:r w:rsidRPr="004851E6">
              <w:rPr>
                <w:rFonts w:cs="Arial"/>
                <w:color w:val="000000"/>
                <w:sz w:val="18"/>
                <w:szCs w:val="18"/>
              </w:rPr>
              <w:t>0</w:t>
            </w:r>
          </w:p>
        </w:tc>
      </w:tr>
      <w:tr w:rsidR="00C67F92" w:rsidRPr="00E407A5" w14:paraId="038ED2C7" w14:textId="77777777" w:rsidTr="00C67F92">
        <w:trPr>
          <w:trHeight w:val="255"/>
        </w:trPr>
        <w:tc>
          <w:tcPr>
            <w:tcW w:w="4000" w:type="dxa"/>
            <w:tcBorders>
              <w:top w:val="single" w:sz="4" w:space="0" w:color="auto"/>
              <w:left w:val="nil"/>
              <w:bottom w:val="single" w:sz="4" w:space="0" w:color="auto"/>
              <w:right w:val="nil"/>
            </w:tcBorders>
            <w:shd w:val="clear" w:color="auto" w:fill="auto"/>
            <w:noWrap/>
            <w:vAlign w:val="bottom"/>
            <w:hideMark/>
          </w:tcPr>
          <w:p w14:paraId="59D8BC08" w14:textId="77777777" w:rsidR="00C67F92" w:rsidRPr="009A384A" w:rsidRDefault="00C67F92" w:rsidP="00C67F92">
            <w:pPr>
              <w:rPr>
                <w:rFonts w:cs="Arial"/>
                <w:b/>
                <w:color w:val="000000"/>
                <w:sz w:val="18"/>
                <w:szCs w:val="18"/>
              </w:rPr>
            </w:pPr>
            <w:r w:rsidRPr="009A384A">
              <w:rPr>
                <w:rFonts w:cs="Arial"/>
                <w:b/>
                <w:color w:val="000000"/>
                <w:sz w:val="18"/>
                <w:szCs w:val="18"/>
              </w:rPr>
              <w:t>Subtotal</w:t>
            </w:r>
          </w:p>
        </w:tc>
        <w:tc>
          <w:tcPr>
            <w:tcW w:w="1700" w:type="dxa"/>
            <w:tcBorders>
              <w:top w:val="single" w:sz="4" w:space="0" w:color="auto"/>
              <w:left w:val="nil"/>
              <w:bottom w:val="single" w:sz="4" w:space="0" w:color="auto"/>
              <w:right w:val="nil"/>
            </w:tcBorders>
            <w:shd w:val="clear" w:color="auto" w:fill="auto"/>
            <w:noWrap/>
            <w:vAlign w:val="center"/>
            <w:hideMark/>
          </w:tcPr>
          <w:p w14:paraId="6AB26734" w14:textId="77777777" w:rsidR="00C67F92" w:rsidRPr="009A384A" w:rsidRDefault="00C67F92" w:rsidP="00C67F92">
            <w:pPr>
              <w:jc w:val="right"/>
              <w:rPr>
                <w:rFonts w:cs="Arial"/>
                <w:b/>
                <w:color w:val="000000"/>
                <w:sz w:val="18"/>
                <w:szCs w:val="18"/>
              </w:rPr>
            </w:pPr>
            <w:r w:rsidRPr="009A384A">
              <w:rPr>
                <w:rFonts w:cs="Arial"/>
                <w:b/>
                <w:color w:val="000000"/>
                <w:sz w:val="18"/>
                <w:szCs w:val="18"/>
              </w:rPr>
              <w:t>0</w:t>
            </w:r>
          </w:p>
        </w:tc>
        <w:tc>
          <w:tcPr>
            <w:tcW w:w="1700" w:type="dxa"/>
            <w:tcBorders>
              <w:top w:val="single" w:sz="4" w:space="0" w:color="auto"/>
              <w:left w:val="nil"/>
              <w:bottom w:val="single" w:sz="4" w:space="0" w:color="auto"/>
              <w:right w:val="nil"/>
            </w:tcBorders>
            <w:shd w:val="clear" w:color="auto" w:fill="auto"/>
            <w:noWrap/>
            <w:vAlign w:val="center"/>
            <w:hideMark/>
          </w:tcPr>
          <w:p w14:paraId="592E3019" w14:textId="77777777" w:rsidR="00C67F92" w:rsidRPr="009A384A" w:rsidRDefault="00C67F92" w:rsidP="00C67F92">
            <w:pPr>
              <w:jc w:val="right"/>
              <w:rPr>
                <w:rFonts w:cs="Arial"/>
                <w:b/>
                <w:color w:val="000000"/>
                <w:sz w:val="18"/>
                <w:szCs w:val="18"/>
              </w:rPr>
            </w:pPr>
            <w:r w:rsidRPr="009A384A">
              <w:rPr>
                <w:rFonts w:cs="Arial"/>
                <w:b/>
                <w:color w:val="000000"/>
                <w:sz w:val="18"/>
                <w:szCs w:val="18"/>
              </w:rPr>
              <w:t>0</w:t>
            </w:r>
          </w:p>
        </w:tc>
        <w:tc>
          <w:tcPr>
            <w:tcW w:w="1700" w:type="dxa"/>
            <w:tcBorders>
              <w:top w:val="single" w:sz="4" w:space="0" w:color="auto"/>
              <w:left w:val="nil"/>
              <w:bottom w:val="single" w:sz="4" w:space="0" w:color="auto"/>
              <w:right w:val="nil"/>
            </w:tcBorders>
            <w:shd w:val="clear" w:color="auto" w:fill="auto"/>
            <w:noWrap/>
            <w:vAlign w:val="center"/>
            <w:hideMark/>
          </w:tcPr>
          <w:p w14:paraId="5BF812BC" w14:textId="77777777" w:rsidR="00C67F92" w:rsidRPr="009A384A" w:rsidRDefault="00C67F92" w:rsidP="00C67F92">
            <w:pPr>
              <w:jc w:val="right"/>
              <w:rPr>
                <w:rFonts w:cs="Arial"/>
                <w:b/>
                <w:color w:val="000000"/>
                <w:sz w:val="18"/>
                <w:szCs w:val="18"/>
              </w:rPr>
            </w:pPr>
            <w:r w:rsidRPr="009A384A">
              <w:rPr>
                <w:rFonts w:cs="Arial"/>
                <w:b/>
                <w:color w:val="000000"/>
                <w:sz w:val="18"/>
                <w:szCs w:val="18"/>
              </w:rPr>
              <w:t>0</w:t>
            </w:r>
          </w:p>
        </w:tc>
        <w:tc>
          <w:tcPr>
            <w:tcW w:w="1700" w:type="dxa"/>
            <w:tcBorders>
              <w:top w:val="single" w:sz="4" w:space="0" w:color="auto"/>
              <w:left w:val="nil"/>
              <w:bottom w:val="single" w:sz="4" w:space="0" w:color="auto"/>
              <w:right w:val="nil"/>
            </w:tcBorders>
            <w:shd w:val="clear" w:color="auto" w:fill="auto"/>
            <w:noWrap/>
            <w:vAlign w:val="center"/>
            <w:hideMark/>
          </w:tcPr>
          <w:p w14:paraId="56F3A677" w14:textId="77777777" w:rsidR="00C67F92" w:rsidRPr="009A384A" w:rsidRDefault="00C67F92" w:rsidP="00C67F92">
            <w:pPr>
              <w:jc w:val="right"/>
              <w:rPr>
                <w:rFonts w:cs="Arial"/>
                <w:b/>
                <w:color w:val="000000"/>
                <w:sz w:val="18"/>
                <w:szCs w:val="18"/>
              </w:rPr>
            </w:pPr>
            <w:r w:rsidRPr="009A384A">
              <w:rPr>
                <w:rFonts w:cs="Arial"/>
                <w:b/>
                <w:color w:val="000000"/>
                <w:sz w:val="18"/>
                <w:szCs w:val="18"/>
              </w:rPr>
              <w:t>0</w:t>
            </w:r>
          </w:p>
        </w:tc>
        <w:tc>
          <w:tcPr>
            <w:tcW w:w="1700" w:type="dxa"/>
            <w:tcBorders>
              <w:top w:val="single" w:sz="4" w:space="0" w:color="auto"/>
              <w:left w:val="nil"/>
              <w:bottom w:val="single" w:sz="4" w:space="0" w:color="auto"/>
              <w:right w:val="nil"/>
            </w:tcBorders>
            <w:shd w:val="clear" w:color="auto" w:fill="auto"/>
            <w:noWrap/>
            <w:vAlign w:val="center"/>
            <w:hideMark/>
          </w:tcPr>
          <w:p w14:paraId="5C45F9D9" w14:textId="77777777" w:rsidR="00C67F92" w:rsidRPr="009A384A" w:rsidRDefault="00C67F92" w:rsidP="00C67F92">
            <w:pPr>
              <w:jc w:val="right"/>
              <w:rPr>
                <w:rFonts w:cs="Arial"/>
                <w:b/>
                <w:color w:val="000000"/>
                <w:sz w:val="18"/>
                <w:szCs w:val="18"/>
              </w:rPr>
            </w:pPr>
            <w:r w:rsidRPr="009A384A">
              <w:rPr>
                <w:rFonts w:cs="Arial"/>
                <w:b/>
                <w:color w:val="000000"/>
                <w:sz w:val="18"/>
                <w:szCs w:val="18"/>
              </w:rPr>
              <w:t>0</w:t>
            </w:r>
          </w:p>
        </w:tc>
      </w:tr>
      <w:tr w:rsidR="00C67F92" w:rsidRPr="004851E6" w14:paraId="153D8371" w14:textId="77777777" w:rsidTr="00C67F92">
        <w:trPr>
          <w:trHeight w:val="255"/>
        </w:trPr>
        <w:tc>
          <w:tcPr>
            <w:tcW w:w="4000" w:type="dxa"/>
            <w:tcBorders>
              <w:top w:val="nil"/>
              <w:left w:val="nil"/>
              <w:bottom w:val="single" w:sz="4" w:space="0" w:color="auto"/>
              <w:right w:val="nil"/>
            </w:tcBorders>
            <w:shd w:val="clear" w:color="auto" w:fill="auto"/>
            <w:noWrap/>
            <w:vAlign w:val="bottom"/>
            <w:hideMark/>
          </w:tcPr>
          <w:p w14:paraId="1938C0B6" w14:textId="7BD663A5" w:rsidR="00C67F92" w:rsidRPr="004851E6" w:rsidRDefault="00C67F92" w:rsidP="00C67F92">
            <w:pPr>
              <w:rPr>
                <w:rFonts w:cs="Arial"/>
                <w:b/>
                <w:bCs/>
                <w:color w:val="000000"/>
                <w:sz w:val="18"/>
                <w:szCs w:val="18"/>
              </w:rPr>
            </w:pPr>
            <w:r w:rsidRPr="004851E6">
              <w:rPr>
                <w:rFonts w:cs="Arial"/>
                <w:b/>
                <w:bCs/>
                <w:color w:val="000000"/>
                <w:sz w:val="18"/>
                <w:szCs w:val="18"/>
              </w:rPr>
              <w:t xml:space="preserve">Closing </w:t>
            </w:r>
            <w:r w:rsidR="00BF0F79">
              <w:rPr>
                <w:rFonts w:cs="Arial"/>
                <w:b/>
                <w:bCs/>
                <w:color w:val="000000"/>
                <w:sz w:val="18"/>
                <w:szCs w:val="18"/>
              </w:rPr>
              <w:t>B</w:t>
            </w:r>
            <w:r w:rsidRPr="004851E6">
              <w:rPr>
                <w:rFonts w:cs="Arial"/>
                <w:b/>
                <w:bCs/>
                <w:color w:val="000000"/>
                <w:sz w:val="18"/>
                <w:szCs w:val="18"/>
              </w:rPr>
              <w:t>alance</w:t>
            </w:r>
          </w:p>
        </w:tc>
        <w:tc>
          <w:tcPr>
            <w:tcW w:w="1700" w:type="dxa"/>
            <w:tcBorders>
              <w:top w:val="nil"/>
              <w:left w:val="nil"/>
              <w:bottom w:val="single" w:sz="4" w:space="0" w:color="auto"/>
              <w:right w:val="nil"/>
            </w:tcBorders>
            <w:shd w:val="clear" w:color="auto" w:fill="auto"/>
            <w:noWrap/>
            <w:vAlign w:val="center"/>
            <w:hideMark/>
          </w:tcPr>
          <w:p w14:paraId="3145C43C"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374,650</w:t>
            </w:r>
          </w:p>
        </w:tc>
        <w:tc>
          <w:tcPr>
            <w:tcW w:w="1700" w:type="dxa"/>
            <w:tcBorders>
              <w:top w:val="nil"/>
              <w:left w:val="nil"/>
              <w:bottom w:val="single" w:sz="4" w:space="0" w:color="auto"/>
              <w:right w:val="nil"/>
            </w:tcBorders>
            <w:shd w:val="clear" w:color="auto" w:fill="auto"/>
            <w:noWrap/>
            <w:vAlign w:val="center"/>
            <w:hideMark/>
          </w:tcPr>
          <w:p w14:paraId="5C85FB86"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143,699</w:t>
            </w:r>
          </w:p>
        </w:tc>
        <w:tc>
          <w:tcPr>
            <w:tcW w:w="1700" w:type="dxa"/>
            <w:tcBorders>
              <w:top w:val="nil"/>
              <w:left w:val="nil"/>
              <w:bottom w:val="single" w:sz="4" w:space="0" w:color="auto"/>
              <w:right w:val="nil"/>
            </w:tcBorders>
            <w:shd w:val="clear" w:color="auto" w:fill="auto"/>
            <w:noWrap/>
            <w:vAlign w:val="center"/>
            <w:hideMark/>
          </w:tcPr>
          <w:p w14:paraId="1B0F39B2"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338,971</w:t>
            </w:r>
          </w:p>
        </w:tc>
        <w:tc>
          <w:tcPr>
            <w:tcW w:w="1700" w:type="dxa"/>
            <w:tcBorders>
              <w:top w:val="nil"/>
              <w:left w:val="nil"/>
              <w:bottom w:val="single" w:sz="4" w:space="0" w:color="auto"/>
              <w:right w:val="nil"/>
            </w:tcBorders>
            <w:shd w:val="clear" w:color="auto" w:fill="auto"/>
            <w:noWrap/>
            <w:vAlign w:val="center"/>
            <w:hideMark/>
          </w:tcPr>
          <w:p w14:paraId="3225185D"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4,580</w:t>
            </w:r>
          </w:p>
        </w:tc>
        <w:tc>
          <w:tcPr>
            <w:tcW w:w="1700" w:type="dxa"/>
            <w:tcBorders>
              <w:top w:val="nil"/>
              <w:left w:val="nil"/>
              <w:bottom w:val="single" w:sz="4" w:space="0" w:color="auto"/>
              <w:right w:val="nil"/>
            </w:tcBorders>
            <w:shd w:val="clear" w:color="auto" w:fill="auto"/>
            <w:noWrap/>
            <w:vAlign w:val="center"/>
            <w:hideMark/>
          </w:tcPr>
          <w:p w14:paraId="54247230" w14:textId="77777777" w:rsidR="00C67F92" w:rsidRPr="004851E6" w:rsidRDefault="00C67F92" w:rsidP="00C67F92">
            <w:pPr>
              <w:jc w:val="right"/>
              <w:rPr>
                <w:rFonts w:cs="Arial"/>
                <w:b/>
                <w:bCs/>
                <w:color w:val="000000"/>
                <w:sz w:val="18"/>
                <w:szCs w:val="18"/>
              </w:rPr>
            </w:pPr>
            <w:r w:rsidRPr="004851E6">
              <w:rPr>
                <w:rFonts w:cs="Arial"/>
                <w:b/>
                <w:bCs/>
                <w:color w:val="000000"/>
                <w:sz w:val="18"/>
                <w:szCs w:val="18"/>
              </w:rPr>
              <w:t>2,508</w:t>
            </w:r>
          </w:p>
        </w:tc>
      </w:tr>
    </w:tbl>
    <w:p w14:paraId="73E83E05" w14:textId="77777777" w:rsidR="00C67F92" w:rsidRDefault="00C67F92" w:rsidP="00C67F92">
      <w:pPr>
        <w:rPr>
          <w:rFonts w:cs="Arial"/>
        </w:rPr>
      </w:pPr>
    </w:p>
    <w:p w14:paraId="30DC3476" w14:textId="7E4C8001" w:rsidR="00C67F92" w:rsidRDefault="00C67F92" w:rsidP="006B0104">
      <w:pPr>
        <w:pStyle w:val="Heading5"/>
      </w:pPr>
      <w:r>
        <w:t xml:space="preserve">9(g) </w:t>
      </w:r>
      <w:r w:rsidRPr="00B45377">
        <w:t xml:space="preserve">Description of </w:t>
      </w:r>
      <w:r w:rsidR="00BF0F79">
        <w:t>S</w:t>
      </w:r>
      <w:r w:rsidRPr="00B45377">
        <w:t xml:space="preserve">ignificant </w:t>
      </w:r>
      <w:r w:rsidR="00BF0F79">
        <w:t>U</w:t>
      </w:r>
      <w:r w:rsidRPr="00B45377">
        <w:t xml:space="preserve">nobservable </w:t>
      </w:r>
      <w:r w:rsidR="00BF0F79">
        <w:t>I</w:t>
      </w:r>
      <w:r w:rsidRPr="00B45377">
        <w:t xml:space="preserve">nputs to Level 3 </w:t>
      </w:r>
      <w:r w:rsidR="00BF0F79">
        <w:t>V</w:t>
      </w:r>
      <w:r w:rsidRPr="00B45377">
        <w:t>aluations</w:t>
      </w:r>
    </w:p>
    <w:p w14:paraId="0AD55F26" w14:textId="77777777" w:rsidR="00C67F92" w:rsidRDefault="00C67F92" w:rsidP="00C67F92">
      <w:pPr>
        <w:rPr>
          <w:rFonts w:cs="Arial"/>
        </w:rPr>
      </w:pPr>
    </w:p>
    <w:tbl>
      <w:tblPr>
        <w:tblW w:w="13080" w:type="dxa"/>
        <w:tblInd w:w="93" w:type="dxa"/>
        <w:tblLook w:val="04A0" w:firstRow="1" w:lastRow="0" w:firstColumn="1" w:lastColumn="0" w:noHBand="0" w:noVBand="1"/>
        <w:tblCaption w:val="9g) Description of Significant Unobservable Inputs to Level 3 Valuations"/>
        <w:tblDescription w:val="Shows data for 2014–15 and previous financial year."/>
      </w:tblPr>
      <w:tblGrid>
        <w:gridCol w:w="1960"/>
        <w:gridCol w:w="2460"/>
        <w:gridCol w:w="3100"/>
        <w:gridCol w:w="2460"/>
        <w:gridCol w:w="3100"/>
      </w:tblGrid>
      <w:tr w:rsidR="00C67F92" w:rsidRPr="005F24A6" w14:paraId="535AD9F7" w14:textId="77777777" w:rsidTr="00C67F92">
        <w:trPr>
          <w:trHeight w:val="300"/>
        </w:trPr>
        <w:tc>
          <w:tcPr>
            <w:tcW w:w="1960" w:type="dxa"/>
            <w:tcBorders>
              <w:top w:val="single" w:sz="4" w:space="0" w:color="auto"/>
              <w:left w:val="nil"/>
              <w:bottom w:val="single" w:sz="4" w:space="0" w:color="auto"/>
              <w:right w:val="nil"/>
            </w:tcBorders>
            <w:shd w:val="clear" w:color="000000" w:fill="D9D9D9"/>
            <w:noWrap/>
            <w:vAlign w:val="center"/>
            <w:hideMark/>
          </w:tcPr>
          <w:p w14:paraId="36AFE4D6" w14:textId="77777777" w:rsidR="00C67F92" w:rsidRPr="005F24A6" w:rsidRDefault="00C67F92" w:rsidP="00C67F92">
            <w:pPr>
              <w:jc w:val="center"/>
              <w:rPr>
                <w:rFonts w:cs="Arial"/>
                <w:b/>
                <w:bCs/>
                <w:color w:val="000000"/>
                <w:sz w:val="18"/>
                <w:szCs w:val="18"/>
              </w:rPr>
            </w:pPr>
            <w:r w:rsidRPr="005F24A6">
              <w:rPr>
                <w:rFonts w:cs="Arial"/>
                <w:b/>
                <w:bCs/>
                <w:color w:val="000000"/>
                <w:sz w:val="18"/>
                <w:szCs w:val="18"/>
              </w:rPr>
              <w:t> </w:t>
            </w:r>
          </w:p>
        </w:tc>
        <w:tc>
          <w:tcPr>
            <w:tcW w:w="2460" w:type="dxa"/>
            <w:tcBorders>
              <w:top w:val="single" w:sz="4" w:space="0" w:color="auto"/>
              <w:left w:val="nil"/>
              <w:bottom w:val="single" w:sz="4" w:space="0" w:color="auto"/>
              <w:right w:val="nil"/>
            </w:tcBorders>
            <w:shd w:val="clear" w:color="000000" w:fill="D9D9D9"/>
            <w:vAlign w:val="center"/>
            <w:hideMark/>
          </w:tcPr>
          <w:p w14:paraId="14EAA9C8" w14:textId="57D79781" w:rsidR="00C67F92" w:rsidRPr="005F24A6" w:rsidRDefault="00C67F92" w:rsidP="00C67F92">
            <w:pPr>
              <w:rPr>
                <w:rFonts w:cs="Arial"/>
                <w:b/>
                <w:bCs/>
                <w:color w:val="000000"/>
                <w:sz w:val="18"/>
                <w:szCs w:val="18"/>
              </w:rPr>
            </w:pPr>
            <w:r w:rsidRPr="005F24A6">
              <w:rPr>
                <w:rFonts w:cs="Arial"/>
                <w:b/>
                <w:bCs/>
                <w:color w:val="000000"/>
                <w:sz w:val="18"/>
                <w:szCs w:val="18"/>
              </w:rPr>
              <w:t xml:space="preserve">Valuation </w:t>
            </w:r>
            <w:r w:rsidR="00FB7D34">
              <w:rPr>
                <w:rFonts w:cs="Arial"/>
                <w:b/>
                <w:bCs/>
                <w:color w:val="000000"/>
                <w:sz w:val="18"/>
                <w:szCs w:val="18"/>
              </w:rPr>
              <w:t>T</w:t>
            </w:r>
            <w:r w:rsidRPr="005F24A6">
              <w:rPr>
                <w:rFonts w:cs="Arial"/>
                <w:b/>
                <w:bCs/>
                <w:color w:val="000000"/>
                <w:sz w:val="18"/>
                <w:szCs w:val="18"/>
              </w:rPr>
              <w:t>echnique</w:t>
            </w:r>
          </w:p>
        </w:tc>
        <w:tc>
          <w:tcPr>
            <w:tcW w:w="3100" w:type="dxa"/>
            <w:tcBorders>
              <w:top w:val="single" w:sz="4" w:space="0" w:color="auto"/>
              <w:left w:val="nil"/>
              <w:bottom w:val="single" w:sz="4" w:space="0" w:color="auto"/>
              <w:right w:val="nil"/>
            </w:tcBorders>
            <w:shd w:val="clear" w:color="000000" w:fill="D9D9D9"/>
            <w:vAlign w:val="center"/>
            <w:hideMark/>
          </w:tcPr>
          <w:p w14:paraId="09800E70" w14:textId="0A0AFD71" w:rsidR="00C67F92" w:rsidRPr="005F24A6" w:rsidRDefault="00C67F92" w:rsidP="00C67F92">
            <w:pPr>
              <w:rPr>
                <w:rFonts w:cs="Arial"/>
                <w:b/>
                <w:bCs/>
                <w:color w:val="000000"/>
                <w:sz w:val="18"/>
                <w:szCs w:val="18"/>
              </w:rPr>
            </w:pPr>
            <w:r w:rsidRPr="005F24A6">
              <w:rPr>
                <w:rFonts w:cs="Arial"/>
                <w:b/>
                <w:bCs/>
                <w:color w:val="000000"/>
                <w:sz w:val="18"/>
                <w:szCs w:val="18"/>
              </w:rPr>
              <w:t xml:space="preserve">Significant </w:t>
            </w:r>
            <w:r w:rsidR="00BF0F79">
              <w:rPr>
                <w:rFonts w:cs="Arial"/>
                <w:b/>
                <w:bCs/>
                <w:color w:val="000000"/>
                <w:sz w:val="18"/>
                <w:szCs w:val="18"/>
              </w:rPr>
              <w:t>U</w:t>
            </w:r>
            <w:r w:rsidRPr="005F24A6">
              <w:rPr>
                <w:rFonts w:cs="Arial"/>
                <w:b/>
                <w:bCs/>
                <w:color w:val="000000"/>
                <w:sz w:val="18"/>
                <w:szCs w:val="18"/>
              </w:rPr>
              <w:t xml:space="preserve">nobservable </w:t>
            </w:r>
            <w:r w:rsidR="00BF0F79">
              <w:rPr>
                <w:rFonts w:cs="Arial"/>
                <w:b/>
                <w:bCs/>
                <w:color w:val="000000"/>
                <w:sz w:val="18"/>
                <w:szCs w:val="18"/>
              </w:rPr>
              <w:t>I</w:t>
            </w:r>
            <w:r w:rsidRPr="005F24A6">
              <w:rPr>
                <w:rFonts w:cs="Arial"/>
                <w:b/>
                <w:bCs/>
                <w:color w:val="000000"/>
                <w:sz w:val="18"/>
                <w:szCs w:val="18"/>
              </w:rPr>
              <w:t>nputs</w:t>
            </w:r>
          </w:p>
        </w:tc>
        <w:tc>
          <w:tcPr>
            <w:tcW w:w="2460" w:type="dxa"/>
            <w:tcBorders>
              <w:top w:val="single" w:sz="4" w:space="0" w:color="auto"/>
              <w:left w:val="nil"/>
              <w:bottom w:val="single" w:sz="4" w:space="0" w:color="auto"/>
              <w:right w:val="nil"/>
            </w:tcBorders>
            <w:shd w:val="clear" w:color="000000" w:fill="D9D9D9"/>
            <w:vAlign w:val="center"/>
            <w:hideMark/>
          </w:tcPr>
          <w:p w14:paraId="10B69BAF" w14:textId="62A99F75" w:rsidR="00C67F92" w:rsidRPr="005F24A6" w:rsidRDefault="00C67F92" w:rsidP="00C67F92">
            <w:pPr>
              <w:rPr>
                <w:rFonts w:cs="Arial"/>
                <w:b/>
                <w:bCs/>
                <w:color w:val="000000"/>
                <w:sz w:val="18"/>
                <w:szCs w:val="18"/>
              </w:rPr>
            </w:pPr>
            <w:r w:rsidRPr="005F24A6">
              <w:rPr>
                <w:rFonts w:cs="Arial"/>
                <w:b/>
                <w:bCs/>
                <w:color w:val="000000"/>
                <w:sz w:val="18"/>
                <w:szCs w:val="18"/>
              </w:rPr>
              <w:t xml:space="preserve">Valuation </w:t>
            </w:r>
            <w:r w:rsidR="00BF0F79">
              <w:rPr>
                <w:rFonts w:cs="Arial"/>
                <w:b/>
                <w:bCs/>
                <w:color w:val="000000"/>
                <w:sz w:val="18"/>
                <w:szCs w:val="18"/>
              </w:rPr>
              <w:t>T</w:t>
            </w:r>
            <w:r w:rsidRPr="005F24A6">
              <w:rPr>
                <w:rFonts w:cs="Arial"/>
                <w:b/>
                <w:bCs/>
                <w:color w:val="000000"/>
                <w:sz w:val="18"/>
                <w:szCs w:val="18"/>
              </w:rPr>
              <w:t>echnique</w:t>
            </w:r>
          </w:p>
        </w:tc>
        <w:tc>
          <w:tcPr>
            <w:tcW w:w="3100" w:type="dxa"/>
            <w:tcBorders>
              <w:top w:val="single" w:sz="4" w:space="0" w:color="auto"/>
              <w:left w:val="nil"/>
              <w:bottom w:val="single" w:sz="4" w:space="0" w:color="auto"/>
              <w:right w:val="nil"/>
            </w:tcBorders>
            <w:shd w:val="clear" w:color="000000" w:fill="D9D9D9"/>
            <w:vAlign w:val="center"/>
            <w:hideMark/>
          </w:tcPr>
          <w:p w14:paraId="487F3681" w14:textId="4AD8CBC9" w:rsidR="00C67F92" w:rsidRPr="005F24A6" w:rsidRDefault="00C67F92">
            <w:pPr>
              <w:rPr>
                <w:rFonts w:cs="Arial"/>
                <w:b/>
                <w:bCs/>
                <w:color w:val="000000"/>
                <w:sz w:val="18"/>
                <w:szCs w:val="18"/>
              </w:rPr>
            </w:pPr>
            <w:r w:rsidRPr="005F24A6">
              <w:rPr>
                <w:rFonts w:cs="Arial"/>
                <w:b/>
                <w:bCs/>
                <w:color w:val="000000"/>
                <w:sz w:val="18"/>
                <w:szCs w:val="18"/>
              </w:rPr>
              <w:t xml:space="preserve">Significant </w:t>
            </w:r>
            <w:r w:rsidR="00BF0F79">
              <w:rPr>
                <w:rFonts w:cs="Arial"/>
                <w:b/>
                <w:bCs/>
                <w:color w:val="000000"/>
                <w:sz w:val="18"/>
                <w:szCs w:val="18"/>
              </w:rPr>
              <w:t>U</w:t>
            </w:r>
            <w:r w:rsidRPr="005F24A6">
              <w:rPr>
                <w:rFonts w:cs="Arial"/>
                <w:b/>
                <w:bCs/>
                <w:color w:val="000000"/>
                <w:sz w:val="18"/>
                <w:szCs w:val="18"/>
              </w:rPr>
              <w:t xml:space="preserve">nobservable </w:t>
            </w:r>
            <w:r w:rsidR="00BF0F79">
              <w:rPr>
                <w:rFonts w:cs="Arial"/>
                <w:b/>
                <w:bCs/>
                <w:color w:val="000000"/>
                <w:sz w:val="18"/>
                <w:szCs w:val="18"/>
              </w:rPr>
              <w:t>I</w:t>
            </w:r>
            <w:r w:rsidRPr="005F24A6">
              <w:rPr>
                <w:rFonts w:cs="Arial"/>
                <w:b/>
                <w:bCs/>
                <w:color w:val="000000"/>
                <w:sz w:val="18"/>
                <w:szCs w:val="18"/>
              </w:rPr>
              <w:t>nputs</w:t>
            </w:r>
          </w:p>
        </w:tc>
      </w:tr>
      <w:tr w:rsidR="00C67F92" w:rsidRPr="005F24A6" w14:paraId="1B86C1F7" w14:textId="77777777" w:rsidTr="00C67F92">
        <w:trPr>
          <w:trHeight w:val="300"/>
        </w:trPr>
        <w:tc>
          <w:tcPr>
            <w:tcW w:w="1960" w:type="dxa"/>
            <w:tcBorders>
              <w:top w:val="nil"/>
              <w:left w:val="nil"/>
              <w:bottom w:val="single" w:sz="4" w:space="0" w:color="auto"/>
              <w:right w:val="nil"/>
            </w:tcBorders>
            <w:shd w:val="clear" w:color="auto" w:fill="auto"/>
            <w:noWrap/>
            <w:vAlign w:val="center"/>
            <w:hideMark/>
          </w:tcPr>
          <w:p w14:paraId="5F68B02C" w14:textId="77777777" w:rsidR="00C67F92" w:rsidRPr="005F24A6" w:rsidRDefault="00C67F92" w:rsidP="00C67F92">
            <w:pPr>
              <w:jc w:val="center"/>
              <w:rPr>
                <w:rFonts w:cs="Arial"/>
                <w:b/>
                <w:bCs/>
                <w:color w:val="000000"/>
                <w:sz w:val="18"/>
                <w:szCs w:val="18"/>
              </w:rPr>
            </w:pPr>
            <w:r w:rsidRPr="005F24A6">
              <w:rPr>
                <w:rFonts w:cs="Arial"/>
                <w:b/>
                <w:bCs/>
                <w:color w:val="000000"/>
                <w:sz w:val="18"/>
                <w:szCs w:val="18"/>
              </w:rPr>
              <w:t> </w:t>
            </w:r>
          </w:p>
        </w:tc>
        <w:tc>
          <w:tcPr>
            <w:tcW w:w="5560" w:type="dxa"/>
            <w:gridSpan w:val="2"/>
            <w:tcBorders>
              <w:top w:val="single" w:sz="4" w:space="0" w:color="auto"/>
              <w:left w:val="nil"/>
              <w:bottom w:val="single" w:sz="4" w:space="0" w:color="auto"/>
              <w:right w:val="nil"/>
            </w:tcBorders>
            <w:shd w:val="clear" w:color="000000" w:fill="D9D9D9"/>
            <w:vAlign w:val="center"/>
            <w:hideMark/>
          </w:tcPr>
          <w:p w14:paraId="4E3B60D9" w14:textId="77777777" w:rsidR="00C67F92" w:rsidRPr="005F24A6" w:rsidRDefault="00C67F92" w:rsidP="00C67F92">
            <w:pPr>
              <w:jc w:val="center"/>
              <w:rPr>
                <w:rFonts w:cs="Arial"/>
                <w:b/>
                <w:bCs/>
                <w:color w:val="000000"/>
                <w:sz w:val="18"/>
                <w:szCs w:val="18"/>
              </w:rPr>
            </w:pPr>
            <w:r w:rsidRPr="005F24A6">
              <w:rPr>
                <w:rFonts w:cs="Arial"/>
                <w:b/>
                <w:bCs/>
                <w:color w:val="000000"/>
                <w:sz w:val="18"/>
                <w:szCs w:val="18"/>
              </w:rPr>
              <w:t>30-Jun-15</w:t>
            </w:r>
          </w:p>
        </w:tc>
        <w:tc>
          <w:tcPr>
            <w:tcW w:w="5560" w:type="dxa"/>
            <w:gridSpan w:val="2"/>
            <w:tcBorders>
              <w:top w:val="single" w:sz="4" w:space="0" w:color="auto"/>
              <w:left w:val="nil"/>
              <w:bottom w:val="single" w:sz="4" w:space="0" w:color="auto"/>
              <w:right w:val="nil"/>
            </w:tcBorders>
            <w:shd w:val="clear" w:color="auto" w:fill="auto"/>
            <w:vAlign w:val="center"/>
            <w:hideMark/>
          </w:tcPr>
          <w:p w14:paraId="56FF4F01" w14:textId="77777777" w:rsidR="00C67F92" w:rsidRPr="005F24A6" w:rsidRDefault="00C67F92" w:rsidP="00C67F92">
            <w:pPr>
              <w:jc w:val="center"/>
              <w:rPr>
                <w:rFonts w:cs="Arial"/>
                <w:b/>
                <w:bCs/>
                <w:color w:val="000000"/>
                <w:sz w:val="18"/>
                <w:szCs w:val="18"/>
              </w:rPr>
            </w:pPr>
            <w:r w:rsidRPr="005F24A6">
              <w:rPr>
                <w:rFonts w:cs="Arial"/>
                <w:b/>
                <w:bCs/>
                <w:color w:val="000000"/>
                <w:sz w:val="18"/>
                <w:szCs w:val="18"/>
              </w:rPr>
              <w:t>30-Jun-14</w:t>
            </w:r>
          </w:p>
        </w:tc>
      </w:tr>
      <w:tr w:rsidR="00C67F92" w:rsidRPr="005F24A6" w14:paraId="7CD710A4" w14:textId="77777777" w:rsidTr="00C67F92">
        <w:trPr>
          <w:trHeight w:val="795"/>
        </w:trPr>
        <w:tc>
          <w:tcPr>
            <w:tcW w:w="1960" w:type="dxa"/>
            <w:tcBorders>
              <w:top w:val="nil"/>
              <w:left w:val="nil"/>
              <w:bottom w:val="single" w:sz="4" w:space="0" w:color="auto"/>
              <w:right w:val="nil"/>
            </w:tcBorders>
            <w:shd w:val="clear" w:color="auto" w:fill="auto"/>
            <w:hideMark/>
          </w:tcPr>
          <w:p w14:paraId="1BCBEA16" w14:textId="77777777" w:rsidR="00C67F92" w:rsidRPr="005F24A6" w:rsidRDefault="00C67F92" w:rsidP="00C67F92">
            <w:pPr>
              <w:rPr>
                <w:rFonts w:cs="Arial"/>
                <w:color w:val="000000"/>
                <w:sz w:val="18"/>
                <w:szCs w:val="18"/>
              </w:rPr>
            </w:pPr>
            <w:r w:rsidRPr="005F24A6">
              <w:rPr>
                <w:rFonts w:cs="Arial"/>
                <w:color w:val="000000"/>
                <w:sz w:val="18"/>
                <w:szCs w:val="18"/>
              </w:rPr>
              <w:t>Collections</w:t>
            </w:r>
          </w:p>
        </w:tc>
        <w:tc>
          <w:tcPr>
            <w:tcW w:w="2460" w:type="dxa"/>
            <w:tcBorders>
              <w:top w:val="nil"/>
              <w:left w:val="nil"/>
              <w:bottom w:val="single" w:sz="4" w:space="0" w:color="auto"/>
              <w:right w:val="nil"/>
            </w:tcBorders>
            <w:shd w:val="clear" w:color="000000" w:fill="D9D9D9"/>
            <w:hideMark/>
          </w:tcPr>
          <w:p w14:paraId="78E02129" w14:textId="77777777" w:rsidR="00C67F92" w:rsidRPr="005F24A6" w:rsidRDefault="00C67F92" w:rsidP="00C67F92">
            <w:pPr>
              <w:rPr>
                <w:rFonts w:cs="Arial"/>
                <w:color w:val="000000"/>
                <w:sz w:val="18"/>
                <w:szCs w:val="18"/>
              </w:rPr>
            </w:pPr>
            <w:r w:rsidRPr="005F24A6">
              <w:rPr>
                <w:rFonts w:cs="Arial"/>
                <w:color w:val="000000"/>
                <w:sz w:val="18"/>
                <w:szCs w:val="18"/>
              </w:rPr>
              <w:t>Statistical Model, Replacement cost (cost of re-collection)</w:t>
            </w:r>
          </w:p>
        </w:tc>
        <w:tc>
          <w:tcPr>
            <w:tcW w:w="3100" w:type="dxa"/>
            <w:tcBorders>
              <w:top w:val="nil"/>
              <w:left w:val="nil"/>
              <w:bottom w:val="single" w:sz="4" w:space="0" w:color="auto"/>
              <w:right w:val="nil"/>
            </w:tcBorders>
            <w:shd w:val="clear" w:color="000000" w:fill="D9D9D9"/>
            <w:hideMark/>
          </w:tcPr>
          <w:p w14:paraId="4965138F" w14:textId="77777777" w:rsidR="00C67F92" w:rsidRPr="005F24A6" w:rsidRDefault="00C67F92" w:rsidP="00C67F92">
            <w:pPr>
              <w:rPr>
                <w:rFonts w:cs="Arial"/>
                <w:color w:val="000000"/>
                <w:sz w:val="18"/>
                <w:szCs w:val="18"/>
              </w:rPr>
            </w:pPr>
            <w:r w:rsidRPr="005F24A6">
              <w:rPr>
                <w:rFonts w:cs="Arial"/>
                <w:color w:val="000000"/>
                <w:sz w:val="18"/>
                <w:szCs w:val="18"/>
              </w:rPr>
              <w:t>Market price, Statistically verified random sample</w:t>
            </w:r>
          </w:p>
        </w:tc>
        <w:tc>
          <w:tcPr>
            <w:tcW w:w="2460" w:type="dxa"/>
            <w:tcBorders>
              <w:top w:val="nil"/>
              <w:left w:val="nil"/>
              <w:bottom w:val="single" w:sz="4" w:space="0" w:color="auto"/>
              <w:right w:val="nil"/>
            </w:tcBorders>
            <w:shd w:val="clear" w:color="auto" w:fill="auto"/>
            <w:hideMark/>
          </w:tcPr>
          <w:p w14:paraId="45AC43EB" w14:textId="77777777" w:rsidR="00C67F92" w:rsidRPr="005F24A6" w:rsidRDefault="00C67F92" w:rsidP="00C67F92">
            <w:pPr>
              <w:rPr>
                <w:rFonts w:cs="Arial"/>
                <w:color w:val="000000"/>
                <w:sz w:val="18"/>
                <w:szCs w:val="18"/>
              </w:rPr>
            </w:pPr>
            <w:r w:rsidRPr="005F24A6">
              <w:rPr>
                <w:rFonts w:cs="Arial"/>
                <w:color w:val="000000"/>
                <w:sz w:val="18"/>
                <w:szCs w:val="18"/>
              </w:rPr>
              <w:t>Statistical Model, Replacement cost (cost of re-collection)</w:t>
            </w:r>
          </w:p>
        </w:tc>
        <w:tc>
          <w:tcPr>
            <w:tcW w:w="3100" w:type="dxa"/>
            <w:tcBorders>
              <w:top w:val="nil"/>
              <w:left w:val="nil"/>
              <w:bottom w:val="single" w:sz="4" w:space="0" w:color="auto"/>
              <w:right w:val="nil"/>
            </w:tcBorders>
            <w:shd w:val="clear" w:color="auto" w:fill="auto"/>
            <w:hideMark/>
          </w:tcPr>
          <w:p w14:paraId="7CB66895" w14:textId="77777777" w:rsidR="00C67F92" w:rsidRPr="005F24A6" w:rsidRDefault="00C67F92" w:rsidP="00C67F92">
            <w:pPr>
              <w:rPr>
                <w:rFonts w:cs="Arial"/>
                <w:color w:val="000000"/>
                <w:sz w:val="18"/>
                <w:szCs w:val="18"/>
              </w:rPr>
            </w:pPr>
            <w:r w:rsidRPr="005F24A6">
              <w:rPr>
                <w:rFonts w:cs="Arial"/>
                <w:color w:val="000000"/>
                <w:sz w:val="18"/>
                <w:szCs w:val="18"/>
              </w:rPr>
              <w:t>Market price, Statistically verified random sample</w:t>
            </w:r>
          </w:p>
        </w:tc>
      </w:tr>
      <w:tr w:rsidR="00C67F92" w:rsidRPr="005F24A6" w14:paraId="6664DEB9" w14:textId="77777777" w:rsidTr="00C67F92">
        <w:trPr>
          <w:trHeight w:val="1020"/>
        </w:trPr>
        <w:tc>
          <w:tcPr>
            <w:tcW w:w="1960" w:type="dxa"/>
            <w:tcBorders>
              <w:top w:val="nil"/>
              <w:left w:val="nil"/>
              <w:bottom w:val="single" w:sz="4" w:space="0" w:color="auto"/>
              <w:right w:val="nil"/>
            </w:tcBorders>
            <w:shd w:val="clear" w:color="auto" w:fill="auto"/>
            <w:hideMark/>
          </w:tcPr>
          <w:p w14:paraId="61A64ECC" w14:textId="7A0EC32B" w:rsidR="00C67F92" w:rsidRPr="005F24A6" w:rsidRDefault="00C67F92">
            <w:pPr>
              <w:rPr>
                <w:rFonts w:cs="Arial"/>
                <w:color w:val="000000"/>
                <w:sz w:val="18"/>
                <w:szCs w:val="18"/>
              </w:rPr>
            </w:pPr>
            <w:r w:rsidRPr="005F24A6">
              <w:rPr>
                <w:rFonts w:cs="Arial"/>
                <w:color w:val="000000"/>
                <w:sz w:val="18"/>
                <w:szCs w:val="18"/>
              </w:rPr>
              <w:t xml:space="preserve">Specialised </w:t>
            </w:r>
            <w:r w:rsidR="00BF0F79">
              <w:rPr>
                <w:rFonts w:cs="Arial"/>
                <w:color w:val="000000"/>
                <w:sz w:val="18"/>
                <w:szCs w:val="18"/>
              </w:rPr>
              <w:t>L</w:t>
            </w:r>
            <w:r w:rsidRPr="005F24A6">
              <w:rPr>
                <w:rFonts w:cs="Arial"/>
                <w:color w:val="000000"/>
                <w:sz w:val="18"/>
                <w:szCs w:val="18"/>
              </w:rPr>
              <w:t>and</w:t>
            </w:r>
          </w:p>
        </w:tc>
        <w:tc>
          <w:tcPr>
            <w:tcW w:w="2460" w:type="dxa"/>
            <w:tcBorders>
              <w:top w:val="nil"/>
              <w:left w:val="nil"/>
              <w:bottom w:val="single" w:sz="4" w:space="0" w:color="auto"/>
              <w:right w:val="nil"/>
            </w:tcBorders>
            <w:shd w:val="clear" w:color="000000" w:fill="D9D9D9"/>
            <w:hideMark/>
          </w:tcPr>
          <w:p w14:paraId="4429E59D" w14:textId="77777777" w:rsidR="00C67F92" w:rsidRPr="005F24A6" w:rsidRDefault="00C67F92" w:rsidP="00C67F92">
            <w:pPr>
              <w:rPr>
                <w:rFonts w:cs="Arial"/>
                <w:color w:val="000000"/>
                <w:sz w:val="18"/>
                <w:szCs w:val="18"/>
              </w:rPr>
            </w:pPr>
            <w:r w:rsidRPr="005F24A6">
              <w:rPr>
                <w:rFonts w:cs="Arial"/>
                <w:color w:val="000000"/>
                <w:sz w:val="18"/>
                <w:szCs w:val="18"/>
              </w:rPr>
              <w:t xml:space="preserve">Market/Direct Comparison Approach adjusted for unobservable inputs </w:t>
            </w:r>
          </w:p>
        </w:tc>
        <w:tc>
          <w:tcPr>
            <w:tcW w:w="3100" w:type="dxa"/>
            <w:tcBorders>
              <w:top w:val="nil"/>
              <w:left w:val="nil"/>
              <w:bottom w:val="single" w:sz="4" w:space="0" w:color="auto"/>
              <w:right w:val="nil"/>
            </w:tcBorders>
            <w:shd w:val="clear" w:color="000000" w:fill="D9D9D9"/>
            <w:hideMark/>
          </w:tcPr>
          <w:p w14:paraId="165A9B65" w14:textId="77777777" w:rsidR="00C67F92" w:rsidRPr="005F24A6" w:rsidRDefault="00C67F92" w:rsidP="00C67F92">
            <w:pPr>
              <w:rPr>
                <w:rFonts w:cs="Arial"/>
                <w:color w:val="000000"/>
                <w:sz w:val="18"/>
                <w:szCs w:val="18"/>
              </w:rPr>
            </w:pPr>
            <w:r w:rsidRPr="005F24A6">
              <w:rPr>
                <w:rFonts w:cs="Arial"/>
                <w:color w:val="000000"/>
                <w:sz w:val="18"/>
                <w:szCs w:val="18"/>
              </w:rPr>
              <w:t>Unit of value by comparative basis ($/m2), Community Service Obligation (CSO) or heritage adjustment</w:t>
            </w:r>
          </w:p>
        </w:tc>
        <w:tc>
          <w:tcPr>
            <w:tcW w:w="2460" w:type="dxa"/>
            <w:tcBorders>
              <w:top w:val="nil"/>
              <w:left w:val="nil"/>
              <w:bottom w:val="single" w:sz="4" w:space="0" w:color="auto"/>
              <w:right w:val="nil"/>
            </w:tcBorders>
            <w:shd w:val="clear" w:color="auto" w:fill="auto"/>
            <w:hideMark/>
          </w:tcPr>
          <w:p w14:paraId="2D081FA0" w14:textId="77777777" w:rsidR="00C67F92" w:rsidRPr="005F24A6" w:rsidRDefault="00C67F92" w:rsidP="00C67F92">
            <w:pPr>
              <w:rPr>
                <w:rFonts w:cs="Arial"/>
                <w:color w:val="000000"/>
                <w:sz w:val="18"/>
                <w:szCs w:val="18"/>
              </w:rPr>
            </w:pPr>
            <w:r w:rsidRPr="005F24A6">
              <w:rPr>
                <w:rFonts w:cs="Arial"/>
                <w:color w:val="000000"/>
                <w:sz w:val="18"/>
                <w:szCs w:val="18"/>
              </w:rPr>
              <w:t xml:space="preserve">Market/Direct Comparison Approach adjusted for unobservable inputs </w:t>
            </w:r>
          </w:p>
        </w:tc>
        <w:tc>
          <w:tcPr>
            <w:tcW w:w="3100" w:type="dxa"/>
            <w:tcBorders>
              <w:top w:val="nil"/>
              <w:left w:val="nil"/>
              <w:bottom w:val="single" w:sz="4" w:space="0" w:color="auto"/>
              <w:right w:val="nil"/>
            </w:tcBorders>
            <w:shd w:val="clear" w:color="auto" w:fill="auto"/>
            <w:hideMark/>
          </w:tcPr>
          <w:p w14:paraId="2BB1FDDD" w14:textId="77777777" w:rsidR="00C67F92" w:rsidRPr="005F24A6" w:rsidRDefault="00C67F92" w:rsidP="00C67F92">
            <w:pPr>
              <w:rPr>
                <w:rFonts w:cs="Arial"/>
                <w:color w:val="000000"/>
                <w:sz w:val="18"/>
                <w:szCs w:val="18"/>
              </w:rPr>
            </w:pPr>
            <w:r w:rsidRPr="005F24A6">
              <w:rPr>
                <w:rFonts w:cs="Arial"/>
                <w:color w:val="000000"/>
                <w:sz w:val="18"/>
                <w:szCs w:val="18"/>
              </w:rPr>
              <w:t>Unit of value by comparative basis ($/m2), Community Service Obligation (CSO) or heritage adjustment</w:t>
            </w:r>
          </w:p>
        </w:tc>
      </w:tr>
      <w:tr w:rsidR="00C67F92" w:rsidRPr="005F24A6" w14:paraId="391177BA" w14:textId="77777777" w:rsidTr="00C67F92">
        <w:trPr>
          <w:trHeight w:val="960"/>
        </w:trPr>
        <w:tc>
          <w:tcPr>
            <w:tcW w:w="1960" w:type="dxa"/>
            <w:tcBorders>
              <w:top w:val="nil"/>
              <w:left w:val="nil"/>
              <w:bottom w:val="single" w:sz="4" w:space="0" w:color="auto"/>
              <w:right w:val="nil"/>
            </w:tcBorders>
            <w:shd w:val="clear" w:color="auto" w:fill="auto"/>
            <w:hideMark/>
          </w:tcPr>
          <w:p w14:paraId="46C15E6F" w14:textId="77777777" w:rsidR="00C67F92" w:rsidRPr="005F24A6" w:rsidRDefault="00C67F92" w:rsidP="00C67F92">
            <w:pPr>
              <w:rPr>
                <w:rFonts w:cs="Arial"/>
                <w:color w:val="000000"/>
                <w:sz w:val="18"/>
                <w:szCs w:val="18"/>
              </w:rPr>
            </w:pPr>
            <w:r w:rsidRPr="005F24A6">
              <w:rPr>
                <w:rFonts w:cs="Arial"/>
                <w:color w:val="000000"/>
                <w:sz w:val="18"/>
                <w:szCs w:val="18"/>
              </w:rPr>
              <w:t>Buildings</w:t>
            </w:r>
          </w:p>
        </w:tc>
        <w:tc>
          <w:tcPr>
            <w:tcW w:w="2460" w:type="dxa"/>
            <w:tcBorders>
              <w:top w:val="nil"/>
              <w:left w:val="nil"/>
              <w:bottom w:val="single" w:sz="4" w:space="0" w:color="auto"/>
              <w:right w:val="nil"/>
            </w:tcBorders>
            <w:shd w:val="clear" w:color="000000" w:fill="D9D9D9"/>
            <w:hideMark/>
          </w:tcPr>
          <w:p w14:paraId="0350B280" w14:textId="77777777" w:rsidR="00C67F92" w:rsidRPr="005F24A6" w:rsidRDefault="00C67F92" w:rsidP="00C67F92">
            <w:pPr>
              <w:rPr>
                <w:rFonts w:cs="Arial"/>
                <w:color w:val="000000"/>
                <w:sz w:val="18"/>
                <w:szCs w:val="18"/>
              </w:rPr>
            </w:pPr>
            <w:r w:rsidRPr="005F24A6">
              <w:rPr>
                <w:rFonts w:cs="Arial"/>
                <w:color w:val="000000"/>
                <w:sz w:val="18"/>
                <w:szCs w:val="18"/>
              </w:rPr>
              <w:t>Cost/Depreciated Replacement Cost Approach</w:t>
            </w:r>
          </w:p>
        </w:tc>
        <w:tc>
          <w:tcPr>
            <w:tcW w:w="3100" w:type="dxa"/>
            <w:tcBorders>
              <w:top w:val="nil"/>
              <w:left w:val="nil"/>
              <w:bottom w:val="single" w:sz="4" w:space="0" w:color="auto"/>
              <w:right w:val="nil"/>
            </w:tcBorders>
            <w:shd w:val="clear" w:color="000000" w:fill="D9D9D9"/>
            <w:hideMark/>
          </w:tcPr>
          <w:p w14:paraId="49DC9ABD" w14:textId="77777777" w:rsidR="00C67F92" w:rsidRPr="005F24A6" w:rsidRDefault="00C67F92" w:rsidP="00C67F92">
            <w:pPr>
              <w:rPr>
                <w:rFonts w:cs="Arial"/>
                <w:color w:val="000000"/>
                <w:sz w:val="18"/>
                <w:szCs w:val="18"/>
              </w:rPr>
            </w:pPr>
            <w:r w:rsidRPr="005F24A6">
              <w:rPr>
                <w:rFonts w:cs="Arial"/>
                <w:color w:val="000000"/>
                <w:sz w:val="18"/>
                <w:szCs w:val="18"/>
              </w:rPr>
              <w:t>Recognised building cost indicators and or Quantity Surveyors and examples of current costs, assessment of useful life</w:t>
            </w:r>
          </w:p>
        </w:tc>
        <w:tc>
          <w:tcPr>
            <w:tcW w:w="2460" w:type="dxa"/>
            <w:tcBorders>
              <w:top w:val="nil"/>
              <w:left w:val="nil"/>
              <w:bottom w:val="single" w:sz="4" w:space="0" w:color="auto"/>
              <w:right w:val="nil"/>
            </w:tcBorders>
            <w:shd w:val="clear" w:color="auto" w:fill="auto"/>
            <w:hideMark/>
          </w:tcPr>
          <w:p w14:paraId="2F290E05" w14:textId="77777777" w:rsidR="00C67F92" w:rsidRPr="005F24A6" w:rsidRDefault="00C67F92" w:rsidP="00C67F92">
            <w:pPr>
              <w:rPr>
                <w:rFonts w:cs="Arial"/>
                <w:color w:val="000000"/>
                <w:sz w:val="18"/>
                <w:szCs w:val="18"/>
              </w:rPr>
            </w:pPr>
            <w:r w:rsidRPr="005F24A6">
              <w:rPr>
                <w:rFonts w:cs="Arial"/>
                <w:color w:val="000000"/>
                <w:sz w:val="18"/>
                <w:szCs w:val="18"/>
              </w:rPr>
              <w:t>Cost/Depreciated Replacement Cost Approach</w:t>
            </w:r>
          </w:p>
        </w:tc>
        <w:tc>
          <w:tcPr>
            <w:tcW w:w="3100" w:type="dxa"/>
            <w:tcBorders>
              <w:top w:val="nil"/>
              <w:left w:val="nil"/>
              <w:bottom w:val="single" w:sz="4" w:space="0" w:color="auto"/>
              <w:right w:val="nil"/>
            </w:tcBorders>
            <w:shd w:val="clear" w:color="auto" w:fill="auto"/>
            <w:hideMark/>
          </w:tcPr>
          <w:p w14:paraId="550B99A0" w14:textId="77777777" w:rsidR="00C67F92" w:rsidRPr="005F24A6" w:rsidRDefault="00C67F92" w:rsidP="00C67F92">
            <w:pPr>
              <w:rPr>
                <w:rFonts w:cs="Arial"/>
                <w:color w:val="000000"/>
                <w:sz w:val="18"/>
                <w:szCs w:val="18"/>
              </w:rPr>
            </w:pPr>
            <w:r w:rsidRPr="005F24A6">
              <w:rPr>
                <w:rFonts w:cs="Arial"/>
                <w:color w:val="000000"/>
                <w:sz w:val="18"/>
                <w:szCs w:val="18"/>
              </w:rPr>
              <w:t>Recognised building cost indicators and or Quantity Surveyors and examples of current costs, assessment of useful life</w:t>
            </w:r>
          </w:p>
        </w:tc>
      </w:tr>
      <w:tr w:rsidR="00C67F92" w:rsidRPr="005F24A6" w14:paraId="6BF8E117" w14:textId="77777777" w:rsidTr="00C67F92">
        <w:trPr>
          <w:trHeight w:val="735"/>
        </w:trPr>
        <w:tc>
          <w:tcPr>
            <w:tcW w:w="1960" w:type="dxa"/>
            <w:tcBorders>
              <w:top w:val="nil"/>
              <w:left w:val="nil"/>
              <w:bottom w:val="nil"/>
              <w:right w:val="nil"/>
            </w:tcBorders>
            <w:shd w:val="clear" w:color="auto" w:fill="auto"/>
            <w:hideMark/>
          </w:tcPr>
          <w:p w14:paraId="6E2AE3EC" w14:textId="77777777" w:rsidR="00C67F92" w:rsidRPr="005F24A6" w:rsidRDefault="00C67F92" w:rsidP="00C67F92">
            <w:pPr>
              <w:rPr>
                <w:rFonts w:cs="Arial"/>
                <w:color w:val="000000"/>
                <w:sz w:val="18"/>
                <w:szCs w:val="18"/>
              </w:rPr>
            </w:pPr>
            <w:r w:rsidRPr="005F24A6">
              <w:rPr>
                <w:rFonts w:cs="Arial"/>
                <w:color w:val="000000"/>
                <w:sz w:val="18"/>
                <w:szCs w:val="18"/>
              </w:rPr>
              <w:t>Plant and Equipment</w:t>
            </w:r>
          </w:p>
        </w:tc>
        <w:tc>
          <w:tcPr>
            <w:tcW w:w="2460" w:type="dxa"/>
            <w:tcBorders>
              <w:top w:val="nil"/>
              <w:left w:val="nil"/>
              <w:bottom w:val="nil"/>
              <w:right w:val="nil"/>
            </w:tcBorders>
            <w:shd w:val="clear" w:color="000000" w:fill="D9D9D9"/>
            <w:hideMark/>
          </w:tcPr>
          <w:p w14:paraId="7E76CE44" w14:textId="77777777" w:rsidR="00C67F92" w:rsidRPr="005F24A6" w:rsidRDefault="00C67F92" w:rsidP="00C67F92">
            <w:pPr>
              <w:rPr>
                <w:rFonts w:cs="Arial"/>
                <w:color w:val="000000"/>
                <w:sz w:val="18"/>
                <w:szCs w:val="18"/>
              </w:rPr>
            </w:pPr>
            <w:r w:rsidRPr="005F24A6">
              <w:rPr>
                <w:rFonts w:cs="Arial"/>
                <w:color w:val="000000"/>
                <w:sz w:val="18"/>
                <w:szCs w:val="18"/>
              </w:rPr>
              <w:t>Depreciated replacement cost</w:t>
            </w:r>
          </w:p>
        </w:tc>
        <w:tc>
          <w:tcPr>
            <w:tcW w:w="3100" w:type="dxa"/>
            <w:tcBorders>
              <w:top w:val="nil"/>
              <w:left w:val="nil"/>
              <w:bottom w:val="nil"/>
              <w:right w:val="nil"/>
            </w:tcBorders>
            <w:shd w:val="clear" w:color="000000" w:fill="D9D9D9"/>
            <w:hideMark/>
          </w:tcPr>
          <w:p w14:paraId="2ED3F885" w14:textId="77777777" w:rsidR="00C67F92" w:rsidRPr="005F24A6" w:rsidRDefault="00C67F92" w:rsidP="00C67F92">
            <w:pPr>
              <w:rPr>
                <w:rFonts w:cs="Arial"/>
                <w:color w:val="000000"/>
                <w:sz w:val="18"/>
                <w:szCs w:val="18"/>
              </w:rPr>
            </w:pPr>
            <w:r w:rsidRPr="005F24A6">
              <w:rPr>
                <w:rFonts w:cs="Arial"/>
                <w:color w:val="000000"/>
                <w:sz w:val="18"/>
                <w:szCs w:val="18"/>
              </w:rPr>
              <w:t>Cost per unit</w:t>
            </w:r>
          </w:p>
        </w:tc>
        <w:tc>
          <w:tcPr>
            <w:tcW w:w="2460" w:type="dxa"/>
            <w:tcBorders>
              <w:top w:val="nil"/>
              <w:left w:val="nil"/>
              <w:bottom w:val="nil"/>
              <w:right w:val="nil"/>
            </w:tcBorders>
            <w:shd w:val="clear" w:color="auto" w:fill="auto"/>
            <w:hideMark/>
          </w:tcPr>
          <w:p w14:paraId="14F1DCDD" w14:textId="77777777" w:rsidR="00C67F92" w:rsidRPr="005F24A6" w:rsidRDefault="00C67F92" w:rsidP="00C67F92">
            <w:pPr>
              <w:rPr>
                <w:rFonts w:cs="Arial"/>
                <w:color w:val="000000"/>
                <w:sz w:val="18"/>
                <w:szCs w:val="18"/>
              </w:rPr>
            </w:pPr>
            <w:r w:rsidRPr="005F24A6">
              <w:rPr>
                <w:rFonts w:cs="Arial"/>
                <w:color w:val="000000"/>
                <w:sz w:val="18"/>
                <w:szCs w:val="18"/>
              </w:rPr>
              <w:t>Depreciated replacement cost</w:t>
            </w:r>
          </w:p>
        </w:tc>
        <w:tc>
          <w:tcPr>
            <w:tcW w:w="3100" w:type="dxa"/>
            <w:tcBorders>
              <w:top w:val="nil"/>
              <w:left w:val="nil"/>
              <w:bottom w:val="nil"/>
              <w:right w:val="nil"/>
            </w:tcBorders>
            <w:shd w:val="clear" w:color="auto" w:fill="auto"/>
            <w:hideMark/>
          </w:tcPr>
          <w:p w14:paraId="1DB2B5E5" w14:textId="77777777" w:rsidR="00C67F92" w:rsidRPr="005F24A6" w:rsidRDefault="00C67F92" w:rsidP="00C67F92">
            <w:pPr>
              <w:rPr>
                <w:rFonts w:cs="Arial"/>
                <w:color w:val="000000"/>
                <w:sz w:val="18"/>
                <w:szCs w:val="18"/>
              </w:rPr>
            </w:pPr>
            <w:r w:rsidRPr="005F24A6">
              <w:rPr>
                <w:rFonts w:cs="Arial"/>
                <w:color w:val="000000"/>
                <w:sz w:val="18"/>
                <w:szCs w:val="18"/>
              </w:rPr>
              <w:t>Cost per unit</w:t>
            </w:r>
          </w:p>
        </w:tc>
      </w:tr>
      <w:tr w:rsidR="00C67F92" w:rsidRPr="005F24A6" w14:paraId="453DDE6C" w14:textId="77777777" w:rsidTr="00C67F92">
        <w:trPr>
          <w:trHeight w:val="255"/>
        </w:trPr>
        <w:tc>
          <w:tcPr>
            <w:tcW w:w="1960" w:type="dxa"/>
            <w:tcBorders>
              <w:top w:val="nil"/>
              <w:left w:val="nil"/>
              <w:bottom w:val="nil"/>
              <w:right w:val="nil"/>
            </w:tcBorders>
            <w:shd w:val="clear" w:color="auto" w:fill="auto"/>
            <w:hideMark/>
          </w:tcPr>
          <w:p w14:paraId="45E01376" w14:textId="77777777" w:rsidR="00C67F92" w:rsidRPr="005F24A6" w:rsidRDefault="00C67F92" w:rsidP="00C67F92">
            <w:pPr>
              <w:rPr>
                <w:rFonts w:cs="Arial"/>
                <w:color w:val="000000"/>
                <w:sz w:val="18"/>
                <w:szCs w:val="18"/>
              </w:rPr>
            </w:pPr>
          </w:p>
        </w:tc>
        <w:tc>
          <w:tcPr>
            <w:tcW w:w="2460" w:type="dxa"/>
            <w:tcBorders>
              <w:top w:val="nil"/>
              <w:left w:val="nil"/>
              <w:bottom w:val="single" w:sz="4" w:space="0" w:color="auto"/>
              <w:right w:val="nil"/>
            </w:tcBorders>
            <w:shd w:val="clear" w:color="000000" w:fill="D9D9D9"/>
            <w:hideMark/>
          </w:tcPr>
          <w:p w14:paraId="4057631E" w14:textId="77777777" w:rsidR="00C67F92" w:rsidRPr="005F24A6" w:rsidRDefault="00C67F92" w:rsidP="00C67F92">
            <w:pPr>
              <w:rPr>
                <w:rFonts w:cs="Arial"/>
                <w:color w:val="000000"/>
                <w:sz w:val="18"/>
                <w:szCs w:val="18"/>
              </w:rPr>
            </w:pPr>
            <w:r w:rsidRPr="005F24A6">
              <w:rPr>
                <w:rFonts w:cs="Arial"/>
                <w:color w:val="000000"/>
                <w:sz w:val="18"/>
                <w:szCs w:val="18"/>
              </w:rPr>
              <w:t> </w:t>
            </w:r>
          </w:p>
        </w:tc>
        <w:tc>
          <w:tcPr>
            <w:tcW w:w="3100" w:type="dxa"/>
            <w:tcBorders>
              <w:top w:val="nil"/>
              <w:left w:val="nil"/>
              <w:bottom w:val="single" w:sz="4" w:space="0" w:color="auto"/>
              <w:right w:val="nil"/>
            </w:tcBorders>
            <w:shd w:val="clear" w:color="000000" w:fill="D9D9D9"/>
            <w:hideMark/>
          </w:tcPr>
          <w:p w14:paraId="73825A26" w14:textId="77777777" w:rsidR="00C67F92" w:rsidRPr="005F24A6" w:rsidRDefault="00C67F92" w:rsidP="00C67F92">
            <w:pPr>
              <w:rPr>
                <w:rFonts w:cs="Arial"/>
                <w:color w:val="000000"/>
                <w:sz w:val="18"/>
                <w:szCs w:val="18"/>
              </w:rPr>
            </w:pPr>
            <w:r w:rsidRPr="005F24A6">
              <w:rPr>
                <w:rFonts w:cs="Arial"/>
                <w:color w:val="000000"/>
                <w:sz w:val="18"/>
                <w:szCs w:val="18"/>
              </w:rPr>
              <w:t>Useful life of plant and equipment</w:t>
            </w:r>
          </w:p>
        </w:tc>
        <w:tc>
          <w:tcPr>
            <w:tcW w:w="2460" w:type="dxa"/>
            <w:tcBorders>
              <w:top w:val="nil"/>
              <w:left w:val="nil"/>
              <w:bottom w:val="single" w:sz="4" w:space="0" w:color="auto"/>
              <w:right w:val="nil"/>
            </w:tcBorders>
            <w:shd w:val="clear" w:color="auto" w:fill="auto"/>
            <w:hideMark/>
          </w:tcPr>
          <w:p w14:paraId="6AC9655A" w14:textId="77777777" w:rsidR="00C67F92" w:rsidRPr="005F24A6" w:rsidRDefault="00C67F92" w:rsidP="00C67F92">
            <w:pPr>
              <w:rPr>
                <w:rFonts w:cs="Arial"/>
                <w:color w:val="000000"/>
                <w:sz w:val="18"/>
                <w:szCs w:val="18"/>
              </w:rPr>
            </w:pPr>
            <w:r w:rsidRPr="005F24A6">
              <w:rPr>
                <w:rFonts w:cs="Arial"/>
                <w:color w:val="000000"/>
                <w:sz w:val="18"/>
                <w:szCs w:val="18"/>
              </w:rPr>
              <w:t> </w:t>
            </w:r>
          </w:p>
        </w:tc>
        <w:tc>
          <w:tcPr>
            <w:tcW w:w="3100" w:type="dxa"/>
            <w:tcBorders>
              <w:top w:val="nil"/>
              <w:left w:val="nil"/>
              <w:bottom w:val="single" w:sz="4" w:space="0" w:color="auto"/>
              <w:right w:val="nil"/>
            </w:tcBorders>
            <w:shd w:val="clear" w:color="auto" w:fill="auto"/>
            <w:hideMark/>
          </w:tcPr>
          <w:p w14:paraId="4B423025" w14:textId="77777777" w:rsidR="00C67F92" w:rsidRPr="005F24A6" w:rsidRDefault="00C67F92" w:rsidP="00C67F92">
            <w:pPr>
              <w:rPr>
                <w:rFonts w:cs="Arial"/>
                <w:color w:val="000000"/>
                <w:sz w:val="18"/>
                <w:szCs w:val="18"/>
              </w:rPr>
            </w:pPr>
            <w:r w:rsidRPr="005F24A6">
              <w:rPr>
                <w:rFonts w:cs="Arial"/>
                <w:color w:val="000000"/>
                <w:sz w:val="18"/>
                <w:szCs w:val="18"/>
              </w:rPr>
              <w:t>Useful life of plant and equipment</w:t>
            </w:r>
          </w:p>
        </w:tc>
      </w:tr>
      <w:tr w:rsidR="00C67F92" w:rsidRPr="005F24A6" w14:paraId="7405A936" w14:textId="77777777" w:rsidTr="00C67F92">
        <w:trPr>
          <w:trHeight w:val="750"/>
        </w:trPr>
        <w:tc>
          <w:tcPr>
            <w:tcW w:w="1960" w:type="dxa"/>
            <w:tcBorders>
              <w:top w:val="single" w:sz="4" w:space="0" w:color="auto"/>
              <w:left w:val="nil"/>
              <w:bottom w:val="nil"/>
              <w:right w:val="nil"/>
            </w:tcBorders>
            <w:shd w:val="clear" w:color="auto" w:fill="auto"/>
            <w:hideMark/>
          </w:tcPr>
          <w:p w14:paraId="718AAD0C" w14:textId="77777777" w:rsidR="00C67F92" w:rsidRPr="005F24A6" w:rsidRDefault="00C67F92" w:rsidP="00C67F92">
            <w:pPr>
              <w:rPr>
                <w:rFonts w:cs="Arial"/>
                <w:color w:val="000000"/>
                <w:sz w:val="18"/>
                <w:szCs w:val="18"/>
              </w:rPr>
            </w:pPr>
            <w:r w:rsidRPr="005F24A6">
              <w:rPr>
                <w:rFonts w:cs="Arial"/>
                <w:color w:val="000000"/>
                <w:sz w:val="18"/>
                <w:szCs w:val="18"/>
              </w:rPr>
              <w:t>Exhibitions</w:t>
            </w:r>
          </w:p>
        </w:tc>
        <w:tc>
          <w:tcPr>
            <w:tcW w:w="2460" w:type="dxa"/>
            <w:tcBorders>
              <w:top w:val="nil"/>
              <w:left w:val="nil"/>
              <w:bottom w:val="nil"/>
              <w:right w:val="nil"/>
            </w:tcBorders>
            <w:shd w:val="clear" w:color="000000" w:fill="D9D9D9"/>
            <w:hideMark/>
          </w:tcPr>
          <w:p w14:paraId="701DA110" w14:textId="77777777" w:rsidR="00C67F92" w:rsidRPr="005F24A6" w:rsidRDefault="00C67F92" w:rsidP="00C67F92">
            <w:pPr>
              <w:rPr>
                <w:rFonts w:cs="Arial"/>
                <w:color w:val="000000"/>
                <w:sz w:val="18"/>
                <w:szCs w:val="18"/>
              </w:rPr>
            </w:pPr>
            <w:r w:rsidRPr="005F24A6">
              <w:rPr>
                <w:rFonts w:cs="Arial"/>
                <w:color w:val="000000"/>
                <w:sz w:val="18"/>
                <w:szCs w:val="18"/>
              </w:rPr>
              <w:t>Depreciated replacement cost</w:t>
            </w:r>
          </w:p>
        </w:tc>
        <w:tc>
          <w:tcPr>
            <w:tcW w:w="3100" w:type="dxa"/>
            <w:tcBorders>
              <w:top w:val="nil"/>
              <w:left w:val="nil"/>
              <w:bottom w:val="nil"/>
              <w:right w:val="nil"/>
            </w:tcBorders>
            <w:shd w:val="clear" w:color="000000" w:fill="D9D9D9"/>
            <w:hideMark/>
          </w:tcPr>
          <w:p w14:paraId="3BB8DED2" w14:textId="77777777" w:rsidR="00C67F92" w:rsidRPr="005F24A6" w:rsidRDefault="00C67F92" w:rsidP="00C67F92">
            <w:pPr>
              <w:rPr>
                <w:rFonts w:cs="Arial"/>
                <w:color w:val="000000"/>
                <w:sz w:val="18"/>
                <w:szCs w:val="18"/>
              </w:rPr>
            </w:pPr>
            <w:r w:rsidRPr="005F24A6">
              <w:rPr>
                <w:rFonts w:cs="Arial"/>
                <w:color w:val="000000"/>
                <w:sz w:val="18"/>
                <w:szCs w:val="18"/>
              </w:rPr>
              <w:t>Cost per unit</w:t>
            </w:r>
          </w:p>
        </w:tc>
        <w:tc>
          <w:tcPr>
            <w:tcW w:w="2460" w:type="dxa"/>
            <w:tcBorders>
              <w:top w:val="nil"/>
              <w:left w:val="nil"/>
              <w:bottom w:val="nil"/>
              <w:right w:val="nil"/>
            </w:tcBorders>
            <w:shd w:val="clear" w:color="auto" w:fill="auto"/>
            <w:hideMark/>
          </w:tcPr>
          <w:p w14:paraId="3E48E971" w14:textId="77777777" w:rsidR="00C67F92" w:rsidRPr="005F24A6" w:rsidRDefault="00C67F92" w:rsidP="00C67F92">
            <w:pPr>
              <w:rPr>
                <w:rFonts w:cs="Arial"/>
                <w:color w:val="000000"/>
                <w:sz w:val="18"/>
                <w:szCs w:val="18"/>
              </w:rPr>
            </w:pPr>
            <w:r w:rsidRPr="005F24A6">
              <w:rPr>
                <w:rFonts w:cs="Arial"/>
                <w:color w:val="000000"/>
                <w:sz w:val="18"/>
                <w:szCs w:val="18"/>
              </w:rPr>
              <w:t>Depreciated replacement cost</w:t>
            </w:r>
          </w:p>
        </w:tc>
        <w:tc>
          <w:tcPr>
            <w:tcW w:w="3100" w:type="dxa"/>
            <w:tcBorders>
              <w:top w:val="nil"/>
              <w:left w:val="nil"/>
              <w:bottom w:val="nil"/>
              <w:right w:val="nil"/>
            </w:tcBorders>
            <w:shd w:val="clear" w:color="auto" w:fill="auto"/>
            <w:hideMark/>
          </w:tcPr>
          <w:p w14:paraId="0E307503" w14:textId="77777777" w:rsidR="00C67F92" w:rsidRPr="005F24A6" w:rsidRDefault="00C67F92" w:rsidP="00C67F92">
            <w:pPr>
              <w:rPr>
                <w:rFonts w:cs="Arial"/>
                <w:color w:val="000000"/>
                <w:sz w:val="18"/>
                <w:szCs w:val="18"/>
              </w:rPr>
            </w:pPr>
            <w:r w:rsidRPr="005F24A6">
              <w:rPr>
                <w:rFonts w:cs="Arial"/>
                <w:color w:val="000000"/>
                <w:sz w:val="18"/>
                <w:szCs w:val="18"/>
              </w:rPr>
              <w:t>Cost per unit</w:t>
            </w:r>
          </w:p>
        </w:tc>
      </w:tr>
      <w:tr w:rsidR="00C67F92" w:rsidRPr="005F24A6" w14:paraId="23308C96" w14:textId="77777777" w:rsidTr="00C67F92">
        <w:trPr>
          <w:trHeight w:val="255"/>
        </w:trPr>
        <w:tc>
          <w:tcPr>
            <w:tcW w:w="1960" w:type="dxa"/>
            <w:tcBorders>
              <w:top w:val="nil"/>
              <w:left w:val="nil"/>
              <w:bottom w:val="single" w:sz="4" w:space="0" w:color="auto"/>
              <w:right w:val="nil"/>
            </w:tcBorders>
            <w:shd w:val="clear" w:color="auto" w:fill="auto"/>
            <w:hideMark/>
          </w:tcPr>
          <w:p w14:paraId="18397481" w14:textId="77777777" w:rsidR="00C67F92" w:rsidRPr="005F24A6" w:rsidRDefault="00C67F92" w:rsidP="00C67F92">
            <w:pPr>
              <w:rPr>
                <w:rFonts w:cs="Arial"/>
                <w:color w:val="000000"/>
                <w:sz w:val="18"/>
                <w:szCs w:val="18"/>
              </w:rPr>
            </w:pPr>
            <w:r w:rsidRPr="005F24A6">
              <w:rPr>
                <w:rFonts w:cs="Arial"/>
                <w:color w:val="000000"/>
                <w:sz w:val="18"/>
                <w:szCs w:val="18"/>
              </w:rPr>
              <w:t> </w:t>
            </w:r>
          </w:p>
        </w:tc>
        <w:tc>
          <w:tcPr>
            <w:tcW w:w="2460" w:type="dxa"/>
            <w:tcBorders>
              <w:top w:val="nil"/>
              <w:left w:val="nil"/>
              <w:bottom w:val="single" w:sz="4" w:space="0" w:color="auto"/>
              <w:right w:val="nil"/>
            </w:tcBorders>
            <w:shd w:val="clear" w:color="000000" w:fill="D9D9D9"/>
            <w:hideMark/>
          </w:tcPr>
          <w:p w14:paraId="6F374450" w14:textId="77777777" w:rsidR="00C67F92" w:rsidRPr="005F24A6" w:rsidRDefault="00C67F92" w:rsidP="00C67F92">
            <w:pPr>
              <w:rPr>
                <w:rFonts w:cs="Arial"/>
                <w:color w:val="000000"/>
                <w:sz w:val="18"/>
                <w:szCs w:val="18"/>
              </w:rPr>
            </w:pPr>
            <w:r w:rsidRPr="005F24A6">
              <w:rPr>
                <w:rFonts w:cs="Arial"/>
                <w:color w:val="000000"/>
                <w:sz w:val="18"/>
                <w:szCs w:val="18"/>
              </w:rPr>
              <w:t> </w:t>
            </w:r>
          </w:p>
        </w:tc>
        <w:tc>
          <w:tcPr>
            <w:tcW w:w="3100" w:type="dxa"/>
            <w:tcBorders>
              <w:top w:val="nil"/>
              <w:left w:val="nil"/>
              <w:bottom w:val="single" w:sz="4" w:space="0" w:color="auto"/>
              <w:right w:val="nil"/>
            </w:tcBorders>
            <w:shd w:val="clear" w:color="000000" w:fill="D9D9D9"/>
            <w:hideMark/>
          </w:tcPr>
          <w:p w14:paraId="3644ADE5" w14:textId="77777777" w:rsidR="00C67F92" w:rsidRPr="005F24A6" w:rsidRDefault="00C67F92" w:rsidP="00C67F92">
            <w:pPr>
              <w:rPr>
                <w:rFonts w:cs="Arial"/>
                <w:color w:val="000000"/>
                <w:sz w:val="18"/>
                <w:szCs w:val="18"/>
              </w:rPr>
            </w:pPr>
            <w:r w:rsidRPr="005F24A6">
              <w:rPr>
                <w:rFonts w:cs="Arial"/>
                <w:color w:val="000000"/>
                <w:sz w:val="18"/>
                <w:szCs w:val="18"/>
              </w:rPr>
              <w:t>Useful life of exhibition</w:t>
            </w:r>
          </w:p>
        </w:tc>
        <w:tc>
          <w:tcPr>
            <w:tcW w:w="2460" w:type="dxa"/>
            <w:tcBorders>
              <w:top w:val="nil"/>
              <w:left w:val="nil"/>
              <w:bottom w:val="single" w:sz="4" w:space="0" w:color="auto"/>
              <w:right w:val="nil"/>
            </w:tcBorders>
            <w:shd w:val="clear" w:color="auto" w:fill="auto"/>
            <w:hideMark/>
          </w:tcPr>
          <w:p w14:paraId="03CFF559" w14:textId="77777777" w:rsidR="00C67F92" w:rsidRPr="005F24A6" w:rsidRDefault="00C67F92" w:rsidP="00C67F92">
            <w:pPr>
              <w:rPr>
                <w:rFonts w:cs="Arial"/>
                <w:color w:val="000000"/>
                <w:sz w:val="18"/>
                <w:szCs w:val="18"/>
              </w:rPr>
            </w:pPr>
            <w:r w:rsidRPr="005F24A6">
              <w:rPr>
                <w:rFonts w:cs="Arial"/>
                <w:color w:val="000000"/>
                <w:sz w:val="18"/>
                <w:szCs w:val="18"/>
              </w:rPr>
              <w:t> </w:t>
            </w:r>
          </w:p>
        </w:tc>
        <w:tc>
          <w:tcPr>
            <w:tcW w:w="3100" w:type="dxa"/>
            <w:tcBorders>
              <w:top w:val="nil"/>
              <w:left w:val="nil"/>
              <w:bottom w:val="single" w:sz="4" w:space="0" w:color="auto"/>
              <w:right w:val="nil"/>
            </w:tcBorders>
            <w:shd w:val="clear" w:color="auto" w:fill="auto"/>
            <w:hideMark/>
          </w:tcPr>
          <w:p w14:paraId="5C0411ED" w14:textId="77777777" w:rsidR="00C67F92" w:rsidRPr="005F24A6" w:rsidRDefault="00C67F92" w:rsidP="00C67F92">
            <w:pPr>
              <w:rPr>
                <w:rFonts w:cs="Arial"/>
                <w:color w:val="000000"/>
                <w:sz w:val="18"/>
                <w:szCs w:val="18"/>
              </w:rPr>
            </w:pPr>
            <w:r w:rsidRPr="005F24A6">
              <w:rPr>
                <w:rFonts w:cs="Arial"/>
                <w:color w:val="000000"/>
                <w:sz w:val="18"/>
                <w:szCs w:val="18"/>
              </w:rPr>
              <w:t>Useful life of exhibition</w:t>
            </w:r>
          </w:p>
        </w:tc>
      </w:tr>
    </w:tbl>
    <w:p w14:paraId="188E2804" w14:textId="77777777" w:rsidR="00C67F92" w:rsidRPr="00B45377" w:rsidRDefault="00C67F92" w:rsidP="00C67F92">
      <w:pPr>
        <w:rPr>
          <w:rFonts w:cs="Arial"/>
        </w:rPr>
        <w:sectPr w:rsidR="00C67F92" w:rsidRPr="00B45377" w:rsidSect="0072370B">
          <w:pgSz w:w="16838" w:h="11906" w:orient="landscape"/>
          <w:pgMar w:top="1440" w:right="1387" w:bottom="1440" w:left="1440" w:header="709" w:footer="709" w:gutter="0"/>
          <w:cols w:space="708"/>
          <w:docGrid w:linePitch="360"/>
        </w:sectPr>
      </w:pPr>
    </w:p>
    <w:tbl>
      <w:tblPr>
        <w:tblW w:w="9420" w:type="dxa"/>
        <w:tblInd w:w="93" w:type="dxa"/>
        <w:tblLook w:val="04A0" w:firstRow="1" w:lastRow="0" w:firstColumn="1" w:lastColumn="0" w:noHBand="0" w:noVBand="1"/>
      </w:tblPr>
      <w:tblGrid>
        <w:gridCol w:w="6160"/>
        <w:gridCol w:w="828"/>
        <w:gridCol w:w="1260"/>
        <w:gridCol w:w="1280"/>
      </w:tblGrid>
      <w:tr w:rsidR="00C67F92" w:rsidRPr="003D1C3F" w14:paraId="0EEEFCF5" w14:textId="77777777" w:rsidTr="00C67F92">
        <w:trPr>
          <w:trHeight w:val="255"/>
        </w:trPr>
        <w:tc>
          <w:tcPr>
            <w:tcW w:w="6160" w:type="dxa"/>
            <w:tcBorders>
              <w:top w:val="single" w:sz="4" w:space="0" w:color="auto"/>
              <w:left w:val="nil"/>
              <w:bottom w:val="single" w:sz="4" w:space="0" w:color="auto"/>
              <w:right w:val="nil"/>
            </w:tcBorders>
            <w:shd w:val="clear" w:color="auto" w:fill="auto"/>
            <w:noWrap/>
            <w:vAlign w:val="center"/>
            <w:hideMark/>
          </w:tcPr>
          <w:p w14:paraId="20A1ECE8" w14:textId="77777777" w:rsidR="00C67F92" w:rsidRPr="0010314A" w:rsidRDefault="00C67F92" w:rsidP="00C67F92">
            <w:pPr>
              <w:rPr>
                <w:rFonts w:cs="Arial"/>
                <w:color w:val="000000"/>
              </w:rPr>
            </w:pPr>
            <w:r w:rsidRPr="0010314A">
              <w:rPr>
                <w:rFonts w:cs="Arial"/>
                <w:color w:val="000000"/>
              </w:rPr>
              <w:lastRenderedPageBreak/>
              <w:t> </w:t>
            </w:r>
          </w:p>
        </w:tc>
        <w:tc>
          <w:tcPr>
            <w:tcW w:w="720" w:type="dxa"/>
            <w:tcBorders>
              <w:top w:val="single" w:sz="4" w:space="0" w:color="auto"/>
              <w:left w:val="nil"/>
              <w:bottom w:val="single" w:sz="4" w:space="0" w:color="auto"/>
              <w:right w:val="nil"/>
            </w:tcBorders>
            <w:shd w:val="clear" w:color="auto" w:fill="auto"/>
            <w:noWrap/>
            <w:vAlign w:val="center"/>
            <w:hideMark/>
          </w:tcPr>
          <w:p w14:paraId="7F0A56BF" w14:textId="77777777" w:rsidR="00C67F92" w:rsidRPr="009A384A" w:rsidRDefault="00C67F92" w:rsidP="00C67F92">
            <w:pPr>
              <w:jc w:val="center"/>
              <w:rPr>
                <w:rFonts w:cs="Arial"/>
                <w:b/>
                <w:color w:val="000000"/>
              </w:rPr>
            </w:pPr>
            <w:r w:rsidRPr="009A384A">
              <w:rPr>
                <w:rFonts w:cs="Arial"/>
                <w:b/>
                <w:color w:val="000000"/>
              </w:rPr>
              <w:t>Notes</w:t>
            </w:r>
          </w:p>
        </w:tc>
        <w:tc>
          <w:tcPr>
            <w:tcW w:w="1260" w:type="dxa"/>
            <w:tcBorders>
              <w:top w:val="single" w:sz="4" w:space="0" w:color="auto"/>
              <w:left w:val="nil"/>
              <w:bottom w:val="single" w:sz="4" w:space="0" w:color="auto"/>
              <w:right w:val="nil"/>
            </w:tcBorders>
            <w:shd w:val="clear" w:color="000000" w:fill="D9D9D9"/>
            <w:noWrap/>
            <w:vAlign w:val="center"/>
            <w:hideMark/>
          </w:tcPr>
          <w:p w14:paraId="4AAECEC1" w14:textId="77777777" w:rsidR="00C67F92" w:rsidRPr="009A384A" w:rsidRDefault="00C67F92" w:rsidP="00C67F92">
            <w:pPr>
              <w:jc w:val="right"/>
              <w:rPr>
                <w:rFonts w:cs="Arial"/>
                <w:b/>
                <w:color w:val="000000"/>
              </w:rPr>
            </w:pPr>
            <w:r w:rsidRPr="009A384A">
              <w:rPr>
                <w:rFonts w:cs="Arial"/>
                <w:b/>
                <w:color w:val="000000"/>
              </w:rPr>
              <w:t>2015</w:t>
            </w:r>
          </w:p>
        </w:tc>
        <w:tc>
          <w:tcPr>
            <w:tcW w:w="1280" w:type="dxa"/>
            <w:tcBorders>
              <w:top w:val="single" w:sz="4" w:space="0" w:color="auto"/>
              <w:left w:val="nil"/>
              <w:bottom w:val="single" w:sz="4" w:space="0" w:color="auto"/>
              <w:right w:val="nil"/>
            </w:tcBorders>
            <w:shd w:val="clear" w:color="auto" w:fill="auto"/>
            <w:noWrap/>
            <w:vAlign w:val="center"/>
            <w:hideMark/>
          </w:tcPr>
          <w:p w14:paraId="2F3E9536" w14:textId="77777777" w:rsidR="00C67F92" w:rsidRPr="009A384A" w:rsidRDefault="00C67F92" w:rsidP="00C67F92">
            <w:pPr>
              <w:jc w:val="right"/>
              <w:rPr>
                <w:rFonts w:cs="Arial"/>
                <w:b/>
                <w:color w:val="000000"/>
              </w:rPr>
            </w:pPr>
            <w:r w:rsidRPr="009A384A">
              <w:rPr>
                <w:rFonts w:cs="Arial"/>
                <w:b/>
                <w:color w:val="000000"/>
              </w:rPr>
              <w:t>2014</w:t>
            </w:r>
          </w:p>
        </w:tc>
      </w:tr>
      <w:tr w:rsidR="00C67F92" w:rsidRPr="003D1C3F" w14:paraId="59DC8120" w14:textId="77777777" w:rsidTr="00C67F92">
        <w:trPr>
          <w:trHeight w:val="255"/>
        </w:trPr>
        <w:tc>
          <w:tcPr>
            <w:tcW w:w="6160" w:type="dxa"/>
            <w:tcBorders>
              <w:top w:val="nil"/>
              <w:left w:val="nil"/>
              <w:bottom w:val="single" w:sz="4" w:space="0" w:color="auto"/>
              <w:right w:val="nil"/>
            </w:tcBorders>
            <w:shd w:val="clear" w:color="auto" w:fill="auto"/>
            <w:noWrap/>
            <w:vAlign w:val="center"/>
            <w:hideMark/>
          </w:tcPr>
          <w:p w14:paraId="016AE94C" w14:textId="77777777" w:rsidR="00C67F92" w:rsidRPr="0010314A" w:rsidRDefault="00C67F92" w:rsidP="00C67F92">
            <w:pPr>
              <w:rPr>
                <w:rFonts w:cs="Arial"/>
                <w:color w:val="000000"/>
              </w:rPr>
            </w:pPr>
            <w:r w:rsidRPr="0010314A">
              <w:rPr>
                <w:rFonts w:cs="Arial"/>
                <w:color w:val="000000"/>
              </w:rPr>
              <w:t> </w:t>
            </w:r>
          </w:p>
        </w:tc>
        <w:tc>
          <w:tcPr>
            <w:tcW w:w="720" w:type="dxa"/>
            <w:tcBorders>
              <w:top w:val="nil"/>
              <w:left w:val="nil"/>
              <w:bottom w:val="single" w:sz="4" w:space="0" w:color="auto"/>
              <w:right w:val="nil"/>
            </w:tcBorders>
            <w:shd w:val="clear" w:color="auto" w:fill="auto"/>
            <w:noWrap/>
            <w:vAlign w:val="center"/>
            <w:hideMark/>
          </w:tcPr>
          <w:p w14:paraId="7D84B51D" w14:textId="77777777" w:rsidR="00C67F92" w:rsidRPr="009A384A" w:rsidRDefault="00C67F92" w:rsidP="00C67F92">
            <w:pPr>
              <w:rPr>
                <w:rFonts w:cs="Arial"/>
                <w:b/>
                <w:color w:val="000000"/>
              </w:rPr>
            </w:pPr>
            <w:r w:rsidRPr="009A384A">
              <w:rPr>
                <w:rFonts w:cs="Arial"/>
                <w:b/>
                <w:color w:val="000000"/>
              </w:rPr>
              <w:t> </w:t>
            </w:r>
          </w:p>
        </w:tc>
        <w:tc>
          <w:tcPr>
            <w:tcW w:w="1260" w:type="dxa"/>
            <w:tcBorders>
              <w:top w:val="nil"/>
              <w:left w:val="nil"/>
              <w:bottom w:val="single" w:sz="4" w:space="0" w:color="auto"/>
              <w:right w:val="nil"/>
            </w:tcBorders>
            <w:shd w:val="clear" w:color="000000" w:fill="D9D9D9"/>
            <w:noWrap/>
            <w:vAlign w:val="center"/>
            <w:hideMark/>
          </w:tcPr>
          <w:p w14:paraId="672515B1" w14:textId="77777777" w:rsidR="00C67F92" w:rsidRPr="009A384A" w:rsidRDefault="00C67F92" w:rsidP="00C67F92">
            <w:pPr>
              <w:jc w:val="right"/>
              <w:rPr>
                <w:rFonts w:cs="Arial"/>
                <w:b/>
                <w:color w:val="000000"/>
              </w:rPr>
            </w:pPr>
            <w:r w:rsidRPr="009A384A">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14:paraId="14BE0BEF" w14:textId="77777777" w:rsidR="00C67F92" w:rsidRPr="009A384A" w:rsidRDefault="00C67F92" w:rsidP="00C67F92">
            <w:pPr>
              <w:jc w:val="right"/>
              <w:rPr>
                <w:rFonts w:cs="Arial"/>
                <w:b/>
                <w:color w:val="000000"/>
              </w:rPr>
            </w:pPr>
            <w:r w:rsidRPr="009A384A">
              <w:rPr>
                <w:rFonts w:cs="Arial"/>
                <w:b/>
                <w:color w:val="000000"/>
              </w:rPr>
              <w:t>$'000</w:t>
            </w:r>
          </w:p>
        </w:tc>
      </w:tr>
    </w:tbl>
    <w:p w14:paraId="7B529664" w14:textId="77777777" w:rsidR="00C67F92" w:rsidRDefault="00C67F92" w:rsidP="00C67F92">
      <w:pPr>
        <w:spacing w:before="60" w:after="60"/>
        <w:rPr>
          <w:rFonts w:cs="Arial"/>
          <w:b/>
          <w:szCs w:val="22"/>
        </w:rPr>
      </w:pPr>
    </w:p>
    <w:p w14:paraId="2A607E81" w14:textId="77777777" w:rsidR="00C67F92" w:rsidRPr="00251211" w:rsidRDefault="00C67F92" w:rsidP="006B0104">
      <w:pPr>
        <w:pStyle w:val="Heading4"/>
      </w:pPr>
      <w:r w:rsidRPr="00251211">
        <w:t>10. Payables</w:t>
      </w:r>
    </w:p>
    <w:tbl>
      <w:tblPr>
        <w:tblW w:w="9420" w:type="dxa"/>
        <w:tblInd w:w="93" w:type="dxa"/>
        <w:tblLook w:val="04A0" w:firstRow="1" w:lastRow="0" w:firstColumn="1" w:lastColumn="0" w:noHBand="0" w:noVBand="1"/>
        <w:tblCaption w:val="10. Payables"/>
        <w:tblDescription w:val="Shows data for 2014–15 and previous financial year."/>
      </w:tblPr>
      <w:tblGrid>
        <w:gridCol w:w="6160"/>
        <w:gridCol w:w="720"/>
        <w:gridCol w:w="1260"/>
        <w:gridCol w:w="1280"/>
      </w:tblGrid>
      <w:tr w:rsidR="00C67F92" w:rsidRPr="0010314A" w14:paraId="40451EF4" w14:textId="77777777" w:rsidTr="00C67F92">
        <w:trPr>
          <w:trHeight w:val="255"/>
        </w:trPr>
        <w:tc>
          <w:tcPr>
            <w:tcW w:w="6160" w:type="dxa"/>
            <w:tcBorders>
              <w:top w:val="single" w:sz="4" w:space="0" w:color="auto"/>
              <w:left w:val="nil"/>
              <w:bottom w:val="nil"/>
              <w:right w:val="nil"/>
            </w:tcBorders>
            <w:shd w:val="clear" w:color="auto" w:fill="auto"/>
            <w:vAlign w:val="center"/>
            <w:hideMark/>
          </w:tcPr>
          <w:p w14:paraId="52E1DE39" w14:textId="77777777" w:rsidR="00C67F92" w:rsidRPr="0010314A" w:rsidRDefault="00C67F92" w:rsidP="00C67F92">
            <w:pPr>
              <w:rPr>
                <w:rFonts w:cs="Arial"/>
                <w:b/>
                <w:bCs/>
                <w:color w:val="000000"/>
              </w:rPr>
            </w:pPr>
            <w:r w:rsidRPr="0010314A">
              <w:rPr>
                <w:rFonts w:cs="Arial"/>
                <w:b/>
                <w:bCs/>
                <w:color w:val="000000"/>
              </w:rPr>
              <w:t xml:space="preserve">Current Contractual </w:t>
            </w:r>
          </w:p>
        </w:tc>
        <w:tc>
          <w:tcPr>
            <w:tcW w:w="720" w:type="dxa"/>
            <w:tcBorders>
              <w:top w:val="single" w:sz="4" w:space="0" w:color="auto"/>
              <w:left w:val="nil"/>
              <w:bottom w:val="nil"/>
              <w:right w:val="nil"/>
            </w:tcBorders>
            <w:shd w:val="clear" w:color="auto" w:fill="auto"/>
            <w:vAlign w:val="center"/>
            <w:hideMark/>
          </w:tcPr>
          <w:p w14:paraId="3E1715DC" w14:textId="77777777" w:rsidR="00C67F92" w:rsidRPr="0010314A" w:rsidRDefault="00C67F92" w:rsidP="00C67F92">
            <w:pPr>
              <w:jc w:val="center"/>
              <w:rPr>
                <w:rFonts w:cs="Arial"/>
                <w:color w:val="000000"/>
              </w:rPr>
            </w:pPr>
            <w:r w:rsidRPr="0010314A">
              <w:rPr>
                <w:rFonts w:cs="Arial"/>
                <w:color w:val="000000"/>
              </w:rPr>
              <w:t> </w:t>
            </w:r>
          </w:p>
        </w:tc>
        <w:tc>
          <w:tcPr>
            <w:tcW w:w="1260" w:type="dxa"/>
            <w:tcBorders>
              <w:top w:val="single" w:sz="4" w:space="0" w:color="auto"/>
              <w:left w:val="nil"/>
              <w:bottom w:val="nil"/>
              <w:right w:val="nil"/>
            </w:tcBorders>
            <w:shd w:val="clear" w:color="000000" w:fill="D9D9D9"/>
            <w:vAlign w:val="center"/>
            <w:hideMark/>
          </w:tcPr>
          <w:p w14:paraId="16AE7B01" w14:textId="77777777" w:rsidR="00C67F92" w:rsidRPr="0010314A" w:rsidRDefault="00C67F92" w:rsidP="00C67F92">
            <w:pPr>
              <w:jc w:val="right"/>
              <w:rPr>
                <w:rFonts w:cs="Arial"/>
                <w:color w:val="000000"/>
              </w:rPr>
            </w:pPr>
            <w:r w:rsidRPr="0010314A">
              <w:rPr>
                <w:rFonts w:cs="Arial"/>
                <w:color w:val="000000"/>
              </w:rPr>
              <w:t> </w:t>
            </w:r>
          </w:p>
        </w:tc>
        <w:tc>
          <w:tcPr>
            <w:tcW w:w="1280" w:type="dxa"/>
            <w:tcBorders>
              <w:top w:val="single" w:sz="4" w:space="0" w:color="auto"/>
              <w:left w:val="nil"/>
              <w:bottom w:val="nil"/>
              <w:right w:val="nil"/>
            </w:tcBorders>
            <w:shd w:val="clear" w:color="auto" w:fill="auto"/>
            <w:vAlign w:val="center"/>
            <w:hideMark/>
          </w:tcPr>
          <w:p w14:paraId="3EB1A649" w14:textId="77777777" w:rsidR="00C67F92" w:rsidRPr="0010314A" w:rsidRDefault="00C67F92" w:rsidP="00C67F92">
            <w:pPr>
              <w:jc w:val="right"/>
              <w:rPr>
                <w:rFonts w:cs="Arial"/>
                <w:color w:val="000000"/>
              </w:rPr>
            </w:pPr>
            <w:r w:rsidRPr="0010314A">
              <w:rPr>
                <w:rFonts w:cs="Arial"/>
                <w:color w:val="000000"/>
              </w:rPr>
              <w:t> </w:t>
            </w:r>
          </w:p>
        </w:tc>
      </w:tr>
      <w:tr w:rsidR="00C67F92" w:rsidRPr="0010314A" w14:paraId="68E611F1" w14:textId="77777777" w:rsidTr="00C67F92">
        <w:trPr>
          <w:trHeight w:val="255"/>
        </w:trPr>
        <w:tc>
          <w:tcPr>
            <w:tcW w:w="6160" w:type="dxa"/>
            <w:tcBorders>
              <w:top w:val="nil"/>
              <w:left w:val="nil"/>
              <w:bottom w:val="nil"/>
              <w:right w:val="nil"/>
            </w:tcBorders>
            <w:shd w:val="clear" w:color="auto" w:fill="auto"/>
            <w:vAlign w:val="center"/>
            <w:hideMark/>
          </w:tcPr>
          <w:p w14:paraId="36C147B7" w14:textId="77777777" w:rsidR="00C67F92" w:rsidRPr="0010314A" w:rsidRDefault="00C67F92" w:rsidP="00C67F92">
            <w:pPr>
              <w:rPr>
                <w:rFonts w:cs="Arial"/>
                <w:color w:val="000000"/>
              </w:rPr>
            </w:pPr>
            <w:r w:rsidRPr="0010314A">
              <w:rPr>
                <w:rFonts w:cs="Arial"/>
                <w:color w:val="000000"/>
              </w:rPr>
              <w:t>Trade Creditors</w:t>
            </w:r>
          </w:p>
        </w:tc>
        <w:tc>
          <w:tcPr>
            <w:tcW w:w="720" w:type="dxa"/>
            <w:tcBorders>
              <w:top w:val="nil"/>
              <w:left w:val="nil"/>
              <w:bottom w:val="nil"/>
              <w:right w:val="nil"/>
            </w:tcBorders>
            <w:shd w:val="clear" w:color="auto" w:fill="auto"/>
            <w:vAlign w:val="center"/>
            <w:hideMark/>
          </w:tcPr>
          <w:p w14:paraId="2FE8FF7D"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189E273E" w14:textId="77777777" w:rsidR="00C67F92" w:rsidRPr="0010314A" w:rsidRDefault="00C67F92" w:rsidP="00C67F92">
            <w:pPr>
              <w:jc w:val="right"/>
              <w:rPr>
                <w:rFonts w:cs="Arial"/>
                <w:color w:val="000000"/>
              </w:rPr>
            </w:pPr>
            <w:r w:rsidRPr="0010314A">
              <w:rPr>
                <w:rFonts w:cs="Arial"/>
                <w:color w:val="000000"/>
              </w:rPr>
              <w:t>1,045</w:t>
            </w:r>
          </w:p>
        </w:tc>
        <w:tc>
          <w:tcPr>
            <w:tcW w:w="1280" w:type="dxa"/>
            <w:tcBorders>
              <w:top w:val="nil"/>
              <w:left w:val="nil"/>
              <w:bottom w:val="nil"/>
              <w:right w:val="nil"/>
            </w:tcBorders>
            <w:shd w:val="clear" w:color="auto" w:fill="auto"/>
            <w:vAlign w:val="center"/>
            <w:hideMark/>
          </w:tcPr>
          <w:p w14:paraId="06543E48" w14:textId="77777777" w:rsidR="00C67F92" w:rsidRPr="0010314A" w:rsidRDefault="00C67F92" w:rsidP="00C67F92">
            <w:pPr>
              <w:jc w:val="right"/>
              <w:rPr>
                <w:rFonts w:cs="Arial"/>
                <w:color w:val="000000"/>
              </w:rPr>
            </w:pPr>
            <w:r w:rsidRPr="0010314A">
              <w:rPr>
                <w:rFonts w:cs="Arial"/>
                <w:color w:val="000000"/>
              </w:rPr>
              <w:t>1,024</w:t>
            </w:r>
          </w:p>
        </w:tc>
      </w:tr>
      <w:tr w:rsidR="00C67F92" w:rsidRPr="0010314A" w14:paraId="0360351E" w14:textId="77777777" w:rsidTr="00C67F92">
        <w:trPr>
          <w:trHeight w:val="255"/>
        </w:trPr>
        <w:tc>
          <w:tcPr>
            <w:tcW w:w="6160" w:type="dxa"/>
            <w:tcBorders>
              <w:top w:val="nil"/>
              <w:left w:val="nil"/>
              <w:bottom w:val="nil"/>
              <w:right w:val="nil"/>
            </w:tcBorders>
            <w:shd w:val="clear" w:color="auto" w:fill="auto"/>
            <w:vAlign w:val="center"/>
            <w:hideMark/>
          </w:tcPr>
          <w:p w14:paraId="5D4B36D2" w14:textId="77777777" w:rsidR="00C67F92" w:rsidRPr="0010314A" w:rsidRDefault="00C67F92" w:rsidP="00C67F92">
            <w:pPr>
              <w:rPr>
                <w:rFonts w:cs="Arial"/>
                <w:color w:val="000000"/>
              </w:rPr>
            </w:pPr>
            <w:r w:rsidRPr="0010314A">
              <w:rPr>
                <w:rFonts w:cs="Arial"/>
                <w:color w:val="000000"/>
              </w:rPr>
              <w:t>Other Payables</w:t>
            </w:r>
          </w:p>
        </w:tc>
        <w:tc>
          <w:tcPr>
            <w:tcW w:w="720" w:type="dxa"/>
            <w:tcBorders>
              <w:top w:val="nil"/>
              <w:left w:val="nil"/>
              <w:bottom w:val="nil"/>
              <w:right w:val="nil"/>
            </w:tcBorders>
            <w:shd w:val="clear" w:color="auto" w:fill="auto"/>
            <w:vAlign w:val="center"/>
            <w:hideMark/>
          </w:tcPr>
          <w:p w14:paraId="29830230"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21F7B47F" w14:textId="77777777" w:rsidR="00C67F92" w:rsidRPr="0010314A" w:rsidRDefault="00C67F92" w:rsidP="00C67F92">
            <w:pPr>
              <w:jc w:val="right"/>
              <w:rPr>
                <w:rFonts w:cs="Arial"/>
                <w:color w:val="000000"/>
              </w:rPr>
            </w:pPr>
            <w:r w:rsidRPr="0010314A">
              <w:rPr>
                <w:rFonts w:cs="Arial"/>
                <w:color w:val="000000"/>
              </w:rPr>
              <w:t>4,117</w:t>
            </w:r>
          </w:p>
        </w:tc>
        <w:tc>
          <w:tcPr>
            <w:tcW w:w="1280" w:type="dxa"/>
            <w:tcBorders>
              <w:top w:val="nil"/>
              <w:left w:val="nil"/>
              <w:bottom w:val="nil"/>
              <w:right w:val="nil"/>
            </w:tcBorders>
            <w:shd w:val="clear" w:color="auto" w:fill="auto"/>
            <w:vAlign w:val="center"/>
            <w:hideMark/>
          </w:tcPr>
          <w:p w14:paraId="36D4236F" w14:textId="77777777" w:rsidR="00C67F92" w:rsidRPr="0010314A" w:rsidRDefault="00C67F92" w:rsidP="00C67F92">
            <w:pPr>
              <w:jc w:val="right"/>
              <w:rPr>
                <w:rFonts w:cs="Arial"/>
                <w:color w:val="000000"/>
              </w:rPr>
            </w:pPr>
            <w:r w:rsidRPr="0010314A">
              <w:rPr>
                <w:rFonts w:cs="Arial"/>
                <w:color w:val="000000"/>
              </w:rPr>
              <w:t>1,811</w:t>
            </w:r>
          </w:p>
        </w:tc>
      </w:tr>
      <w:tr w:rsidR="00C67F92" w:rsidRPr="0010314A" w14:paraId="6DECF674" w14:textId="77777777" w:rsidTr="00C67F92">
        <w:trPr>
          <w:trHeight w:val="255"/>
        </w:trPr>
        <w:tc>
          <w:tcPr>
            <w:tcW w:w="6160" w:type="dxa"/>
            <w:tcBorders>
              <w:top w:val="nil"/>
              <w:left w:val="nil"/>
              <w:bottom w:val="nil"/>
              <w:right w:val="nil"/>
            </w:tcBorders>
            <w:shd w:val="clear" w:color="auto" w:fill="auto"/>
            <w:vAlign w:val="center"/>
            <w:hideMark/>
          </w:tcPr>
          <w:p w14:paraId="1CE26092" w14:textId="77777777" w:rsidR="00C67F92" w:rsidRPr="0010314A" w:rsidRDefault="00C67F92" w:rsidP="00C67F92">
            <w:pPr>
              <w:rPr>
                <w:rFonts w:cs="Arial"/>
                <w:color w:val="000000"/>
              </w:rPr>
            </w:pPr>
            <w:r w:rsidRPr="0010314A">
              <w:rPr>
                <w:rFonts w:cs="Arial"/>
                <w:color w:val="000000"/>
              </w:rPr>
              <w:t>Advance Billings</w:t>
            </w:r>
          </w:p>
        </w:tc>
        <w:tc>
          <w:tcPr>
            <w:tcW w:w="720" w:type="dxa"/>
            <w:tcBorders>
              <w:top w:val="nil"/>
              <w:left w:val="nil"/>
              <w:bottom w:val="nil"/>
              <w:right w:val="nil"/>
            </w:tcBorders>
            <w:shd w:val="clear" w:color="auto" w:fill="auto"/>
            <w:vAlign w:val="center"/>
            <w:hideMark/>
          </w:tcPr>
          <w:p w14:paraId="339F7C02"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086530B2" w14:textId="77777777" w:rsidR="00C67F92" w:rsidRPr="0010314A" w:rsidRDefault="00C67F92" w:rsidP="00C67F92">
            <w:pPr>
              <w:jc w:val="right"/>
              <w:rPr>
                <w:rFonts w:cs="Arial"/>
                <w:color w:val="000000"/>
              </w:rPr>
            </w:pPr>
            <w:r w:rsidRPr="0010314A">
              <w:rPr>
                <w:rFonts w:cs="Arial"/>
                <w:color w:val="000000"/>
              </w:rPr>
              <w:t>1,141</w:t>
            </w:r>
          </w:p>
        </w:tc>
        <w:tc>
          <w:tcPr>
            <w:tcW w:w="1280" w:type="dxa"/>
            <w:tcBorders>
              <w:top w:val="nil"/>
              <w:left w:val="nil"/>
              <w:bottom w:val="nil"/>
              <w:right w:val="nil"/>
            </w:tcBorders>
            <w:shd w:val="clear" w:color="auto" w:fill="auto"/>
            <w:vAlign w:val="center"/>
            <w:hideMark/>
          </w:tcPr>
          <w:p w14:paraId="2D09D995" w14:textId="77777777" w:rsidR="00C67F92" w:rsidRPr="0010314A" w:rsidRDefault="00C67F92" w:rsidP="00C67F92">
            <w:pPr>
              <w:jc w:val="right"/>
              <w:rPr>
                <w:rFonts w:cs="Arial"/>
                <w:color w:val="000000"/>
              </w:rPr>
            </w:pPr>
            <w:r w:rsidRPr="0010314A">
              <w:rPr>
                <w:rFonts w:cs="Arial"/>
                <w:color w:val="000000"/>
              </w:rPr>
              <w:t>1,611</w:t>
            </w:r>
          </w:p>
        </w:tc>
      </w:tr>
      <w:tr w:rsidR="00C67F92" w:rsidRPr="0010314A" w14:paraId="751C7F6C" w14:textId="77777777" w:rsidTr="00C67F92">
        <w:trPr>
          <w:trHeight w:val="255"/>
        </w:trPr>
        <w:tc>
          <w:tcPr>
            <w:tcW w:w="6160" w:type="dxa"/>
            <w:tcBorders>
              <w:top w:val="nil"/>
              <w:left w:val="nil"/>
              <w:bottom w:val="nil"/>
              <w:right w:val="nil"/>
            </w:tcBorders>
            <w:shd w:val="clear" w:color="auto" w:fill="auto"/>
            <w:vAlign w:val="center"/>
            <w:hideMark/>
          </w:tcPr>
          <w:p w14:paraId="36B7AB5D" w14:textId="77777777" w:rsidR="00C67F92" w:rsidRPr="0010314A" w:rsidRDefault="00C67F92" w:rsidP="00C67F92">
            <w:pPr>
              <w:rPr>
                <w:rFonts w:cs="Arial"/>
                <w:color w:val="000000"/>
              </w:rPr>
            </w:pPr>
            <w:r w:rsidRPr="0010314A">
              <w:rPr>
                <w:rFonts w:cs="Arial"/>
                <w:color w:val="000000"/>
              </w:rPr>
              <w:t>Accrued Salaries</w:t>
            </w:r>
          </w:p>
        </w:tc>
        <w:tc>
          <w:tcPr>
            <w:tcW w:w="720" w:type="dxa"/>
            <w:tcBorders>
              <w:top w:val="nil"/>
              <w:left w:val="nil"/>
              <w:bottom w:val="nil"/>
              <w:right w:val="nil"/>
            </w:tcBorders>
            <w:shd w:val="clear" w:color="auto" w:fill="auto"/>
            <w:vAlign w:val="center"/>
            <w:hideMark/>
          </w:tcPr>
          <w:p w14:paraId="3F35E5ED"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11C29875" w14:textId="77777777" w:rsidR="00C67F92" w:rsidRPr="0010314A" w:rsidRDefault="00C67F92" w:rsidP="00C67F92">
            <w:pPr>
              <w:jc w:val="right"/>
              <w:rPr>
                <w:rFonts w:cs="Arial"/>
                <w:color w:val="000000"/>
              </w:rPr>
            </w:pPr>
            <w:r w:rsidRPr="0010314A">
              <w:rPr>
                <w:rFonts w:cs="Arial"/>
                <w:color w:val="000000"/>
              </w:rPr>
              <w:t>676</w:t>
            </w:r>
          </w:p>
        </w:tc>
        <w:tc>
          <w:tcPr>
            <w:tcW w:w="1280" w:type="dxa"/>
            <w:tcBorders>
              <w:top w:val="nil"/>
              <w:left w:val="nil"/>
              <w:bottom w:val="nil"/>
              <w:right w:val="nil"/>
            </w:tcBorders>
            <w:shd w:val="clear" w:color="auto" w:fill="auto"/>
            <w:vAlign w:val="center"/>
            <w:hideMark/>
          </w:tcPr>
          <w:p w14:paraId="715F6E6F" w14:textId="77777777" w:rsidR="00C67F92" w:rsidRPr="0010314A" w:rsidRDefault="00C67F92" w:rsidP="00C67F92">
            <w:pPr>
              <w:jc w:val="right"/>
              <w:rPr>
                <w:rFonts w:cs="Arial"/>
                <w:color w:val="000000"/>
              </w:rPr>
            </w:pPr>
            <w:r w:rsidRPr="0010314A">
              <w:rPr>
                <w:rFonts w:cs="Arial"/>
                <w:color w:val="000000"/>
              </w:rPr>
              <w:t>568</w:t>
            </w:r>
          </w:p>
        </w:tc>
      </w:tr>
      <w:tr w:rsidR="00C67F92" w:rsidRPr="0010314A" w14:paraId="01151089" w14:textId="77777777" w:rsidTr="00C67F92">
        <w:trPr>
          <w:trHeight w:val="300"/>
        </w:trPr>
        <w:tc>
          <w:tcPr>
            <w:tcW w:w="6160" w:type="dxa"/>
            <w:tcBorders>
              <w:top w:val="single" w:sz="4" w:space="0" w:color="auto"/>
              <w:left w:val="nil"/>
              <w:bottom w:val="single" w:sz="4" w:space="0" w:color="auto"/>
              <w:right w:val="nil"/>
            </w:tcBorders>
            <w:shd w:val="clear" w:color="auto" w:fill="auto"/>
            <w:vAlign w:val="center"/>
            <w:hideMark/>
          </w:tcPr>
          <w:p w14:paraId="6151500A" w14:textId="77777777" w:rsidR="00C67F92" w:rsidRPr="0010314A" w:rsidRDefault="00C67F92" w:rsidP="00C67F92">
            <w:pPr>
              <w:rPr>
                <w:rFonts w:cs="Arial"/>
                <w:b/>
                <w:bCs/>
                <w:color w:val="000000"/>
              </w:rPr>
            </w:pPr>
            <w:r w:rsidRPr="0010314A">
              <w:rPr>
                <w:rFonts w:cs="Arial"/>
                <w:b/>
                <w:bCs/>
                <w:color w:val="000000"/>
              </w:rPr>
              <w:t>TOTAL</w:t>
            </w:r>
          </w:p>
        </w:tc>
        <w:tc>
          <w:tcPr>
            <w:tcW w:w="720" w:type="dxa"/>
            <w:tcBorders>
              <w:top w:val="single" w:sz="4" w:space="0" w:color="auto"/>
              <w:left w:val="nil"/>
              <w:bottom w:val="single" w:sz="4" w:space="0" w:color="auto"/>
              <w:right w:val="nil"/>
            </w:tcBorders>
            <w:shd w:val="clear" w:color="auto" w:fill="auto"/>
            <w:vAlign w:val="center"/>
            <w:hideMark/>
          </w:tcPr>
          <w:p w14:paraId="07786894" w14:textId="77777777" w:rsidR="00C67F92" w:rsidRPr="0010314A" w:rsidRDefault="00C67F92" w:rsidP="00C67F92">
            <w:pPr>
              <w:jc w:val="center"/>
              <w:rPr>
                <w:rFonts w:cs="Arial"/>
                <w:b/>
                <w:bCs/>
                <w:color w:val="000000"/>
              </w:rPr>
            </w:pPr>
            <w:r w:rsidRPr="0010314A">
              <w:rPr>
                <w:rFonts w:cs="Arial"/>
                <w:b/>
                <w:bCs/>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31509A2F" w14:textId="77777777" w:rsidR="00C67F92" w:rsidRPr="0010314A" w:rsidRDefault="00C67F92" w:rsidP="00C67F92">
            <w:pPr>
              <w:jc w:val="right"/>
              <w:rPr>
                <w:rFonts w:cs="Arial"/>
                <w:b/>
                <w:bCs/>
                <w:color w:val="000000"/>
              </w:rPr>
            </w:pPr>
            <w:r w:rsidRPr="0010314A">
              <w:rPr>
                <w:rFonts w:cs="Arial"/>
                <w:b/>
                <w:bCs/>
                <w:color w:val="000000"/>
              </w:rPr>
              <w:t>6,979</w:t>
            </w:r>
          </w:p>
        </w:tc>
        <w:tc>
          <w:tcPr>
            <w:tcW w:w="1280" w:type="dxa"/>
            <w:tcBorders>
              <w:top w:val="single" w:sz="4" w:space="0" w:color="auto"/>
              <w:left w:val="nil"/>
              <w:bottom w:val="single" w:sz="4" w:space="0" w:color="auto"/>
              <w:right w:val="nil"/>
            </w:tcBorders>
            <w:shd w:val="clear" w:color="auto" w:fill="auto"/>
            <w:vAlign w:val="center"/>
            <w:hideMark/>
          </w:tcPr>
          <w:p w14:paraId="7C37BB30" w14:textId="77777777" w:rsidR="00C67F92" w:rsidRPr="0010314A" w:rsidRDefault="00C67F92" w:rsidP="00C67F92">
            <w:pPr>
              <w:jc w:val="right"/>
              <w:rPr>
                <w:rFonts w:cs="Arial"/>
                <w:b/>
                <w:bCs/>
                <w:color w:val="000000"/>
              </w:rPr>
            </w:pPr>
            <w:r w:rsidRPr="0010314A">
              <w:rPr>
                <w:rFonts w:cs="Arial"/>
                <w:b/>
                <w:bCs/>
                <w:color w:val="000000"/>
              </w:rPr>
              <w:t>5,014</w:t>
            </w:r>
          </w:p>
        </w:tc>
      </w:tr>
    </w:tbl>
    <w:p w14:paraId="2028010F" w14:textId="77777777" w:rsidR="00C67F92" w:rsidRDefault="00C67F92" w:rsidP="00C67F92">
      <w:pPr>
        <w:rPr>
          <w:rFonts w:cs="Arial"/>
        </w:rPr>
      </w:pPr>
    </w:p>
    <w:p w14:paraId="39BD5326" w14:textId="36D415BC" w:rsidR="00C67F92" w:rsidRPr="00251211" w:rsidRDefault="002A033F" w:rsidP="006B0104">
      <w:pPr>
        <w:pStyle w:val="Heading4"/>
      </w:pPr>
      <w:r>
        <w:t xml:space="preserve">11. </w:t>
      </w:r>
      <w:r w:rsidR="00C67F92" w:rsidRPr="00251211">
        <w:t>Interest Bearing Liabilities</w:t>
      </w:r>
    </w:p>
    <w:tbl>
      <w:tblPr>
        <w:tblW w:w="9420" w:type="dxa"/>
        <w:tblInd w:w="93" w:type="dxa"/>
        <w:tblLook w:val="04A0" w:firstRow="1" w:lastRow="0" w:firstColumn="1" w:lastColumn="0" w:noHBand="0" w:noVBand="1"/>
        <w:tblCaption w:val="11 Interest Bearing Liabiliities"/>
        <w:tblDescription w:val="Table shows 11a) Current, 11b) Non-current, 11c) Assets Pledged as Security. Shows data for 2014–15 and previous financial year."/>
      </w:tblPr>
      <w:tblGrid>
        <w:gridCol w:w="6160"/>
        <w:gridCol w:w="720"/>
        <w:gridCol w:w="1260"/>
        <w:gridCol w:w="1280"/>
      </w:tblGrid>
      <w:tr w:rsidR="00C67F92" w:rsidRPr="005734A8" w14:paraId="3CAB87A2" w14:textId="77777777" w:rsidTr="00C67F92">
        <w:trPr>
          <w:trHeight w:val="255"/>
        </w:trPr>
        <w:tc>
          <w:tcPr>
            <w:tcW w:w="6160" w:type="dxa"/>
            <w:tcBorders>
              <w:top w:val="nil"/>
              <w:left w:val="nil"/>
              <w:bottom w:val="single" w:sz="4" w:space="0" w:color="auto"/>
              <w:right w:val="nil"/>
            </w:tcBorders>
            <w:shd w:val="clear" w:color="auto" w:fill="auto"/>
            <w:noWrap/>
            <w:vAlign w:val="center"/>
            <w:hideMark/>
          </w:tcPr>
          <w:p w14:paraId="2F2BAEB6" w14:textId="588CD649" w:rsidR="00C67F92" w:rsidRPr="005734A8" w:rsidRDefault="002A033F" w:rsidP="006B0104">
            <w:pPr>
              <w:pStyle w:val="Heading5"/>
            </w:pPr>
            <w:r>
              <w:t xml:space="preserve">11(a) </w:t>
            </w:r>
            <w:r w:rsidR="00C67F92" w:rsidRPr="005734A8">
              <w:t xml:space="preserve">Current </w:t>
            </w:r>
          </w:p>
        </w:tc>
        <w:tc>
          <w:tcPr>
            <w:tcW w:w="720" w:type="dxa"/>
            <w:tcBorders>
              <w:top w:val="nil"/>
              <w:left w:val="nil"/>
              <w:bottom w:val="single" w:sz="4" w:space="0" w:color="auto"/>
              <w:right w:val="nil"/>
            </w:tcBorders>
            <w:shd w:val="clear" w:color="auto" w:fill="auto"/>
            <w:noWrap/>
            <w:vAlign w:val="center"/>
            <w:hideMark/>
          </w:tcPr>
          <w:p w14:paraId="39DA4C71" w14:textId="77777777" w:rsidR="00C67F92" w:rsidRPr="005734A8" w:rsidRDefault="00C67F92" w:rsidP="006B0104">
            <w:pPr>
              <w:pStyle w:val="Heading5"/>
            </w:pPr>
            <w:r w:rsidRPr="005734A8">
              <w:t> </w:t>
            </w:r>
          </w:p>
        </w:tc>
        <w:tc>
          <w:tcPr>
            <w:tcW w:w="1260" w:type="dxa"/>
            <w:tcBorders>
              <w:top w:val="nil"/>
              <w:left w:val="nil"/>
              <w:bottom w:val="single" w:sz="4" w:space="0" w:color="auto"/>
              <w:right w:val="nil"/>
            </w:tcBorders>
            <w:shd w:val="clear" w:color="000000" w:fill="FFFFFF"/>
            <w:noWrap/>
            <w:vAlign w:val="center"/>
            <w:hideMark/>
          </w:tcPr>
          <w:p w14:paraId="06B35A1B" w14:textId="77777777" w:rsidR="00C67F92" w:rsidRPr="005734A8" w:rsidRDefault="00C67F92" w:rsidP="006B0104">
            <w:pPr>
              <w:pStyle w:val="Heading5"/>
            </w:pPr>
            <w:r w:rsidRPr="005734A8">
              <w:t> </w:t>
            </w:r>
          </w:p>
        </w:tc>
        <w:tc>
          <w:tcPr>
            <w:tcW w:w="1280" w:type="dxa"/>
            <w:tcBorders>
              <w:top w:val="nil"/>
              <w:left w:val="nil"/>
              <w:bottom w:val="single" w:sz="4" w:space="0" w:color="auto"/>
              <w:right w:val="nil"/>
            </w:tcBorders>
            <w:shd w:val="clear" w:color="auto" w:fill="auto"/>
            <w:noWrap/>
            <w:vAlign w:val="center"/>
            <w:hideMark/>
          </w:tcPr>
          <w:p w14:paraId="29946320" w14:textId="77777777" w:rsidR="00C67F92" w:rsidRPr="005734A8" w:rsidRDefault="00C67F92" w:rsidP="006B0104">
            <w:pPr>
              <w:pStyle w:val="Heading5"/>
            </w:pPr>
            <w:r w:rsidRPr="005734A8">
              <w:t> </w:t>
            </w:r>
          </w:p>
        </w:tc>
      </w:tr>
      <w:tr w:rsidR="00C67F92" w:rsidRPr="005734A8" w14:paraId="7FFE4AEB" w14:textId="77777777" w:rsidTr="00C67F92">
        <w:trPr>
          <w:trHeight w:val="255"/>
        </w:trPr>
        <w:tc>
          <w:tcPr>
            <w:tcW w:w="6160" w:type="dxa"/>
            <w:tcBorders>
              <w:top w:val="nil"/>
              <w:left w:val="nil"/>
              <w:bottom w:val="nil"/>
              <w:right w:val="nil"/>
            </w:tcBorders>
            <w:shd w:val="clear" w:color="auto" w:fill="auto"/>
            <w:noWrap/>
            <w:vAlign w:val="center"/>
            <w:hideMark/>
          </w:tcPr>
          <w:p w14:paraId="1B7F36DC" w14:textId="77777777" w:rsidR="00C67F92" w:rsidRPr="005734A8" w:rsidRDefault="00C67F92" w:rsidP="00C67F92">
            <w:pPr>
              <w:rPr>
                <w:rFonts w:cs="Arial"/>
                <w:b/>
                <w:bCs/>
                <w:color w:val="000000"/>
              </w:rPr>
            </w:pPr>
            <w:r w:rsidRPr="005734A8">
              <w:rPr>
                <w:rFonts w:cs="Arial"/>
                <w:b/>
                <w:bCs/>
                <w:color w:val="000000"/>
              </w:rPr>
              <w:t>Secured</w:t>
            </w:r>
          </w:p>
        </w:tc>
        <w:tc>
          <w:tcPr>
            <w:tcW w:w="720" w:type="dxa"/>
            <w:tcBorders>
              <w:top w:val="nil"/>
              <w:left w:val="nil"/>
              <w:bottom w:val="nil"/>
              <w:right w:val="nil"/>
            </w:tcBorders>
            <w:shd w:val="clear" w:color="auto" w:fill="auto"/>
            <w:noWrap/>
            <w:vAlign w:val="center"/>
            <w:hideMark/>
          </w:tcPr>
          <w:p w14:paraId="7A6843B3" w14:textId="77777777" w:rsidR="00C67F92" w:rsidRPr="005734A8" w:rsidRDefault="00C67F92" w:rsidP="00C67F92">
            <w:pPr>
              <w:rPr>
                <w:rFonts w:cs="Arial"/>
                <w:color w:val="000000"/>
              </w:rPr>
            </w:pPr>
          </w:p>
        </w:tc>
        <w:tc>
          <w:tcPr>
            <w:tcW w:w="1260" w:type="dxa"/>
            <w:tcBorders>
              <w:top w:val="nil"/>
              <w:left w:val="nil"/>
              <w:bottom w:val="nil"/>
              <w:right w:val="nil"/>
            </w:tcBorders>
            <w:shd w:val="clear" w:color="000000" w:fill="D9D9D9"/>
            <w:noWrap/>
            <w:vAlign w:val="center"/>
            <w:hideMark/>
          </w:tcPr>
          <w:p w14:paraId="0CFA298F" w14:textId="77777777" w:rsidR="00C67F92" w:rsidRPr="005734A8" w:rsidRDefault="00C67F92" w:rsidP="00C67F92">
            <w:pPr>
              <w:rPr>
                <w:rFonts w:cs="Arial"/>
                <w:color w:val="000000"/>
              </w:rPr>
            </w:pPr>
            <w:r w:rsidRPr="005734A8">
              <w:rPr>
                <w:rFonts w:cs="Arial"/>
                <w:color w:val="000000"/>
              </w:rPr>
              <w:t> </w:t>
            </w:r>
          </w:p>
        </w:tc>
        <w:tc>
          <w:tcPr>
            <w:tcW w:w="1280" w:type="dxa"/>
            <w:tcBorders>
              <w:top w:val="nil"/>
              <w:left w:val="nil"/>
              <w:bottom w:val="nil"/>
              <w:right w:val="nil"/>
            </w:tcBorders>
            <w:shd w:val="clear" w:color="auto" w:fill="auto"/>
            <w:noWrap/>
            <w:vAlign w:val="center"/>
            <w:hideMark/>
          </w:tcPr>
          <w:p w14:paraId="74190C6B" w14:textId="77777777" w:rsidR="00C67F92" w:rsidRPr="005734A8" w:rsidRDefault="00C67F92" w:rsidP="00C67F92">
            <w:pPr>
              <w:rPr>
                <w:rFonts w:cs="Arial"/>
                <w:color w:val="000000"/>
              </w:rPr>
            </w:pPr>
          </w:p>
        </w:tc>
      </w:tr>
      <w:tr w:rsidR="00C67F92" w:rsidRPr="005734A8" w14:paraId="11284431" w14:textId="77777777" w:rsidTr="00C67F92">
        <w:trPr>
          <w:trHeight w:val="255"/>
        </w:trPr>
        <w:tc>
          <w:tcPr>
            <w:tcW w:w="6160" w:type="dxa"/>
            <w:tcBorders>
              <w:top w:val="nil"/>
              <w:left w:val="nil"/>
              <w:bottom w:val="single" w:sz="4" w:space="0" w:color="auto"/>
              <w:right w:val="nil"/>
            </w:tcBorders>
            <w:shd w:val="clear" w:color="auto" w:fill="auto"/>
            <w:vAlign w:val="center"/>
            <w:hideMark/>
          </w:tcPr>
          <w:p w14:paraId="598D28DC" w14:textId="23625111" w:rsidR="00C67F92" w:rsidRPr="005734A8" w:rsidRDefault="00C67F92" w:rsidP="00C67F92">
            <w:pPr>
              <w:rPr>
                <w:rFonts w:cs="Arial"/>
                <w:color w:val="000000"/>
              </w:rPr>
            </w:pPr>
            <w:r w:rsidRPr="005734A8">
              <w:rPr>
                <w:rFonts w:cs="Arial"/>
                <w:color w:val="000000"/>
              </w:rPr>
              <w:t xml:space="preserve">Lease </w:t>
            </w:r>
            <w:r w:rsidR="00F20E80">
              <w:rPr>
                <w:rFonts w:cs="Arial"/>
                <w:color w:val="000000"/>
              </w:rPr>
              <w:t>L</w:t>
            </w:r>
            <w:r w:rsidRPr="005734A8">
              <w:rPr>
                <w:rFonts w:cs="Arial"/>
                <w:color w:val="000000"/>
              </w:rPr>
              <w:t>iabilities (Note 18)</w:t>
            </w:r>
          </w:p>
        </w:tc>
        <w:tc>
          <w:tcPr>
            <w:tcW w:w="720" w:type="dxa"/>
            <w:tcBorders>
              <w:top w:val="nil"/>
              <w:left w:val="nil"/>
              <w:bottom w:val="single" w:sz="4" w:space="0" w:color="auto"/>
              <w:right w:val="nil"/>
            </w:tcBorders>
            <w:shd w:val="clear" w:color="auto" w:fill="auto"/>
            <w:vAlign w:val="center"/>
            <w:hideMark/>
          </w:tcPr>
          <w:p w14:paraId="176553C5" w14:textId="77777777" w:rsidR="00C67F92" w:rsidRPr="005734A8" w:rsidRDefault="00C67F92" w:rsidP="00C67F92">
            <w:pPr>
              <w:jc w:val="center"/>
              <w:rPr>
                <w:rFonts w:cs="Arial"/>
                <w:color w:val="000000"/>
              </w:rPr>
            </w:pPr>
            <w:r w:rsidRPr="005734A8">
              <w:rPr>
                <w:rFonts w:cs="Arial"/>
                <w:color w:val="000000"/>
              </w:rPr>
              <w:t> </w:t>
            </w:r>
          </w:p>
        </w:tc>
        <w:tc>
          <w:tcPr>
            <w:tcW w:w="1260" w:type="dxa"/>
            <w:tcBorders>
              <w:top w:val="nil"/>
              <w:left w:val="nil"/>
              <w:bottom w:val="single" w:sz="4" w:space="0" w:color="auto"/>
              <w:right w:val="nil"/>
            </w:tcBorders>
            <w:shd w:val="clear" w:color="000000" w:fill="D9D9D9"/>
            <w:vAlign w:val="center"/>
            <w:hideMark/>
          </w:tcPr>
          <w:p w14:paraId="254B69DC" w14:textId="77777777" w:rsidR="00C67F92" w:rsidRPr="005734A8" w:rsidRDefault="00C67F92" w:rsidP="00C67F92">
            <w:pPr>
              <w:jc w:val="right"/>
              <w:rPr>
                <w:rFonts w:cs="Arial"/>
                <w:color w:val="000000"/>
              </w:rPr>
            </w:pPr>
            <w:r w:rsidRPr="005734A8">
              <w:rPr>
                <w:rFonts w:cs="Arial"/>
                <w:color w:val="000000"/>
              </w:rPr>
              <w:t>130</w:t>
            </w:r>
          </w:p>
        </w:tc>
        <w:tc>
          <w:tcPr>
            <w:tcW w:w="1280" w:type="dxa"/>
            <w:tcBorders>
              <w:top w:val="nil"/>
              <w:left w:val="nil"/>
              <w:bottom w:val="single" w:sz="4" w:space="0" w:color="auto"/>
              <w:right w:val="nil"/>
            </w:tcBorders>
            <w:shd w:val="clear" w:color="auto" w:fill="auto"/>
            <w:vAlign w:val="center"/>
            <w:hideMark/>
          </w:tcPr>
          <w:p w14:paraId="5928E6BA" w14:textId="77777777" w:rsidR="00C67F92" w:rsidRPr="005734A8" w:rsidRDefault="00C67F92" w:rsidP="00C67F92">
            <w:pPr>
              <w:jc w:val="right"/>
              <w:rPr>
                <w:rFonts w:cs="Arial"/>
                <w:color w:val="000000"/>
              </w:rPr>
            </w:pPr>
            <w:r w:rsidRPr="005734A8">
              <w:rPr>
                <w:rFonts w:cs="Arial"/>
                <w:color w:val="000000"/>
              </w:rPr>
              <w:t>132</w:t>
            </w:r>
          </w:p>
        </w:tc>
      </w:tr>
      <w:tr w:rsidR="00C67F92" w:rsidRPr="005734A8" w14:paraId="5D47F03C" w14:textId="77777777" w:rsidTr="00C67F92">
        <w:trPr>
          <w:trHeight w:val="255"/>
        </w:trPr>
        <w:tc>
          <w:tcPr>
            <w:tcW w:w="6160" w:type="dxa"/>
            <w:tcBorders>
              <w:top w:val="nil"/>
              <w:left w:val="nil"/>
              <w:bottom w:val="nil"/>
              <w:right w:val="nil"/>
            </w:tcBorders>
            <w:shd w:val="clear" w:color="auto" w:fill="auto"/>
            <w:vAlign w:val="center"/>
            <w:hideMark/>
          </w:tcPr>
          <w:p w14:paraId="50CCBE60" w14:textId="77777777" w:rsidR="00C67F92" w:rsidRPr="005734A8" w:rsidRDefault="00C67F92" w:rsidP="00C67F92">
            <w:pPr>
              <w:rPr>
                <w:rFonts w:cs="Arial"/>
                <w:color w:val="000000"/>
              </w:rPr>
            </w:pPr>
          </w:p>
        </w:tc>
        <w:tc>
          <w:tcPr>
            <w:tcW w:w="720" w:type="dxa"/>
            <w:tcBorders>
              <w:top w:val="nil"/>
              <w:left w:val="nil"/>
              <w:bottom w:val="nil"/>
              <w:right w:val="nil"/>
            </w:tcBorders>
            <w:shd w:val="clear" w:color="auto" w:fill="auto"/>
            <w:vAlign w:val="center"/>
            <w:hideMark/>
          </w:tcPr>
          <w:p w14:paraId="59B05A04" w14:textId="77777777" w:rsidR="00C67F92" w:rsidRPr="005734A8"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5D7A2FEE" w14:textId="77777777" w:rsidR="00C67F92" w:rsidRPr="005734A8" w:rsidRDefault="00C67F92" w:rsidP="00C67F92">
            <w:pPr>
              <w:jc w:val="right"/>
              <w:rPr>
                <w:rFonts w:cs="Arial"/>
                <w:color w:val="000000"/>
              </w:rPr>
            </w:pPr>
            <w:r w:rsidRPr="005734A8">
              <w:rPr>
                <w:rFonts w:cs="Arial"/>
                <w:color w:val="000000"/>
              </w:rPr>
              <w:t>130</w:t>
            </w:r>
          </w:p>
        </w:tc>
        <w:tc>
          <w:tcPr>
            <w:tcW w:w="1280" w:type="dxa"/>
            <w:tcBorders>
              <w:top w:val="nil"/>
              <w:left w:val="nil"/>
              <w:bottom w:val="nil"/>
              <w:right w:val="nil"/>
            </w:tcBorders>
            <w:shd w:val="clear" w:color="auto" w:fill="auto"/>
            <w:vAlign w:val="center"/>
            <w:hideMark/>
          </w:tcPr>
          <w:p w14:paraId="338DAD8E" w14:textId="77777777" w:rsidR="00C67F92" w:rsidRPr="005734A8" w:rsidRDefault="00C67F92" w:rsidP="00C67F92">
            <w:pPr>
              <w:jc w:val="right"/>
              <w:rPr>
                <w:rFonts w:cs="Arial"/>
                <w:color w:val="000000"/>
              </w:rPr>
            </w:pPr>
            <w:r w:rsidRPr="005734A8">
              <w:rPr>
                <w:rFonts w:cs="Arial"/>
                <w:color w:val="000000"/>
              </w:rPr>
              <w:t>132</w:t>
            </w:r>
          </w:p>
        </w:tc>
      </w:tr>
      <w:tr w:rsidR="00C67F92" w:rsidRPr="005734A8" w14:paraId="01A94CA5" w14:textId="77777777" w:rsidTr="00C67F92">
        <w:trPr>
          <w:trHeight w:val="255"/>
        </w:trPr>
        <w:tc>
          <w:tcPr>
            <w:tcW w:w="6160" w:type="dxa"/>
            <w:tcBorders>
              <w:top w:val="nil"/>
              <w:left w:val="nil"/>
              <w:bottom w:val="single" w:sz="4" w:space="0" w:color="auto"/>
              <w:right w:val="nil"/>
            </w:tcBorders>
            <w:shd w:val="clear" w:color="auto" w:fill="auto"/>
            <w:vAlign w:val="center"/>
            <w:hideMark/>
          </w:tcPr>
          <w:p w14:paraId="2BD80ADC" w14:textId="2E059519" w:rsidR="00C67F92" w:rsidRPr="005734A8" w:rsidRDefault="00C67F92" w:rsidP="002A033F">
            <w:pPr>
              <w:pStyle w:val="Heading5"/>
            </w:pPr>
            <w:r w:rsidRPr="005734A8">
              <w:t xml:space="preserve">11(b) Non-current </w:t>
            </w:r>
          </w:p>
        </w:tc>
        <w:tc>
          <w:tcPr>
            <w:tcW w:w="720" w:type="dxa"/>
            <w:tcBorders>
              <w:top w:val="nil"/>
              <w:left w:val="nil"/>
              <w:bottom w:val="single" w:sz="4" w:space="0" w:color="auto"/>
              <w:right w:val="nil"/>
            </w:tcBorders>
            <w:shd w:val="clear" w:color="auto" w:fill="auto"/>
            <w:vAlign w:val="center"/>
            <w:hideMark/>
          </w:tcPr>
          <w:p w14:paraId="1A256454" w14:textId="77777777" w:rsidR="00C67F92" w:rsidRPr="005734A8" w:rsidRDefault="00C67F92" w:rsidP="006B0104">
            <w:pPr>
              <w:pStyle w:val="Heading5"/>
            </w:pPr>
            <w:r w:rsidRPr="005734A8">
              <w:t> </w:t>
            </w:r>
          </w:p>
        </w:tc>
        <w:tc>
          <w:tcPr>
            <w:tcW w:w="1260" w:type="dxa"/>
            <w:tcBorders>
              <w:top w:val="nil"/>
              <w:left w:val="nil"/>
              <w:bottom w:val="single" w:sz="4" w:space="0" w:color="auto"/>
              <w:right w:val="nil"/>
            </w:tcBorders>
            <w:shd w:val="clear" w:color="000000" w:fill="D9D9D9"/>
            <w:vAlign w:val="center"/>
            <w:hideMark/>
          </w:tcPr>
          <w:p w14:paraId="2786AC28" w14:textId="77777777" w:rsidR="00C67F92" w:rsidRPr="005734A8" w:rsidRDefault="00C67F92" w:rsidP="006B0104">
            <w:pPr>
              <w:pStyle w:val="Heading5"/>
            </w:pPr>
            <w:r w:rsidRPr="005734A8">
              <w:t> </w:t>
            </w:r>
          </w:p>
        </w:tc>
        <w:tc>
          <w:tcPr>
            <w:tcW w:w="1280" w:type="dxa"/>
            <w:tcBorders>
              <w:top w:val="nil"/>
              <w:left w:val="nil"/>
              <w:bottom w:val="single" w:sz="4" w:space="0" w:color="auto"/>
              <w:right w:val="nil"/>
            </w:tcBorders>
            <w:shd w:val="clear" w:color="auto" w:fill="auto"/>
            <w:vAlign w:val="center"/>
            <w:hideMark/>
          </w:tcPr>
          <w:p w14:paraId="74873280" w14:textId="77777777" w:rsidR="00C67F92" w:rsidRPr="005734A8" w:rsidRDefault="00C67F92" w:rsidP="006B0104">
            <w:pPr>
              <w:pStyle w:val="Heading5"/>
            </w:pPr>
            <w:r w:rsidRPr="005734A8">
              <w:t> </w:t>
            </w:r>
          </w:p>
        </w:tc>
      </w:tr>
      <w:tr w:rsidR="00C67F92" w:rsidRPr="005734A8" w14:paraId="2FA63EB8" w14:textId="77777777" w:rsidTr="00C67F92">
        <w:trPr>
          <w:trHeight w:val="255"/>
        </w:trPr>
        <w:tc>
          <w:tcPr>
            <w:tcW w:w="6160" w:type="dxa"/>
            <w:tcBorders>
              <w:top w:val="nil"/>
              <w:left w:val="nil"/>
              <w:bottom w:val="nil"/>
              <w:right w:val="nil"/>
            </w:tcBorders>
            <w:shd w:val="clear" w:color="auto" w:fill="auto"/>
            <w:vAlign w:val="center"/>
            <w:hideMark/>
          </w:tcPr>
          <w:p w14:paraId="56EDF808" w14:textId="77777777" w:rsidR="00C67F92" w:rsidRPr="005734A8" w:rsidRDefault="00C67F92" w:rsidP="00C67F92">
            <w:pPr>
              <w:rPr>
                <w:rFonts w:cs="Arial"/>
                <w:b/>
                <w:bCs/>
                <w:color w:val="000000"/>
              </w:rPr>
            </w:pPr>
            <w:r w:rsidRPr="005734A8">
              <w:rPr>
                <w:rFonts w:cs="Arial"/>
                <w:b/>
                <w:bCs/>
                <w:color w:val="000000"/>
              </w:rPr>
              <w:t>Secured</w:t>
            </w:r>
          </w:p>
        </w:tc>
        <w:tc>
          <w:tcPr>
            <w:tcW w:w="720" w:type="dxa"/>
            <w:tcBorders>
              <w:top w:val="nil"/>
              <w:left w:val="nil"/>
              <w:bottom w:val="nil"/>
              <w:right w:val="nil"/>
            </w:tcBorders>
            <w:shd w:val="clear" w:color="auto" w:fill="auto"/>
            <w:vAlign w:val="center"/>
            <w:hideMark/>
          </w:tcPr>
          <w:p w14:paraId="02513D8D" w14:textId="77777777" w:rsidR="00C67F92" w:rsidRPr="005734A8"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01B305B8" w14:textId="77777777" w:rsidR="00C67F92" w:rsidRPr="005734A8" w:rsidRDefault="00C67F92" w:rsidP="00C67F92">
            <w:pPr>
              <w:jc w:val="right"/>
              <w:rPr>
                <w:rFonts w:cs="Arial"/>
                <w:color w:val="000000"/>
              </w:rPr>
            </w:pPr>
            <w:r w:rsidRPr="005734A8">
              <w:rPr>
                <w:rFonts w:cs="Arial"/>
                <w:color w:val="000000"/>
              </w:rPr>
              <w:t> </w:t>
            </w:r>
          </w:p>
        </w:tc>
        <w:tc>
          <w:tcPr>
            <w:tcW w:w="1280" w:type="dxa"/>
            <w:tcBorders>
              <w:top w:val="nil"/>
              <w:left w:val="nil"/>
              <w:bottom w:val="nil"/>
              <w:right w:val="nil"/>
            </w:tcBorders>
            <w:shd w:val="clear" w:color="auto" w:fill="auto"/>
            <w:vAlign w:val="center"/>
            <w:hideMark/>
          </w:tcPr>
          <w:p w14:paraId="4BEF1FDD" w14:textId="77777777" w:rsidR="00C67F92" w:rsidRPr="005734A8" w:rsidRDefault="00C67F92" w:rsidP="00C67F92">
            <w:pPr>
              <w:jc w:val="right"/>
              <w:rPr>
                <w:rFonts w:cs="Arial"/>
                <w:color w:val="000000"/>
              </w:rPr>
            </w:pPr>
          </w:p>
        </w:tc>
      </w:tr>
      <w:tr w:rsidR="00C67F92" w:rsidRPr="005734A8" w14:paraId="0AD430A7" w14:textId="77777777" w:rsidTr="00C67F92">
        <w:trPr>
          <w:trHeight w:val="255"/>
        </w:trPr>
        <w:tc>
          <w:tcPr>
            <w:tcW w:w="6160" w:type="dxa"/>
            <w:tcBorders>
              <w:top w:val="nil"/>
              <w:left w:val="nil"/>
              <w:bottom w:val="single" w:sz="4" w:space="0" w:color="auto"/>
              <w:right w:val="nil"/>
            </w:tcBorders>
            <w:shd w:val="clear" w:color="auto" w:fill="auto"/>
            <w:vAlign w:val="center"/>
            <w:hideMark/>
          </w:tcPr>
          <w:p w14:paraId="17C0D816" w14:textId="0DCCCA2D" w:rsidR="00C67F92" w:rsidRPr="005734A8" w:rsidRDefault="00C67F92">
            <w:pPr>
              <w:rPr>
                <w:rFonts w:cs="Arial"/>
                <w:color w:val="000000"/>
              </w:rPr>
            </w:pPr>
            <w:r w:rsidRPr="005734A8">
              <w:rPr>
                <w:rFonts w:cs="Arial"/>
                <w:color w:val="000000"/>
              </w:rPr>
              <w:t xml:space="preserve">Lease </w:t>
            </w:r>
            <w:r w:rsidR="00F20E80">
              <w:rPr>
                <w:rFonts w:cs="Arial"/>
                <w:color w:val="000000"/>
              </w:rPr>
              <w:t>L</w:t>
            </w:r>
            <w:r w:rsidRPr="005734A8">
              <w:rPr>
                <w:rFonts w:cs="Arial"/>
                <w:color w:val="000000"/>
              </w:rPr>
              <w:t>iabilities (Note 18)</w:t>
            </w:r>
          </w:p>
        </w:tc>
        <w:tc>
          <w:tcPr>
            <w:tcW w:w="720" w:type="dxa"/>
            <w:tcBorders>
              <w:top w:val="nil"/>
              <w:left w:val="nil"/>
              <w:bottom w:val="single" w:sz="4" w:space="0" w:color="auto"/>
              <w:right w:val="nil"/>
            </w:tcBorders>
            <w:shd w:val="clear" w:color="auto" w:fill="auto"/>
            <w:vAlign w:val="center"/>
            <w:hideMark/>
          </w:tcPr>
          <w:p w14:paraId="5C2E8328" w14:textId="77777777" w:rsidR="00C67F92" w:rsidRPr="005734A8" w:rsidRDefault="00C67F92" w:rsidP="00C67F92">
            <w:pPr>
              <w:jc w:val="center"/>
              <w:rPr>
                <w:rFonts w:cs="Arial"/>
                <w:color w:val="000000"/>
              </w:rPr>
            </w:pPr>
            <w:r w:rsidRPr="005734A8">
              <w:rPr>
                <w:rFonts w:cs="Arial"/>
                <w:color w:val="000000"/>
              </w:rPr>
              <w:t> </w:t>
            </w:r>
          </w:p>
        </w:tc>
        <w:tc>
          <w:tcPr>
            <w:tcW w:w="1260" w:type="dxa"/>
            <w:tcBorders>
              <w:top w:val="nil"/>
              <w:left w:val="nil"/>
              <w:bottom w:val="single" w:sz="4" w:space="0" w:color="auto"/>
              <w:right w:val="nil"/>
            </w:tcBorders>
            <w:shd w:val="clear" w:color="000000" w:fill="D9D9D9"/>
            <w:vAlign w:val="center"/>
            <w:hideMark/>
          </w:tcPr>
          <w:p w14:paraId="7F6A7416" w14:textId="77777777" w:rsidR="00C67F92" w:rsidRPr="005734A8" w:rsidRDefault="00C67F92" w:rsidP="00C67F92">
            <w:pPr>
              <w:jc w:val="right"/>
              <w:rPr>
                <w:rFonts w:cs="Arial"/>
                <w:color w:val="000000"/>
              </w:rPr>
            </w:pPr>
            <w:r w:rsidRPr="005734A8">
              <w:rPr>
                <w:rFonts w:cs="Arial"/>
                <w:color w:val="000000"/>
              </w:rPr>
              <w:t>144</w:t>
            </w:r>
          </w:p>
        </w:tc>
        <w:tc>
          <w:tcPr>
            <w:tcW w:w="1280" w:type="dxa"/>
            <w:tcBorders>
              <w:top w:val="nil"/>
              <w:left w:val="nil"/>
              <w:bottom w:val="single" w:sz="4" w:space="0" w:color="auto"/>
              <w:right w:val="nil"/>
            </w:tcBorders>
            <w:shd w:val="clear" w:color="auto" w:fill="auto"/>
            <w:vAlign w:val="center"/>
            <w:hideMark/>
          </w:tcPr>
          <w:p w14:paraId="31F4790A" w14:textId="77777777" w:rsidR="00C67F92" w:rsidRPr="005734A8" w:rsidRDefault="00C67F92" w:rsidP="00C67F92">
            <w:pPr>
              <w:jc w:val="right"/>
              <w:rPr>
                <w:rFonts w:cs="Arial"/>
                <w:color w:val="000000"/>
              </w:rPr>
            </w:pPr>
            <w:r w:rsidRPr="005734A8">
              <w:rPr>
                <w:rFonts w:cs="Arial"/>
                <w:color w:val="000000"/>
              </w:rPr>
              <w:t>205</w:t>
            </w:r>
          </w:p>
        </w:tc>
      </w:tr>
      <w:tr w:rsidR="00C67F92" w:rsidRPr="005734A8" w14:paraId="4DCB7243" w14:textId="77777777" w:rsidTr="00C67F92">
        <w:trPr>
          <w:trHeight w:val="255"/>
        </w:trPr>
        <w:tc>
          <w:tcPr>
            <w:tcW w:w="6160" w:type="dxa"/>
            <w:tcBorders>
              <w:top w:val="nil"/>
              <w:left w:val="nil"/>
              <w:bottom w:val="nil"/>
              <w:right w:val="nil"/>
            </w:tcBorders>
            <w:shd w:val="clear" w:color="auto" w:fill="auto"/>
            <w:vAlign w:val="center"/>
            <w:hideMark/>
          </w:tcPr>
          <w:p w14:paraId="095B3D1B" w14:textId="77777777" w:rsidR="00C67F92" w:rsidRPr="005734A8" w:rsidRDefault="00C67F92" w:rsidP="00C67F92">
            <w:pPr>
              <w:rPr>
                <w:rFonts w:cs="Arial"/>
                <w:color w:val="000000"/>
              </w:rPr>
            </w:pPr>
          </w:p>
        </w:tc>
        <w:tc>
          <w:tcPr>
            <w:tcW w:w="720" w:type="dxa"/>
            <w:tcBorders>
              <w:top w:val="nil"/>
              <w:left w:val="nil"/>
              <w:bottom w:val="nil"/>
              <w:right w:val="nil"/>
            </w:tcBorders>
            <w:shd w:val="clear" w:color="auto" w:fill="auto"/>
            <w:vAlign w:val="center"/>
            <w:hideMark/>
          </w:tcPr>
          <w:p w14:paraId="0C43DE66" w14:textId="77777777" w:rsidR="00C67F92" w:rsidRPr="005734A8"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22B79B44" w14:textId="77777777" w:rsidR="00C67F92" w:rsidRPr="005734A8" w:rsidRDefault="00C67F92" w:rsidP="00C67F92">
            <w:pPr>
              <w:jc w:val="right"/>
              <w:rPr>
                <w:rFonts w:cs="Arial"/>
                <w:color w:val="000000"/>
              </w:rPr>
            </w:pPr>
            <w:r w:rsidRPr="005734A8">
              <w:rPr>
                <w:rFonts w:cs="Arial"/>
                <w:color w:val="000000"/>
              </w:rPr>
              <w:t>144</w:t>
            </w:r>
          </w:p>
        </w:tc>
        <w:tc>
          <w:tcPr>
            <w:tcW w:w="1280" w:type="dxa"/>
            <w:tcBorders>
              <w:top w:val="nil"/>
              <w:left w:val="nil"/>
              <w:bottom w:val="nil"/>
              <w:right w:val="nil"/>
            </w:tcBorders>
            <w:shd w:val="clear" w:color="auto" w:fill="auto"/>
            <w:vAlign w:val="center"/>
            <w:hideMark/>
          </w:tcPr>
          <w:p w14:paraId="78CC399F" w14:textId="77777777" w:rsidR="00C67F92" w:rsidRPr="005734A8" w:rsidRDefault="00C67F92" w:rsidP="00C67F92">
            <w:pPr>
              <w:jc w:val="right"/>
              <w:rPr>
                <w:rFonts w:cs="Arial"/>
                <w:color w:val="000000"/>
              </w:rPr>
            </w:pPr>
            <w:r w:rsidRPr="005734A8">
              <w:rPr>
                <w:rFonts w:cs="Arial"/>
                <w:color w:val="000000"/>
              </w:rPr>
              <w:t>205</w:t>
            </w:r>
          </w:p>
        </w:tc>
      </w:tr>
      <w:tr w:rsidR="00C67F92" w:rsidRPr="005734A8" w14:paraId="7937F505"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10EB4497" w14:textId="77777777" w:rsidR="00C67F92" w:rsidRPr="005734A8" w:rsidRDefault="00C67F92" w:rsidP="00C67F92">
            <w:pPr>
              <w:rPr>
                <w:rFonts w:cs="Arial"/>
                <w:b/>
                <w:bCs/>
                <w:color w:val="000000"/>
              </w:rPr>
            </w:pPr>
            <w:r w:rsidRPr="005734A8">
              <w:rPr>
                <w:rFonts w:cs="Arial"/>
                <w:b/>
                <w:bCs/>
                <w:color w:val="000000"/>
              </w:rPr>
              <w:t>Total Interest Bearing Liabilities</w:t>
            </w:r>
          </w:p>
        </w:tc>
        <w:tc>
          <w:tcPr>
            <w:tcW w:w="720" w:type="dxa"/>
            <w:tcBorders>
              <w:top w:val="single" w:sz="4" w:space="0" w:color="auto"/>
              <w:left w:val="nil"/>
              <w:bottom w:val="single" w:sz="4" w:space="0" w:color="auto"/>
              <w:right w:val="nil"/>
            </w:tcBorders>
            <w:shd w:val="clear" w:color="auto" w:fill="auto"/>
            <w:vAlign w:val="center"/>
            <w:hideMark/>
          </w:tcPr>
          <w:p w14:paraId="2CB31CF0" w14:textId="77777777" w:rsidR="00C67F92" w:rsidRPr="005734A8" w:rsidRDefault="00C67F92" w:rsidP="00C67F92">
            <w:pPr>
              <w:jc w:val="center"/>
              <w:rPr>
                <w:rFonts w:cs="Arial"/>
                <w:b/>
                <w:bCs/>
                <w:color w:val="000000"/>
              </w:rPr>
            </w:pPr>
            <w:r w:rsidRPr="005734A8">
              <w:rPr>
                <w:rFonts w:cs="Arial"/>
                <w:b/>
                <w:bCs/>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6E69F2FC" w14:textId="77777777" w:rsidR="00C67F92" w:rsidRPr="005734A8" w:rsidRDefault="00C67F92" w:rsidP="00C67F92">
            <w:pPr>
              <w:jc w:val="right"/>
              <w:rPr>
                <w:rFonts w:cs="Arial"/>
                <w:b/>
                <w:bCs/>
                <w:color w:val="000000"/>
              </w:rPr>
            </w:pPr>
            <w:r w:rsidRPr="005734A8">
              <w:rPr>
                <w:rFonts w:cs="Arial"/>
                <w:b/>
                <w:bCs/>
                <w:color w:val="000000"/>
              </w:rPr>
              <w:t>274</w:t>
            </w:r>
          </w:p>
        </w:tc>
        <w:tc>
          <w:tcPr>
            <w:tcW w:w="1280" w:type="dxa"/>
            <w:tcBorders>
              <w:top w:val="single" w:sz="4" w:space="0" w:color="auto"/>
              <w:left w:val="nil"/>
              <w:bottom w:val="single" w:sz="4" w:space="0" w:color="auto"/>
              <w:right w:val="nil"/>
            </w:tcBorders>
            <w:shd w:val="clear" w:color="auto" w:fill="auto"/>
            <w:vAlign w:val="center"/>
            <w:hideMark/>
          </w:tcPr>
          <w:p w14:paraId="719B988B" w14:textId="77777777" w:rsidR="00C67F92" w:rsidRPr="005734A8" w:rsidRDefault="00C67F92" w:rsidP="00C67F92">
            <w:pPr>
              <w:jc w:val="right"/>
              <w:rPr>
                <w:rFonts w:cs="Arial"/>
                <w:b/>
                <w:bCs/>
                <w:color w:val="000000"/>
              </w:rPr>
            </w:pPr>
            <w:r w:rsidRPr="005734A8">
              <w:rPr>
                <w:rFonts w:cs="Arial"/>
                <w:b/>
                <w:bCs/>
                <w:color w:val="000000"/>
              </w:rPr>
              <w:t>337</w:t>
            </w:r>
          </w:p>
        </w:tc>
      </w:tr>
      <w:tr w:rsidR="00C67F92" w:rsidRPr="005734A8" w14:paraId="6E3625BE" w14:textId="77777777" w:rsidTr="00C67F92">
        <w:trPr>
          <w:trHeight w:val="255"/>
        </w:trPr>
        <w:tc>
          <w:tcPr>
            <w:tcW w:w="6160" w:type="dxa"/>
            <w:tcBorders>
              <w:top w:val="nil"/>
              <w:left w:val="nil"/>
              <w:bottom w:val="nil"/>
              <w:right w:val="nil"/>
            </w:tcBorders>
            <w:shd w:val="clear" w:color="auto" w:fill="auto"/>
            <w:noWrap/>
            <w:vAlign w:val="center"/>
            <w:hideMark/>
          </w:tcPr>
          <w:p w14:paraId="72BFA9A3" w14:textId="77777777" w:rsidR="00C67F92" w:rsidRPr="005734A8" w:rsidRDefault="00C67F92" w:rsidP="00C67F92">
            <w:pPr>
              <w:rPr>
                <w:rFonts w:cs="Arial"/>
                <w:color w:val="000000"/>
              </w:rPr>
            </w:pPr>
          </w:p>
        </w:tc>
        <w:tc>
          <w:tcPr>
            <w:tcW w:w="720" w:type="dxa"/>
            <w:tcBorders>
              <w:top w:val="nil"/>
              <w:left w:val="nil"/>
              <w:bottom w:val="nil"/>
              <w:right w:val="nil"/>
            </w:tcBorders>
            <w:shd w:val="clear" w:color="auto" w:fill="auto"/>
            <w:noWrap/>
            <w:vAlign w:val="center"/>
            <w:hideMark/>
          </w:tcPr>
          <w:p w14:paraId="3DDBD6EA" w14:textId="77777777" w:rsidR="00C67F92" w:rsidRPr="005734A8" w:rsidRDefault="00C67F92" w:rsidP="00C67F92">
            <w:pPr>
              <w:rPr>
                <w:rFonts w:cs="Arial"/>
                <w:color w:val="000000"/>
              </w:rPr>
            </w:pPr>
          </w:p>
        </w:tc>
        <w:tc>
          <w:tcPr>
            <w:tcW w:w="1260" w:type="dxa"/>
            <w:tcBorders>
              <w:top w:val="nil"/>
              <w:left w:val="nil"/>
              <w:bottom w:val="nil"/>
              <w:right w:val="nil"/>
            </w:tcBorders>
            <w:shd w:val="clear" w:color="000000" w:fill="D9D9D9"/>
            <w:noWrap/>
            <w:vAlign w:val="center"/>
            <w:hideMark/>
          </w:tcPr>
          <w:p w14:paraId="35D09CDC" w14:textId="77777777" w:rsidR="00C67F92" w:rsidRPr="005734A8" w:rsidRDefault="00C67F92" w:rsidP="00C67F92">
            <w:pPr>
              <w:rPr>
                <w:rFonts w:cs="Arial"/>
                <w:color w:val="000000"/>
              </w:rPr>
            </w:pPr>
            <w:r w:rsidRPr="005734A8">
              <w:rPr>
                <w:rFonts w:cs="Arial"/>
                <w:color w:val="000000"/>
              </w:rPr>
              <w:t> </w:t>
            </w:r>
          </w:p>
        </w:tc>
        <w:tc>
          <w:tcPr>
            <w:tcW w:w="1280" w:type="dxa"/>
            <w:tcBorders>
              <w:top w:val="nil"/>
              <w:left w:val="nil"/>
              <w:bottom w:val="nil"/>
              <w:right w:val="nil"/>
            </w:tcBorders>
            <w:shd w:val="clear" w:color="auto" w:fill="auto"/>
            <w:noWrap/>
            <w:vAlign w:val="center"/>
            <w:hideMark/>
          </w:tcPr>
          <w:p w14:paraId="1F1E7333" w14:textId="77777777" w:rsidR="00C67F92" w:rsidRPr="005734A8" w:rsidRDefault="00C67F92" w:rsidP="00C67F92">
            <w:pPr>
              <w:rPr>
                <w:rFonts w:cs="Arial"/>
                <w:color w:val="000000"/>
              </w:rPr>
            </w:pPr>
          </w:p>
        </w:tc>
      </w:tr>
      <w:tr w:rsidR="00C67F92" w:rsidRPr="005734A8" w14:paraId="6BDCEA82" w14:textId="77777777" w:rsidTr="00C67F92">
        <w:trPr>
          <w:trHeight w:val="255"/>
        </w:trPr>
        <w:tc>
          <w:tcPr>
            <w:tcW w:w="6160" w:type="dxa"/>
            <w:tcBorders>
              <w:top w:val="nil"/>
              <w:left w:val="nil"/>
              <w:bottom w:val="single" w:sz="4" w:space="0" w:color="auto"/>
              <w:right w:val="nil"/>
            </w:tcBorders>
            <w:shd w:val="clear" w:color="auto" w:fill="auto"/>
            <w:noWrap/>
            <w:vAlign w:val="center"/>
            <w:hideMark/>
          </w:tcPr>
          <w:p w14:paraId="2E52EF66" w14:textId="12F75FEB" w:rsidR="00C67F92" w:rsidRPr="005734A8" w:rsidRDefault="00C67F92" w:rsidP="002A033F">
            <w:pPr>
              <w:pStyle w:val="Heading5"/>
            </w:pPr>
            <w:r w:rsidRPr="005734A8">
              <w:t xml:space="preserve">11(c) Assets </w:t>
            </w:r>
            <w:r w:rsidR="00F20E80">
              <w:t>P</w:t>
            </w:r>
            <w:r w:rsidRPr="005734A8">
              <w:t xml:space="preserve">ledged as </w:t>
            </w:r>
            <w:r w:rsidR="00F20E80">
              <w:t>S</w:t>
            </w:r>
            <w:r w:rsidRPr="005734A8">
              <w:t>ecurity</w:t>
            </w:r>
          </w:p>
        </w:tc>
        <w:tc>
          <w:tcPr>
            <w:tcW w:w="720" w:type="dxa"/>
            <w:tcBorders>
              <w:top w:val="nil"/>
              <w:left w:val="nil"/>
              <w:bottom w:val="single" w:sz="4" w:space="0" w:color="auto"/>
              <w:right w:val="nil"/>
            </w:tcBorders>
            <w:shd w:val="clear" w:color="auto" w:fill="auto"/>
            <w:noWrap/>
            <w:vAlign w:val="center"/>
            <w:hideMark/>
          </w:tcPr>
          <w:p w14:paraId="3EB6DBD2" w14:textId="77777777" w:rsidR="00C67F92" w:rsidRPr="005734A8" w:rsidRDefault="00C67F92" w:rsidP="006B0104">
            <w:pPr>
              <w:pStyle w:val="Heading5"/>
            </w:pPr>
            <w:r w:rsidRPr="005734A8">
              <w:t> </w:t>
            </w:r>
          </w:p>
        </w:tc>
        <w:tc>
          <w:tcPr>
            <w:tcW w:w="1260" w:type="dxa"/>
            <w:tcBorders>
              <w:top w:val="nil"/>
              <w:left w:val="nil"/>
              <w:bottom w:val="single" w:sz="4" w:space="0" w:color="auto"/>
              <w:right w:val="nil"/>
            </w:tcBorders>
            <w:shd w:val="clear" w:color="000000" w:fill="D9D9D9"/>
            <w:noWrap/>
            <w:vAlign w:val="center"/>
            <w:hideMark/>
          </w:tcPr>
          <w:p w14:paraId="081BD0DF" w14:textId="77777777" w:rsidR="00C67F92" w:rsidRPr="005734A8" w:rsidRDefault="00C67F92" w:rsidP="006B0104">
            <w:pPr>
              <w:pStyle w:val="Heading5"/>
            </w:pPr>
            <w:r w:rsidRPr="005734A8">
              <w:t> </w:t>
            </w:r>
          </w:p>
        </w:tc>
        <w:tc>
          <w:tcPr>
            <w:tcW w:w="1280" w:type="dxa"/>
            <w:tcBorders>
              <w:top w:val="nil"/>
              <w:left w:val="nil"/>
              <w:bottom w:val="single" w:sz="4" w:space="0" w:color="auto"/>
              <w:right w:val="nil"/>
            </w:tcBorders>
            <w:shd w:val="clear" w:color="auto" w:fill="auto"/>
            <w:noWrap/>
            <w:vAlign w:val="center"/>
            <w:hideMark/>
          </w:tcPr>
          <w:p w14:paraId="2E28BCBA" w14:textId="77777777" w:rsidR="00C67F92" w:rsidRPr="005734A8" w:rsidRDefault="00C67F92" w:rsidP="006B0104">
            <w:pPr>
              <w:pStyle w:val="Heading5"/>
            </w:pPr>
            <w:r w:rsidRPr="005734A8">
              <w:t> </w:t>
            </w:r>
          </w:p>
        </w:tc>
      </w:tr>
      <w:tr w:rsidR="00C67F92" w:rsidRPr="005734A8" w14:paraId="5B359000" w14:textId="77777777" w:rsidTr="00C67F92">
        <w:trPr>
          <w:trHeight w:val="255"/>
        </w:trPr>
        <w:tc>
          <w:tcPr>
            <w:tcW w:w="6160" w:type="dxa"/>
            <w:tcBorders>
              <w:top w:val="nil"/>
              <w:left w:val="nil"/>
              <w:bottom w:val="nil"/>
              <w:right w:val="nil"/>
            </w:tcBorders>
            <w:shd w:val="clear" w:color="auto" w:fill="auto"/>
            <w:noWrap/>
            <w:vAlign w:val="center"/>
            <w:hideMark/>
          </w:tcPr>
          <w:p w14:paraId="151D6D3F" w14:textId="0EEB6619" w:rsidR="00C67F92" w:rsidRPr="005734A8" w:rsidRDefault="00C67F92" w:rsidP="00C67F92">
            <w:pPr>
              <w:rPr>
                <w:rFonts w:cs="Arial"/>
                <w:color w:val="000000"/>
              </w:rPr>
            </w:pPr>
            <w:r w:rsidRPr="005734A8">
              <w:rPr>
                <w:rFonts w:cs="Arial"/>
                <w:color w:val="000000"/>
              </w:rPr>
              <w:t xml:space="preserve">The </w:t>
            </w:r>
            <w:r w:rsidR="00F20E80">
              <w:rPr>
                <w:rFonts w:cs="Arial"/>
                <w:color w:val="000000"/>
              </w:rPr>
              <w:t>C</w:t>
            </w:r>
            <w:r w:rsidRPr="005734A8">
              <w:rPr>
                <w:rFonts w:cs="Arial"/>
                <w:color w:val="000000"/>
              </w:rPr>
              <w:t xml:space="preserve">arrying </w:t>
            </w:r>
            <w:r w:rsidR="00F20E80">
              <w:rPr>
                <w:rFonts w:cs="Arial"/>
                <w:color w:val="000000"/>
              </w:rPr>
              <w:t>A</w:t>
            </w:r>
            <w:r w:rsidRPr="005734A8">
              <w:rPr>
                <w:rFonts w:cs="Arial"/>
                <w:color w:val="000000"/>
              </w:rPr>
              <w:t xml:space="preserve">mounts of </w:t>
            </w:r>
            <w:r w:rsidR="00F20E80">
              <w:rPr>
                <w:rFonts w:cs="Arial"/>
                <w:color w:val="000000"/>
              </w:rPr>
              <w:t>N</w:t>
            </w:r>
            <w:r w:rsidRPr="005734A8">
              <w:rPr>
                <w:rFonts w:cs="Arial"/>
                <w:color w:val="000000"/>
              </w:rPr>
              <w:t xml:space="preserve">on–current </w:t>
            </w:r>
            <w:r w:rsidR="00F20E80">
              <w:rPr>
                <w:rFonts w:cs="Arial"/>
                <w:color w:val="000000"/>
              </w:rPr>
              <w:t>A</w:t>
            </w:r>
            <w:r w:rsidRPr="005734A8">
              <w:rPr>
                <w:rFonts w:cs="Arial"/>
                <w:color w:val="000000"/>
              </w:rPr>
              <w:t xml:space="preserve">ssets </w:t>
            </w:r>
            <w:r w:rsidR="00F20E80">
              <w:rPr>
                <w:rFonts w:cs="Arial"/>
                <w:color w:val="000000"/>
              </w:rPr>
              <w:t>P</w:t>
            </w:r>
            <w:r w:rsidRPr="005734A8">
              <w:rPr>
                <w:rFonts w:cs="Arial"/>
                <w:color w:val="000000"/>
              </w:rPr>
              <w:t xml:space="preserve">ledged as </w:t>
            </w:r>
            <w:r w:rsidR="00F20E80">
              <w:rPr>
                <w:rFonts w:cs="Arial"/>
                <w:color w:val="000000"/>
              </w:rPr>
              <w:t>S</w:t>
            </w:r>
            <w:r w:rsidRPr="005734A8">
              <w:rPr>
                <w:rFonts w:cs="Arial"/>
                <w:color w:val="000000"/>
              </w:rPr>
              <w:t>ecurity:</w:t>
            </w:r>
          </w:p>
        </w:tc>
        <w:tc>
          <w:tcPr>
            <w:tcW w:w="720" w:type="dxa"/>
            <w:tcBorders>
              <w:top w:val="nil"/>
              <w:left w:val="nil"/>
              <w:bottom w:val="nil"/>
              <w:right w:val="nil"/>
            </w:tcBorders>
            <w:shd w:val="clear" w:color="auto" w:fill="auto"/>
            <w:noWrap/>
            <w:vAlign w:val="center"/>
            <w:hideMark/>
          </w:tcPr>
          <w:p w14:paraId="24F4D2A5" w14:textId="77777777" w:rsidR="00C67F92" w:rsidRPr="005734A8" w:rsidRDefault="00C67F92" w:rsidP="00C67F92">
            <w:pPr>
              <w:rPr>
                <w:rFonts w:cs="Arial"/>
                <w:color w:val="000000"/>
              </w:rPr>
            </w:pPr>
          </w:p>
        </w:tc>
        <w:tc>
          <w:tcPr>
            <w:tcW w:w="1260" w:type="dxa"/>
            <w:tcBorders>
              <w:top w:val="nil"/>
              <w:left w:val="nil"/>
              <w:bottom w:val="nil"/>
              <w:right w:val="nil"/>
            </w:tcBorders>
            <w:shd w:val="clear" w:color="000000" w:fill="D9D9D9"/>
            <w:noWrap/>
            <w:vAlign w:val="center"/>
            <w:hideMark/>
          </w:tcPr>
          <w:p w14:paraId="5F41C5BA" w14:textId="77777777" w:rsidR="00C67F92" w:rsidRPr="005734A8" w:rsidRDefault="00C67F92" w:rsidP="00C67F92">
            <w:pPr>
              <w:rPr>
                <w:rFonts w:cs="Arial"/>
                <w:color w:val="000000"/>
              </w:rPr>
            </w:pPr>
            <w:r w:rsidRPr="005734A8">
              <w:rPr>
                <w:rFonts w:cs="Arial"/>
                <w:color w:val="000000"/>
              </w:rPr>
              <w:t> </w:t>
            </w:r>
          </w:p>
        </w:tc>
        <w:tc>
          <w:tcPr>
            <w:tcW w:w="1280" w:type="dxa"/>
            <w:tcBorders>
              <w:top w:val="nil"/>
              <w:left w:val="nil"/>
              <w:bottom w:val="nil"/>
              <w:right w:val="nil"/>
            </w:tcBorders>
            <w:shd w:val="clear" w:color="auto" w:fill="auto"/>
            <w:noWrap/>
            <w:vAlign w:val="center"/>
            <w:hideMark/>
          </w:tcPr>
          <w:p w14:paraId="794B5CD7" w14:textId="77777777" w:rsidR="00C67F92" w:rsidRPr="005734A8" w:rsidRDefault="00C67F92" w:rsidP="00C67F92">
            <w:pPr>
              <w:rPr>
                <w:rFonts w:cs="Arial"/>
                <w:color w:val="000000"/>
              </w:rPr>
            </w:pPr>
          </w:p>
        </w:tc>
      </w:tr>
      <w:tr w:rsidR="00C67F92" w:rsidRPr="005734A8" w14:paraId="4B23225E" w14:textId="77777777" w:rsidTr="00C67F92">
        <w:trPr>
          <w:trHeight w:val="255"/>
        </w:trPr>
        <w:tc>
          <w:tcPr>
            <w:tcW w:w="6160" w:type="dxa"/>
            <w:tcBorders>
              <w:top w:val="nil"/>
              <w:left w:val="nil"/>
              <w:bottom w:val="nil"/>
              <w:right w:val="nil"/>
            </w:tcBorders>
            <w:shd w:val="clear" w:color="auto" w:fill="auto"/>
            <w:noWrap/>
            <w:vAlign w:val="center"/>
            <w:hideMark/>
          </w:tcPr>
          <w:p w14:paraId="30E23F6B" w14:textId="77B879F6" w:rsidR="00C67F92" w:rsidRPr="005734A8" w:rsidRDefault="00C67F92" w:rsidP="00C67F92">
            <w:pPr>
              <w:rPr>
                <w:rFonts w:cs="Arial"/>
                <w:b/>
                <w:bCs/>
                <w:color w:val="000000"/>
              </w:rPr>
            </w:pPr>
            <w:r w:rsidRPr="005734A8">
              <w:rPr>
                <w:rFonts w:cs="Arial"/>
                <w:b/>
                <w:bCs/>
                <w:color w:val="000000"/>
              </w:rPr>
              <w:t xml:space="preserve">Finance </w:t>
            </w:r>
            <w:r w:rsidR="00F20E80">
              <w:rPr>
                <w:rFonts w:cs="Arial"/>
                <w:b/>
                <w:bCs/>
                <w:color w:val="000000"/>
              </w:rPr>
              <w:t>L</w:t>
            </w:r>
            <w:r w:rsidRPr="005734A8">
              <w:rPr>
                <w:rFonts w:cs="Arial"/>
                <w:b/>
                <w:bCs/>
                <w:color w:val="000000"/>
              </w:rPr>
              <w:t>ease</w:t>
            </w:r>
          </w:p>
        </w:tc>
        <w:tc>
          <w:tcPr>
            <w:tcW w:w="720" w:type="dxa"/>
            <w:tcBorders>
              <w:top w:val="nil"/>
              <w:left w:val="nil"/>
              <w:bottom w:val="nil"/>
              <w:right w:val="nil"/>
            </w:tcBorders>
            <w:shd w:val="clear" w:color="auto" w:fill="auto"/>
            <w:noWrap/>
            <w:vAlign w:val="center"/>
            <w:hideMark/>
          </w:tcPr>
          <w:p w14:paraId="72A7C987" w14:textId="77777777" w:rsidR="00C67F92" w:rsidRPr="005734A8" w:rsidRDefault="00C67F92" w:rsidP="00C67F92">
            <w:pPr>
              <w:rPr>
                <w:rFonts w:cs="Arial"/>
                <w:color w:val="000000"/>
              </w:rPr>
            </w:pPr>
          </w:p>
        </w:tc>
        <w:tc>
          <w:tcPr>
            <w:tcW w:w="1260" w:type="dxa"/>
            <w:tcBorders>
              <w:top w:val="nil"/>
              <w:left w:val="nil"/>
              <w:bottom w:val="nil"/>
              <w:right w:val="nil"/>
            </w:tcBorders>
            <w:shd w:val="clear" w:color="000000" w:fill="D9D9D9"/>
            <w:noWrap/>
            <w:vAlign w:val="center"/>
            <w:hideMark/>
          </w:tcPr>
          <w:p w14:paraId="29EB4232" w14:textId="77777777" w:rsidR="00C67F92" w:rsidRPr="005734A8" w:rsidRDefault="00C67F92" w:rsidP="00C67F92">
            <w:pPr>
              <w:rPr>
                <w:rFonts w:cs="Arial"/>
                <w:color w:val="000000"/>
              </w:rPr>
            </w:pPr>
            <w:r w:rsidRPr="005734A8">
              <w:rPr>
                <w:rFonts w:cs="Arial"/>
                <w:color w:val="000000"/>
              </w:rPr>
              <w:t> </w:t>
            </w:r>
          </w:p>
        </w:tc>
        <w:tc>
          <w:tcPr>
            <w:tcW w:w="1280" w:type="dxa"/>
            <w:tcBorders>
              <w:top w:val="nil"/>
              <w:left w:val="nil"/>
              <w:bottom w:val="nil"/>
              <w:right w:val="nil"/>
            </w:tcBorders>
            <w:shd w:val="clear" w:color="auto" w:fill="auto"/>
            <w:noWrap/>
            <w:vAlign w:val="center"/>
            <w:hideMark/>
          </w:tcPr>
          <w:p w14:paraId="41573F45" w14:textId="77777777" w:rsidR="00C67F92" w:rsidRPr="005734A8" w:rsidRDefault="00C67F92" w:rsidP="00C67F92">
            <w:pPr>
              <w:rPr>
                <w:rFonts w:cs="Arial"/>
                <w:color w:val="000000"/>
              </w:rPr>
            </w:pPr>
          </w:p>
        </w:tc>
      </w:tr>
      <w:tr w:rsidR="00C67F92" w:rsidRPr="005734A8" w14:paraId="343C33BB" w14:textId="77777777" w:rsidTr="00C67F92">
        <w:trPr>
          <w:trHeight w:val="255"/>
        </w:trPr>
        <w:tc>
          <w:tcPr>
            <w:tcW w:w="6160" w:type="dxa"/>
            <w:tcBorders>
              <w:top w:val="nil"/>
              <w:left w:val="nil"/>
              <w:bottom w:val="nil"/>
              <w:right w:val="nil"/>
            </w:tcBorders>
            <w:shd w:val="clear" w:color="auto" w:fill="auto"/>
            <w:noWrap/>
            <w:vAlign w:val="center"/>
            <w:hideMark/>
          </w:tcPr>
          <w:p w14:paraId="1DEA43FF" w14:textId="58DEA45D" w:rsidR="00C67F92" w:rsidRPr="005734A8" w:rsidRDefault="00C67F92" w:rsidP="00C67F92">
            <w:pPr>
              <w:rPr>
                <w:rFonts w:cs="Arial"/>
                <w:color w:val="000000"/>
              </w:rPr>
            </w:pPr>
            <w:r w:rsidRPr="005734A8">
              <w:rPr>
                <w:rFonts w:cs="Arial"/>
                <w:color w:val="000000"/>
              </w:rPr>
              <w:t xml:space="preserve">Plant and </w:t>
            </w:r>
            <w:r w:rsidR="00F20E80">
              <w:rPr>
                <w:rFonts w:cs="Arial"/>
                <w:color w:val="000000"/>
              </w:rPr>
              <w:t>E</w:t>
            </w:r>
            <w:r w:rsidRPr="005734A8">
              <w:rPr>
                <w:rFonts w:cs="Arial"/>
                <w:color w:val="000000"/>
              </w:rPr>
              <w:t xml:space="preserve">quipment under </w:t>
            </w:r>
            <w:r w:rsidR="00F20E80">
              <w:rPr>
                <w:rFonts w:cs="Arial"/>
                <w:color w:val="000000"/>
              </w:rPr>
              <w:t>F</w:t>
            </w:r>
            <w:r w:rsidRPr="005734A8">
              <w:rPr>
                <w:rFonts w:cs="Arial"/>
                <w:color w:val="000000"/>
              </w:rPr>
              <w:t xml:space="preserve">inance </w:t>
            </w:r>
            <w:r w:rsidR="00F20E80">
              <w:rPr>
                <w:rFonts w:cs="Arial"/>
                <w:color w:val="000000"/>
              </w:rPr>
              <w:t>L</w:t>
            </w:r>
            <w:r w:rsidRPr="005734A8">
              <w:rPr>
                <w:rFonts w:cs="Arial"/>
                <w:color w:val="000000"/>
              </w:rPr>
              <w:t>ease (Note 9(c))</w:t>
            </w:r>
          </w:p>
        </w:tc>
        <w:tc>
          <w:tcPr>
            <w:tcW w:w="720" w:type="dxa"/>
            <w:tcBorders>
              <w:top w:val="nil"/>
              <w:left w:val="nil"/>
              <w:bottom w:val="nil"/>
              <w:right w:val="nil"/>
            </w:tcBorders>
            <w:shd w:val="clear" w:color="auto" w:fill="auto"/>
            <w:noWrap/>
            <w:vAlign w:val="center"/>
            <w:hideMark/>
          </w:tcPr>
          <w:p w14:paraId="3F3F4AEE" w14:textId="77777777" w:rsidR="00C67F92" w:rsidRPr="005734A8" w:rsidRDefault="00C67F92" w:rsidP="00C67F92">
            <w:pPr>
              <w:rPr>
                <w:rFonts w:cs="Arial"/>
                <w:color w:val="000000"/>
              </w:rPr>
            </w:pPr>
          </w:p>
        </w:tc>
        <w:tc>
          <w:tcPr>
            <w:tcW w:w="1260" w:type="dxa"/>
            <w:tcBorders>
              <w:top w:val="nil"/>
              <w:left w:val="nil"/>
              <w:bottom w:val="single" w:sz="4" w:space="0" w:color="auto"/>
              <w:right w:val="nil"/>
            </w:tcBorders>
            <w:shd w:val="clear" w:color="000000" w:fill="D9D9D9"/>
            <w:vAlign w:val="center"/>
            <w:hideMark/>
          </w:tcPr>
          <w:p w14:paraId="7A2A5643" w14:textId="77777777" w:rsidR="00C67F92" w:rsidRPr="005734A8" w:rsidRDefault="00C67F92" w:rsidP="00C67F92">
            <w:pPr>
              <w:jc w:val="right"/>
              <w:rPr>
                <w:rFonts w:cs="Arial"/>
                <w:color w:val="000000"/>
              </w:rPr>
            </w:pPr>
            <w:r w:rsidRPr="005734A8">
              <w:rPr>
                <w:rFonts w:cs="Arial"/>
                <w:color w:val="000000"/>
              </w:rPr>
              <w:t>317</w:t>
            </w:r>
          </w:p>
        </w:tc>
        <w:tc>
          <w:tcPr>
            <w:tcW w:w="1280" w:type="dxa"/>
            <w:tcBorders>
              <w:top w:val="nil"/>
              <w:left w:val="nil"/>
              <w:bottom w:val="single" w:sz="4" w:space="0" w:color="auto"/>
              <w:right w:val="nil"/>
            </w:tcBorders>
            <w:shd w:val="clear" w:color="auto" w:fill="auto"/>
            <w:vAlign w:val="center"/>
            <w:hideMark/>
          </w:tcPr>
          <w:p w14:paraId="453C4552" w14:textId="77777777" w:rsidR="00C67F92" w:rsidRPr="005734A8" w:rsidRDefault="00C67F92" w:rsidP="00C67F92">
            <w:pPr>
              <w:jc w:val="right"/>
              <w:rPr>
                <w:rFonts w:cs="Arial"/>
                <w:color w:val="000000"/>
              </w:rPr>
            </w:pPr>
            <w:r w:rsidRPr="005734A8">
              <w:rPr>
                <w:rFonts w:cs="Arial"/>
                <w:color w:val="000000"/>
              </w:rPr>
              <w:t>358</w:t>
            </w:r>
          </w:p>
        </w:tc>
      </w:tr>
      <w:tr w:rsidR="00C67F92" w:rsidRPr="005734A8" w14:paraId="3161C72E"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049957B7" w14:textId="737E07EB" w:rsidR="00C67F92" w:rsidRPr="005734A8" w:rsidRDefault="00C67F92" w:rsidP="00C67F92">
            <w:pPr>
              <w:rPr>
                <w:rFonts w:cs="Arial"/>
                <w:b/>
                <w:bCs/>
                <w:color w:val="000000"/>
              </w:rPr>
            </w:pPr>
            <w:r w:rsidRPr="005734A8">
              <w:rPr>
                <w:rFonts w:cs="Arial"/>
                <w:b/>
                <w:bCs/>
                <w:color w:val="000000"/>
              </w:rPr>
              <w:t xml:space="preserve">Total Assets </w:t>
            </w:r>
            <w:r w:rsidR="00D85958">
              <w:rPr>
                <w:rFonts w:cs="Arial"/>
                <w:b/>
                <w:bCs/>
                <w:color w:val="000000"/>
              </w:rPr>
              <w:t>P</w:t>
            </w:r>
            <w:r w:rsidRPr="005734A8">
              <w:rPr>
                <w:rFonts w:cs="Arial"/>
                <w:b/>
                <w:bCs/>
                <w:color w:val="000000"/>
              </w:rPr>
              <w:t xml:space="preserve">ledged as </w:t>
            </w:r>
            <w:r w:rsidR="00D85958">
              <w:rPr>
                <w:rFonts w:cs="Arial"/>
                <w:b/>
                <w:bCs/>
                <w:color w:val="000000"/>
              </w:rPr>
              <w:t>S</w:t>
            </w:r>
            <w:r w:rsidRPr="005734A8">
              <w:rPr>
                <w:rFonts w:cs="Arial"/>
                <w:b/>
                <w:bCs/>
                <w:color w:val="000000"/>
              </w:rPr>
              <w:t>ecurity</w:t>
            </w:r>
          </w:p>
        </w:tc>
        <w:tc>
          <w:tcPr>
            <w:tcW w:w="720" w:type="dxa"/>
            <w:tcBorders>
              <w:top w:val="single" w:sz="4" w:space="0" w:color="auto"/>
              <w:left w:val="nil"/>
              <w:bottom w:val="single" w:sz="4" w:space="0" w:color="auto"/>
              <w:right w:val="nil"/>
            </w:tcBorders>
            <w:shd w:val="clear" w:color="auto" w:fill="auto"/>
            <w:vAlign w:val="center"/>
            <w:hideMark/>
          </w:tcPr>
          <w:p w14:paraId="09C6C59A" w14:textId="77777777" w:rsidR="00C67F92" w:rsidRPr="005734A8" w:rsidRDefault="00C67F92" w:rsidP="00C67F92">
            <w:pPr>
              <w:jc w:val="center"/>
              <w:rPr>
                <w:rFonts w:cs="Arial"/>
                <w:b/>
                <w:bCs/>
                <w:color w:val="000000"/>
              </w:rPr>
            </w:pPr>
            <w:r w:rsidRPr="005734A8">
              <w:rPr>
                <w:rFonts w:cs="Arial"/>
                <w:b/>
                <w:bCs/>
                <w:color w:val="000000"/>
              </w:rPr>
              <w:t> </w:t>
            </w:r>
          </w:p>
        </w:tc>
        <w:tc>
          <w:tcPr>
            <w:tcW w:w="1260" w:type="dxa"/>
            <w:tcBorders>
              <w:top w:val="nil"/>
              <w:left w:val="nil"/>
              <w:bottom w:val="single" w:sz="4" w:space="0" w:color="auto"/>
              <w:right w:val="nil"/>
            </w:tcBorders>
            <w:shd w:val="clear" w:color="000000" w:fill="D9D9D9"/>
            <w:vAlign w:val="center"/>
            <w:hideMark/>
          </w:tcPr>
          <w:p w14:paraId="29974850" w14:textId="77777777" w:rsidR="00C67F92" w:rsidRPr="005734A8" w:rsidRDefault="00C67F92" w:rsidP="00C67F92">
            <w:pPr>
              <w:jc w:val="right"/>
              <w:rPr>
                <w:rFonts w:cs="Arial"/>
                <w:b/>
                <w:bCs/>
                <w:color w:val="000000"/>
              </w:rPr>
            </w:pPr>
            <w:r w:rsidRPr="005734A8">
              <w:rPr>
                <w:rFonts w:cs="Arial"/>
                <w:b/>
                <w:bCs/>
                <w:color w:val="000000"/>
              </w:rPr>
              <w:t>317</w:t>
            </w:r>
          </w:p>
        </w:tc>
        <w:tc>
          <w:tcPr>
            <w:tcW w:w="1280" w:type="dxa"/>
            <w:tcBorders>
              <w:top w:val="nil"/>
              <w:left w:val="nil"/>
              <w:bottom w:val="single" w:sz="4" w:space="0" w:color="auto"/>
              <w:right w:val="nil"/>
            </w:tcBorders>
            <w:shd w:val="clear" w:color="auto" w:fill="auto"/>
            <w:vAlign w:val="center"/>
            <w:hideMark/>
          </w:tcPr>
          <w:p w14:paraId="2BBDF4B6" w14:textId="77777777" w:rsidR="00C67F92" w:rsidRPr="005734A8" w:rsidRDefault="00C67F92" w:rsidP="00C67F92">
            <w:pPr>
              <w:jc w:val="right"/>
              <w:rPr>
                <w:rFonts w:cs="Arial"/>
                <w:b/>
                <w:bCs/>
                <w:color w:val="000000"/>
              </w:rPr>
            </w:pPr>
            <w:r w:rsidRPr="005734A8">
              <w:rPr>
                <w:rFonts w:cs="Arial"/>
                <w:b/>
                <w:bCs/>
                <w:color w:val="000000"/>
              </w:rPr>
              <w:t>358</w:t>
            </w:r>
          </w:p>
        </w:tc>
      </w:tr>
    </w:tbl>
    <w:p w14:paraId="0F22FA1E" w14:textId="77777777" w:rsidR="00C67F92" w:rsidRDefault="00C67F92" w:rsidP="00C67F92">
      <w:pPr>
        <w:rPr>
          <w:rFonts w:cs="Arial"/>
        </w:rPr>
      </w:pPr>
    </w:p>
    <w:p w14:paraId="4BE21289" w14:textId="1D2FE7BB" w:rsidR="00C67F92" w:rsidRPr="00251211" w:rsidRDefault="002A033F" w:rsidP="006B0104">
      <w:pPr>
        <w:pStyle w:val="Heading4"/>
      </w:pPr>
      <w:r>
        <w:t xml:space="preserve">12. </w:t>
      </w:r>
      <w:r w:rsidR="00C67F92" w:rsidRPr="00251211">
        <w:t>Provisions</w:t>
      </w:r>
    </w:p>
    <w:tbl>
      <w:tblPr>
        <w:tblW w:w="9420" w:type="dxa"/>
        <w:tblInd w:w="93" w:type="dxa"/>
        <w:tblLook w:val="04A0" w:firstRow="1" w:lastRow="0" w:firstColumn="1" w:lastColumn="0" w:noHBand="0" w:noVBand="1"/>
        <w:tblCaption w:val="12. Provisions"/>
        <w:tblDescription w:val="Shows data for 2014–15 and previous financial year."/>
      </w:tblPr>
      <w:tblGrid>
        <w:gridCol w:w="6160"/>
        <w:gridCol w:w="720"/>
        <w:gridCol w:w="1260"/>
        <w:gridCol w:w="1280"/>
      </w:tblGrid>
      <w:tr w:rsidR="00C67F92" w:rsidRPr="0010314A" w14:paraId="658FE732" w14:textId="77777777" w:rsidTr="00C67F92">
        <w:trPr>
          <w:trHeight w:val="255"/>
        </w:trPr>
        <w:tc>
          <w:tcPr>
            <w:tcW w:w="6160" w:type="dxa"/>
            <w:tcBorders>
              <w:top w:val="single" w:sz="4" w:space="0" w:color="auto"/>
              <w:left w:val="nil"/>
              <w:bottom w:val="nil"/>
              <w:right w:val="nil"/>
            </w:tcBorders>
            <w:shd w:val="clear" w:color="auto" w:fill="auto"/>
            <w:noWrap/>
            <w:vAlign w:val="center"/>
            <w:hideMark/>
          </w:tcPr>
          <w:p w14:paraId="3AEDF01B" w14:textId="77777777" w:rsidR="00C67F92" w:rsidRPr="0010314A" w:rsidRDefault="00C67F92" w:rsidP="00C67F92">
            <w:pPr>
              <w:rPr>
                <w:rFonts w:cs="Arial"/>
                <w:b/>
                <w:bCs/>
                <w:color w:val="000000"/>
              </w:rPr>
            </w:pPr>
            <w:r w:rsidRPr="0010314A">
              <w:rPr>
                <w:rFonts w:cs="Arial"/>
                <w:b/>
                <w:bCs/>
                <w:color w:val="000000"/>
              </w:rPr>
              <w:t>Current Provisions</w:t>
            </w:r>
          </w:p>
        </w:tc>
        <w:tc>
          <w:tcPr>
            <w:tcW w:w="720" w:type="dxa"/>
            <w:tcBorders>
              <w:top w:val="single" w:sz="4" w:space="0" w:color="auto"/>
              <w:left w:val="nil"/>
              <w:bottom w:val="nil"/>
              <w:right w:val="nil"/>
            </w:tcBorders>
            <w:shd w:val="clear" w:color="auto" w:fill="auto"/>
            <w:noWrap/>
            <w:vAlign w:val="center"/>
            <w:hideMark/>
          </w:tcPr>
          <w:p w14:paraId="55210995" w14:textId="77777777" w:rsidR="00C67F92" w:rsidRPr="0010314A" w:rsidRDefault="00C67F92" w:rsidP="00C67F92">
            <w:pPr>
              <w:rPr>
                <w:rFonts w:cs="Arial"/>
                <w:color w:val="000000"/>
              </w:rPr>
            </w:pPr>
            <w:r w:rsidRPr="0010314A">
              <w:rPr>
                <w:rFonts w:cs="Arial"/>
                <w:color w:val="000000"/>
              </w:rPr>
              <w:t> </w:t>
            </w:r>
          </w:p>
        </w:tc>
        <w:tc>
          <w:tcPr>
            <w:tcW w:w="1260" w:type="dxa"/>
            <w:tcBorders>
              <w:top w:val="single" w:sz="4" w:space="0" w:color="auto"/>
              <w:left w:val="nil"/>
              <w:bottom w:val="nil"/>
              <w:right w:val="nil"/>
            </w:tcBorders>
            <w:shd w:val="clear" w:color="000000" w:fill="D9D9D9"/>
            <w:noWrap/>
            <w:vAlign w:val="center"/>
            <w:hideMark/>
          </w:tcPr>
          <w:p w14:paraId="6F7987CC" w14:textId="77777777" w:rsidR="00C67F92" w:rsidRPr="0010314A" w:rsidRDefault="00C67F92" w:rsidP="00C67F92">
            <w:pPr>
              <w:rPr>
                <w:rFonts w:cs="Arial"/>
                <w:color w:val="000000"/>
              </w:rPr>
            </w:pPr>
            <w:r w:rsidRPr="0010314A">
              <w:rPr>
                <w:rFonts w:cs="Arial"/>
                <w:color w:val="000000"/>
              </w:rPr>
              <w:t> </w:t>
            </w:r>
          </w:p>
        </w:tc>
        <w:tc>
          <w:tcPr>
            <w:tcW w:w="1280" w:type="dxa"/>
            <w:tcBorders>
              <w:top w:val="single" w:sz="4" w:space="0" w:color="auto"/>
              <w:left w:val="nil"/>
              <w:bottom w:val="nil"/>
              <w:right w:val="nil"/>
            </w:tcBorders>
            <w:shd w:val="clear" w:color="auto" w:fill="auto"/>
            <w:noWrap/>
            <w:vAlign w:val="center"/>
            <w:hideMark/>
          </w:tcPr>
          <w:p w14:paraId="245B81D1" w14:textId="77777777" w:rsidR="00C67F92" w:rsidRPr="0010314A" w:rsidRDefault="00C67F92" w:rsidP="00C67F92">
            <w:pPr>
              <w:rPr>
                <w:rFonts w:cs="Arial"/>
                <w:color w:val="000000"/>
              </w:rPr>
            </w:pPr>
            <w:r w:rsidRPr="0010314A">
              <w:rPr>
                <w:rFonts w:cs="Arial"/>
                <w:color w:val="000000"/>
              </w:rPr>
              <w:t> </w:t>
            </w:r>
          </w:p>
        </w:tc>
      </w:tr>
      <w:tr w:rsidR="00C67F92" w:rsidRPr="0010314A" w14:paraId="3066EC73" w14:textId="77777777" w:rsidTr="00C67F92">
        <w:trPr>
          <w:trHeight w:val="255"/>
        </w:trPr>
        <w:tc>
          <w:tcPr>
            <w:tcW w:w="6160" w:type="dxa"/>
            <w:tcBorders>
              <w:top w:val="nil"/>
              <w:left w:val="nil"/>
              <w:bottom w:val="nil"/>
              <w:right w:val="nil"/>
            </w:tcBorders>
            <w:shd w:val="clear" w:color="auto" w:fill="auto"/>
            <w:noWrap/>
            <w:vAlign w:val="center"/>
            <w:hideMark/>
          </w:tcPr>
          <w:p w14:paraId="5CA552D0" w14:textId="77777777" w:rsidR="00C67F92" w:rsidRPr="0010314A" w:rsidRDefault="00C67F92" w:rsidP="00C67F92">
            <w:pPr>
              <w:rPr>
                <w:rFonts w:cs="Arial"/>
                <w:b/>
                <w:bCs/>
                <w:color w:val="000000"/>
              </w:rPr>
            </w:pPr>
            <w:r w:rsidRPr="0010314A">
              <w:rPr>
                <w:rFonts w:cs="Arial"/>
                <w:b/>
                <w:bCs/>
                <w:color w:val="000000"/>
              </w:rPr>
              <w:t>Employee Benefits (Note 12(a)) – Annual Leave</w:t>
            </w:r>
          </w:p>
        </w:tc>
        <w:tc>
          <w:tcPr>
            <w:tcW w:w="720" w:type="dxa"/>
            <w:tcBorders>
              <w:top w:val="nil"/>
              <w:left w:val="nil"/>
              <w:bottom w:val="nil"/>
              <w:right w:val="nil"/>
            </w:tcBorders>
            <w:shd w:val="clear" w:color="auto" w:fill="auto"/>
            <w:noWrap/>
            <w:vAlign w:val="center"/>
            <w:hideMark/>
          </w:tcPr>
          <w:p w14:paraId="4D66D3BF" w14:textId="77777777" w:rsidR="00C67F92" w:rsidRPr="0010314A" w:rsidRDefault="00C67F92" w:rsidP="00C67F92">
            <w:pPr>
              <w:rPr>
                <w:rFonts w:cs="Arial"/>
                <w:color w:val="000000"/>
              </w:rPr>
            </w:pPr>
          </w:p>
        </w:tc>
        <w:tc>
          <w:tcPr>
            <w:tcW w:w="1260" w:type="dxa"/>
            <w:tcBorders>
              <w:top w:val="nil"/>
              <w:left w:val="nil"/>
              <w:bottom w:val="nil"/>
              <w:right w:val="nil"/>
            </w:tcBorders>
            <w:shd w:val="clear" w:color="000000" w:fill="D9D9D9"/>
            <w:noWrap/>
            <w:vAlign w:val="center"/>
            <w:hideMark/>
          </w:tcPr>
          <w:p w14:paraId="7CD62C96" w14:textId="77777777" w:rsidR="00C67F92" w:rsidRPr="0010314A" w:rsidRDefault="00C67F92" w:rsidP="00C67F92">
            <w:pPr>
              <w:rPr>
                <w:rFonts w:cs="Arial"/>
                <w:color w:val="000000"/>
              </w:rPr>
            </w:pPr>
            <w:r w:rsidRPr="0010314A">
              <w:rPr>
                <w:rFonts w:cs="Arial"/>
                <w:color w:val="000000"/>
              </w:rPr>
              <w:t> </w:t>
            </w:r>
          </w:p>
        </w:tc>
        <w:tc>
          <w:tcPr>
            <w:tcW w:w="1280" w:type="dxa"/>
            <w:tcBorders>
              <w:top w:val="nil"/>
              <w:left w:val="nil"/>
              <w:bottom w:val="nil"/>
              <w:right w:val="nil"/>
            </w:tcBorders>
            <w:shd w:val="clear" w:color="auto" w:fill="auto"/>
            <w:noWrap/>
            <w:vAlign w:val="center"/>
            <w:hideMark/>
          </w:tcPr>
          <w:p w14:paraId="3F796D67" w14:textId="77777777" w:rsidR="00C67F92" w:rsidRPr="0010314A" w:rsidRDefault="00C67F92" w:rsidP="00C67F92">
            <w:pPr>
              <w:rPr>
                <w:rFonts w:cs="Arial"/>
                <w:color w:val="000000"/>
              </w:rPr>
            </w:pPr>
          </w:p>
        </w:tc>
      </w:tr>
      <w:tr w:rsidR="00C67F92" w:rsidRPr="0010314A" w14:paraId="2A3CB938" w14:textId="77777777" w:rsidTr="00C67F92">
        <w:trPr>
          <w:trHeight w:val="255"/>
        </w:trPr>
        <w:tc>
          <w:tcPr>
            <w:tcW w:w="6160" w:type="dxa"/>
            <w:tcBorders>
              <w:top w:val="nil"/>
              <w:left w:val="nil"/>
              <w:bottom w:val="nil"/>
              <w:right w:val="nil"/>
            </w:tcBorders>
            <w:shd w:val="clear" w:color="auto" w:fill="auto"/>
            <w:vAlign w:val="center"/>
            <w:hideMark/>
          </w:tcPr>
          <w:p w14:paraId="7789BE0F" w14:textId="352D5520" w:rsidR="00C67F92" w:rsidRPr="0010314A" w:rsidRDefault="00C67F92">
            <w:pPr>
              <w:rPr>
                <w:rFonts w:cs="Arial"/>
                <w:color w:val="000000"/>
              </w:rPr>
            </w:pPr>
            <w:r w:rsidRPr="0010314A">
              <w:rPr>
                <w:rFonts w:cs="Arial"/>
                <w:color w:val="000000"/>
              </w:rPr>
              <w:t xml:space="preserve">Unconditional and </w:t>
            </w:r>
            <w:r w:rsidR="00F20E80">
              <w:rPr>
                <w:rFonts w:cs="Arial"/>
                <w:color w:val="000000"/>
              </w:rPr>
              <w:t>E</w:t>
            </w:r>
            <w:r w:rsidRPr="0010314A">
              <w:rPr>
                <w:rFonts w:cs="Arial"/>
                <w:color w:val="000000"/>
              </w:rPr>
              <w:t xml:space="preserve">xpected to be </w:t>
            </w:r>
            <w:r w:rsidR="00F20E80">
              <w:rPr>
                <w:rFonts w:cs="Arial"/>
                <w:color w:val="000000"/>
              </w:rPr>
              <w:t>S</w:t>
            </w:r>
            <w:r w:rsidRPr="0010314A">
              <w:rPr>
                <w:rFonts w:cs="Arial"/>
                <w:color w:val="000000"/>
              </w:rPr>
              <w:t xml:space="preserve">ettled within 12 </w:t>
            </w:r>
            <w:r w:rsidR="00D85958">
              <w:rPr>
                <w:rFonts w:cs="Arial"/>
                <w:color w:val="000000"/>
              </w:rPr>
              <w:t>M</w:t>
            </w:r>
            <w:r w:rsidRPr="0010314A">
              <w:rPr>
                <w:rFonts w:cs="Arial"/>
                <w:color w:val="000000"/>
              </w:rPr>
              <w:t>onths**</w:t>
            </w:r>
          </w:p>
        </w:tc>
        <w:tc>
          <w:tcPr>
            <w:tcW w:w="720" w:type="dxa"/>
            <w:tcBorders>
              <w:top w:val="nil"/>
              <w:left w:val="nil"/>
              <w:bottom w:val="nil"/>
              <w:right w:val="nil"/>
            </w:tcBorders>
            <w:shd w:val="clear" w:color="auto" w:fill="auto"/>
            <w:vAlign w:val="center"/>
            <w:hideMark/>
          </w:tcPr>
          <w:p w14:paraId="7A4D2DD2"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7DE3D289" w14:textId="77777777" w:rsidR="00C67F92" w:rsidRPr="0010314A" w:rsidRDefault="00C67F92" w:rsidP="00C67F92">
            <w:pPr>
              <w:jc w:val="right"/>
              <w:rPr>
                <w:rFonts w:cs="Arial"/>
                <w:color w:val="000000"/>
              </w:rPr>
            </w:pPr>
            <w:r w:rsidRPr="0010314A">
              <w:rPr>
                <w:rFonts w:cs="Arial"/>
                <w:color w:val="000000"/>
              </w:rPr>
              <w:t>2,588</w:t>
            </w:r>
          </w:p>
        </w:tc>
        <w:tc>
          <w:tcPr>
            <w:tcW w:w="1280" w:type="dxa"/>
            <w:tcBorders>
              <w:top w:val="nil"/>
              <w:left w:val="nil"/>
              <w:bottom w:val="nil"/>
              <w:right w:val="nil"/>
            </w:tcBorders>
            <w:shd w:val="clear" w:color="auto" w:fill="auto"/>
            <w:vAlign w:val="center"/>
            <w:hideMark/>
          </w:tcPr>
          <w:p w14:paraId="2810DEB6" w14:textId="77777777" w:rsidR="00C67F92" w:rsidRPr="0010314A" w:rsidRDefault="00C67F92" w:rsidP="00C67F92">
            <w:pPr>
              <w:jc w:val="right"/>
              <w:rPr>
                <w:rFonts w:cs="Arial"/>
                <w:color w:val="000000"/>
              </w:rPr>
            </w:pPr>
            <w:r w:rsidRPr="0010314A">
              <w:rPr>
                <w:rFonts w:cs="Arial"/>
                <w:color w:val="000000"/>
              </w:rPr>
              <w:t>2,825</w:t>
            </w:r>
          </w:p>
        </w:tc>
      </w:tr>
      <w:tr w:rsidR="00C67F92" w:rsidRPr="0010314A" w14:paraId="34E3209E" w14:textId="77777777" w:rsidTr="00C67F92">
        <w:trPr>
          <w:trHeight w:val="255"/>
        </w:trPr>
        <w:tc>
          <w:tcPr>
            <w:tcW w:w="6160" w:type="dxa"/>
            <w:tcBorders>
              <w:top w:val="nil"/>
              <w:left w:val="nil"/>
              <w:bottom w:val="nil"/>
              <w:right w:val="nil"/>
            </w:tcBorders>
            <w:shd w:val="clear" w:color="auto" w:fill="auto"/>
            <w:vAlign w:val="center"/>
            <w:hideMark/>
          </w:tcPr>
          <w:p w14:paraId="769A6FA8" w14:textId="77777777" w:rsidR="00C67F92" w:rsidRPr="0010314A" w:rsidRDefault="00C67F92" w:rsidP="00C67F92">
            <w:pPr>
              <w:rPr>
                <w:rFonts w:cs="Arial"/>
                <w:b/>
                <w:bCs/>
                <w:color w:val="000000"/>
              </w:rPr>
            </w:pPr>
            <w:r w:rsidRPr="0010314A">
              <w:rPr>
                <w:rFonts w:cs="Arial"/>
                <w:b/>
                <w:bCs/>
                <w:color w:val="000000"/>
              </w:rPr>
              <w:t>Employee Benefits (Note 12(a)) – Long Service Leave</w:t>
            </w:r>
          </w:p>
        </w:tc>
        <w:tc>
          <w:tcPr>
            <w:tcW w:w="720" w:type="dxa"/>
            <w:tcBorders>
              <w:top w:val="nil"/>
              <w:left w:val="nil"/>
              <w:bottom w:val="nil"/>
              <w:right w:val="nil"/>
            </w:tcBorders>
            <w:shd w:val="clear" w:color="auto" w:fill="auto"/>
            <w:vAlign w:val="center"/>
            <w:hideMark/>
          </w:tcPr>
          <w:p w14:paraId="1DBA89D4"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18463EFE" w14:textId="77777777" w:rsidR="00C67F92" w:rsidRPr="0010314A" w:rsidRDefault="00C67F92" w:rsidP="00C67F92">
            <w:pPr>
              <w:jc w:val="right"/>
              <w:rPr>
                <w:rFonts w:cs="Arial"/>
                <w:color w:val="000000"/>
              </w:rPr>
            </w:pPr>
            <w:r w:rsidRPr="0010314A">
              <w:rPr>
                <w:rFonts w:cs="Arial"/>
                <w:color w:val="000000"/>
              </w:rPr>
              <w:t> </w:t>
            </w:r>
          </w:p>
        </w:tc>
        <w:tc>
          <w:tcPr>
            <w:tcW w:w="1280" w:type="dxa"/>
            <w:tcBorders>
              <w:top w:val="nil"/>
              <w:left w:val="nil"/>
              <w:bottom w:val="nil"/>
              <w:right w:val="nil"/>
            </w:tcBorders>
            <w:shd w:val="clear" w:color="auto" w:fill="auto"/>
            <w:vAlign w:val="center"/>
            <w:hideMark/>
          </w:tcPr>
          <w:p w14:paraId="59EB59DC" w14:textId="77777777" w:rsidR="00C67F92" w:rsidRPr="0010314A" w:rsidRDefault="00C67F92" w:rsidP="00C67F92">
            <w:pPr>
              <w:jc w:val="right"/>
              <w:rPr>
                <w:rFonts w:cs="Arial"/>
                <w:color w:val="000000"/>
              </w:rPr>
            </w:pPr>
          </w:p>
        </w:tc>
      </w:tr>
      <w:tr w:rsidR="00C67F92" w:rsidRPr="0010314A" w14:paraId="4EEC5CF2" w14:textId="77777777" w:rsidTr="00C67F92">
        <w:trPr>
          <w:trHeight w:val="255"/>
        </w:trPr>
        <w:tc>
          <w:tcPr>
            <w:tcW w:w="6160" w:type="dxa"/>
            <w:tcBorders>
              <w:top w:val="nil"/>
              <w:left w:val="nil"/>
              <w:bottom w:val="nil"/>
              <w:right w:val="nil"/>
            </w:tcBorders>
            <w:shd w:val="clear" w:color="auto" w:fill="auto"/>
            <w:vAlign w:val="center"/>
            <w:hideMark/>
          </w:tcPr>
          <w:p w14:paraId="0867231F" w14:textId="1706BA20" w:rsidR="00C67F92" w:rsidRPr="0010314A" w:rsidRDefault="00C67F92" w:rsidP="00C67F92">
            <w:pPr>
              <w:rPr>
                <w:rFonts w:cs="Arial"/>
                <w:color w:val="000000"/>
              </w:rPr>
            </w:pPr>
            <w:r w:rsidRPr="0010314A">
              <w:rPr>
                <w:rFonts w:cs="Arial"/>
                <w:color w:val="000000"/>
              </w:rPr>
              <w:t xml:space="preserve">Unconditional and </w:t>
            </w:r>
            <w:r w:rsidR="00F20E80">
              <w:rPr>
                <w:rFonts w:cs="Arial"/>
                <w:color w:val="000000"/>
              </w:rPr>
              <w:t>E</w:t>
            </w:r>
            <w:r w:rsidRPr="0010314A">
              <w:rPr>
                <w:rFonts w:cs="Arial"/>
                <w:color w:val="000000"/>
              </w:rPr>
              <w:t xml:space="preserve">xpected to be </w:t>
            </w:r>
            <w:r w:rsidR="00F20E80">
              <w:rPr>
                <w:rFonts w:cs="Arial"/>
                <w:color w:val="000000"/>
              </w:rPr>
              <w:t>S</w:t>
            </w:r>
            <w:r w:rsidRPr="0010314A">
              <w:rPr>
                <w:rFonts w:cs="Arial"/>
                <w:color w:val="000000"/>
              </w:rPr>
              <w:t xml:space="preserve">ettled within 12 </w:t>
            </w:r>
            <w:r w:rsidR="00D85958">
              <w:rPr>
                <w:rFonts w:cs="Arial"/>
                <w:color w:val="000000"/>
              </w:rPr>
              <w:t>M</w:t>
            </w:r>
            <w:r w:rsidRPr="0010314A">
              <w:rPr>
                <w:rFonts w:cs="Arial"/>
                <w:color w:val="000000"/>
              </w:rPr>
              <w:t>onths**</w:t>
            </w:r>
          </w:p>
        </w:tc>
        <w:tc>
          <w:tcPr>
            <w:tcW w:w="720" w:type="dxa"/>
            <w:tcBorders>
              <w:top w:val="nil"/>
              <w:left w:val="nil"/>
              <w:bottom w:val="nil"/>
              <w:right w:val="nil"/>
            </w:tcBorders>
            <w:shd w:val="clear" w:color="auto" w:fill="auto"/>
            <w:vAlign w:val="center"/>
            <w:hideMark/>
          </w:tcPr>
          <w:p w14:paraId="77BB07F1"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5D2CA4C8" w14:textId="77777777" w:rsidR="00C67F92" w:rsidRPr="0010314A" w:rsidRDefault="00C67F92" w:rsidP="00C67F92">
            <w:pPr>
              <w:jc w:val="right"/>
              <w:rPr>
                <w:rFonts w:cs="Arial"/>
                <w:color w:val="000000"/>
              </w:rPr>
            </w:pPr>
            <w:r w:rsidRPr="0010314A">
              <w:rPr>
                <w:rFonts w:cs="Arial"/>
                <w:color w:val="000000"/>
              </w:rPr>
              <w:t>538</w:t>
            </w:r>
          </w:p>
        </w:tc>
        <w:tc>
          <w:tcPr>
            <w:tcW w:w="1280" w:type="dxa"/>
            <w:tcBorders>
              <w:top w:val="nil"/>
              <w:left w:val="nil"/>
              <w:bottom w:val="nil"/>
              <w:right w:val="nil"/>
            </w:tcBorders>
            <w:shd w:val="clear" w:color="auto" w:fill="auto"/>
            <w:vAlign w:val="center"/>
            <w:hideMark/>
          </w:tcPr>
          <w:p w14:paraId="14BA6CCB" w14:textId="77777777" w:rsidR="00C67F92" w:rsidRPr="0010314A" w:rsidRDefault="00C67F92" w:rsidP="00C67F92">
            <w:pPr>
              <w:jc w:val="right"/>
              <w:rPr>
                <w:rFonts w:cs="Arial"/>
                <w:color w:val="000000"/>
              </w:rPr>
            </w:pPr>
            <w:r w:rsidRPr="0010314A">
              <w:rPr>
                <w:rFonts w:cs="Arial"/>
                <w:color w:val="000000"/>
              </w:rPr>
              <w:t>541</w:t>
            </w:r>
          </w:p>
        </w:tc>
      </w:tr>
      <w:tr w:rsidR="00C67F92" w:rsidRPr="0010314A" w14:paraId="7C18479E" w14:textId="77777777" w:rsidTr="00C67F92">
        <w:trPr>
          <w:trHeight w:val="255"/>
        </w:trPr>
        <w:tc>
          <w:tcPr>
            <w:tcW w:w="6160" w:type="dxa"/>
            <w:tcBorders>
              <w:top w:val="nil"/>
              <w:left w:val="nil"/>
              <w:bottom w:val="single" w:sz="4" w:space="0" w:color="auto"/>
              <w:right w:val="nil"/>
            </w:tcBorders>
            <w:shd w:val="clear" w:color="auto" w:fill="auto"/>
            <w:vAlign w:val="center"/>
            <w:hideMark/>
          </w:tcPr>
          <w:p w14:paraId="5CB68867" w14:textId="0122C965" w:rsidR="00C67F92" w:rsidRPr="0010314A" w:rsidRDefault="00C67F92" w:rsidP="00C67F92">
            <w:pPr>
              <w:rPr>
                <w:rFonts w:cs="Arial"/>
                <w:color w:val="000000"/>
              </w:rPr>
            </w:pPr>
            <w:r w:rsidRPr="0010314A">
              <w:rPr>
                <w:rFonts w:cs="Arial"/>
                <w:color w:val="000000"/>
              </w:rPr>
              <w:t xml:space="preserve">Unconditional and </w:t>
            </w:r>
            <w:r w:rsidR="00F20E80">
              <w:rPr>
                <w:rFonts w:cs="Arial"/>
                <w:color w:val="000000"/>
              </w:rPr>
              <w:t>E</w:t>
            </w:r>
            <w:r w:rsidRPr="0010314A">
              <w:rPr>
                <w:rFonts w:cs="Arial"/>
                <w:color w:val="000000"/>
              </w:rPr>
              <w:t xml:space="preserve">xpected to be </w:t>
            </w:r>
            <w:r w:rsidR="00F20E80">
              <w:rPr>
                <w:rFonts w:cs="Arial"/>
                <w:color w:val="000000"/>
              </w:rPr>
              <w:t>S</w:t>
            </w:r>
            <w:r w:rsidRPr="0010314A">
              <w:rPr>
                <w:rFonts w:cs="Arial"/>
                <w:color w:val="000000"/>
              </w:rPr>
              <w:t xml:space="preserve">ettled after 12 </w:t>
            </w:r>
            <w:r w:rsidR="00D85958">
              <w:rPr>
                <w:rFonts w:cs="Arial"/>
                <w:color w:val="000000"/>
              </w:rPr>
              <w:t>M</w:t>
            </w:r>
            <w:r w:rsidRPr="0010314A">
              <w:rPr>
                <w:rFonts w:cs="Arial"/>
                <w:color w:val="000000"/>
              </w:rPr>
              <w:t>onths***</w:t>
            </w:r>
          </w:p>
        </w:tc>
        <w:tc>
          <w:tcPr>
            <w:tcW w:w="720" w:type="dxa"/>
            <w:tcBorders>
              <w:top w:val="nil"/>
              <w:left w:val="nil"/>
              <w:bottom w:val="single" w:sz="4" w:space="0" w:color="auto"/>
              <w:right w:val="nil"/>
            </w:tcBorders>
            <w:shd w:val="clear" w:color="auto" w:fill="auto"/>
            <w:vAlign w:val="center"/>
            <w:hideMark/>
          </w:tcPr>
          <w:p w14:paraId="619BC51C" w14:textId="77777777" w:rsidR="00C67F92" w:rsidRPr="0010314A" w:rsidRDefault="00C67F92" w:rsidP="00C67F92">
            <w:pPr>
              <w:jc w:val="center"/>
              <w:rPr>
                <w:rFonts w:cs="Arial"/>
                <w:color w:val="000000"/>
              </w:rPr>
            </w:pPr>
            <w:r w:rsidRPr="0010314A">
              <w:rPr>
                <w:rFonts w:cs="Arial"/>
                <w:color w:val="000000"/>
              </w:rPr>
              <w:t> </w:t>
            </w:r>
          </w:p>
        </w:tc>
        <w:tc>
          <w:tcPr>
            <w:tcW w:w="1260" w:type="dxa"/>
            <w:tcBorders>
              <w:top w:val="nil"/>
              <w:left w:val="nil"/>
              <w:bottom w:val="single" w:sz="4" w:space="0" w:color="auto"/>
              <w:right w:val="nil"/>
            </w:tcBorders>
            <w:shd w:val="clear" w:color="000000" w:fill="D9D9D9"/>
            <w:vAlign w:val="center"/>
            <w:hideMark/>
          </w:tcPr>
          <w:p w14:paraId="2FE5C061" w14:textId="77777777" w:rsidR="00C67F92" w:rsidRPr="0010314A" w:rsidRDefault="00C67F92" w:rsidP="00C67F92">
            <w:pPr>
              <w:jc w:val="right"/>
              <w:rPr>
                <w:rFonts w:cs="Arial"/>
                <w:color w:val="000000"/>
              </w:rPr>
            </w:pPr>
            <w:r w:rsidRPr="0010314A">
              <w:rPr>
                <w:rFonts w:cs="Arial"/>
                <w:color w:val="000000"/>
              </w:rPr>
              <w:t>4,814</w:t>
            </w:r>
          </w:p>
        </w:tc>
        <w:tc>
          <w:tcPr>
            <w:tcW w:w="1280" w:type="dxa"/>
            <w:tcBorders>
              <w:top w:val="nil"/>
              <w:left w:val="nil"/>
              <w:bottom w:val="single" w:sz="4" w:space="0" w:color="auto"/>
              <w:right w:val="nil"/>
            </w:tcBorders>
            <w:shd w:val="clear" w:color="auto" w:fill="auto"/>
            <w:vAlign w:val="center"/>
            <w:hideMark/>
          </w:tcPr>
          <w:p w14:paraId="1C1210B9" w14:textId="77777777" w:rsidR="00C67F92" w:rsidRPr="0010314A" w:rsidRDefault="00C67F92" w:rsidP="00C67F92">
            <w:pPr>
              <w:jc w:val="right"/>
              <w:rPr>
                <w:rFonts w:cs="Arial"/>
                <w:color w:val="000000"/>
              </w:rPr>
            </w:pPr>
            <w:r w:rsidRPr="0010314A">
              <w:rPr>
                <w:rFonts w:cs="Arial"/>
                <w:color w:val="000000"/>
              </w:rPr>
              <w:t>4,409</w:t>
            </w:r>
          </w:p>
        </w:tc>
      </w:tr>
      <w:tr w:rsidR="00C67F92" w:rsidRPr="0010314A" w14:paraId="04A0CF5C" w14:textId="77777777" w:rsidTr="00C67F92">
        <w:trPr>
          <w:trHeight w:val="255"/>
        </w:trPr>
        <w:tc>
          <w:tcPr>
            <w:tcW w:w="6160" w:type="dxa"/>
            <w:tcBorders>
              <w:top w:val="nil"/>
              <w:left w:val="nil"/>
              <w:bottom w:val="nil"/>
              <w:right w:val="nil"/>
            </w:tcBorders>
            <w:shd w:val="clear" w:color="auto" w:fill="auto"/>
            <w:vAlign w:val="center"/>
            <w:hideMark/>
          </w:tcPr>
          <w:p w14:paraId="4A80845D" w14:textId="48A41DF2" w:rsidR="00C67F92" w:rsidRPr="0010314A" w:rsidRDefault="00C67F92" w:rsidP="00C67F92">
            <w:pPr>
              <w:rPr>
                <w:rFonts w:cs="Arial"/>
                <w:color w:val="000000"/>
              </w:rPr>
            </w:pPr>
          </w:p>
        </w:tc>
        <w:tc>
          <w:tcPr>
            <w:tcW w:w="720" w:type="dxa"/>
            <w:tcBorders>
              <w:top w:val="nil"/>
              <w:left w:val="nil"/>
              <w:bottom w:val="nil"/>
              <w:right w:val="nil"/>
            </w:tcBorders>
            <w:shd w:val="clear" w:color="auto" w:fill="auto"/>
            <w:vAlign w:val="center"/>
            <w:hideMark/>
          </w:tcPr>
          <w:p w14:paraId="3F62C950"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4BD1E09F" w14:textId="77777777" w:rsidR="00C67F92" w:rsidRPr="0010314A" w:rsidRDefault="00C67F92" w:rsidP="00C67F92">
            <w:pPr>
              <w:jc w:val="right"/>
              <w:rPr>
                <w:rFonts w:cs="Arial"/>
                <w:color w:val="000000"/>
              </w:rPr>
            </w:pPr>
            <w:r w:rsidRPr="0010314A">
              <w:rPr>
                <w:rFonts w:cs="Arial"/>
                <w:color w:val="000000"/>
              </w:rPr>
              <w:t>7,940</w:t>
            </w:r>
          </w:p>
        </w:tc>
        <w:tc>
          <w:tcPr>
            <w:tcW w:w="1280" w:type="dxa"/>
            <w:tcBorders>
              <w:top w:val="nil"/>
              <w:left w:val="nil"/>
              <w:bottom w:val="nil"/>
              <w:right w:val="nil"/>
            </w:tcBorders>
            <w:shd w:val="clear" w:color="auto" w:fill="auto"/>
            <w:vAlign w:val="center"/>
            <w:hideMark/>
          </w:tcPr>
          <w:p w14:paraId="4DA31671" w14:textId="77777777" w:rsidR="00C67F92" w:rsidRPr="0010314A" w:rsidRDefault="00C67F92" w:rsidP="00C67F92">
            <w:pPr>
              <w:jc w:val="right"/>
              <w:rPr>
                <w:rFonts w:cs="Arial"/>
                <w:color w:val="000000"/>
              </w:rPr>
            </w:pPr>
            <w:r w:rsidRPr="0010314A">
              <w:rPr>
                <w:rFonts w:cs="Arial"/>
                <w:color w:val="000000"/>
              </w:rPr>
              <w:t>7,775</w:t>
            </w:r>
          </w:p>
        </w:tc>
      </w:tr>
      <w:tr w:rsidR="00C67F92" w:rsidRPr="0010314A" w14:paraId="405F0E83" w14:textId="77777777" w:rsidTr="00C67F92">
        <w:trPr>
          <w:trHeight w:val="255"/>
        </w:trPr>
        <w:tc>
          <w:tcPr>
            <w:tcW w:w="6160" w:type="dxa"/>
            <w:tcBorders>
              <w:top w:val="nil"/>
              <w:left w:val="nil"/>
              <w:bottom w:val="nil"/>
              <w:right w:val="nil"/>
            </w:tcBorders>
            <w:shd w:val="clear" w:color="auto" w:fill="auto"/>
            <w:noWrap/>
            <w:vAlign w:val="center"/>
            <w:hideMark/>
          </w:tcPr>
          <w:p w14:paraId="283FBBE3" w14:textId="3017D03C" w:rsidR="00C67F92" w:rsidRPr="0010314A" w:rsidRDefault="00C67F92" w:rsidP="006B0104">
            <w:pPr>
              <w:pStyle w:val="Heading5"/>
            </w:pPr>
            <w:r w:rsidRPr="0010314A">
              <w:t xml:space="preserve">Provisions </w:t>
            </w:r>
            <w:r w:rsidR="00D85958">
              <w:t>R</w:t>
            </w:r>
            <w:r w:rsidRPr="0010314A">
              <w:t xml:space="preserve">elated to </w:t>
            </w:r>
            <w:r w:rsidR="00D85958">
              <w:t>E</w:t>
            </w:r>
            <w:r w:rsidRPr="0010314A">
              <w:t xml:space="preserve">mployee </w:t>
            </w:r>
            <w:r w:rsidR="00D85958">
              <w:t>B</w:t>
            </w:r>
            <w:r w:rsidRPr="0010314A">
              <w:t xml:space="preserve">enefit </w:t>
            </w:r>
            <w:r w:rsidR="00D85958">
              <w:t>O</w:t>
            </w:r>
            <w:r w:rsidRPr="0010314A">
              <w:t>n-costs (Note 12(a)):</w:t>
            </w:r>
          </w:p>
        </w:tc>
        <w:tc>
          <w:tcPr>
            <w:tcW w:w="720" w:type="dxa"/>
            <w:tcBorders>
              <w:top w:val="nil"/>
              <w:left w:val="nil"/>
              <w:bottom w:val="nil"/>
              <w:right w:val="nil"/>
            </w:tcBorders>
            <w:shd w:val="clear" w:color="auto" w:fill="auto"/>
            <w:vAlign w:val="center"/>
            <w:hideMark/>
          </w:tcPr>
          <w:p w14:paraId="3017C789" w14:textId="77777777" w:rsidR="00C67F92" w:rsidRPr="0010314A" w:rsidRDefault="00C67F92" w:rsidP="006B0104">
            <w:pPr>
              <w:pStyle w:val="Heading5"/>
            </w:pPr>
          </w:p>
        </w:tc>
        <w:tc>
          <w:tcPr>
            <w:tcW w:w="1260" w:type="dxa"/>
            <w:tcBorders>
              <w:top w:val="nil"/>
              <w:left w:val="nil"/>
              <w:bottom w:val="nil"/>
              <w:right w:val="nil"/>
            </w:tcBorders>
            <w:shd w:val="clear" w:color="000000" w:fill="D9D9D9"/>
            <w:vAlign w:val="center"/>
            <w:hideMark/>
          </w:tcPr>
          <w:p w14:paraId="1B4EA4F8" w14:textId="77777777" w:rsidR="00C67F92" w:rsidRPr="0010314A" w:rsidRDefault="00C67F92" w:rsidP="006B0104">
            <w:pPr>
              <w:pStyle w:val="Heading5"/>
            </w:pPr>
            <w:r w:rsidRPr="0010314A">
              <w:t> </w:t>
            </w:r>
          </w:p>
        </w:tc>
        <w:tc>
          <w:tcPr>
            <w:tcW w:w="1280" w:type="dxa"/>
            <w:tcBorders>
              <w:top w:val="nil"/>
              <w:left w:val="nil"/>
              <w:bottom w:val="nil"/>
              <w:right w:val="nil"/>
            </w:tcBorders>
            <w:shd w:val="clear" w:color="auto" w:fill="auto"/>
            <w:vAlign w:val="center"/>
            <w:hideMark/>
          </w:tcPr>
          <w:p w14:paraId="331B7B89" w14:textId="77777777" w:rsidR="00C67F92" w:rsidRPr="0010314A" w:rsidRDefault="00C67F92" w:rsidP="006B0104">
            <w:pPr>
              <w:pStyle w:val="Heading5"/>
            </w:pPr>
          </w:p>
        </w:tc>
      </w:tr>
      <w:tr w:rsidR="00C67F92" w:rsidRPr="0010314A" w14:paraId="4069940C" w14:textId="77777777" w:rsidTr="00C67F92">
        <w:trPr>
          <w:trHeight w:val="255"/>
        </w:trPr>
        <w:tc>
          <w:tcPr>
            <w:tcW w:w="6160" w:type="dxa"/>
            <w:tcBorders>
              <w:top w:val="nil"/>
              <w:left w:val="nil"/>
              <w:bottom w:val="nil"/>
              <w:right w:val="nil"/>
            </w:tcBorders>
            <w:shd w:val="clear" w:color="auto" w:fill="auto"/>
            <w:vAlign w:val="center"/>
            <w:hideMark/>
          </w:tcPr>
          <w:p w14:paraId="19BC85F8" w14:textId="358D2D7B" w:rsidR="00C67F92" w:rsidRPr="0010314A" w:rsidRDefault="00C67F92">
            <w:pPr>
              <w:rPr>
                <w:rFonts w:cs="Arial"/>
                <w:color w:val="000000"/>
              </w:rPr>
            </w:pPr>
            <w:r w:rsidRPr="0010314A">
              <w:rPr>
                <w:rFonts w:cs="Arial"/>
                <w:color w:val="000000"/>
              </w:rPr>
              <w:t xml:space="preserve">Unconditional and </w:t>
            </w:r>
            <w:r w:rsidR="00F20E80">
              <w:rPr>
                <w:rFonts w:cs="Arial"/>
                <w:color w:val="000000"/>
              </w:rPr>
              <w:t>E</w:t>
            </w:r>
            <w:r w:rsidRPr="0010314A">
              <w:rPr>
                <w:rFonts w:cs="Arial"/>
                <w:color w:val="000000"/>
              </w:rPr>
              <w:t xml:space="preserve">xpected to be </w:t>
            </w:r>
            <w:r w:rsidR="00F20E80">
              <w:rPr>
                <w:rFonts w:cs="Arial"/>
                <w:color w:val="000000"/>
              </w:rPr>
              <w:t>S</w:t>
            </w:r>
            <w:r w:rsidR="00F20E80" w:rsidRPr="0010314A">
              <w:rPr>
                <w:rFonts w:cs="Arial"/>
                <w:color w:val="000000"/>
              </w:rPr>
              <w:t xml:space="preserve">ettled </w:t>
            </w:r>
            <w:r w:rsidRPr="0010314A">
              <w:rPr>
                <w:rFonts w:cs="Arial"/>
                <w:color w:val="000000"/>
              </w:rPr>
              <w:t>within 12 months**</w:t>
            </w:r>
          </w:p>
        </w:tc>
        <w:tc>
          <w:tcPr>
            <w:tcW w:w="720" w:type="dxa"/>
            <w:tcBorders>
              <w:top w:val="nil"/>
              <w:left w:val="nil"/>
              <w:bottom w:val="nil"/>
              <w:right w:val="nil"/>
            </w:tcBorders>
            <w:shd w:val="clear" w:color="auto" w:fill="auto"/>
            <w:vAlign w:val="center"/>
            <w:hideMark/>
          </w:tcPr>
          <w:p w14:paraId="706C2E6B"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013DA8F9" w14:textId="77777777" w:rsidR="00C67F92" w:rsidRPr="0010314A" w:rsidRDefault="00C67F92" w:rsidP="00C67F92">
            <w:pPr>
              <w:jc w:val="right"/>
              <w:rPr>
                <w:rFonts w:cs="Arial"/>
                <w:color w:val="000000"/>
              </w:rPr>
            </w:pPr>
            <w:r w:rsidRPr="0010314A">
              <w:rPr>
                <w:rFonts w:cs="Arial"/>
                <w:color w:val="000000"/>
              </w:rPr>
              <w:t>531</w:t>
            </w:r>
          </w:p>
        </w:tc>
        <w:tc>
          <w:tcPr>
            <w:tcW w:w="1280" w:type="dxa"/>
            <w:tcBorders>
              <w:top w:val="nil"/>
              <w:left w:val="nil"/>
              <w:bottom w:val="nil"/>
              <w:right w:val="nil"/>
            </w:tcBorders>
            <w:shd w:val="clear" w:color="auto" w:fill="auto"/>
            <w:vAlign w:val="center"/>
            <w:hideMark/>
          </w:tcPr>
          <w:p w14:paraId="358813BA" w14:textId="77777777" w:rsidR="00C67F92" w:rsidRPr="0010314A" w:rsidRDefault="00C67F92" w:rsidP="00C67F92">
            <w:pPr>
              <w:jc w:val="right"/>
              <w:rPr>
                <w:rFonts w:cs="Arial"/>
                <w:color w:val="000000"/>
              </w:rPr>
            </w:pPr>
            <w:r w:rsidRPr="0010314A">
              <w:rPr>
                <w:rFonts w:cs="Arial"/>
                <w:color w:val="000000"/>
              </w:rPr>
              <w:t>530</w:t>
            </w:r>
          </w:p>
        </w:tc>
      </w:tr>
      <w:tr w:rsidR="00C67F92" w:rsidRPr="0010314A" w14:paraId="0D882A1C" w14:textId="77777777" w:rsidTr="00C67F92">
        <w:trPr>
          <w:trHeight w:val="255"/>
        </w:trPr>
        <w:tc>
          <w:tcPr>
            <w:tcW w:w="6160" w:type="dxa"/>
            <w:tcBorders>
              <w:top w:val="nil"/>
              <w:left w:val="nil"/>
              <w:bottom w:val="single" w:sz="4" w:space="0" w:color="auto"/>
              <w:right w:val="nil"/>
            </w:tcBorders>
            <w:shd w:val="clear" w:color="auto" w:fill="auto"/>
            <w:vAlign w:val="center"/>
            <w:hideMark/>
          </w:tcPr>
          <w:p w14:paraId="2D616E9F" w14:textId="71E22306" w:rsidR="00C67F92" w:rsidRPr="0010314A" w:rsidRDefault="00C67F92" w:rsidP="00C67F92">
            <w:pPr>
              <w:rPr>
                <w:rFonts w:cs="Arial"/>
                <w:color w:val="000000"/>
              </w:rPr>
            </w:pPr>
            <w:r w:rsidRPr="0010314A">
              <w:rPr>
                <w:rFonts w:cs="Arial"/>
                <w:color w:val="000000"/>
              </w:rPr>
              <w:t xml:space="preserve">Unconditional and </w:t>
            </w:r>
            <w:r w:rsidR="00F20E80">
              <w:rPr>
                <w:rFonts w:cs="Arial"/>
                <w:color w:val="000000"/>
              </w:rPr>
              <w:t>E</w:t>
            </w:r>
            <w:r w:rsidRPr="0010314A">
              <w:rPr>
                <w:rFonts w:cs="Arial"/>
                <w:color w:val="000000"/>
              </w:rPr>
              <w:t xml:space="preserve">xpected to be </w:t>
            </w:r>
            <w:r w:rsidR="00F20E80">
              <w:rPr>
                <w:rFonts w:cs="Arial"/>
                <w:color w:val="000000"/>
              </w:rPr>
              <w:t>S</w:t>
            </w:r>
            <w:r w:rsidRPr="0010314A">
              <w:rPr>
                <w:rFonts w:cs="Arial"/>
                <w:color w:val="000000"/>
              </w:rPr>
              <w:t>ettled after 12 months***</w:t>
            </w:r>
          </w:p>
        </w:tc>
        <w:tc>
          <w:tcPr>
            <w:tcW w:w="720" w:type="dxa"/>
            <w:tcBorders>
              <w:top w:val="nil"/>
              <w:left w:val="nil"/>
              <w:bottom w:val="single" w:sz="4" w:space="0" w:color="auto"/>
              <w:right w:val="nil"/>
            </w:tcBorders>
            <w:shd w:val="clear" w:color="auto" w:fill="auto"/>
            <w:vAlign w:val="center"/>
            <w:hideMark/>
          </w:tcPr>
          <w:p w14:paraId="0DDD9093" w14:textId="77777777" w:rsidR="00C67F92" w:rsidRPr="0010314A" w:rsidRDefault="00C67F92" w:rsidP="00C67F92">
            <w:pPr>
              <w:jc w:val="center"/>
              <w:rPr>
                <w:rFonts w:cs="Arial"/>
                <w:color w:val="000000"/>
              </w:rPr>
            </w:pPr>
            <w:r w:rsidRPr="0010314A">
              <w:rPr>
                <w:rFonts w:cs="Arial"/>
                <w:color w:val="000000"/>
              </w:rPr>
              <w:t> </w:t>
            </w:r>
          </w:p>
        </w:tc>
        <w:tc>
          <w:tcPr>
            <w:tcW w:w="1260" w:type="dxa"/>
            <w:tcBorders>
              <w:top w:val="nil"/>
              <w:left w:val="nil"/>
              <w:bottom w:val="single" w:sz="4" w:space="0" w:color="auto"/>
              <w:right w:val="nil"/>
            </w:tcBorders>
            <w:shd w:val="clear" w:color="000000" w:fill="D9D9D9"/>
            <w:vAlign w:val="center"/>
            <w:hideMark/>
          </w:tcPr>
          <w:p w14:paraId="07FFFD78" w14:textId="77777777" w:rsidR="00C67F92" w:rsidRPr="0010314A" w:rsidRDefault="00C67F92" w:rsidP="00C67F92">
            <w:pPr>
              <w:jc w:val="right"/>
              <w:rPr>
                <w:rFonts w:cs="Arial"/>
                <w:color w:val="000000"/>
              </w:rPr>
            </w:pPr>
            <w:r w:rsidRPr="0010314A">
              <w:rPr>
                <w:rFonts w:cs="Arial"/>
                <w:color w:val="000000"/>
              </w:rPr>
              <w:t>782</w:t>
            </w:r>
          </w:p>
        </w:tc>
        <w:tc>
          <w:tcPr>
            <w:tcW w:w="1280" w:type="dxa"/>
            <w:tcBorders>
              <w:top w:val="nil"/>
              <w:left w:val="nil"/>
              <w:bottom w:val="single" w:sz="4" w:space="0" w:color="auto"/>
              <w:right w:val="nil"/>
            </w:tcBorders>
            <w:shd w:val="clear" w:color="auto" w:fill="auto"/>
            <w:vAlign w:val="center"/>
            <w:hideMark/>
          </w:tcPr>
          <w:p w14:paraId="02ABA290" w14:textId="77777777" w:rsidR="00C67F92" w:rsidRPr="0010314A" w:rsidRDefault="00C67F92" w:rsidP="00C67F92">
            <w:pPr>
              <w:jc w:val="right"/>
              <w:rPr>
                <w:rFonts w:cs="Arial"/>
                <w:color w:val="000000"/>
              </w:rPr>
            </w:pPr>
            <w:r w:rsidRPr="0010314A">
              <w:rPr>
                <w:rFonts w:cs="Arial"/>
                <w:color w:val="000000"/>
              </w:rPr>
              <w:t>716</w:t>
            </w:r>
          </w:p>
        </w:tc>
      </w:tr>
      <w:tr w:rsidR="00C67F92" w:rsidRPr="0010314A" w14:paraId="7760859D" w14:textId="77777777" w:rsidTr="00C67F92">
        <w:trPr>
          <w:trHeight w:val="255"/>
        </w:trPr>
        <w:tc>
          <w:tcPr>
            <w:tcW w:w="6160" w:type="dxa"/>
            <w:tcBorders>
              <w:top w:val="nil"/>
              <w:left w:val="nil"/>
              <w:bottom w:val="nil"/>
              <w:right w:val="nil"/>
            </w:tcBorders>
            <w:shd w:val="clear" w:color="auto" w:fill="auto"/>
            <w:vAlign w:val="center"/>
            <w:hideMark/>
          </w:tcPr>
          <w:p w14:paraId="3BC425B4" w14:textId="77777777" w:rsidR="00C67F92" w:rsidRPr="0010314A" w:rsidRDefault="00C67F92" w:rsidP="00C67F92">
            <w:pPr>
              <w:rPr>
                <w:rFonts w:cs="Arial"/>
                <w:color w:val="000000"/>
              </w:rPr>
            </w:pPr>
          </w:p>
        </w:tc>
        <w:tc>
          <w:tcPr>
            <w:tcW w:w="720" w:type="dxa"/>
            <w:tcBorders>
              <w:top w:val="nil"/>
              <w:left w:val="nil"/>
              <w:bottom w:val="nil"/>
              <w:right w:val="nil"/>
            </w:tcBorders>
            <w:shd w:val="clear" w:color="auto" w:fill="auto"/>
            <w:vAlign w:val="center"/>
            <w:hideMark/>
          </w:tcPr>
          <w:p w14:paraId="6EE73757"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3742F35A" w14:textId="77777777" w:rsidR="00C67F92" w:rsidRPr="0010314A" w:rsidRDefault="00C67F92" w:rsidP="00C67F92">
            <w:pPr>
              <w:jc w:val="right"/>
              <w:rPr>
                <w:rFonts w:cs="Arial"/>
                <w:color w:val="000000"/>
              </w:rPr>
            </w:pPr>
            <w:r w:rsidRPr="0010314A">
              <w:rPr>
                <w:rFonts w:cs="Arial"/>
                <w:color w:val="000000"/>
              </w:rPr>
              <w:t>1,313</w:t>
            </w:r>
          </w:p>
        </w:tc>
        <w:tc>
          <w:tcPr>
            <w:tcW w:w="1280" w:type="dxa"/>
            <w:tcBorders>
              <w:top w:val="nil"/>
              <w:left w:val="nil"/>
              <w:bottom w:val="nil"/>
              <w:right w:val="nil"/>
            </w:tcBorders>
            <w:shd w:val="clear" w:color="auto" w:fill="auto"/>
            <w:vAlign w:val="center"/>
            <w:hideMark/>
          </w:tcPr>
          <w:p w14:paraId="1E7E8928" w14:textId="77777777" w:rsidR="00C67F92" w:rsidRPr="0010314A" w:rsidRDefault="00C67F92" w:rsidP="00C67F92">
            <w:pPr>
              <w:jc w:val="right"/>
              <w:rPr>
                <w:rFonts w:cs="Arial"/>
                <w:color w:val="000000"/>
              </w:rPr>
            </w:pPr>
            <w:r w:rsidRPr="0010314A">
              <w:rPr>
                <w:rFonts w:cs="Arial"/>
                <w:color w:val="000000"/>
              </w:rPr>
              <w:t>1,246</w:t>
            </w:r>
          </w:p>
        </w:tc>
      </w:tr>
      <w:tr w:rsidR="00C67F92" w:rsidRPr="0010314A" w14:paraId="479CE0D1" w14:textId="77777777" w:rsidTr="00C67F92">
        <w:trPr>
          <w:trHeight w:val="300"/>
        </w:trPr>
        <w:tc>
          <w:tcPr>
            <w:tcW w:w="6160" w:type="dxa"/>
            <w:tcBorders>
              <w:top w:val="single" w:sz="4" w:space="0" w:color="auto"/>
              <w:left w:val="nil"/>
              <w:bottom w:val="single" w:sz="4" w:space="0" w:color="auto"/>
              <w:right w:val="nil"/>
            </w:tcBorders>
            <w:shd w:val="clear" w:color="auto" w:fill="auto"/>
            <w:vAlign w:val="center"/>
            <w:hideMark/>
          </w:tcPr>
          <w:p w14:paraId="4CF2E02E" w14:textId="77777777" w:rsidR="00C67F92" w:rsidRPr="0010314A" w:rsidRDefault="00C67F92" w:rsidP="00C67F92">
            <w:pPr>
              <w:rPr>
                <w:rFonts w:cs="Arial"/>
                <w:b/>
                <w:bCs/>
                <w:color w:val="000000"/>
              </w:rPr>
            </w:pPr>
            <w:r w:rsidRPr="0010314A">
              <w:rPr>
                <w:rFonts w:cs="Arial"/>
                <w:b/>
                <w:bCs/>
                <w:color w:val="000000"/>
              </w:rPr>
              <w:t>Total Current Provisions</w:t>
            </w:r>
          </w:p>
        </w:tc>
        <w:tc>
          <w:tcPr>
            <w:tcW w:w="720" w:type="dxa"/>
            <w:tcBorders>
              <w:top w:val="single" w:sz="4" w:space="0" w:color="auto"/>
              <w:left w:val="nil"/>
              <w:bottom w:val="single" w:sz="4" w:space="0" w:color="auto"/>
              <w:right w:val="nil"/>
            </w:tcBorders>
            <w:shd w:val="clear" w:color="auto" w:fill="auto"/>
            <w:vAlign w:val="center"/>
            <w:hideMark/>
          </w:tcPr>
          <w:p w14:paraId="1C8F2033" w14:textId="77777777" w:rsidR="00C67F92" w:rsidRPr="0010314A" w:rsidRDefault="00C67F92" w:rsidP="00C67F92">
            <w:pPr>
              <w:jc w:val="center"/>
              <w:rPr>
                <w:rFonts w:cs="Arial"/>
                <w:b/>
                <w:bCs/>
                <w:color w:val="000000"/>
              </w:rPr>
            </w:pPr>
            <w:r w:rsidRPr="0010314A">
              <w:rPr>
                <w:rFonts w:cs="Arial"/>
                <w:b/>
                <w:bCs/>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39D3160D" w14:textId="77777777" w:rsidR="00C67F92" w:rsidRPr="0010314A" w:rsidRDefault="00C67F92" w:rsidP="00C67F92">
            <w:pPr>
              <w:jc w:val="right"/>
              <w:rPr>
                <w:rFonts w:cs="Arial"/>
                <w:b/>
                <w:bCs/>
                <w:color w:val="000000"/>
              </w:rPr>
            </w:pPr>
            <w:r w:rsidRPr="0010314A">
              <w:rPr>
                <w:rFonts w:cs="Arial"/>
                <w:b/>
                <w:bCs/>
                <w:color w:val="000000"/>
              </w:rPr>
              <w:t>9,253</w:t>
            </w:r>
          </w:p>
        </w:tc>
        <w:tc>
          <w:tcPr>
            <w:tcW w:w="1280" w:type="dxa"/>
            <w:tcBorders>
              <w:top w:val="single" w:sz="4" w:space="0" w:color="auto"/>
              <w:left w:val="nil"/>
              <w:bottom w:val="single" w:sz="4" w:space="0" w:color="auto"/>
              <w:right w:val="nil"/>
            </w:tcBorders>
            <w:shd w:val="clear" w:color="auto" w:fill="auto"/>
            <w:vAlign w:val="center"/>
            <w:hideMark/>
          </w:tcPr>
          <w:p w14:paraId="7201BC2C" w14:textId="77777777" w:rsidR="00C67F92" w:rsidRPr="0010314A" w:rsidRDefault="00C67F92" w:rsidP="00C67F92">
            <w:pPr>
              <w:jc w:val="right"/>
              <w:rPr>
                <w:rFonts w:cs="Arial"/>
                <w:b/>
                <w:bCs/>
                <w:color w:val="000000"/>
              </w:rPr>
            </w:pPr>
            <w:r w:rsidRPr="0010314A">
              <w:rPr>
                <w:rFonts w:cs="Arial"/>
                <w:b/>
                <w:bCs/>
                <w:color w:val="000000"/>
              </w:rPr>
              <w:t>9,021</w:t>
            </w:r>
          </w:p>
        </w:tc>
      </w:tr>
      <w:tr w:rsidR="00C67F92" w:rsidRPr="0010314A" w14:paraId="7D166163" w14:textId="77777777" w:rsidTr="00C67F92">
        <w:trPr>
          <w:trHeight w:val="255"/>
        </w:trPr>
        <w:tc>
          <w:tcPr>
            <w:tcW w:w="6160" w:type="dxa"/>
            <w:tcBorders>
              <w:top w:val="nil"/>
              <w:left w:val="nil"/>
              <w:bottom w:val="nil"/>
              <w:right w:val="nil"/>
            </w:tcBorders>
            <w:shd w:val="clear" w:color="auto" w:fill="auto"/>
            <w:vAlign w:val="center"/>
            <w:hideMark/>
          </w:tcPr>
          <w:p w14:paraId="68697D14" w14:textId="77777777" w:rsidR="00C67F92" w:rsidRPr="0010314A" w:rsidRDefault="00C67F92" w:rsidP="00C67F92">
            <w:pPr>
              <w:rPr>
                <w:rFonts w:cs="Arial"/>
                <w:b/>
                <w:bCs/>
                <w:color w:val="000000"/>
              </w:rPr>
            </w:pPr>
            <w:r w:rsidRPr="0010314A">
              <w:rPr>
                <w:rFonts w:cs="Arial"/>
                <w:b/>
                <w:bCs/>
                <w:color w:val="000000"/>
              </w:rPr>
              <w:t>Non-Current Provisions</w:t>
            </w:r>
          </w:p>
        </w:tc>
        <w:tc>
          <w:tcPr>
            <w:tcW w:w="720" w:type="dxa"/>
            <w:tcBorders>
              <w:top w:val="nil"/>
              <w:left w:val="nil"/>
              <w:bottom w:val="nil"/>
              <w:right w:val="nil"/>
            </w:tcBorders>
            <w:shd w:val="clear" w:color="auto" w:fill="auto"/>
            <w:vAlign w:val="center"/>
            <w:hideMark/>
          </w:tcPr>
          <w:p w14:paraId="31F04939"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6A35EB31" w14:textId="77777777" w:rsidR="00C67F92" w:rsidRPr="0010314A" w:rsidRDefault="00C67F92" w:rsidP="00C67F92">
            <w:pPr>
              <w:jc w:val="right"/>
              <w:rPr>
                <w:rFonts w:cs="Arial"/>
                <w:color w:val="000000"/>
              </w:rPr>
            </w:pPr>
            <w:r w:rsidRPr="0010314A">
              <w:rPr>
                <w:rFonts w:cs="Arial"/>
                <w:color w:val="000000"/>
              </w:rPr>
              <w:t> </w:t>
            </w:r>
          </w:p>
        </w:tc>
        <w:tc>
          <w:tcPr>
            <w:tcW w:w="1280" w:type="dxa"/>
            <w:tcBorders>
              <w:top w:val="nil"/>
              <w:left w:val="nil"/>
              <w:bottom w:val="nil"/>
              <w:right w:val="nil"/>
            </w:tcBorders>
            <w:shd w:val="clear" w:color="auto" w:fill="auto"/>
            <w:vAlign w:val="center"/>
            <w:hideMark/>
          </w:tcPr>
          <w:p w14:paraId="318CAEB0" w14:textId="77777777" w:rsidR="00C67F92" w:rsidRPr="0010314A" w:rsidRDefault="00C67F92" w:rsidP="00C67F92">
            <w:pPr>
              <w:jc w:val="right"/>
              <w:rPr>
                <w:rFonts w:cs="Arial"/>
                <w:color w:val="000000"/>
              </w:rPr>
            </w:pPr>
          </w:p>
        </w:tc>
      </w:tr>
      <w:tr w:rsidR="00C67F92" w:rsidRPr="0010314A" w14:paraId="5F60069A" w14:textId="77777777" w:rsidTr="00C67F92">
        <w:trPr>
          <w:trHeight w:val="255"/>
        </w:trPr>
        <w:tc>
          <w:tcPr>
            <w:tcW w:w="6160" w:type="dxa"/>
            <w:tcBorders>
              <w:top w:val="nil"/>
              <w:left w:val="nil"/>
              <w:bottom w:val="nil"/>
              <w:right w:val="nil"/>
            </w:tcBorders>
            <w:shd w:val="clear" w:color="auto" w:fill="auto"/>
            <w:vAlign w:val="center"/>
            <w:hideMark/>
          </w:tcPr>
          <w:p w14:paraId="5EA30FCB" w14:textId="77777777" w:rsidR="00C67F92" w:rsidRPr="0010314A" w:rsidRDefault="00C67F92" w:rsidP="00C67F92">
            <w:pPr>
              <w:rPr>
                <w:rFonts w:cs="Arial"/>
                <w:color w:val="000000"/>
              </w:rPr>
            </w:pPr>
            <w:r w:rsidRPr="0010314A">
              <w:rPr>
                <w:rFonts w:cs="Arial"/>
                <w:color w:val="000000"/>
              </w:rPr>
              <w:t>Employee Benefits (Note 12(a))***</w:t>
            </w:r>
          </w:p>
        </w:tc>
        <w:tc>
          <w:tcPr>
            <w:tcW w:w="720" w:type="dxa"/>
            <w:tcBorders>
              <w:top w:val="nil"/>
              <w:left w:val="nil"/>
              <w:bottom w:val="nil"/>
              <w:right w:val="nil"/>
            </w:tcBorders>
            <w:shd w:val="clear" w:color="auto" w:fill="auto"/>
            <w:vAlign w:val="center"/>
            <w:hideMark/>
          </w:tcPr>
          <w:p w14:paraId="30A1D044"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4ABF7B4C" w14:textId="77777777" w:rsidR="00C67F92" w:rsidRPr="0010314A" w:rsidRDefault="00C67F92" w:rsidP="00C67F92">
            <w:pPr>
              <w:jc w:val="right"/>
              <w:rPr>
                <w:rFonts w:cs="Arial"/>
                <w:color w:val="000000"/>
              </w:rPr>
            </w:pPr>
            <w:r w:rsidRPr="0010314A">
              <w:rPr>
                <w:rFonts w:cs="Arial"/>
                <w:color w:val="000000"/>
              </w:rPr>
              <w:t>721</w:t>
            </w:r>
          </w:p>
        </w:tc>
        <w:tc>
          <w:tcPr>
            <w:tcW w:w="1280" w:type="dxa"/>
            <w:tcBorders>
              <w:top w:val="nil"/>
              <w:left w:val="nil"/>
              <w:bottom w:val="nil"/>
              <w:right w:val="nil"/>
            </w:tcBorders>
            <w:shd w:val="clear" w:color="auto" w:fill="auto"/>
            <w:vAlign w:val="center"/>
            <w:hideMark/>
          </w:tcPr>
          <w:p w14:paraId="2EE9EE19" w14:textId="77777777" w:rsidR="00C67F92" w:rsidRPr="0010314A" w:rsidRDefault="00C67F92" w:rsidP="00C67F92">
            <w:pPr>
              <w:jc w:val="right"/>
              <w:rPr>
                <w:rFonts w:cs="Arial"/>
                <w:color w:val="000000"/>
              </w:rPr>
            </w:pPr>
            <w:r w:rsidRPr="0010314A">
              <w:rPr>
                <w:rFonts w:cs="Arial"/>
                <w:color w:val="000000"/>
              </w:rPr>
              <w:t>636</w:t>
            </w:r>
          </w:p>
        </w:tc>
      </w:tr>
      <w:tr w:rsidR="00C67F92" w:rsidRPr="0010314A" w14:paraId="63C28B2B" w14:textId="77777777" w:rsidTr="00C67F92">
        <w:trPr>
          <w:trHeight w:val="255"/>
        </w:trPr>
        <w:tc>
          <w:tcPr>
            <w:tcW w:w="6160" w:type="dxa"/>
            <w:tcBorders>
              <w:top w:val="nil"/>
              <w:left w:val="nil"/>
              <w:bottom w:val="nil"/>
              <w:right w:val="nil"/>
            </w:tcBorders>
            <w:shd w:val="clear" w:color="auto" w:fill="auto"/>
            <w:vAlign w:val="center"/>
            <w:hideMark/>
          </w:tcPr>
          <w:p w14:paraId="01EA33C4" w14:textId="0B669B70" w:rsidR="00C67F92" w:rsidRPr="0010314A" w:rsidRDefault="00C67F92">
            <w:pPr>
              <w:rPr>
                <w:rFonts w:cs="Arial"/>
                <w:color w:val="000000"/>
              </w:rPr>
            </w:pPr>
            <w:r w:rsidRPr="0010314A">
              <w:rPr>
                <w:rFonts w:cs="Arial"/>
                <w:color w:val="000000"/>
              </w:rPr>
              <w:t xml:space="preserve">Employee Benefits </w:t>
            </w:r>
            <w:r w:rsidR="00D85958">
              <w:rPr>
                <w:rFonts w:cs="Arial"/>
                <w:color w:val="000000"/>
              </w:rPr>
              <w:t>O</w:t>
            </w:r>
            <w:r w:rsidRPr="0010314A">
              <w:rPr>
                <w:rFonts w:cs="Arial"/>
                <w:color w:val="000000"/>
              </w:rPr>
              <w:t>n-costs***</w:t>
            </w:r>
          </w:p>
        </w:tc>
        <w:tc>
          <w:tcPr>
            <w:tcW w:w="720" w:type="dxa"/>
            <w:tcBorders>
              <w:top w:val="nil"/>
              <w:left w:val="nil"/>
              <w:bottom w:val="nil"/>
              <w:right w:val="nil"/>
            </w:tcBorders>
            <w:shd w:val="clear" w:color="auto" w:fill="auto"/>
            <w:vAlign w:val="center"/>
            <w:hideMark/>
          </w:tcPr>
          <w:p w14:paraId="10D0964F"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2D231FB5" w14:textId="77777777" w:rsidR="00C67F92" w:rsidRPr="0010314A" w:rsidRDefault="00C67F92" w:rsidP="00C67F92">
            <w:pPr>
              <w:jc w:val="right"/>
              <w:rPr>
                <w:rFonts w:cs="Arial"/>
                <w:color w:val="000000"/>
              </w:rPr>
            </w:pPr>
            <w:r w:rsidRPr="0010314A">
              <w:rPr>
                <w:rFonts w:cs="Arial"/>
                <w:color w:val="000000"/>
              </w:rPr>
              <w:t>117</w:t>
            </w:r>
          </w:p>
        </w:tc>
        <w:tc>
          <w:tcPr>
            <w:tcW w:w="1280" w:type="dxa"/>
            <w:tcBorders>
              <w:top w:val="nil"/>
              <w:left w:val="nil"/>
              <w:bottom w:val="nil"/>
              <w:right w:val="nil"/>
            </w:tcBorders>
            <w:shd w:val="clear" w:color="auto" w:fill="auto"/>
            <w:vAlign w:val="center"/>
            <w:hideMark/>
          </w:tcPr>
          <w:p w14:paraId="3784266A" w14:textId="77777777" w:rsidR="00C67F92" w:rsidRPr="0010314A" w:rsidRDefault="00C67F92" w:rsidP="00C67F92">
            <w:pPr>
              <w:jc w:val="right"/>
              <w:rPr>
                <w:rFonts w:cs="Arial"/>
                <w:color w:val="000000"/>
              </w:rPr>
            </w:pPr>
            <w:r w:rsidRPr="0010314A">
              <w:rPr>
                <w:rFonts w:cs="Arial"/>
                <w:color w:val="000000"/>
              </w:rPr>
              <w:t>104</w:t>
            </w:r>
          </w:p>
        </w:tc>
      </w:tr>
      <w:tr w:rsidR="00C67F92" w:rsidRPr="0010314A" w14:paraId="53F5253D" w14:textId="77777777" w:rsidTr="00C67F92">
        <w:trPr>
          <w:trHeight w:val="300"/>
        </w:trPr>
        <w:tc>
          <w:tcPr>
            <w:tcW w:w="6160" w:type="dxa"/>
            <w:tcBorders>
              <w:top w:val="single" w:sz="4" w:space="0" w:color="auto"/>
              <w:left w:val="nil"/>
              <w:bottom w:val="single" w:sz="4" w:space="0" w:color="auto"/>
              <w:right w:val="nil"/>
            </w:tcBorders>
            <w:shd w:val="clear" w:color="auto" w:fill="auto"/>
            <w:vAlign w:val="center"/>
            <w:hideMark/>
          </w:tcPr>
          <w:p w14:paraId="3961E895" w14:textId="77777777" w:rsidR="00C67F92" w:rsidRPr="0010314A" w:rsidRDefault="00C67F92" w:rsidP="00C67F92">
            <w:pPr>
              <w:rPr>
                <w:rFonts w:cs="Arial"/>
                <w:b/>
                <w:bCs/>
                <w:color w:val="000000"/>
              </w:rPr>
            </w:pPr>
            <w:r w:rsidRPr="0010314A">
              <w:rPr>
                <w:rFonts w:cs="Arial"/>
                <w:b/>
                <w:bCs/>
                <w:color w:val="000000"/>
              </w:rPr>
              <w:t>Total Non-Current Provisions</w:t>
            </w:r>
          </w:p>
        </w:tc>
        <w:tc>
          <w:tcPr>
            <w:tcW w:w="720" w:type="dxa"/>
            <w:tcBorders>
              <w:top w:val="single" w:sz="4" w:space="0" w:color="auto"/>
              <w:left w:val="nil"/>
              <w:bottom w:val="single" w:sz="4" w:space="0" w:color="auto"/>
              <w:right w:val="nil"/>
            </w:tcBorders>
            <w:shd w:val="clear" w:color="auto" w:fill="auto"/>
            <w:vAlign w:val="center"/>
            <w:hideMark/>
          </w:tcPr>
          <w:p w14:paraId="7C246E8C" w14:textId="77777777" w:rsidR="00C67F92" w:rsidRPr="0010314A" w:rsidRDefault="00C67F92" w:rsidP="00C67F92">
            <w:pPr>
              <w:jc w:val="center"/>
              <w:rPr>
                <w:rFonts w:cs="Arial"/>
                <w:b/>
                <w:bCs/>
                <w:color w:val="000000"/>
              </w:rPr>
            </w:pPr>
            <w:r w:rsidRPr="0010314A">
              <w:rPr>
                <w:rFonts w:cs="Arial"/>
                <w:b/>
                <w:bCs/>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1CB1E992" w14:textId="77777777" w:rsidR="00C67F92" w:rsidRPr="0010314A" w:rsidRDefault="00C67F92" w:rsidP="00C67F92">
            <w:pPr>
              <w:jc w:val="right"/>
              <w:rPr>
                <w:rFonts w:cs="Arial"/>
                <w:b/>
                <w:bCs/>
                <w:color w:val="000000"/>
              </w:rPr>
            </w:pPr>
            <w:r w:rsidRPr="0010314A">
              <w:rPr>
                <w:rFonts w:cs="Arial"/>
                <w:b/>
                <w:bCs/>
                <w:color w:val="000000"/>
              </w:rPr>
              <w:t>838</w:t>
            </w:r>
          </w:p>
        </w:tc>
        <w:tc>
          <w:tcPr>
            <w:tcW w:w="1280" w:type="dxa"/>
            <w:tcBorders>
              <w:top w:val="single" w:sz="4" w:space="0" w:color="auto"/>
              <w:left w:val="nil"/>
              <w:bottom w:val="single" w:sz="4" w:space="0" w:color="auto"/>
              <w:right w:val="nil"/>
            </w:tcBorders>
            <w:shd w:val="clear" w:color="auto" w:fill="auto"/>
            <w:vAlign w:val="center"/>
            <w:hideMark/>
          </w:tcPr>
          <w:p w14:paraId="705A517D" w14:textId="77777777" w:rsidR="00C67F92" w:rsidRPr="0010314A" w:rsidRDefault="00C67F92" w:rsidP="00C67F92">
            <w:pPr>
              <w:jc w:val="right"/>
              <w:rPr>
                <w:rFonts w:cs="Arial"/>
                <w:b/>
                <w:bCs/>
                <w:color w:val="000000"/>
              </w:rPr>
            </w:pPr>
            <w:r w:rsidRPr="0010314A">
              <w:rPr>
                <w:rFonts w:cs="Arial"/>
                <w:b/>
                <w:bCs/>
                <w:color w:val="000000"/>
              </w:rPr>
              <w:t>740</w:t>
            </w:r>
          </w:p>
        </w:tc>
      </w:tr>
      <w:tr w:rsidR="00C67F92" w:rsidRPr="0010314A" w14:paraId="48B09A15" w14:textId="77777777" w:rsidTr="00C67F92">
        <w:trPr>
          <w:trHeight w:val="300"/>
        </w:trPr>
        <w:tc>
          <w:tcPr>
            <w:tcW w:w="6160" w:type="dxa"/>
            <w:tcBorders>
              <w:top w:val="nil"/>
              <w:left w:val="nil"/>
              <w:bottom w:val="single" w:sz="4" w:space="0" w:color="auto"/>
              <w:right w:val="nil"/>
            </w:tcBorders>
            <w:shd w:val="clear" w:color="auto" w:fill="auto"/>
            <w:vAlign w:val="center"/>
            <w:hideMark/>
          </w:tcPr>
          <w:p w14:paraId="7EA286AC" w14:textId="77777777" w:rsidR="00C67F92" w:rsidRPr="0010314A" w:rsidRDefault="00C67F92" w:rsidP="00C67F92">
            <w:pPr>
              <w:rPr>
                <w:rFonts w:cs="Arial"/>
                <w:b/>
                <w:bCs/>
                <w:color w:val="000000"/>
              </w:rPr>
            </w:pPr>
            <w:r w:rsidRPr="0010314A">
              <w:rPr>
                <w:rFonts w:cs="Arial"/>
                <w:b/>
                <w:bCs/>
                <w:color w:val="000000"/>
              </w:rPr>
              <w:t>Total Provisions</w:t>
            </w:r>
          </w:p>
        </w:tc>
        <w:tc>
          <w:tcPr>
            <w:tcW w:w="720" w:type="dxa"/>
            <w:tcBorders>
              <w:top w:val="nil"/>
              <w:left w:val="nil"/>
              <w:bottom w:val="single" w:sz="4" w:space="0" w:color="auto"/>
              <w:right w:val="nil"/>
            </w:tcBorders>
            <w:shd w:val="clear" w:color="auto" w:fill="auto"/>
            <w:vAlign w:val="center"/>
            <w:hideMark/>
          </w:tcPr>
          <w:p w14:paraId="3C157BCE" w14:textId="77777777" w:rsidR="00C67F92" w:rsidRPr="0010314A" w:rsidRDefault="00C67F92" w:rsidP="00C67F92">
            <w:pPr>
              <w:jc w:val="center"/>
              <w:rPr>
                <w:rFonts w:cs="Arial"/>
                <w:b/>
                <w:bCs/>
                <w:color w:val="000000"/>
              </w:rPr>
            </w:pPr>
            <w:r w:rsidRPr="0010314A">
              <w:rPr>
                <w:rFonts w:cs="Arial"/>
                <w:b/>
                <w:bCs/>
                <w:color w:val="000000"/>
              </w:rPr>
              <w:t> </w:t>
            </w:r>
          </w:p>
        </w:tc>
        <w:tc>
          <w:tcPr>
            <w:tcW w:w="1260" w:type="dxa"/>
            <w:tcBorders>
              <w:top w:val="nil"/>
              <w:left w:val="nil"/>
              <w:bottom w:val="single" w:sz="4" w:space="0" w:color="auto"/>
              <w:right w:val="nil"/>
            </w:tcBorders>
            <w:shd w:val="clear" w:color="000000" w:fill="D9D9D9"/>
            <w:vAlign w:val="center"/>
            <w:hideMark/>
          </w:tcPr>
          <w:p w14:paraId="1F3B697A" w14:textId="77777777" w:rsidR="00C67F92" w:rsidRPr="0010314A" w:rsidRDefault="00C67F92" w:rsidP="00C67F92">
            <w:pPr>
              <w:jc w:val="right"/>
              <w:rPr>
                <w:rFonts w:cs="Arial"/>
                <w:b/>
                <w:bCs/>
                <w:color w:val="000000"/>
              </w:rPr>
            </w:pPr>
            <w:r w:rsidRPr="0010314A">
              <w:rPr>
                <w:rFonts w:cs="Arial"/>
                <w:b/>
                <w:bCs/>
                <w:color w:val="000000"/>
              </w:rPr>
              <w:t>10,091</w:t>
            </w:r>
          </w:p>
        </w:tc>
        <w:tc>
          <w:tcPr>
            <w:tcW w:w="1280" w:type="dxa"/>
            <w:tcBorders>
              <w:top w:val="nil"/>
              <w:left w:val="nil"/>
              <w:bottom w:val="single" w:sz="4" w:space="0" w:color="auto"/>
              <w:right w:val="nil"/>
            </w:tcBorders>
            <w:shd w:val="clear" w:color="auto" w:fill="auto"/>
            <w:vAlign w:val="center"/>
            <w:hideMark/>
          </w:tcPr>
          <w:p w14:paraId="454A266A" w14:textId="77777777" w:rsidR="00C67F92" w:rsidRPr="0010314A" w:rsidRDefault="00C67F92" w:rsidP="00C67F92">
            <w:pPr>
              <w:jc w:val="right"/>
              <w:rPr>
                <w:rFonts w:cs="Arial"/>
                <w:b/>
                <w:bCs/>
                <w:color w:val="000000"/>
              </w:rPr>
            </w:pPr>
            <w:r w:rsidRPr="0010314A">
              <w:rPr>
                <w:rFonts w:cs="Arial"/>
                <w:b/>
                <w:bCs/>
                <w:color w:val="000000"/>
              </w:rPr>
              <w:t>9,761</w:t>
            </w:r>
          </w:p>
        </w:tc>
      </w:tr>
    </w:tbl>
    <w:p w14:paraId="53C647C0" w14:textId="3D7CE63B" w:rsidR="008A06FD" w:rsidRDefault="008A06FD" w:rsidP="00C67F92">
      <w:pPr>
        <w:rPr>
          <w:rFonts w:cs="Arial"/>
        </w:rPr>
      </w:pPr>
    </w:p>
    <w:p w14:paraId="7B9935D4" w14:textId="77777777" w:rsidR="008A06FD" w:rsidRDefault="008A06FD">
      <w:pPr>
        <w:spacing w:after="200" w:line="276" w:lineRule="auto"/>
        <w:rPr>
          <w:rFonts w:cs="Arial"/>
        </w:rPr>
      </w:pPr>
      <w:r>
        <w:rPr>
          <w:rFonts w:cs="Arial"/>
        </w:rPr>
        <w:br w:type="page"/>
      </w:r>
    </w:p>
    <w:p w14:paraId="2A092FD6" w14:textId="77777777" w:rsidR="00C67F92" w:rsidRDefault="00C67F92" w:rsidP="00C67F92">
      <w:pPr>
        <w:rPr>
          <w:rFonts w:cs="Arial"/>
        </w:rPr>
      </w:pPr>
    </w:p>
    <w:tbl>
      <w:tblPr>
        <w:tblW w:w="9420" w:type="dxa"/>
        <w:tblInd w:w="93" w:type="dxa"/>
        <w:tblLook w:val="04A0" w:firstRow="1" w:lastRow="0" w:firstColumn="1" w:lastColumn="0" w:noHBand="0" w:noVBand="1"/>
      </w:tblPr>
      <w:tblGrid>
        <w:gridCol w:w="6160"/>
        <w:gridCol w:w="828"/>
        <w:gridCol w:w="1260"/>
        <w:gridCol w:w="1280"/>
      </w:tblGrid>
      <w:tr w:rsidR="00C67F92" w:rsidRPr="003D1C3F" w14:paraId="08E25B91" w14:textId="77777777" w:rsidTr="00C67F92">
        <w:trPr>
          <w:trHeight w:val="255"/>
        </w:trPr>
        <w:tc>
          <w:tcPr>
            <w:tcW w:w="6160" w:type="dxa"/>
            <w:tcBorders>
              <w:top w:val="single" w:sz="4" w:space="0" w:color="auto"/>
              <w:left w:val="nil"/>
              <w:bottom w:val="single" w:sz="4" w:space="0" w:color="auto"/>
              <w:right w:val="nil"/>
            </w:tcBorders>
            <w:shd w:val="clear" w:color="auto" w:fill="auto"/>
            <w:noWrap/>
            <w:vAlign w:val="center"/>
            <w:hideMark/>
          </w:tcPr>
          <w:p w14:paraId="78BB7B5F" w14:textId="77777777" w:rsidR="00C67F92" w:rsidRPr="0010314A" w:rsidRDefault="00C67F92" w:rsidP="00C67F92">
            <w:pPr>
              <w:rPr>
                <w:rFonts w:cs="Arial"/>
                <w:color w:val="000000"/>
              </w:rPr>
            </w:pPr>
            <w:r w:rsidRPr="0010314A">
              <w:rPr>
                <w:rFonts w:cs="Arial"/>
                <w:color w:val="000000"/>
              </w:rPr>
              <w:t> </w:t>
            </w:r>
          </w:p>
        </w:tc>
        <w:tc>
          <w:tcPr>
            <w:tcW w:w="720" w:type="dxa"/>
            <w:tcBorders>
              <w:top w:val="single" w:sz="4" w:space="0" w:color="auto"/>
              <w:left w:val="nil"/>
              <w:bottom w:val="single" w:sz="4" w:space="0" w:color="auto"/>
              <w:right w:val="nil"/>
            </w:tcBorders>
            <w:shd w:val="clear" w:color="auto" w:fill="auto"/>
            <w:noWrap/>
            <w:vAlign w:val="center"/>
            <w:hideMark/>
          </w:tcPr>
          <w:p w14:paraId="4B78D78F" w14:textId="77777777" w:rsidR="00C67F92" w:rsidRPr="009A384A" w:rsidRDefault="00C67F92" w:rsidP="00C67F92">
            <w:pPr>
              <w:jc w:val="center"/>
              <w:rPr>
                <w:rFonts w:cs="Arial"/>
                <w:b/>
                <w:color w:val="000000"/>
              </w:rPr>
            </w:pPr>
            <w:r w:rsidRPr="009A384A">
              <w:rPr>
                <w:rFonts w:cs="Arial"/>
                <w:b/>
                <w:color w:val="000000"/>
              </w:rPr>
              <w:t>Notes</w:t>
            </w:r>
          </w:p>
        </w:tc>
        <w:tc>
          <w:tcPr>
            <w:tcW w:w="1260" w:type="dxa"/>
            <w:tcBorders>
              <w:top w:val="single" w:sz="4" w:space="0" w:color="auto"/>
              <w:left w:val="nil"/>
              <w:bottom w:val="single" w:sz="4" w:space="0" w:color="auto"/>
              <w:right w:val="nil"/>
            </w:tcBorders>
            <w:shd w:val="clear" w:color="000000" w:fill="D9D9D9"/>
            <w:noWrap/>
            <w:vAlign w:val="center"/>
            <w:hideMark/>
          </w:tcPr>
          <w:p w14:paraId="75F26016" w14:textId="77777777" w:rsidR="00C67F92" w:rsidRPr="009A384A" w:rsidRDefault="00C67F92" w:rsidP="00C67F92">
            <w:pPr>
              <w:jc w:val="right"/>
              <w:rPr>
                <w:rFonts w:cs="Arial"/>
                <w:b/>
                <w:color w:val="000000"/>
              </w:rPr>
            </w:pPr>
            <w:r w:rsidRPr="009A384A">
              <w:rPr>
                <w:rFonts w:cs="Arial"/>
                <w:b/>
                <w:color w:val="000000"/>
              </w:rPr>
              <w:t>2015</w:t>
            </w:r>
          </w:p>
        </w:tc>
        <w:tc>
          <w:tcPr>
            <w:tcW w:w="1280" w:type="dxa"/>
            <w:tcBorders>
              <w:top w:val="single" w:sz="4" w:space="0" w:color="auto"/>
              <w:left w:val="nil"/>
              <w:bottom w:val="single" w:sz="4" w:space="0" w:color="auto"/>
              <w:right w:val="nil"/>
            </w:tcBorders>
            <w:shd w:val="clear" w:color="auto" w:fill="auto"/>
            <w:noWrap/>
            <w:vAlign w:val="center"/>
            <w:hideMark/>
          </w:tcPr>
          <w:p w14:paraId="6E5D35B5" w14:textId="77777777" w:rsidR="00C67F92" w:rsidRPr="009A384A" w:rsidRDefault="00C67F92" w:rsidP="00C67F92">
            <w:pPr>
              <w:jc w:val="right"/>
              <w:rPr>
                <w:rFonts w:cs="Arial"/>
                <w:b/>
                <w:color w:val="000000"/>
              </w:rPr>
            </w:pPr>
            <w:r w:rsidRPr="009A384A">
              <w:rPr>
                <w:rFonts w:cs="Arial"/>
                <w:b/>
                <w:color w:val="000000"/>
              </w:rPr>
              <w:t>2014</w:t>
            </w:r>
          </w:p>
        </w:tc>
      </w:tr>
      <w:tr w:rsidR="00C67F92" w:rsidRPr="003D1C3F" w14:paraId="78147DB4" w14:textId="77777777" w:rsidTr="00C67F92">
        <w:trPr>
          <w:trHeight w:val="255"/>
        </w:trPr>
        <w:tc>
          <w:tcPr>
            <w:tcW w:w="6160" w:type="dxa"/>
            <w:tcBorders>
              <w:top w:val="nil"/>
              <w:left w:val="nil"/>
              <w:bottom w:val="single" w:sz="4" w:space="0" w:color="auto"/>
              <w:right w:val="nil"/>
            </w:tcBorders>
            <w:shd w:val="clear" w:color="auto" w:fill="auto"/>
            <w:noWrap/>
            <w:vAlign w:val="center"/>
            <w:hideMark/>
          </w:tcPr>
          <w:p w14:paraId="6EDF720F" w14:textId="77777777" w:rsidR="00C67F92" w:rsidRPr="0010314A" w:rsidRDefault="00C67F92" w:rsidP="00C67F92">
            <w:pPr>
              <w:rPr>
                <w:rFonts w:cs="Arial"/>
                <w:color w:val="000000"/>
              </w:rPr>
            </w:pPr>
            <w:r w:rsidRPr="0010314A">
              <w:rPr>
                <w:rFonts w:cs="Arial"/>
                <w:color w:val="000000"/>
              </w:rPr>
              <w:t> </w:t>
            </w:r>
          </w:p>
        </w:tc>
        <w:tc>
          <w:tcPr>
            <w:tcW w:w="720" w:type="dxa"/>
            <w:tcBorders>
              <w:top w:val="nil"/>
              <w:left w:val="nil"/>
              <w:bottom w:val="single" w:sz="4" w:space="0" w:color="auto"/>
              <w:right w:val="nil"/>
            </w:tcBorders>
            <w:shd w:val="clear" w:color="auto" w:fill="auto"/>
            <w:noWrap/>
            <w:vAlign w:val="center"/>
            <w:hideMark/>
          </w:tcPr>
          <w:p w14:paraId="0D27A5FC" w14:textId="77777777" w:rsidR="00C67F92" w:rsidRPr="009A384A" w:rsidRDefault="00C67F92" w:rsidP="00C67F92">
            <w:pPr>
              <w:rPr>
                <w:rFonts w:cs="Arial"/>
                <w:b/>
                <w:color w:val="000000"/>
              </w:rPr>
            </w:pPr>
            <w:r w:rsidRPr="009A384A">
              <w:rPr>
                <w:rFonts w:cs="Arial"/>
                <w:b/>
                <w:color w:val="000000"/>
              </w:rPr>
              <w:t> </w:t>
            </w:r>
          </w:p>
        </w:tc>
        <w:tc>
          <w:tcPr>
            <w:tcW w:w="1260" w:type="dxa"/>
            <w:tcBorders>
              <w:top w:val="nil"/>
              <w:left w:val="nil"/>
              <w:bottom w:val="single" w:sz="4" w:space="0" w:color="auto"/>
              <w:right w:val="nil"/>
            </w:tcBorders>
            <w:shd w:val="clear" w:color="000000" w:fill="D9D9D9"/>
            <w:noWrap/>
            <w:vAlign w:val="center"/>
            <w:hideMark/>
          </w:tcPr>
          <w:p w14:paraId="451763D4" w14:textId="77777777" w:rsidR="00C67F92" w:rsidRPr="009A384A" w:rsidRDefault="00C67F92" w:rsidP="00C67F92">
            <w:pPr>
              <w:jc w:val="right"/>
              <w:rPr>
                <w:rFonts w:cs="Arial"/>
                <w:b/>
                <w:color w:val="000000"/>
              </w:rPr>
            </w:pPr>
            <w:r w:rsidRPr="009A384A">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14:paraId="2D5D8718" w14:textId="77777777" w:rsidR="00C67F92" w:rsidRPr="009A384A" w:rsidRDefault="00C67F92" w:rsidP="00C67F92">
            <w:pPr>
              <w:jc w:val="right"/>
              <w:rPr>
                <w:rFonts w:cs="Arial"/>
                <w:b/>
                <w:color w:val="000000"/>
              </w:rPr>
            </w:pPr>
            <w:r w:rsidRPr="009A384A">
              <w:rPr>
                <w:rFonts w:cs="Arial"/>
                <w:b/>
                <w:color w:val="000000"/>
              </w:rPr>
              <w:t>$'000</w:t>
            </w:r>
          </w:p>
        </w:tc>
      </w:tr>
    </w:tbl>
    <w:p w14:paraId="4527685D" w14:textId="77777777" w:rsidR="00C67F92" w:rsidRDefault="00C67F92" w:rsidP="00C67F92">
      <w:pPr>
        <w:pStyle w:val="NormalIndent"/>
        <w:spacing w:after="120"/>
        <w:ind w:left="357" w:hanging="357"/>
        <w:jc w:val="both"/>
        <w:rPr>
          <w:b/>
          <w:sz w:val="22"/>
          <w:szCs w:val="22"/>
        </w:rPr>
      </w:pPr>
    </w:p>
    <w:tbl>
      <w:tblPr>
        <w:tblW w:w="9420" w:type="dxa"/>
        <w:tblInd w:w="93" w:type="dxa"/>
        <w:tblLook w:val="04A0" w:firstRow="1" w:lastRow="0" w:firstColumn="1" w:lastColumn="0" w:noHBand="0" w:noVBand="1"/>
        <w:tblCaption w:val="12a) Employee Benefits and Related On-costs"/>
        <w:tblDescription w:val="Shows data for 2014–15 and previous financial year."/>
      </w:tblPr>
      <w:tblGrid>
        <w:gridCol w:w="6160"/>
        <w:gridCol w:w="720"/>
        <w:gridCol w:w="1260"/>
        <w:gridCol w:w="1280"/>
      </w:tblGrid>
      <w:tr w:rsidR="00C67F92" w:rsidRPr="00C434B2" w14:paraId="4AFCF4FB" w14:textId="77777777" w:rsidTr="00C67F92">
        <w:trPr>
          <w:trHeight w:val="255"/>
        </w:trPr>
        <w:tc>
          <w:tcPr>
            <w:tcW w:w="6160" w:type="dxa"/>
            <w:tcBorders>
              <w:top w:val="nil"/>
              <w:left w:val="nil"/>
              <w:bottom w:val="nil"/>
              <w:right w:val="nil"/>
            </w:tcBorders>
            <w:shd w:val="clear" w:color="auto" w:fill="auto"/>
            <w:vAlign w:val="center"/>
            <w:hideMark/>
          </w:tcPr>
          <w:p w14:paraId="682107CC" w14:textId="2E919789" w:rsidR="00C67F92" w:rsidRPr="00C434B2" w:rsidRDefault="00C67F92">
            <w:pPr>
              <w:rPr>
                <w:rFonts w:cs="Arial"/>
                <w:b/>
                <w:bCs/>
                <w:color w:val="000000"/>
              </w:rPr>
            </w:pPr>
            <w:r w:rsidRPr="00C434B2">
              <w:rPr>
                <w:rFonts w:cs="Arial"/>
                <w:b/>
                <w:bCs/>
                <w:color w:val="000000"/>
              </w:rPr>
              <w:t xml:space="preserve">12(a) Employee Benefits and </w:t>
            </w:r>
            <w:r w:rsidR="00F20E80">
              <w:rPr>
                <w:rFonts w:cs="Arial"/>
                <w:b/>
                <w:bCs/>
                <w:color w:val="000000"/>
              </w:rPr>
              <w:t>R</w:t>
            </w:r>
            <w:r w:rsidRPr="00C434B2">
              <w:rPr>
                <w:rFonts w:cs="Arial"/>
                <w:b/>
                <w:bCs/>
                <w:color w:val="000000"/>
              </w:rPr>
              <w:t xml:space="preserve">elated </w:t>
            </w:r>
            <w:r w:rsidR="00F20E80">
              <w:rPr>
                <w:rFonts w:cs="Arial"/>
                <w:b/>
                <w:bCs/>
                <w:color w:val="000000"/>
              </w:rPr>
              <w:t>O</w:t>
            </w:r>
            <w:r w:rsidRPr="00C434B2">
              <w:rPr>
                <w:rFonts w:cs="Arial"/>
                <w:b/>
                <w:bCs/>
                <w:color w:val="000000"/>
              </w:rPr>
              <w:t>n-costs</w:t>
            </w:r>
          </w:p>
        </w:tc>
        <w:tc>
          <w:tcPr>
            <w:tcW w:w="720" w:type="dxa"/>
            <w:tcBorders>
              <w:top w:val="nil"/>
              <w:left w:val="nil"/>
              <w:bottom w:val="nil"/>
              <w:right w:val="nil"/>
            </w:tcBorders>
            <w:shd w:val="clear" w:color="auto" w:fill="auto"/>
            <w:vAlign w:val="center"/>
            <w:hideMark/>
          </w:tcPr>
          <w:p w14:paraId="5635082E" w14:textId="77777777" w:rsidR="00C67F92" w:rsidRPr="00C434B2" w:rsidRDefault="00C67F92" w:rsidP="00C67F92">
            <w:pPr>
              <w:jc w:val="center"/>
              <w:rPr>
                <w:rFonts w:cs="Arial"/>
                <w:color w:val="000000"/>
              </w:rPr>
            </w:pPr>
          </w:p>
        </w:tc>
        <w:tc>
          <w:tcPr>
            <w:tcW w:w="1260" w:type="dxa"/>
            <w:tcBorders>
              <w:top w:val="nil"/>
              <w:left w:val="nil"/>
              <w:bottom w:val="nil"/>
              <w:right w:val="nil"/>
            </w:tcBorders>
            <w:shd w:val="clear" w:color="auto" w:fill="auto"/>
            <w:vAlign w:val="center"/>
            <w:hideMark/>
          </w:tcPr>
          <w:p w14:paraId="4B87BC34" w14:textId="77777777" w:rsidR="00C67F92" w:rsidRPr="00C434B2" w:rsidRDefault="00C67F92" w:rsidP="00C67F92">
            <w:pPr>
              <w:jc w:val="right"/>
              <w:rPr>
                <w:rFonts w:cs="Arial"/>
                <w:color w:val="000000"/>
              </w:rPr>
            </w:pPr>
          </w:p>
        </w:tc>
        <w:tc>
          <w:tcPr>
            <w:tcW w:w="1280" w:type="dxa"/>
            <w:tcBorders>
              <w:top w:val="nil"/>
              <w:left w:val="nil"/>
              <w:bottom w:val="nil"/>
              <w:right w:val="nil"/>
            </w:tcBorders>
            <w:shd w:val="clear" w:color="auto" w:fill="auto"/>
            <w:vAlign w:val="center"/>
            <w:hideMark/>
          </w:tcPr>
          <w:p w14:paraId="314BFB85" w14:textId="77777777" w:rsidR="00C67F92" w:rsidRPr="00C434B2" w:rsidRDefault="00C67F92" w:rsidP="00C67F92">
            <w:pPr>
              <w:jc w:val="right"/>
              <w:rPr>
                <w:rFonts w:cs="Arial"/>
                <w:color w:val="000000"/>
              </w:rPr>
            </w:pPr>
          </w:p>
        </w:tc>
      </w:tr>
      <w:tr w:rsidR="00C67F92" w:rsidRPr="0010314A" w14:paraId="00A890C1" w14:textId="77777777" w:rsidTr="00C67F92">
        <w:trPr>
          <w:trHeight w:val="255"/>
        </w:trPr>
        <w:tc>
          <w:tcPr>
            <w:tcW w:w="6160" w:type="dxa"/>
            <w:tcBorders>
              <w:top w:val="single" w:sz="4" w:space="0" w:color="auto"/>
              <w:left w:val="nil"/>
              <w:bottom w:val="nil"/>
              <w:right w:val="nil"/>
            </w:tcBorders>
            <w:shd w:val="clear" w:color="auto" w:fill="auto"/>
            <w:vAlign w:val="center"/>
            <w:hideMark/>
          </w:tcPr>
          <w:p w14:paraId="654F2EF4" w14:textId="77777777" w:rsidR="00C67F92" w:rsidRPr="0010314A" w:rsidRDefault="00C67F92" w:rsidP="00C67F92">
            <w:pPr>
              <w:rPr>
                <w:rFonts w:cs="Arial"/>
                <w:b/>
                <w:bCs/>
                <w:color w:val="000000"/>
              </w:rPr>
            </w:pPr>
            <w:r w:rsidRPr="0010314A">
              <w:rPr>
                <w:rFonts w:cs="Arial"/>
                <w:b/>
                <w:bCs/>
                <w:color w:val="000000"/>
              </w:rPr>
              <w:t>Current Employee Benefits</w:t>
            </w:r>
          </w:p>
        </w:tc>
        <w:tc>
          <w:tcPr>
            <w:tcW w:w="720" w:type="dxa"/>
            <w:tcBorders>
              <w:top w:val="single" w:sz="4" w:space="0" w:color="auto"/>
              <w:left w:val="nil"/>
              <w:bottom w:val="nil"/>
              <w:right w:val="nil"/>
            </w:tcBorders>
            <w:shd w:val="clear" w:color="auto" w:fill="auto"/>
            <w:vAlign w:val="center"/>
            <w:hideMark/>
          </w:tcPr>
          <w:p w14:paraId="29C92474" w14:textId="77777777" w:rsidR="00C67F92" w:rsidRPr="0010314A" w:rsidRDefault="00C67F92" w:rsidP="00C67F92">
            <w:pPr>
              <w:jc w:val="center"/>
              <w:rPr>
                <w:rFonts w:cs="Arial"/>
                <w:color w:val="000000"/>
              </w:rPr>
            </w:pPr>
            <w:r w:rsidRPr="0010314A">
              <w:rPr>
                <w:rFonts w:cs="Arial"/>
                <w:color w:val="000000"/>
              </w:rPr>
              <w:t> </w:t>
            </w:r>
          </w:p>
        </w:tc>
        <w:tc>
          <w:tcPr>
            <w:tcW w:w="1260" w:type="dxa"/>
            <w:tcBorders>
              <w:top w:val="single" w:sz="4" w:space="0" w:color="auto"/>
              <w:left w:val="nil"/>
              <w:bottom w:val="nil"/>
              <w:right w:val="nil"/>
            </w:tcBorders>
            <w:shd w:val="clear" w:color="000000" w:fill="D9D9D9"/>
            <w:vAlign w:val="center"/>
            <w:hideMark/>
          </w:tcPr>
          <w:p w14:paraId="24883981" w14:textId="77777777" w:rsidR="00C67F92" w:rsidRPr="0010314A" w:rsidRDefault="00C67F92" w:rsidP="00C67F92">
            <w:pPr>
              <w:jc w:val="right"/>
              <w:rPr>
                <w:rFonts w:cs="Arial"/>
                <w:color w:val="000000"/>
              </w:rPr>
            </w:pPr>
            <w:r w:rsidRPr="0010314A">
              <w:rPr>
                <w:rFonts w:cs="Arial"/>
                <w:color w:val="000000"/>
              </w:rPr>
              <w:t> </w:t>
            </w:r>
          </w:p>
        </w:tc>
        <w:tc>
          <w:tcPr>
            <w:tcW w:w="1280" w:type="dxa"/>
            <w:tcBorders>
              <w:top w:val="single" w:sz="4" w:space="0" w:color="auto"/>
              <w:left w:val="nil"/>
              <w:bottom w:val="nil"/>
              <w:right w:val="nil"/>
            </w:tcBorders>
            <w:shd w:val="clear" w:color="auto" w:fill="auto"/>
            <w:vAlign w:val="center"/>
            <w:hideMark/>
          </w:tcPr>
          <w:p w14:paraId="1912C8A8" w14:textId="77777777" w:rsidR="00C67F92" w:rsidRPr="0010314A" w:rsidRDefault="00C67F92" w:rsidP="00C67F92">
            <w:pPr>
              <w:jc w:val="right"/>
              <w:rPr>
                <w:rFonts w:cs="Arial"/>
                <w:color w:val="000000"/>
              </w:rPr>
            </w:pPr>
            <w:r w:rsidRPr="0010314A">
              <w:rPr>
                <w:rFonts w:cs="Arial"/>
                <w:color w:val="000000"/>
              </w:rPr>
              <w:t> </w:t>
            </w:r>
          </w:p>
        </w:tc>
      </w:tr>
      <w:tr w:rsidR="00C67F92" w:rsidRPr="0010314A" w14:paraId="0C03D657" w14:textId="77777777" w:rsidTr="00C67F92">
        <w:trPr>
          <w:trHeight w:val="255"/>
        </w:trPr>
        <w:tc>
          <w:tcPr>
            <w:tcW w:w="6160" w:type="dxa"/>
            <w:tcBorders>
              <w:top w:val="nil"/>
              <w:left w:val="nil"/>
              <w:bottom w:val="nil"/>
              <w:right w:val="nil"/>
            </w:tcBorders>
            <w:shd w:val="clear" w:color="auto" w:fill="auto"/>
            <w:vAlign w:val="center"/>
            <w:hideMark/>
          </w:tcPr>
          <w:p w14:paraId="5DC5E6AC" w14:textId="77777777" w:rsidR="00C67F92" w:rsidRPr="0010314A" w:rsidRDefault="00C67F92" w:rsidP="00C67F92">
            <w:pPr>
              <w:rPr>
                <w:rFonts w:cs="Arial"/>
                <w:color w:val="000000"/>
              </w:rPr>
            </w:pPr>
            <w:r w:rsidRPr="0010314A">
              <w:rPr>
                <w:rFonts w:cs="Arial"/>
                <w:color w:val="000000"/>
              </w:rPr>
              <w:t>Annual Leave</w:t>
            </w:r>
          </w:p>
        </w:tc>
        <w:tc>
          <w:tcPr>
            <w:tcW w:w="720" w:type="dxa"/>
            <w:tcBorders>
              <w:top w:val="nil"/>
              <w:left w:val="nil"/>
              <w:bottom w:val="nil"/>
              <w:right w:val="nil"/>
            </w:tcBorders>
            <w:shd w:val="clear" w:color="auto" w:fill="auto"/>
            <w:vAlign w:val="center"/>
            <w:hideMark/>
          </w:tcPr>
          <w:p w14:paraId="0C2F34EC"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0A0DF7E9" w14:textId="77777777" w:rsidR="00C67F92" w:rsidRPr="0010314A" w:rsidRDefault="00C67F92" w:rsidP="00C67F92">
            <w:pPr>
              <w:jc w:val="right"/>
              <w:rPr>
                <w:rFonts w:cs="Arial"/>
                <w:color w:val="000000"/>
              </w:rPr>
            </w:pPr>
            <w:r w:rsidRPr="0010314A">
              <w:rPr>
                <w:rFonts w:cs="Arial"/>
                <w:color w:val="000000"/>
              </w:rPr>
              <w:t>2,588</w:t>
            </w:r>
          </w:p>
        </w:tc>
        <w:tc>
          <w:tcPr>
            <w:tcW w:w="1280" w:type="dxa"/>
            <w:tcBorders>
              <w:top w:val="nil"/>
              <w:left w:val="nil"/>
              <w:bottom w:val="nil"/>
              <w:right w:val="nil"/>
            </w:tcBorders>
            <w:shd w:val="clear" w:color="auto" w:fill="auto"/>
            <w:vAlign w:val="center"/>
            <w:hideMark/>
          </w:tcPr>
          <w:p w14:paraId="54EC65A2" w14:textId="77777777" w:rsidR="00C67F92" w:rsidRPr="0010314A" w:rsidRDefault="00C67F92" w:rsidP="00C67F92">
            <w:pPr>
              <w:jc w:val="right"/>
              <w:rPr>
                <w:rFonts w:cs="Arial"/>
                <w:color w:val="000000"/>
              </w:rPr>
            </w:pPr>
            <w:r w:rsidRPr="0010314A">
              <w:rPr>
                <w:rFonts w:cs="Arial"/>
                <w:color w:val="000000"/>
              </w:rPr>
              <w:t>2,825</w:t>
            </w:r>
          </w:p>
        </w:tc>
      </w:tr>
      <w:tr w:rsidR="00C67F92" w:rsidRPr="0010314A" w14:paraId="4AF54624" w14:textId="77777777" w:rsidTr="00C67F92">
        <w:trPr>
          <w:trHeight w:val="255"/>
        </w:trPr>
        <w:tc>
          <w:tcPr>
            <w:tcW w:w="6160" w:type="dxa"/>
            <w:tcBorders>
              <w:top w:val="nil"/>
              <w:left w:val="nil"/>
              <w:bottom w:val="nil"/>
              <w:right w:val="nil"/>
            </w:tcBorders>
            <w:shd w:val="clear" w:color="auto" w:fill="auto"/>
            <w:vAlign w:val="center"/>
            <w:hideMark/>
          </w:tcPr>
          <w:p w14:paraId="0A427CF5" w14:textId="226F2323" w:rsidR="00C67F92" w:rsidRPr="0010314A" w:rsidRDefault="00C67F92" w:rsidP="00C67F92">
            <w:pPr>
              <w:rPr>
                <w:rFonts w:cs="Arial"/>
                <w:color w:val="000000"/>
              </w:rPr>
            </w:pPr>
            <w:r w:rsidRPr="0010314A">
              <w:rPr>
                <w:rFonts w:cs="Arial"/>
                <w:color w:val="000000"/>
              </w:rPr>
              <w:t xml:space="preserve">Long Service Leave </w:t>
            </w:r>
            <w:r w:rsidR="00F20E80">
              <w:rPr>
                <w:rFonts w:cs="Arial"/>
                <w:color w:val="000000"/>
              </w:rPr>
              <w:t>E</w:t>
            </w:r>
            <w:r w:rsidRPr="0010314A">
              <w:rPr>
                <w:rFonts w:cs="Arial"/>
                <w:color w:val="000000"/>
              </w:rPr>
              <w:t>ntitlements</w:t>
            </w:r>
          </w:p>
        </w:tc>
        <w:tc>
          <w:tcPr>
            <w:tcW w:w="720" w:type="dxa"/>
            <w:tcBorders>
              <w:top w:val="nil"/>
              <w:left w:val="nil"/>
              <w:bottom w:val="nil"/>
              <w:right w:val="nil"/>
            </w:tcBorders>
            <w:shd w:val="clear" w:color="auto" w:fill="auto"/>
            <w:vAlign w:val="center"/>
            <w:hideMark/>
          </w:tcPr>
          <w:p w14:paraId="33C08312"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7B7108A0" w14:textId="77777777" w:rsidR="00C67F92" w:rsidRPr="0010314A" w:rsidRDefault="00C67F92" w:rsidP="00C67F92">
            <w:pPr>
              <w:jc w:val="right"/>
              <w:rPr>
                <w:rFonts w:cs="Arial"/>
                <w:color w:val="000000"/>
              </w:rPr>
            </w:pPr>
            <w:r w:rsidRPr="0010314A">
              <w:rPr>
                <w:rFonts w:cs="Arial"/>
                <w:color w:val="000000"/>
              </w:rPr>
              <w:t>5,352</w:t>
            </w:r>
          </w:p>
        </w:tc>
        <w:tc>
          <w:tcPr>
            <w:tcW w:w="1280" w:type="dxa"/>
            <w:tcBorders>
              <w:top w:val="nil"/>
              <w:left w:val="nil"/>
              <w:bottom w:val="nil"/>
              <w:right w:val="nil"/>
            </w:tcBorders>
            <w:shd w:val="clear" w:color="auto" w:fill="auto"/>
            <w:vAlign w:val="center"/>
            <w:hideMark/>
          </w:tcPr>
          <w:p w14:paraId="3A64E015" w14:textId="77777777" w:rsidR="00C67F92" w:rsidRPr="0010314A" w:rsidRDefault="00C67F92" w:rsidP="00C67F92">
            <w:pPr>
              <w:jc w:val="right"/>
              <w:rPr>
                <w:rFonts w:cs="Arial"/>
                <w:color w:val="000000"/>
              </w:rPr>
            </w:pPr>
            <w:r w:rsidRPr="0010314A">
              <w:rPr>
                <w:rFonts w:cs="Arial"/>
                <w:color w:val="000000"/>
              </w:rPr>
              <w:t>4,950</w:t>
            </w:r>
          </w:p>
        </w:tc>
      </w:tr>
      <w:tr w:rsidR="00C67F92" w:rsidRPr="0010314A" w14:paraId="392D20CC" w14:textId="77777777" w:rsidTr="00C67F92">
        <w:trPr>
          <w:trHeight w:val="255"/>
        </w:trPr>
        <w:tc>
          <w:tcPr>
            <w:tcW w:w="6160" w:type="dxa"/>
            <w:tcBorders>
              <w:top w:val="nil"/>
              <w:left w:val="nil"/>
              <w:bottom w:val="nil"/>
              <w:right w:val="nil"/>
            </w:tcBorders>
            <w:shd w:val="clear" w:color="auto" w:fill="auto"/>
            <w:vAlign w:val="center"/>
            <w:hideMark/>
          </w:tcPr>
          <w:p w14:paraId="3E90BBFA" w14:textId="77777777" w:rsidR="00C67F92" w:rsidRPr="0010314A" w:rsidRDefault="00C67F92" w:rsidP="00C67F92">
            <w:pPr>
              <w:rPr>
                <w:rFonts w:cs="Arial"/>
                <w:b/>
                <w:bCs/>
                <w:color w:val="000000"/>
              </w:rPr>
            </w:pPr>
            <w:r w:rsidRPr="0010314A">
              <w:rPr>
                <w:rFonts w:cs="Arial"/>
                <w:b/>
                <w:bCs/>
                <w:color w:val="000000"/>
              </w:rPr>
              <w:t>Non-Current Employee Benefits</w:t>
            </w:r>
          </w:p>
        </w:tc>
        <w:tc>
          <w:tcPr>
            <w:tcW w:w="720" w:type="dxa"/>
            <w:tcBorders>
              <w:top w:val="nil"/>
              <w:left w:val="nil"/>
              <w:bottom w:val="nil"/>
              <w:right w:val="nil"/>
            </w:tcBorders>
            <w:shd w:val="clear" w:color="auto" w:fill="auto"/>
            <w:vAlign w:val="center"/>
            <w:hideMark/>
          </w:tcPr>
          <w:p w14:paraId="51884B0C"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74B3F468" w14:textId="77777777" w:rsidR="00C67F92" w:rsidRPr="0010314A" w:rsidRDefault="00C67F92" w:rsidP="00C67F92">
            <w:pPr>
              <w:jc w:val="right"/>
              <w:rPr>
                <w:rFonts w:cs="Arial"/>
                <w:color w:val="000000"/>
              </w:rPr>
            </w:pPr>
            <w:r w:rsidRPr="0010314A">
              <w:rPr>
                <w:rFonts w:cs="Arial"/>
                <w:color w:val="000000"/>
              </w:rPr>
              <w:t> </w:t>
            </w:r>
          </w:p>
        </w:tc>
        <w:tc>
          <w:tcPr>
            <w:tcW w:w="1280" w:type="dxa"/>
            <w:tcBorders>
              <w:top w:val="nil"/>
              <w:left w:val="nil"/>
              <w:bottom w:val="nil"/>
              <w:right w:val="nil"/>
            </w:tcBorders>
            <w:shd w:val="clear" w:color="auto" w:fill="auto"/>
            <w:vAlign w:val="center"/>
            <w:hideMark/>
          </w:tcPr>
          <w:p w14:paraId="36B42CF2" w14:textId="77777777" w:rsidR="00C67F92" w:rsidRPr="0010314A" w:rsidRDefault="00C67F92" w:rsidP="00C67F92">
            <w:pPr>
              <w:jc w:val="right"/>
              <w:rPr>
                <w:rFonts w:cs="Arial"/>
                <w:color w:val="000000"/>
              </w:rPr>
            </w:pPr>
          </w:p>
        </w:tc>
      </w:tr>
      <w:tr w:rsidR="00C67F92" w:rsidRPr="0010314A" w14:paraId="02C12847" w14:textId="77777777" w:rsidTr="00C67F92">
        <w:trPr>
          <w:trHeight w:val="255"/>
        </w:trPr>
        <w:tc>
          <w:tcPr>
            <w:tcW w:w="6160" w:type="dxa"/>
            <w:tcBorders>
              <w:top w:val="nil"/>
              <w:left w:val="nil"/>
              <w:bottom w:val="nil"/>
              <w:right w:val="nil"/>
            </w:tcBorders>
            <w:shd w:val="clear" w:color="auto" w:fill="auto"/>
            <w:vAlign w:val="center"/>
            <w:hideMark/>
          </w:tcPr>
          <w:p w14:paraId="135006A2" w14:textId="1CA3AA51" w:rsidR="00C67F92" w:rsidRPr="0010314A" w:rsidRDefault="00C67F92" w:rsidP="00C67F92">
            <w:pPr>
              <w:rPr>
                <w:rFonts w:cs="Arial"/>
                <w:color w:val="000000"/>
              </w:rPr>
            </w:pPr>
            <w:r w:rsidRPr="0010314A">
              <w:rPr>
                <w:rFonts w:cs="Arial"/>
                <w:color w:val="000000"/>
              </w:rPr>
              <w:t xml:space="preserve">Long Service Leave </w:t>
            </w:r>
            <w:r w:rsidR="00F20E80">
              <w:rPr>
                <w:rFonts w:cs="Arial"/>
                <w:color w:val="000000"/>
              </w:rPr>
              <w:t>E</w:t>
            </w:r>
            <w:r w:rsidRPr="0010314A">
              <w:rPr>
                <w:rFonts w:cs="Arial"/>
                <w:color w:val="000000"/>
              </w:rPr>
              <w:t>ntitlements</w:t>
            </w:r>
          </w:p>
        </w:tc>
        <w:tc>
          <w:tcPr>
            <w:tcW w:w="720" w:type="dxa"/>
            <w:tcBorders>
              <w:top w:val="nil"/>
              <w:left w:val="nil"/>
              <w:bottom w:val="nil"/>
              <w:right w:val="nil"/>
            </w:tcBorders>
            <w:shd w:val="clear" w:color="auto" w:fill="auto"/>
            <w:vAlign w:val="center"/>
            <w:hideMark/>
          </w:tcPr>
          <w:p w14:paraId="001B2423"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2C45F76E" w14:textId="77777777" w:rsidR="00C67F92" w:rsidRPr="0010314A" w:rsidRDefault="00C67F92" w:rsidP="00C67F92">
            <w:pPr>
              <w:jc w:val="right"/>
              <w:rPr>
                <w:rFonts w:cs="Arial"/>
                <w:color w:val="000000"/>
              </w:rPr>
            </w:pPr>
            <w:r w:rsidRPr="0010314A">
              <w:rPr>
                <w:rFonts w:cs="Arial"/>
                <w:color w:val="000000"/>
              </w:rPr>
              <w:t>721</w:t>
            </w:r>
          </w:p>
        </w:tc>
        <w:tc>
          <w:tcPr>
            <w:tcW w:w="1280" w:type="dxa"/>
            <w:tcBorders>
              <w:top w:val="nil"/>
              <w:left w:val="nil"/>
              <w:bottom w:val="nil"/>
              <w:right w:val="nil"/>
            </w:tcBorders>
            <w:shd w:val="clear" w:color="auto" w:fill="auto"/>
            <w:vAlign w:val="center"/>
            <w:hideMark/>
          </w:tcPr>
          <w:p w14:paraId="133210F4" w14:textId="77777777" w:rsidR="00C67F92" w:rsidRPr="0010314A" w:rsidRDefault="00C67F92" w:rsidP="00C67F92">
            <w:pPr>
              <w:jc w:val="right"/>
              <w:rPr>
                <w:rFonts w:cs="Arial"/>
                <w:color w:val="000000"/>
              </w:rPr>
            </w:pPr>
            <w:r w:rsidRPr="0010314A">
              <w:rPr>
                <w:rFonts w:cs="Arial"/>
                <w:color w:val="000000"/>
              </w:rPr>
              <w:t>636</w:t>
            </w:r>
          </w:p>
        </w:tc>
      </w:tr>
      <w:tr w:rsidR="00C67F92" w:rsidRPr="0010314A" w14:paraId="512AE70B" w14:textId="77777777" w:rsidTr="00C67F92">
        <w:trPr>
          <w:trHeight w:val="300"/>
        </w:trPr>
        <w:tc>
          <w:tcPr>
            <w:tcW w:w="6160" w:type="dxa"/>
            <w:tcBorders>
              <w:top w:val="single" w:sz="4" w:space="0" w:color="auto"/>
              <w:left w:val="nil"/>
              <w:bottom w:val="single" w:sz="4" w:space="0" w:color="auto"/>
              <w:right w:val="nil"/>
            </w:tcBorders>
            <w:shd w:val="clear" w:color="auto" w:fill="auto"/>
            <w:vAlign w:val="center"/>
            <w:hideMark/>
          </w:tcPr>
          <w:p w14:paraId="4732D1C8" w14:textId="77777777" w:rsidR="00C67F92" w:rsidRPr="0010314A" w:rsidRDefault="00C67F92" w:rsidP="00C67F92">
            <w:pPr>
              <w:rPr>
                <w:rFonts w:cs="Arial"/>
                <w:b/>
                <w:bCs/>
                <w:color w:val="000000"/>
              </w:rPr>
            </w:pPr>
            <w:r w:rsidRPr="0010314A">
              <w:rPr>
                <w:rFonts w:cs="Arial"/>
                <w:b/>
                <w:bCs/>
                <w:color w:val="000000"/>
              </w:rPr>
              <w:t>Total Employee Benefits</w:t>
            </w:r>
          </w:p>
        </w:tc>
        <w:tc>
          <w:tcPr>
            <w:tcW w:w="720" w:type="dxa"/>
            <w:tcBorders>
              <w:top w:val="single" w:sz="4" w:space="0" w:color="auto"/>
              <w:left w:val="nil"/>
              <w:bottom w:val="single" w:sz="4" w:space="0" w:color="auto"/>
              <w:right w:val="nil"/>
            </w:tcBorders>
            <w:shd w:val="clear" w:color="auto" w:fill="auto"/>
            <w:vAlign w:val="center"/>
            <w:hideMark/>
          </w:tcPr>
          <w:p w14:paraId="03A6C306" w14:textId="77777777" w:rsidR="00C67F92" w:rsidRPr="0010314A" w:rsidRDefault="00C67F92" w:rsidP="00C67F92">
            <w:pPr>
              <w:jc w:val="center"/>
              <w:rPr>
                <w:rFonts w:cs="Arial"/>
                <w:b/>
                <w:bCs/>
                <w:color w:val="000000"/>
              </w:rPr>
            </w:pPr>
            <w:r w:rsidRPr="0010314A">
              <w:rPr>
                <w:rFonts w:cs="Arial"/>
                <w:b/>
                <w:bCs/>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2F946DBC" w14:textId="77777777" w:rsidR="00C67F92" w:rsidRPr="0010314A" w:rsidRDefault="00C67F92" w:rsidP="00C67F92">
            <w:pPr>
              <w:jc w:val="right"/>
              <w:rPr>
                <w:rFonts w:cs="Arial"/>
                <w:b/>
                <w:bCs/>
                <w:color w:val="000000"/>
              </w:rPr>
            </w:pPr>
            <w:r w:rsidRPr="0010314A">
              <w:rPr>
                <w:rFonts w:cs="Arial"/>
                <w:b/>
                <w:bCs/>
                <w:color w:val="000000"/>
              </w:rPr>
              <w:t>8,661</w:t>
            </w:r>
          </w:p>
        </w:tc>
        <w:tc>
          <w:tcPr>
            <w:tcW w:w="1280" w:type="dxa"/>
            <w:tcBorders>
              <w:top w:val="single" w:sz="4" w:space="0" w:color="auto"/>
              <w:left w:val="nil"/>
              <w:bottom w:val="single" w:sz="4" w:space="0" w:color="auto"/>
              <w:right w:val="nil"/>
            </w:tcBorders>
            <w:shd w:val="clear" w:color="auto" w:fill="auto"/>
            <w:vAlign w:val="center"/>
            <w:hideMark/>
          </w:tcPr>
          <w:p w14:paraId="6C4293BF" w14:textId="77777777" w:rsidR="00C67F92" w:rsidRPr="0010314A" w:rsidRDefault="00C67F92" w:rsidP="00C67F92">
            <w:pPr>
              <w:jc w:val="right"/>
              <w:rPr>
                <w:rFonts w:cs="Arial"/>
                <w:b/>
                <w:bCs/>
                <w:color w:val="000000"/>
              </w:rPr>
            </w:pPr>
            <w:r w:rsidRPr="0010314A">
              <w:rPr>
                <w:rFonts w:cs="Arial"/>
                <w:b/>
                <w:bCs/>
                <w:color w:val="000000"/>
              </w:rPr>
              <w:t>8,411</w:t>
            </w:r>
          </w:p>
        </w:tc>
      </w:tr>
      <w:tr w:rsidR="00C67F92" w:rsidRPr="0010314A" w14:paraId="464C6DDB" w14:textId="77777777" w:rsidTr="00C67F92">
        <w:trPr>
          <w:trHeight w:val="255"/>
        </w:trPr>
        <w:tc>
          <w:tcPr>
            <w:tcW w:w="6160" w:type="dxa"/>
            <w:tcBorders>
              <w:top w:val="nil"/>
              <w:left w:val="nil"/>
              <w:bottom w:val="nil"/>
              <w:right w:val="nil"/>
            </w:tcBorders>
            <w:shd w:val="clear" w:color="auto" w:fill="auto"/>
            <w:vAlign w:val="center"/>
            <w:hideMark/>
          </w:tcPr>
          <w:p w14:paraId="75EE771F" w14:textId="4DC9AC88" w:rsidR="00C67F92" w:rsidRPr="0010314A" w:rsidRDefault="00C67F92" w:rsidP="00C67F92">
            <w:pPr>
              <w:rPr>
                <w:rFonts w:cs="Arial"/>
                <w:color w:val="000000"/>
              </w:rPr>
            </w:pPr>
            <w:r w:rsidRPr="0010314A">
              <w:rPr>
                <w:rFonts w:cs="Arial"/>
                <w:color w:val="000000"/>
              </w:rPr>
              <w:t xml:space="preserve">Current </w:t>
            </w:r>
            <w:r w:rsidR="00F20E80">
              <w:rPr>
                <w:rFonts w:cs="Arial"/>
                <w:color w:val="000000"/>
              </w:rPr>
              <w:t>O</w:t>
            </w:r>
            <w:r w:rsidRPr="0010314A">
              <w:rPr>
                <w:rFonts w:cs="Arial"/>
                <w:color w:val="000000"/>
              </w:rPr>
              <w:t>n-costs</w:t>
            </w:r>
          </w:p>
        </w:tc>
        <w:tc>
          <w:tcPr>
            <w:tcW w:w="720" w:type="dxa"/>
            <w:tcBorders>
              <w:top w:val="nil"/>
              <w:left w:val="nil"/>
              <w:bottom w:val="nil"/>
              <w:right w:val="nil"/>
            </w:tcBorders>
            <w:shd w:val="clear" w:color="auto" w:fill="auto"/>
            <w:vAlign w:val="center"/>
            <w:hideMark/>
          </w:tcPr>
          <w:p w14:paraId="585CD034"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7BAC431D" w14:textId="77777777" w:rsidR="00C67F92" w:rsidRPr="0010314A" w:rsidRDefault="00C67F92" w:rsidP="00C67F92">
            <w:pPr>
              <w:jc w:val="right"/>
              <w:rPr>
                <w:rFonts w:cs="Arial"/>
                <w:color w:val="000000"/>
              </w:rPr>
            </w:pPr>
            <w:r w:rsidRPr="0010314A">
              <w:rPr>
                <w:rFonts w:cs="Arial"/>
                <w:color w:val="000000"/>
              </w:rPr>
              <w:t>1,313</w:t>
            </w:r>
          </w:p>
        </w:tc>
        <w:tc>
          <w:tcPr>
            <w:tcW w:w="1280" w:type="dxa"/>
            <w:tcBorders>
              <w:top w:val="nil"/>
              <w:left w:val="nil"/>
              <w:bottom w:val="nil"/>
              <w:right w:val="nil"/>
            </w:tcBorders>
            <w:shd w:val="clear" w:color="auto" w:fill="auto"/>
            <w:vAlign w:val="center"/>
            <w:hideMark/>
          </w:tcPr>
          <w:p w14:paraId="1A97A2C7" w14:textId="77777777" w:rsidR="00C67F92" w:rsidRPr="0010314A" w:rsidRDefault="00C67F92" w:rsidP="00C67F92">
            <w:pPr>
              <w:jc w:val="right"/>
              <w:rPr>
                <w:rFonts w:cs="Arial"/>
                <w:color w:val="000000"/>
              </w:rPr>
            </w:pPr>
            <w:r w:rsidRPr="0010314A">
              <w:rPr>
                <w:rFonts w:cs="Arial"/>
                <w:color w:val="000000"/>
              </w:rPr>
              <w:t>1,246</w:t>
            </w:r>
          </w:p>
        </w:tc>
      </w:tr>
      <w:tr w:rsidR="00C67F92" w:rsidRPr="0010314A" w14:paraId="3EAAD6AF" w14:textId="77777777" w:rsidTr="00C67F92">
        <w:trPr>
          <w:trHeight w:val="255"/>
        </w:trPr>
        <w:tc>
          <w:tcPr>
            <w:tcW w:w="6160" w:type="dxa"/>
            <w:tcBorders>
              <w:top w:val="nil"/>
              <w:left w:val="nil"/>
              <w:bottom w:val="nil"/>
              <w:right w:val="nil"/>
            </w:tcBorders>
            <w:shd w:val="clear" w:color="auto" w:fill="auto"/>
            <w:vAlign w:val="center"/>
            <w:hideMark/>
          </w:tcPr>
          <w:p w14:paraId="7D1F41EC" w14:textId="4CECC5B5" w:rsidR="00C67F92" w:rsidRPr="0010314A" w:rsidRDefault="00C67F92" w:rsidP="00C67F92">
            <w:pPr>
              <w:rPr>
                <w:rFonts w:cs="Arial"/>
                <w:color w:val="000000"/>
              </w:rPr>
            </w:pPr>
            <w:r w:rsidRPr="0010314A">
              <w:rPr>
                <w:rFonts w:cs="Arial"/>
                <w:color w:val="000000"/>
              </w:rPr>
              <w:t xml:space="preserve">Non-current </w:t>
            </w:r>
            <w:r w:rsidR="00F20E80">
              <w:rPr>
                <w:rFonts w:cs="Arial"/>
                <w:color w:val="000000"/>
              </w:rPr>
              <w:t>O</w:t>
            </w:r>
            <w:r w:rsidRPr="0010314A">
              <w:rPr>
                <w:rFonts w:cs="Arial"/>
                <w:color w:val="000000"/>
              </w:rPr>
              <w:t>n-costs</w:t>
            </w:r>
          </w:p>
        </w:tc>
        <w:tc>
          <w:tcPr>
            <w:tcW w:w="720" w:type="dxa"/>
            <w:tcBorders>
              <w:top w:val="nil"/>
              <w:left w:val="nil"/>
              <w:bottom w:val="nil"/>
              <w:right w:val="nil"/>
            </w:tcBorders>
            <w:shd w:val="clear" w:color="auto" w:fill="auto"/>
            <w:vAlign w:val="center"/>
            <w:hideMark/>
          </w:tcPr>
          <w:p w14:paraId="3330F2FF" w14:textId="77777777" w:rsidR="00C67F92" w:rsidRPr="0010314A"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77E6E8A4" w14:textId="77777777" w:rsidR="00C67F92" w:rsidRPr="0010314A" w:rsidRDefault="00C67F92" w:rsidP="00C67F92">
            <w:pPr>
              <w:jc w:val="right"/>
              <w:rPr>
                <w:rFonts w:cs="Arial"/>
                <w:color w:val="000000"/>
              </w:rPr>
            </w:pPr>
            <w:r w:rsidRPr="0010314A">
              <w:rPr>
                <w:rFonts w:cs="Arial"/>
                <w:color w:val="000000"/>
              </w:rPr>
              <w:t>117</w:t>
            </w:r>
          </w:p>
        </w:tc>
        <w:tc>
          <w:tcPr>
            <w:tcW w:w="1280" w:type="dxa"/>
            <w:tcBorders>
              <w:top w:val="nil"/>
              <w:left w:val="nil"/>
              <w:bottom w:val="nil"/>
              <w:right w:val="nil"/>
            </w:tcBorders>
            <w:shd w:val="clear" w:color="auto" w:fill="auto"/>
            <w:vAlign w:val="center"/>
            <w:hideMark/>
          </w:tcPr>
          <w:p w14:paraId="7077CAC5" w14:textId="77777777" w:rsidR="00C67F92" w:rsidRPr="0010314A" w:rsidRDefault="00C67F92" w:rsidP="00C67F92">
            <w:pPr>
              <w:jc w:val="right"/>
              <w:rPr>
                <w:rFonts w:cs="Arial"/>
                <w:color w:val="000000"/>
              </w:rPr>
            </w:pPr>
            <w:r w:rsidRPr="0010314A">
              <w:rPr>
                <w:rFonts w:cs="Arial"/>
                <w:color w:val="000000"/>
              </w:rPr>
              <w:t>104</w:t>
            </w:r>
          </w:p>
        </w:tc>
      </w:tr>
      <w:tr w:rsidR="00C67F92" w:rsidRPr="0010314A" w14:paraId="7C3C7315" w14:textId="77777777" w:rsidTr="00C67F92">
        <w:trPr>
          <w:trHeight w:val="300"/>
        </w:trPr>
        <w:tc>
          <w:tcPr>
            <w:tcW w:w="6160" w:type="dxa"/>
            <w:tcBorders>
              <w:top w:val="single" w:sz="4" w:space="0" w:color="auto"/>
              <w:left w:val="nil"/>
              <w:bottom w:val="single" w:sz="4" w:space="0" w:color="auto"/>
              <w:right w:val="nil"/>
            </w:tcBorders>
            <w:shd w:val="clear" w:color="auto" w:fill="auto"/>
            <w:vAlign w:val="center"/>
            <w:hideMark/>
          </w:tcPr>
          <w:p w14:paraId="3AFADFCD" w14:textId="3269849A" w:rsidR="00C67F92" w:rsidRPr="0010314A" w:rsidRDefault="00C67F92" w:rsidP="00C67F92">
            <w:pPr>
              <w:rPr>
                <w:rFonts w:cs="Arial"/>
                <w:b/>
                <w:bCs/>
                <w:color w:val="000000"/>
              </w:rPr>
            </w:pPr>
            <w:r w:rsidRPr="0010314A">
              <w:rPr>
                <w:rFonts w:cs="Arial"/>
                <w:b/>
                <w:bCs/>
                <w:color w:val="000000"/>
              </w:rPr>
              <w:t xml:space="preserve">Total </w:t>
            </w:r>
            <w:r w:rsidR="002B19B4">
              <w:rPr>
                <w:rFonts w:cs="Arial"/>
                <w:b/>
                <w:bCs/>
                <w:color w:val="000000"/>
              </w:rPr>
              <w:t>O</w:t>
            </w:r>
            <w:r w:rsidRPr="0010314A">
              <w:rPr>
                <w:rFonts w:cs="Arial"/>
                <w:b/>
                <w:bCs/>
                <w:color w:val="000000"/>
              </w:rPr>
              <w:t>n-costs</w:t>
            </w:r>
          </w:p>
        </w:tc>
        <w:tc>
          <w:tcPr>
            <w:tcW w:w="720" w:type="dxa"/>
            <w:tcBorders>
              <w:top w:val="single" w:sz="4" w:space="0" w:color="auto"/>
              <w:left w:val="nil"/>
              <w:bottom w:val="single" w:sz="4" w:space="0" w:color="auto"/>
              <w:right w:val="nil"/>
            </w:tcBorders>
            <w:shd w:val="clear" w:color="auto" w:fill="auto"/>
            <w:vAlign w:val="center"/>
            <w:hideMark/>
          </w:tcPr>
          <w:p w14:paraId="45688859" w14:textId="77777777" w:rsidR="00C67F92" w:rsidRPr="0010314A" w:rsidRDefault="00C67F92" w:rsidP="00C67F92">
            <w:pPr>
              <w:jc w:val="center"/>
              <w:rPr>
                <w:rFonts w:cs="Arial"/>
                <w:b/>
                <w:bCs/>
                <w:color w:val="000000"/>
              </w:rPr>
            </w:pPr>
            <w:r w:rsidRPr="0010314A">
              <w:rPr>
                <w:rFonts w:cs="Arial"/>
                <w:b/>
                <w:bCs/>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5643A61B" w14:textId="77777777" w:rsidR="00C67F92" w:rsidRPr="0010314A" w:rsidRDefault="00C67F92" w:rsidP="00C67F92">
            <w:pPr>
              <w:jc w:val="right"/>
              <w:rPr>
                <w:rFonts w:cs="Arial"/>
                <w:b/>
                <w:bCs/>
                <w:color w:val="000000"/>
              </w:rPr>
            </w:pPr>
            <w:r w:rsidRPr="0010314A">
              <w:rPr>
                <w:rFonts w:cs="Arial"/>
                <w:b/>
                <w:bCs/>
                <w:color w:val="000000"/>
              </w:rPr>
              <w:t>1,430</w:t>
            </w:r>
          </w:p>
        </w:tc>
        <w:tc>
          <w:tcPr>
            <w:tcW w:w="1280" w:type="dxa"/>
            <w:tcBorders>
              <w:top w:val="single" w:sz="4" w:space="0" w:color="auto"/>
              <w:left w:val="nil"/>
              <w:bottom w:val="single" w:sz="4" w:space="0" w:color="auto"/>
              <w:right w:val="nil"/>
            </w:tcBorders>
            <w:shd w:val="clear" w:color="auto" w:fill="auto"/>
            <w:vAlign w:val="center"/>
            <w:hideMark/>
          </w:tcPr>
          <w:p w14:paraId="7C484999" w14:textId="77777777" w:rsidR="00C67F92" w:rsidRPr="0010314A" w:rsidRDefault="00C67F92" w:rsidP="00C67F92">
            <w:pPr>
              <w:jc w:val="right"/>
              <w:rPr>
                <w:rFonts w:cs="Arial"/>
                <w:b/>
                <w:bCs/>
                <w:color w:val="000000"/>
              </w:rPr>
            </w:pPr>
            <w:r w:rsidRPr="0010314A">
              <w:rPr>
                <w:rFonts w:cs="Arial"/>
                <w:b/>
                <w:bCs/>
                <w:color w:val="000000"/>
              </w:rPr>
              <w:t>1,350</w:t>
            </w:r>
          </w:p>
        </w:tc>
      </w:tr>
      <w:tr w:rsidR="00C67F92" w:rsidRPr="0010314A" w14:paraId="7EC20848" w14:textId="77777777" w:rsidTr="00C67F92">
        <w:trPr>
          <w:trHeight w:val="300"/>
        </w:trPr>
        <w:tc>
          <w:tcPr>
            <w:tcW w:w="6160" w:type="dxa"/>
            <w:tcBorders>
              <w:top w:val="nil"/>
              <w:left w:val="nil"/>
              <w:bottom w:val="single" w:sz="4" w:space="0" w:color="auto"/>
              <w:right w:val="nil"/>
            </w:tcBorders>
            <w:shd w:val="clear" w:color="auto" w:fill="auto"/>
            <w:vAlign w:val="center"/>
            <w:hideMark/>
          </w:tcPr>
          <w:p w14:paraId="3617DA40" w14:textId="3F6B7EF7" w:rsidR="00C67F92" w:rsidRPr="0010314A" w:rsidRDefault="00C67F92">
            <w:pPr>
              <w:rPr>
                <w:rFonts w:cs="Arial"/>
                <w:b/>
                <w:bCs/>
                <w:color w:val="000000"/>
              </w:rPr>
            </w:pPr>
            <w:r w:rsidRPr="0010314A">
              <w:rPr>
                <w:rFonts w:cs="Arial"/>
                <w:b/>
                <w:bCs/>
                <w:color w:val="000000"/>
              </w:rPr>
              <w:t xml:space="preserve">Total Employee Benefits and </w:t>
            </w:r>
            <w:r w:rsidR="00F20E80">
              <w:rPr>
                <w:rFonts w:cs="Arial"/>
                <w:b/>
                <w:bCs/>
                <w:color w:val="000000"/>
              </w:rPr>
              <w:t>R</w:t>
            </w:r>
            <w:r w:rsidRPr="0010314A">
              <w:rPr>
                <w:rFonts w:cs="Arial"/>
                <w:b/>
                <w:bCs/>
                <w:color w:val="000000"/>
              </w:rPr>
              <w:t xml:space="preserve">elated </w:t>
            </w:r>
            <w:r w:rsidR="00F20E80">
              <w:rPr>
                <w:rFonts w:cs="Arial"/>
                <w:b/>
                <w:bCs/>
                <w:color w:val="000000"/>
              </w:rPr>
              <w:t>O</w:t>
            </w:r>
            <w:r w:rsidRPr="0010314A">
              <w:rPr>
                <w:rFonts w:cs="Arial"/>
                <w:b/>
                <w:bCs/>
                <w:color w:val="000000"/>
              </w:rPr>
              <w:t>n-costs – Refer Note 1 (</w:t>
            </w:r>
            <w:proofErr w:type="spellStart"/>
            <w:r w:rsidRPr="0010314A">
              <w:rPr>
                <w:rFonts w:cs="Arial"/>
                <w:b/>
                <w:bCs/>
                <w:color w:val="000000"/>
              </w:rPr>
              <w:t>i</w:t>
            </w:r>
            <w:proofErr w:type="spellEnd"/>
            <w:r w:rsidRPr="0010314A">
              <w:rPr>
                <w:rFonts w:cs="Arial"/>
                <w:b/>
                <w:bCs/>
                <w:color w:val="000000"/>
              </w:rPr>
              <w:t>)</w:t>
            </w:r>
          </w:p>
        </w:tc>
        <w:tc>
          <w:tcPr>
            <w:tcW w:w="720" w:type="dxa"/>
            <w:tcBorders>
              <w:top w:val="nil"/>
              <w:left w:val="nil"/>
              <w:bottom w:val="single" w:sz="4" w:space="0" w:color="auto"/>
              <w:right w:val="nil"/>
            </w:tcBorders>
            <w:shd w:val="clear" w:color="auto" w:fill="auto"/>
            <w:vAlign w:val="center"/>
            <w:hideMark/>
          </w:tcPr>
          <w:p w14:paraId="4C1C9933" w14:textId="77777777" w:rsidR="00C67F92" w:rsidRPr="0010314A" w:rsidRDefault="00C67F92" w:rsidP="00C67F92">
            <w:pPr>
              <w:jc w:val="center"/>
              <w:rPr>
                <w:rFonts w:cs="Arial"/>
                <w:b/>
                <w:bCs/>
                <w:color w:val="000000"/>
              </w:rPr>
            </w:pPr>
            <w:r w:rsidRPr="0010314A">
              <w:rPr>
                <w:rFonts w:cs="Arial"/>
                <w:b/>
                <w:bCs/>
                <w:color w:val="000000"/>
              </w:rPr>
              <w:t> </w:t>
            </w:r>
          </w:p>
        </w:tc>
        <w:tc>
          <w:tcPr>
            <w:tcW w:w="1260" w:type="dxa"/>
            <w:tcBorders>
              <w:top w:val="nil"/>
              <w:left w:val="nil"/>
              <w:bottom w:val="single" w:sz="4" w:space="0" w:color="auto"/>
              <w:right w:val="nil"/>
            </w:tcBorders>
            <w:shd w:val="clear" w:color="000000" w:fill="D9D9D9"/>
            <w:vAlign w:val="center"/>
            <w:hideMark/>
          </w:tcPr>
          <w:p w14:paraId="002E0C1A" w14:textId="77777777" w:rsidR="00C67F92" w:rsidRPr="0010314A" w:rsidRDefault="00C67F92" w:rsidP="00C67F92">
            <w:pPr>
              <w:jc w:val="right"/>
              <w:rPr>
                <w:rFonts w:cs="Arial"/>
                <w:b/>
                <w:bCs/>
                <w:color w:val="000000"/>
              </w:rPr>
            </w:pPr>
            <w:r w:rsidRPr="0010314A">
              <w:rPr>
                <w:rFonts w:cs="Arial"/>
                <w:b/>
                <w:bCs/>
                <w:color w:val="000000"/>
              </w:rPr>
              <w:t>10,091</w:t>
            </w:r>
          </w:p>
        </w:tc>
        <w:tc>
          <w:tcPr>
            <w:tcW w:w="1280" w:type="dxa"/>
            <w:tcBorders>
              <w:top w:val="nil"/>
              <w:left w:val="nil"/>
              <w:bottom w:val="single" w:sz="4" w:space="0" w:color="auto"/>
              <w:right w:val="nil"/>
            </w:tcBorders>
            <w:shd w:val="clear" w:color="auto" w:fill="auto"/>
            <w:vAlign w:val="center"/>
            <w:hideMark/>
          </w:tcPr>
          <w:p w14:paraId="0192FB5E" w14:textId="77777777" w:rsidR="00C67F92" w:rsidRPr="0010314A" w:rsidRDefault="00C67F92" w:rsidP="00C67F92">
            <w:pPr>
              <w:jc w:val="right"/>
              <w:rPr>
                <w:rFonts w:cs="Arial"/>
                <w:b/>
                <w:bCs/>
                <w:color w:val="000000"/>
              </w:rPr>
            </w:pPr>
            <w:r w:rsidRPr="0010314A">
              <w:rPr>
                <w:rFonts w:cs="Arial"/>
                <w:b/>
                <w:bCs/>
                <w:color w:val="000000"/>
              </w:rPr>
              <w:t>9,761</w:t>
            </w:r>
          </w:p>
        </w:tc>
      </w:tr>
    </w:tbl>
    <w:p w14:paraId="74C4B723" w14:textId="77777777" w:rsidR="00C67F92" w:rsidRPr="009A384A" w:rsidRDefault="00C67F92" w:rsidP="00C67F92">
      <w:pPr>
        <w:spacing w:before="60"/>
        <w:rPr>
          <w:rFonts w:cs="Arial"/>
          <w:i/>
          <w:sz w:val="21"/>
          <w:szCs w:val="21"/>
        </w:rPr>
      </w:pPr>
      <w:r w:rsidRPr="009A384A">
        <w:rPr>
          <w:rFonts w:cs="Arial"/>
          <w:i/>
          <w:sz w:val="21"/>
          <w:szCs w:val="21"/>
        </w:rPr>
        <w:t>** The amounts disclosed are nominal amounts.</w:t>
      </w:r>
    </w:p>
    <w:p w14:paraId="39B2BE6A" w14:textId="77777777" w:rsidR="00C67F92" w:rsidRPr="009A384A" w:rsidRDefault="00C67F92" w:rsidP="00C67F92">
      <w:pPr>
        <w:rPr>
          <w:rFonts w:cs="Arial"/>
          <w:i/>
          <w:sz w:val="21"/>
          <w:szCs w:val="21"/>
        </w:rPr>
      </w:pPr>
      <w:r w:rsidRPr="009A384A">
        <w:rPr>
          <w:rFonts w:cs="Arial"/>
          <w:i/>
          <w:sz w:val="21"/>
          <w:szCs w:val="21"/>
        </w:rPr>
        <w:t>*** The amounts disclosed are discounted to present values.</w:t>
      </w:r>
    </w:p>
    <w:p w14:paraId="193FB65C" w14:textId="77777777" w:rsidR="00C67F92" w:rsidRDefault="00C67F92" w:rsidP="00C67F92">
      <w:pPr>
        <w:rPr>
          <w:rFonts w:cs="Arial"/>
        </w:rPr>
      </w:pPr>
    </w:p>
    <w:p w14:paraId="3C43B6B2" w14:textId="1D115A96" w:rsidR="00C67F92" w:rsidRPr="00251211" w:rsidRDefault="002A033F" w:rsidP="006B0104">
      <w:pPr>
        <w:pStyle w:val="Heading4"/>
      </w:pPr>
      <w:r>
        <w:t xml:space="preserve">13. </w:t>
      </w:r>
      <w:r w:rsidR="00C67F92" w:rsidRPr="00251211">
        <w:t>Equity</w:t>
      </w:r>
    </w:p>
    <w:tbl>
      <w:tblPr>
        <w:tblW w:w="9420" w:type="dxa"/>
        <w:tblInd w:w="93" w:type="dxa"/>
        <w:tblLook w:val="04A0" w:firstRow="1" w:lastRow="0" w:firstColumn="1" w:lastColumn="0" w:noHBand="0" w:noVBand="1"/>
        <w:tblCaption w:val="13a) Contributed Capital"/>
        <w:tblDescription w:val="Shows data for 2014–15 and previous financial year."/>
      </w:tblPr>
      <w:tblGrid>
        <w:gridCol w:w="6160"/>
        <w:gridCol w:w="720"/>
        <w:gridCol w:w="1260"/>
        <w:gridCol w:w="1280"/>
      </w:tblGrid>
      <w:tr w:rsidR="00C67F92" w:rsidRPr="005734A8" w14:paraId="683D1A18" w14:textId="77777777" w:rsidTr="00C67F92">
        <w:trPr>
          <w:trHeight w:val="255"/>
        </w:trPr>
        <w:tc>
          <w:tcPr>
            <w:tcW w:w="6160" w:type="dxa"/>
            <w:tcBorders>
              <w:top w:val="nil"/>
              <w:left w:val="nil"/>
              <w:bottom w:val="single" w:sz="4" w:space="0" w:color="auto"/>
              <w:right w:val="nil"/>
            </w:tcBorders>
            <w:shd w:val="clear" w:color="auto" w:fill="auto"/>
            <w:noWrap/>
            <w:vAlign w:val="center"/>
            <w:hideMark/>
          </w:tcPr>
          <w:p w14:paraId="0CC4AB40" w14:textId="77777777" w:rsidR="00C67F92" w:rsidRPr="005734A8" w:rsidRDefault="00C67F92" w:rsidP="006B0104">
            <w:pPr>
              <w:pStyle w:val="Heading5"/>
            </w:pPr>
            <w:r w:rsidRPr="005734A8">
              <w:t>13(a) Contributed Capital*</w:t>
            </w:r>
          </w:p>
        </w:tc>
        <w:tc>
          <w:tcPr>
            <w:tcW w:w="720" w:type="dxa"/>
            <w:tcBorders>
              <w:top w:val="nil"/>
              <w:left w:val="nil"/>
              <w:bottom w:val="single" w:sz="4" w:space="0" w:color="auto"/>
              <w:right w:val="nil"/>
            </w:tcBorders>
            <w:shd w:val="clear" w:color="auto" w:fill="auto"/>
            <w:noWrap/>
            <w:vAlign w:val="center"/>
            <w:hideMark/>
          </w:tcPr>
          <w:p w14:paraId="6FEA6EE5" w14:textId="77777777" w:rsidR="00C67F92" w:rsidRPr="005734A8" w:rsidRDefault="00C67F92" w:rsidP="006B0104">
            <w:pPr>
              <w:pStyle w:val="Heading5"/>
            </w:pPr>
            <w:r w:rsidRPr="005734A8">
              <w:t> </w:t>
            </w:r>
          </w:p>
        </w:tc>
        <w:tc>
          <w:tcPr>
            <w:tcW w:w="1260" w:type="dxa"/>
            <w:tcBorders>
              <w:top w:val="nil"/>
              <w:left w:val="nil"/>
              <w:bottom w:val="single" w:sz="4" w:space="0" w:color="auto"/>
              <w:right w:val="nil"/>
            </w:tcBorders>
            <w:shd w:val="clear" w:color="auto" w:fill="auto"/>
            <w:noWrap/>
            <w:vAlign w:val="center"/>
            <w:hideMark/>
          </w:tcPr>
          <w:p w14:paraId="0FAD2D52" w14:textId="77777777" w:rsidR="00C67F92" w:rsidRPr="005734A8" w:rsidRDefault="00C67F92" w:rsidP="006B0104">
            <w:pPr>
              <w:pStyle w:val="Heading5"/>
            </w:pPr>
            <w:r w:rsidRPr="005734A8">
              <w:t> </w:t>
            </w:r>
          </w:p>
        </w:tc>
        <w:tc>
          <w:tcPr>
            <w:tcW w:w="1280" w:type="dxa"/>
            <w:tcBorders>
              <w:top w:val="nil"/>
              <w:left w:val="nil"/>
              <w:bottom w:val="single" w:sz="4" w:space="0" w:color="auto"/>
              <w:right w:val="nil"/>
            </w:tcBorders>
            <w:shd w:val="clear" w:color="auto" w:fill="auto"/>
            <w:noWrap/>
            <w:vAlign w:val="center"/>
            <w:hideMark/>
          </w:tcPr>
          <w:p w14:paraId="01B06C73" w14:textId="77777777" w:rsidR="00C67F92" w:rsidRPr="005734A8" w:rsidRDefault="00C67F92" w:rsidP="006B0104">
            <w:pPr>
              <w:pStyle w:val="Heading5"/>
            </w:pPr>
            <w:r w:rsidRPr="005734A8">
              <w:t> </w:t>
            </w:r>
          </w:p>
        </w:tc>
      </w:tr>
      <w:tr w:rsidR="00C67F92" w:rsidRPr="005734A8" w14:paraId="61F910EE" w14:textId="77777777" w:rsidTr="00C67F92">
        <w:trPr>
          <w:trHeight w:val="255"/>
        </w:trPr>
        <w:tc>
          <w:tcPr>
            <w:tcW w:w="6160" w:type="dxa"/>
            <w:tcBorders>
              <w:top w:val="nil"/>
              <w:left w:val="nil"/>
              <w:bottom w:val="nil"/>
              <w:right w:val="nil"/>
            </w:tcBorders>
            <w:shd w:val="clear" w:color="auto" w:fill="auto"/>
            <w:vAlign w:val="center"/>
            <w:hideMark/>
          </w:tcPr>
          <w:p w14:paraId="0B1EEBE8" w14:textId="3633FB36" w:rsidR="00C67F92" w:rsidRPr="005734A8" w:rsidRDefault="00C67F92">
            <w:pPr>
              <w:rPr>
                <w:rFonts w:cs="Arial"/>
                <w:color w:val="000000"/>
              </w:rPr>
            </w:pPr>
            <w:r w:rsidRPr="005734A8">
              <w:rPr>
                <w:rFonts w:cs="Arial"/>
                <w:color w:val="000000"/>
              </w:rPr>
              <w:t xml:space="preserve">Balance at </w:t>
            </w:r>
            <w:r w:rsidR="005D17A2">
              <w:rPr>
                <w:rFonts w:cs="Arial"/>
                <w:color w:val="000000"/>
              </w:rPr>
              <w:t>B</w:t>
            </w:r>
            <w:r w:rsidRPr="005734A8">
              <w:rPr>
                <w:rFonts w:cs="Arial"/>
                <w:color w:val="000000"/>
              </w:rPr>
              <w:t xml:space="preserve">eginning of </w:t>
            </w:r>
            <w:r w:rsidR="005D17A2">
              <w:rPr>
                <w:rFonts w:cs="Arial"/>
                <w:color w:val="000000"/>
              </w:rPr>
              <w:t>F</w:t>
            </w:r>
            <w:r w:rsidRPr="005734A8">
              <w:rPr>
                <w:rFonts w:cs="Arial"/>
                <w:color w:val="000000"/>
              </w:rPr>
              <w:t xml:space="preserve">inancial </w:t>
            </w:r>
            <w:r w:rsidR="005D17A2">
              <w:rPr>
                <w:rFonts w:cs="Arial"/>
                <w:color w:val="000000"/>
              </w:rPr>
              <w:t>Y</w:t>
            </w:r>
            <w:r w:rsidRPr="005734A8">
              <w:rPr>
                <w:rFonts w:cs="Arial"/>
                <w:color w:val="000000"/>
              </w:rPr>
              <w:t>ear</w:t>
            </w:r>
          </w:p>
        </w:tc>
        <w:tc>
          <w:tcPr>
            <w:tcW w:w="720" w:type="dxa"/>
            <w:tcBorders>
              <w:top w:val="nil"/>
              <w:left w:val="nil"/>
              <w:bottom w:val="nil"/>
              <w:right w:val="nil"/>
            </w:tcBorders>
            <w:shd w:val="clear" w:color="auto" w:fill="auto"/>
            <w:vAlign w:val="center"/>
            <w:hideMark/>
          </w:tcPr>
          <w:p w14:paraId="3C4CDDF3" w14:textId="77777777" w:rsidR="00C67F92" w:rsidRPr="005734A8"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6BEB95BB" w14:textId="77777777" w:rsidR="00C67F92" w:rsidRPr="005734A8" w:rsidRDefault="00C67F92" w:rsidP="00C67F92">
            <w:pPr>
              <w:jc w:val="right"/>
              <w:rPr>
                <w:rFonts w:cs="Arial"/>
                <w:color w:val="000000"/>
              </w:rPr>
            </w:pPr>
            <w:r w:rsidRPr="005734A8">
              <w:rPr>
                <w:rFonts w:cs="Arial"/>
                <w:color w:val="000000"/>
              </w:rPr>
              <w:t>586,139</w:t>
            </w:r>
          </w:p>
        </w:tc>
        <w:tc>
          <w:tcPr>
            <w:tcW w:w="1280" w:type="dxa"/>
            <w:tcBorders>
              <w:top w:val="nil"/>
              <w:left w:val="nil"/>
              <w:bottom w:val="nil"/>
              <w:right w:val="nil"/>
            </w:tcBorders>
            <w:shd w:val="clear" w:color="auto" w:fill="auto"/>
            <w:vAlign w:val="center"/>
            <w:hideMark/>
          </w:tcPr>
          <w:p w14:paraId="47DC1AB3" w14:textId="77777777" w:rsidR="00C67F92" w:rsidRPr="005734A8" w:rsidRDefault="00C67F92" w:rsidP="00C67F92">
            <w:pPr>
              <w:jc w:val="right"/>
              <w:rPr>
                <w:rFonts w:cs="Arial"/>
                <w:color w:val="000000"/>
              </w:rPr>
            </w:pPr>
            <w:r w:rsidRPr="005734A8">
              <w:rPr>
                <w:rFonts w:cs="Arial"/>
                <w:color w:val="000000"/>
              </w:rPr>
              <w:t>581,370</w:t>
            </w:r>
          </w:p>
        </w:tc>
      </w:tr>
      <w:tr w:rsidR="00C67F92" w:rsidRPr="005734A8" w14:paraId="4245B3AC" w14:textId="77777777" w:rsidTr="00C67F92">
        <w:trPr>
          <w:trHeight w:val="255"/>
        </w:trPr>
        <w:tc>
          <w:tcPr>
            <w:tcW w:w="6160" w:type="dxa"/>
            <w:tcBorders>
              <w:top w:val="nil"/>
              <w:left w:val="nil"/>
              <w:bottom w:val="nil"/>
              <w:right w:val="nil"/>
            </w:tcBorders>
            <w:shd w:val="clear" w:color="auto" w:fill="auto"/>
            <w:vAlign w:val="center"/>
            <w:hideMark/>
          </w:tcPr>
          <w:p w14:paraId="2B0B5460" w14:textId="77777777" w:rsidR="00C67F92" w:rsidRPr="005734A8" w:rsidRDefault="00C67F92" w:rsidP="00C67F92">
            <w:pPr>
              <w:rPr>
                <w:rFonts w:cs="Arial"/>
                <w:color w:val="000000"/>
              </w:rPr>
            </w:pPr>
            <w:r w:rsidRPr="005734A8">
              <w:rPr>
                <w:rFonts w:cs="Arial"/>
                <w:color w:val="000000"/>
              </w:rPr>
              <w:t>Transfer (to)/from Accumulated Deficit</w:t>
            </w:r>
          </w:p>
        </w:tc>
        <w:tc>
          <w:tcPr>
            <w:tcW w:w="720" w:type="dxa"/>
            <w:tcBorders>
              <w:top w:val="nil"/>
              <w:left w:val="nil"/>
              <w:bottom w:val="nil"/>
              <w:right w:val="nil"/>
            </w:tcBorders>
            <w:shd w:val="clear" w:color="auto" w:fill="auto"/>
            <w:vAlign w:val="center"/>
            <w:hideMark/>
          </w:tcPr>
          <w:p w14:paraId="6CB0BF83" w14:textId="77777777" w:rsidR="00C67F92" w:rsidRPr="005734A8"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53B00038" w14:textId="77777777" w:rsidR="00C67F92" w:rsidRPr="005734A8" w:rsidRDefault="00C67F92" w:rsidP="00C67F92">
            <w:pPr>
              <w:jc w:val="right"/>
              <w:rPr>
                <w:rFonts w:cs="Arial"/>
                <w:color w:val="000000"/>
              </w:rPr>
            </w:pPr>
            <w:r w:rsidRPr="005734A8">
              <w:rPr>
                <w:rFonts w:cs="Arial"/>
                <w:color w:val="000000"/>
              </w:rPr>
              <w:t>0</w:t>
            </w:r>
          </w:p>
        </w:tc>
        <w:tc>
          <w:tcPr>
            <w:tcW w:w="1280" w:type="dxa"/>
            <w:tcBorders>
              <w:top w:val="nil"/>
              <w:left w:val="nil"/>
              <w:bottom w:val="nil"/>
              <w:right w:val="nil"/>
            </w:tcBorders>
            <w:shd w:val="clear" w:color="auto" w:fill="auto"/>
            <w:vAlign w:val="center"/>
            <w:hideMark/>
          </w:tcPr>
          <w:p w14:paraId="22055975" w14:textId="77777777" w:rsidR="00C67F92" w:rsidRPr="005734A8" w:rsidRDefault="00C67F92" w:rsidP="00C67F92">
            <w:pPr>
              <w:jc w:val="right"/>
              <w:rPr>
                <w:rFonts w:cs="Arial"/>
                <w:color w:val="000000"/>
              </w:rPr>
            </w:pPr>
            <w:r w:rsidRPr="005734A8">
              <w:rPr>
                <w:rFonts w:cs="Arial"/>
                <w:color w:val="000000"/>
              </w:rPr>
              <w:t>780</w:t>
            </w:r>
          </w:p>
        </w:tc>
      </w:tr>
      <w:tr w:rsidR="00C67F92" w:rsidRPr="005734A8" w14:paraId="04C88310" w14:textId="77777777" w:rsidTr="00C67F92">
        <w:trPr>
          <w:trHeight w:val="255"/>
        </w:trPr>
        <w:tc>
          <w:tcPr>
            <w:tcW w:w="6160" w:type="dxa"/>
            <w:tcBorders>
              <w:top w:val="nil"/>
              <w:left w:val="nil"/>
              <w:bottom w:val="nil"/>
              <w:right w:val="nil"/>
            </w:tcBorders>
            <w:shd w:val="clear" w:color="auto" w:fill="auto"/>
            <w:vAlign w:val="center"/>
            <w:hideMark/>
          </w:tcPr>
          <w:p w14:paraId="070AA2FB" w14:textId="77777777" w:rsidR="00C67F92" w:rsidRPr="005734A8" w:rsidRDefault="00C67F92" w:rsidP="00C67F92">
            <w:pPr>
              <w:rPr>
                <w:rFonts w:cs="Arial"/>
                <w:color w:val="000000"/>
              </w:rPr>
            </w:pPr>
            <w:r w:rsidRPr="005734A8">
              <w:rPr>
                <w:rFonts w:cs="Arial"/>
                <w:color w:val="000000"/>
              </w:rPr>
              <w:t>Capital Contribution**</w:t>
            </w:r>
          </w:p>
        </w:tc>
        <w:tc>
          <w:tcPr>
            <w:tcW w:w="720" w:type="dxa"/>
            <w:tcBorders>
              <w:top w:val="nil"/>
              <w:left w:val="nil"/>
              <w:bottom w:val="nil"/>
              <w:right w:val="nil"/>
            </w:tcBorders>
            <w:shd w:val="clear" w:color="auto" w:fill="auto"/>
            <w:vAlign w:val="center"/>
            <w:hideMark/>
          </w:tcPr>
          <w:p w14:paraId="3E1B3453" w14:textId="77777777" w:rsidR="00C67F92" w:rsidRPr="005734A8"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34B33662" w14:textId="77777777" w:rsidR="00C67F92" w:rsidRPr="005734A8" w:rsidRDefault="00C67F92" w:rsidP="00C67F92">
            <w:pPr>
              <w:jc w:val="right"/>
              <w:rPr>
                <w:rFonts w:cs="Arial"/>
                <w:color w:val="000000"/>
              </w:rPr>
            </w:pPr>
            <w:r w:rsidRPr="005734A8">
              <w:rPr>
                <w:rFonts w:cs="Arial"/>
                <w:color w:val="000000"/>
              </w:rPr>
              <w:t>0</w:t>
            </w:r>
          </w:p>
        </w:tc>
        <w:tc>
          <w:tcPr>
            <w:tcW w:w="1280" w:type="dxa"/>
            <w:tcBorders>
              <w:top w:val="nil"/>
              <w:left w:val="nil"/>
              <w:bottom w:val="nil"/>
              <w:right w:val="nil"/>
            </w:tcBorders>
            <w:shd w:val="clear" w:color="auto" w:fill="auto"/>
            <w:vAlign w:val="center"/>
            <w:hideMark/>
          </w:tcPr>
          <w:p w14:paraId="5A3A2C76" w14:textId="77777777" w:rsidR="00C67F92" w:rsidRPr="005734A8" w:rsidRDefault="00C67F92" w:rsidP="00C67F92">
            <w:pPr>
              <w:jc w:val="right"/>
              <w:rPr>
                <w:rFonts w:cs="Arial"/>
                <w:color w:val="000000"/>
              </w:rPr>
            </w:pPr>
            <w:r w:rsidRPr="005734A8">
              <w:rPr>
                <w:rFonts w:cs="Arial"/>
                <w:color w:val="000000"/>
              </w:rPr>
              <w:t>3,989</w:t>
            </w:r>
          </w:p>
        </w:tc>
      </w:tr>
      <w:tr w:rsidR="00C67F92" w:rsidRPr="005734A8" w14:paraId="7BAFFCA0"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1B58A846" w14:textId="292B5E32" w:rsidR="00C67F92" w:rsidRPr="005734A8" w:rsidRDefault="00C67F92">
            <w:pPr>
              <w:rPr>
                <w:rFonts w:cs="Arial"/>
                <w:b/>
                <w:bCs/>
                <w:color w:val="000000"/>
              </w:rPr>
            </w:pPr>
            <w:r w:rsidRPr="005734A8">
              <w:rPr>
                <w:rFonts w:cs="Arial"/>
                <w:b/>
                <w:bCs/>
                <w:color w:val="000000"/>
              </w:rPr>
              <w:t xml:space="preserve">Balance at </w:t>
            </w:r>
            <w:r w:rsidR="005D17A2">
              <w:rPr>
                <w:rFonts w:cs="Arial"/>
                <w:b/>
                <w:bCs/>
                <w:color w:val="000000"/>
              </w:rPr>
              <w:t>E</w:t>
            </w:r>
            <w:r w:rsidRPr="005734A8">
              <w:rPr>
                <w:rFonts w:cs="Arial"/>
                <w:b/>
                <w:bCs/>
                <w:color w:val="000000"/>
              </w:rPr>
              <w:t xml:space="preserve">nd of </w:t>
            </w:r>
            <w:r w:rsidR="005D17A2">
              <w:rPr>
                <w:rFonts w:cs="Arial"/>
                <w:b/>
                <w:bCs/>
                <w:color w:val="000000"/>
              </w:rPr>
              <w:t>F</w:t>
            </w:r>
            <w:r w:rsidRPr="005734A8">
              <w:rPr>
                <w:rFonts w:cs="Arial"/>
                <w:b/>
                <w:bCs/>
                <w:color w:val="000000"/>
              </w:rPr>
              <w:t xml:space="preserve">inancial </w:t>
            </w:r>
            <w:r w:rsidR="005D17A2">
              <w:rPr>
                <w:rFonts w:cs="Arial"/>
                <w:b/>
                <w:bCs/>
                <w:color w:val="000000"/>
              </w:rPr>
              <w:t>Y</w:t>
            </w:r>
            <w:r w:rsidRPr="005734A8">
              <w:rPr>
                <w:rFonts w:cs="Arial"/>
                <w:b/>
                <w:bCs/>
                <w:color w:val="000000"/>
              </w:rPr>
              <w:t>ear</w:t>
            </w:r>
          </w:p>
        </w:tc>
        <w:tc>
          <w:tcPr>
            <w:tcW w:w="720" w:type="dxa"/>
            <w:tcBorders>
              <w:top w:val="single" w:sz="4" w:space="0" w:color="auto"/>
              <w:left w:val="nil"/>
              <w:bottom w:val="single" w:sz="4" w:space="0" w:color="auto"/>
              <w:right w:val="nil"/>
            </w:tcBorders>
            <w:shd w:val="clear" w:color="auto" w:fill="auto"/>
            <w:vAlign w:val="center"/>
            <w:hideMark/>
          </w:tcPr>
          <w:p w14:paraId="333C4665" w14:textId="77777777" w:rsidR="00C67F92" w:rsidRPr="005734A8" w:rsidRDefault="00C67F92" w:rsidP="00C67F92">
            <w:pPr>
              <w:jc w:val="center"/>
              <w:rPr>
                <w:rFonts w:cs="Arial"/>
                <w:b/>
                <w:bCs/>
                <w:color w:val="000000"/>
              </w:rPr>
            </w:pPr>
            <w:r w:rsidRPr="005734A8">
              <w:rPr>
                <w:rFonts w:cs="Arial"/>
                <w:b/>
                <w:bCs/>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2A6556AD" w14:textId="77777777" w:rsidR="00C67F92" w:rsidRPr="005734A8" w:rsidRDefault="00C67F92" w:rsidP="00C67F92">
            <w:pPr>
              <w:jc w:val="right"/>
              <w:rPr>
                <w:rFonts w:cs="Arial"/>
                <w:b/>
                <w:bCs/>
                <w:color w:val="000000"/>
              </w:rPr>
            </w:pPr>
            <w:r w:rsidRPr="005734A8">
              <w:rPr>
                <w:rFonts w:cs="Arial"/>
                <w:b/>
                <w:bCs/>
                <w:color w:val="000000"/>
              </w:rPr>
              <w:t>586,139</w:t>
            </w:r>
          </w:p>
        </w:tc>
        <w:tc>
          <w:tcPr>
            <w:tcW w:w="1280" w:type="dxa"/>
            <w:tcBorders>
              <w:top w:val="single" w:sz="4" w:space="0" w:color="auto"/>
              <w:left w:val="nil"/>
              <w:bottom w:val="single" w:sz="4" w:space="0" w:color="auto"/>
              <w:right w:val="nil"/>
            </w:tcBorders>
            <w:shd w:val="clear" w:color="auto" w:fill="auto"/>
            <w:vAlign w:val="center"/>
            <w:hideMark/>
          </w:tcPr>
          <w:p w14:paraId="0CBAF75A" w14:textId="77777777" w:rsidR="00C67F92" w:rsidRPr="005734A8" w:rsidRDefault="00C67F92" w:rsidP="00C67F92">
            <w:pPr>
              <w:jc w:val="right"/>
              <w:rPr>
                <w:rFonts w:cs="Arial"/>
                <w:b/>
                <w:bCs/>
                <w:color w:val="000000"/>
              </w:rPr>
            </w:pPr>
            <w:r w:rsidRPr="005734A8">
              <w:rPr>
                <w:rFonts w:cs="Arial"/>
                <w:b/>
                <w:bCs/>
                <w:color w:val="000000"/>
              </w:rPr>
              <w:t>586,139</w:t>
            </w:r>
          </w:p>
        </w:tc>
      </w:tr>
    </w:tbl>
    <w:p w14:paraId="297B8A86" w14:textId="77777777" w:rsidR="00C67F92" w:rsidRPr="009A384A" w:rsidRDefault="00C67F92" w:rsidP="00C67F92">
      <w:pPr>
        <w:spacing w:before="60"/>
        <w:rPr>
          <w:rFonts w:cs="Arial"/>
          <w:i/>
          <w:sz w:val="21"/>
          <w:szCs w:val="21"/>
        </w:rPr>
      </w:pPr>
      <w:r w:rsidRPr="009A384A">
        <w:rPr>
          <w:rFonts w:cs="Arial"/>
          <w:i/>
          <w:sz w:val="21"/>
          <w:szCs w:val="21"/>
        </w:rPr>
        <w:t xml:space="preserve">* Contributed Capital consists of capital funds provided by the Victorian Government for the Melbourne Museum, </w:t>
      </w:r>
      <w:proofErr w:type="spellStart"/>
      <w:r w:rsidRPr="009A384A">
        <w:rPr>
          <w:rFonts w:cs="Arial"/>
          <w:i/>
          <w:sz w:val="21"/>
          <w:szCs w:val="21"/>
        </w:rPr>
        <w:t>Scienceworks</w:t>
      </w:r>
      <w:proofErr w:type="spellEnd"/>
      <w:r w:rsidRPr="009A384A">
        <w:rPr>
          <w:rFonts w:cs="Arial"/>
          <w:i/>
          <w:sz w:val="21"/>
          <w:szCs w:val="21"/>
        </w:rPr>
        <w:t xml:space="preserve">, Immigration Museum and Royal Exhibition Building. Ministerial approval has been received for the treatment of these amounts as Contributed Capital. </w:t>
      </w:r>
    </w:p>
    <w:p w14:paraId="037E0F06" w14:textId="7FC971DC" w:rsidR="00C67F92" w:rsidRPr="009A384A" w:rsidRDefault="00C67F92" w:rsidP="00C67F92">
      <w:pPr>
        <w:spacing w:before="60"/>
        <w:rPr>
          <w:rFonts w:cs="Arial"/>
          <w:i/>
          <w:sz w:val="21"/>
          <w:szCs w:val="21"/>
        </w:rPr>
      </w:pPr>
      <w:r w:rsidRPr="009A384A">
        <w:rPr>
          <w:rFonts w:cs="Arial"/>
          <w:i/>
          <w:sz w:val="21"/>
          <w:szCs w:val="21"/>
        </w:rPr>
        <w:t>** Grant from Commonwealth Government to Victorian Government for the protection and promotion of the Royal Exhibition under Museum Victoria received in 2013</w:t>
      </w:r>
      <w:r w:rsidR="00E50C26">
        <w:rPr>
          <w:rFonts w:cs="Arial"/>
          <w:i/>
          <w:sz w:val="21"/>
          <w:szCs w:val="21"/>
        </w:rPr>
        <w:t>–</w:t>
      </w:r>
      <w:r w:rsidRPr="009A384A">
        <w:rPr>
          <w:rFonts w:cs="Arial"/>
          <w:i/>
          <w:sz w:val="21"/>
          <w:szCs w:val="21"/>
        </w:rPr>
        <w:t>2014 has been designated as a capital contribution.</w:t>
      </w:r>
    </w:p>
    <w:p w14:paraId="16131294" w14:textId="77777777" w:rsidR="00C67F92" w:rsidRPr="0023777E" w:rsidRDefault="00C67F92" w:rsidP="00C67F92">
      <w:pPr>
        <w:spacing w:before="60"/>
        <w:rPr>
          <w:rFonts w:cs="Arial"/>
          <w:i/>
          <w:sz w:val="18"/>
          <w:szCs w:val="18"/>
        </w:rPr>
      </w:pPr>
    </w:p>
    <w:tbl>
      <w:tblPr>
        <w:tblW w:w="9420" w:type="dxa"/>
        <w:tblInd w:w="93" w:type="dxa"/>
        <w:tblLook w:val="04A0" w:firstRow="1" w:lastRow="0" w:firstColumn="1" w:lastColumn="0" w:noHBand="0" w:noVBand="1"/>
        <w:tblCaption w:val="13b) Accumulated Deficit"/>
        <w:tblDescription w:val="Shows data for 2014–15 and previous financial year."/>
      </w:tblPr>
      <w:tblGrid>
        <w:gridCol w:w="6160"/>
        <w:gridCol w:w="720"/>
        <w:gridCol w:w="1260"/>
        <w:gridCol w:w="1280"/>
      </w:tblGrid>
      <w:tr w:rsidR="00C67F92" w:rsidRPr="005734A8" w14:paraId="640B9217" w14:textId="77777777" w:rsidTr="00C67F92">
        <w:trPr>
          <w:trHeight w:val="255"/>
        </w:trPr>
        <w:tc>
          <w:tcPr>
            <w:tcW w:w="6160" w:type="dxa"/>
            <w:tcBorders>
              <w:top w:val="nil"/>
              <w:left w:val="nil"/>
              <w:bottom w:val="single" w:sz="4" w:space="0" w:color="auto"/>
              <w:right w:val="nil"/>
            </w:tcBorders>
            <w:shd w:val="clear" w:color="auto" w:fill="auto"/>
            <w:vAlign w:val="center"/>
            <w:hideMark/>
          </w:tcPr>
          <w:p w14:paraId="74BC707C" w14:textId="77777777" w:rsidR="00C67F92" w:rsidRPr="005734A8" w:rsidRDefault="00C67F92" w:rsidP="006B0104">
            <w:pPr>
              <w:pStyle w:val="Heading5"/>
            </w:pPr>
            <w:r w:rsidRPr="005734A8">
              <w:t>13(b) Accumulated Deficit</w:t>
            </w:r>
          </w:p>
        </w:tc>
        <w:tc>
          <w:tcPr>
            <w:tcW w:w="720" w:type="dxa"/>
            <w:tcBorders>
              <w:top w:val="nil"/>
              <w:left w:val="nil"/>
              <w:bottom w:val="single" w:sz="4" w:space="0" w:color="auto"/>
              <w:right w:val="nil"/>
            </w:tcBorders>
            <w:shd w:val="clear" w:color="auto" w:fill="auto"/>
            <w:vAlign w:val="center"/>
            <w:hideMark/>
          </w:tcPr>
          <w:p w14:paraId="7C343224" w14:textId="77777777" w:rsidR="00C67F92" w:rsidRPr="005734A8" w:rsidRDefault="00C67F92" w:rsidP="006B0104">
            <w:pPr>
              <w:pStyle w:val="Heading5"/>
            </w:pPr>
            <w:r w:rsidRPr="005734A8">
              <w:t> </w:t>
            </w:r>
          </w:p>
        </w:tc>
        <w:tc>
          <w:tcPr>
            <w:tcW w:w="1260" w:type="dxa"/>
            <w:tcBorders>
              <w:top w:val="nil"/>
              <w:left w:val="nil"/>
              <w:bottom w:val="single" w:sz="4" w:space="0" w:color="auto"/>
              <w:right w:val="nil"/>
            </w:tcBorders>
            <w:shd w:val="clear" w:color="auto" w:fill="auto"/>
            <w:vAlign w:val="center"/>
            <w:hideMark/>
          </w:tcPr>
          <w:p w14:paraId="79747AE6" w14:textId="77777777" w:rsidR="00C67F92" w:rsidRPr="005734A8" w:rsidRDefault="00C67F92" w:rsidP="006B0104">
            <w:pPr>
              <w:pStyle w:val="Heading5"/>
            </w:pPr>
            <w:r w:rsidRPr="005734A8">
              <w:t> </w:t>
            </w:r>
          </w:p>
        </w:tc>
        <w:tc>
          <w:tcPr>
            <w:tcW w:w="1280" w:type="dxa"/>
            <w:tcBorders>
              <w:top w:val="nil"/>
              <w:left w:val="nil"/>
              <w:bottom w:val="single" w:sz="4" w:space="0" w:color="auto"/>
              <w:right w:val="nil"/>
            </w:tcBorders>
            <w:shd w:val="clear" w:color="auto" w:fill="auto"/>
            <w:vAlign w:val="center"/>
            <w:hideMark/>
          </w:tcPr>
          <w:p w14:paraId="049BB215" w14:textId="77777777" w:rsidR="00C67F92" w:rsidRPr="005734A8" w:rsidRDefault="00C67F92" w:rsidP="006B0104">
            <w:pPr>
              <w:pStyle w:val="Heading5"/>
            </w:pPr>
            <w:r w:rsidRPr="005734A8">
              <w:t> </w:t>
            </w:r>
          </w:p>
        </w:tc>
      </w:tr>
      <w:tr w:rsidR="00C67F92" w:rsidRPr="005734A8" w14:paraId="778A6E49" w14:textId="77777777" w:rsidTr="00C67F92">
        <w:trPr>
          <w:trHeight w:val="255"/>
        </w:trPr>
        <w:tc>
          <w:tcPr>
            <w:tcW w:w="6160" w:type="dxa"/>
            <w:tcBorders>
              <w:top w:val="nil"/>
              <w:left w:val="nil"/>
              <w:bottom w:val="nil"/>
              <w:right w:val="nil"/>
            </w:tcBorders>
            <w:shd w:val="clear" w:color="auto" w:fill="auto"/>
            <w:vAlign w:val="center"/>
            <w:hideMark/>
          </w:tcPr>
          <w:p w14:paraId="2AF05A9E" w14:textId="1015B8DA" w:rsidR="00C67F92" w:rsidRPr="005734A8" w:rsidRDefault="00C67F92">
            <w:pPr>
              <w:rPr>
                <w:rFonts w:cs="Arial"/>
                <w:color w:val="000000"/>
              </w:rPr>
            </w:pPr>
            <w:r w:rsidRPr="005734A8">
              <w:rPr>
                <w:rFonts w:cs="Arial"/>
                <w:color w:val="000000"/>
              </w:rPr>
              <w:t xml:space="preserve">Balance at </w:t>
            </w:r>
            <w:r w:rsidR="005D17A2">
              <w:rPr>
                <w:rFonts w:cs="Arial"/>
                <w:color w:val="000000"/>
              </w:rPr>
              <w:t>B</w:t>
            </w:r>
            <w:r w:rsidRPr="005734A8">
              <w:rPr>
                <w:rFonts w:cs="Arial"/>
                <w:color w:val="000000"/>
              </w:rPr>
              <w:t xml:space="preserve">eginning of </w:t>
            </w:r>
            <w:r w:rsidR="005D17A2">
              <w:rPr>
                <w:rFonts w:cs="Arial"/>
                <w:color w:val="000000"/>
              </w:rPr>
              <w:t>F</w:t>
            </w:r>
            <w:r w:rsidRPr="005734A8">
              <w:rPr>
                <w:rFonts w:cs="Arial"/>
                <w:color w:val="000000"/>
              </w:rPr>
              <w:t xml:space="preserve">inancial </w:t>
            </w:r>
            <w:r w:rsidR="005D17A2">
              <w:rPr>
                <w:rFonts w:cs="Arial"/>
                <w:color w:val="000000"/>
              </w:rPr>
              <w:t>Y</w:t>
            </w:r>
            <w:r w:rsidRPr="005734A8">
              <w:rPr>
                <w:rFonts w:cs="Arial"/>
                <w:color w:val="000000"/>
              </w:rPr>
              <w:t>ear</w:t>
            </w:r>
          </w:p>
        </w:tc>
        <w:tc>
          <w:tcPr>
            <w:tcW w:w="720" w:type="dxa"/>
            <w:tcBorders>
              <w:top w:val="nil"/>
              <w:left w:val="nil"/>
              <w:bottom w:val="nil"/>
              <w:right w:val="nil"/>
            </w:tcBorders>
            <w:shd w:val="clear" w:color="auto" w:fill="auto"/>
            <w:vAlign w:val="center"/>
            <w:hideMark/>
          </w:tcPr>
          <w:p w14:paraId="61D12634" w14:textId="77777777" w:rsidR="00C67F92" w:rsidRPr="005734A8"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2FB38BAF" w14:textId="77777777" w:rsidR="00C67F92" w:rsidRPr="005734A8" w:rsidRDefault="00C67F92" w:rsidP="00C67F92">
            <w:pPr>
              <w:jc w:val="right"/>
              <w:rPr>
                <w:rFonts w:cs="Arial"/>
                <w:color w:val="000000"/>
              </w:rPr>
            </w:pPr>
            <w:r w:rsidRPr="005734A8">
              <w:rPr>
                <w:rFonts w:cs="Arial"/>
                <w:color w:val="000000"/>
              </w:rPr>
              <w:t>(130,927)</w:t>
            </w:r>
          </w:p>
        </w:tc>
        <w:tc>
          <w:tcPr>
            <w:tcW w:w="1280" w:type="dxa"/>
            <w:tcBorders>
              <w:top w:val="nil"/>
              <w:left w:val="nil"/>
              <w:bottom w:val="nil"/>
              <w:right w:val="nil"/>
            </w:tcBorders>
            <w:shd w:val="clear" w:color="auto" w:fill="auto"/>
            <w:vAlign w:val="center"/>
            <w:hideMark/>
          </w:tcPr>
          <w:p w14:paraId="1602768B" w14:textId="77777777" w:rsidR="00C67F92" w:rsidRPr="005734A8" w:rsidRDefault="00C67F92" w:rsidP="00C67F92">
            <w:pPr>
              <w:jc w:val="right"/>
              <w:rPr>
                <w:rFonts w:cs="Arial"/>
                <w:color w:val="000000"/>
              </w:rPr>
            </w:pPr>
            <w:r w:rsidRPr="005734A8">
              <w:rPr>
                <w:rFonts w:cs="Arial"/>
                <w:color w:val="000000"/>
              </w:rPr>
              <w:t>(114,063)</w:t>
            </w:r>
          </w:p>
        </w:tc>
      </w:tr>
      <w:tr w:rsidR="00C67F92" w:rsidRPr="005734A8" w14:paraId="1B408B6B" w14:textId="77777777" w:rsidTr="00C67F92">
        <w:trPr>
          <w:trHeight w:val="255"/>
        </w:trPr>
        <w:tc>
          <w:tcPr>
            <w:tcW w:w="6160" w:type="dxa"/>
            <w:tcBorders>
              <w:top w:val="nil"/>
              <w:left w:val="nil"/>
              <w:bottom w:val="nil"/>
              <w:right w:val="nil"/>
            </w:tcBorders>
            <w:shd w:val="clear" w:color="auto" w:fill="auto"/>
            <w:vAlign w:val="center"/>
            <w:hideMark/>
          </w:tcPr>
          <w:p w14:paraId="14B5E4C7" w14:textId="2C612A9C" w:rsidR="00C67F92" w:rsidRPr="005734A8" w:rsidRDefault="00C67F92">
            <w:pPr>
              <w:rPr>
                <w:rFonts w:cs="Arial"/>
                <w:color w:val="000000"/>
              </w:rPr>
            </w:pPr>
            <w:r w:rsidRPr="005734A8">
              <w:rPr>
                <w:rFonts w:cs="Arial"/>
                <w:color w:val="000000"/>
              </w:rPr>
              <w:t xml:space="preserve">Net </w:t>
            </w:r>
            <w:r w:rsidR="005D17A2">
              <w:rPr>
                <w:rFonts w:cs="Arial"/>
                <w:color w:val="000000"/>
              </w:rPr>
              <w:t>R</w:t>
            </w:r>
            <w:r w:rsidRPr="005734A8">
              <w:rPr>
                <w:rFonts w:cs="Arial"/>
                <w:color w:val="000000"/>
              </w:rPr>
              <w:t xml:space="preserve">esult </w:t>
            </w:r>
          </w:p>
        </w:tc>
        <w:tc>
          <w:tcPr>
            <w:tcW w:w="720" w:type="dxa"/>
            <w:tcBorders>
              <w:top w:val="nil"/>
              <w:left w:val="nil"/>
              <w:bottom w:val="nil"/>
              <w:right w:val="nil"/>
            </w:tcBorders>
            <w:shd w:val="clear" w:color="auto" w:fill="auto"/>
            <w:vAlign w:val="center"/>
            <w:hideMark/>
          </w:tcPr>
          <w:p w14:paraId="21165C52" w14:textId="77777777" w:rsidR="00C67F92" w:rsidRPr="005734A8"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71E067D7" w14:textId="77777777" w:rsidR="00C67F92" w:rsidRPr="005734A8" w:rsidRDefault="00C67F92" w:rsidP="00C67F92">
            <w:pPr>
              <w:jc w:val="right"/>
              <w:rPr>
                <w:rFonts w:cs="Arial"/>
                <w:color w:val="000000"/>
              </w:rPr>
            </w:pPr>
            <w:r w:rsidRPr="005734A8">
              <w:rPr>
                <w:rFonts w:cs="Arial"/>
                <w:color w:val="000000"/>
              </w:rPr>
              <w:t>(13,510)</w:t>
            </w:r>
          </w:p>
        </w:tc>
        <w:tc>
          <w:tcPr>
            <w:tcW w:w="1280" w:type="dxa"/>
            <w:tcBorders>
              <w:top w:val="nil"/>
              <w:left w:val="nil"/>
              <w:bottom w:val="nil"/>
              <w:right w:val="nil"/>
            </w:tcBorders>
            <w:shd w:val="clear" w:color="auto" w:fill="auto"/>
            <w:vAlign w:val="center"/>
            <w:hideMark/>
          </w:tcPr>
          <w:p w14:paraId="48FC89D5" w14:textId="77777777" w:rsidR="00C67F92" w:rsidRPr="005734A8" w:rsidRDefault="00C67F92" w:rsidP="00C67F92">
            <w:pPr>
              <w:jc w:val="right"/>
              <w:rPr>
                <w:rFonts w:cs="Arial"/>
                <w:color w:val="000000"/>
              </w:rPr>
            </w:pPr>
            <w:r w:rsidRPr="005734A8">
              <w:rPr>
                <w:rFonts w:cs="Arial"/>
                <w:color w:val="000000"/>
              </w:rPr>
              <w:t>(12,688)</w:t>
            </w:r>
          </w:p>
        </w:tc>
      </w:tr>
      <w:tr w:rsidR="00C67F92" w:rsidRPr="005734A8" w14:paraId="2E11395A" w14:textId="77777777" w:rsidTr="00C67F92">
        <w:trPr>
          <w:trHeight w:val="255"/>
        </w:trPr>
        <w:tc>
          <w:tcPr>
            <w:tcW w:w="6160" w:type="dxa"/>
            <w:tcBorders>
              <w:top w:val="nil"/>
              <w:left w:val="nil"/>
              <w:bottom w:val="nil"/>
              <w:right w:val="nil"/>
            </w:tcBorders>
            <w:shd w:val="clear" w:color="auto" w:fill="auto"/>
            <w:vAlign w:val="center"/>
            <w:hideMark/>
          </w:tcPr>
          <w:p w14:paraId="163155F3" w14:textId="77777777" w:rsidR="00C67F92" w:rsidRPr="005734A8" w:rsidRDefault="00C67F92" w:rsidP="00C67F92">
            <w:pPr>
              <w:rPr>
                <w:rFonts w:cs="Arial"/>
                <w:b/>
                <w:bCs/>
                <w:color w:val="000000"/>
              </w:rPr>
            </w:pPr>
            <w:r w:rsidRPr="005734A8">
              <w:rPr>
                <w:rFonts w:cs="Arial"/>
                <w:b/>
                <w:bCs/>
                <w:color w:val="000000"/>
              </w:rPr>
              <w:t>Transfers to Reserves:</w:t>
            </w:r>
          </w:p>
        </w:tc>
        <w:tc>
          <w:tcPr>
            <w:tcW w:w="720" w:type="dxa"/>
            <w:tcBorders>
              <w:top w:val="nil"/>
              <w:left w:val="nil"/>
              <w:bottom w:val="nil"/>
              <w:right w:val="nil"/>
            </w:tcBorders>
            <w:shd w:val="clear" w:color="auto" w:fill="auto"/>
            <w:vAlign w:val="center"/>
            <w:hideMark/>
          </w:tcPr>
          <w:p w14:paraId="7DBB0917" w14:textId="77777777" w:rsidR="00C67F92" w:rsidRPr="005734A8"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0B58B1F1" w14:textId="77777777" w:rsidR="00C67F92" w:rsidRPr="005734A8" w:rsidRDefault="00C67F92" w:rsidP="00C67F92">
            <w:pPr>
              <w:jc w:val="right"/>
              <w:rPr>
                <w:rFonts w:cs="Arial"/>
                <w:color w:val="000000"/>
              </w:rPr>
            </w:pPr>
            <w:r w:rsidRPr="005734A8">
              <w:rPr>
                <w:rFonts w:cs="Arial"/>
                <w:color w:val="000000"/>
              </w:rPr>
              <w:t> </w:t>
            </w:r>
          </w:p>
        </w:tc>
        <w:tc>
          <w:tcPr>
            <w:tcW w:w="1280" w:type="dxa"/>
            <w:tcBorders>
              <w:top w:val="nil"/>
              <w:left w:val="nil"/>
              <w:bottom w:val="nil"/>
              <w:right w:val="nil"/>
            </w:tcBorders>
            <w:shd w:val="clear" w:color="auto" w:fill="auto"/>
            <w:vAlign w:val="center"/>
            <w:hideMark/>
          </w:tcPr>
          <w:p w14:paraId="64AF2452" w14:textId="77777777" w:rsidR="00C67F92" w:rsidRPr="005734A8" w:rsidRDefault="00C67F92" w:rsidP="00C67F92">
            <w:pPr>
              <w:jc w:val="right"/>
              <w:rPr>
                <w:rFonts w:cs="Arial"/>
                <w:color w:val="000000"/>
              </w:rPr>
            </w:pPr>
          </w:p>
        </w:tc>
      </w:tr>
      <w:tr w:rsidR="00C67F92" w:rsidRPr="005734A8" w14:paraId="59C4B3E7" w14:textId="77777777" w:rsidTr="00C67F92">
        <w:trPr>
          <w:trHeight w:val="255"/>
        </w:trPr>
        <w:tc>
          <w:tcPr>
            <w:tcW w:w="6160" w:type="dxa"/>
            <w:tcBorders>
              <w:top w:val="nil"/>
              <w:left w:val="nil"/>
              <w:bottom w:val="nil"/>
              <w:right w:val="nil"/>
            </w:tcBorders>
            <w:shd w:val="clear" w:color="auto" w:fill="auto"/>
            <w:vAlign w:val="center"/>
            <w:hideMark/>
          </w:tcPr>
          <w:p w14:paraId="65D20A2F" w14:textId="77777777" w:rsidR="00C67F92" w:rsidRPr="005734A8" w:rsidRDefault="00C67F92" w:rsidP="00C67F92">
            <w:pPr>
              <w:rPr>
                <w:rFonts w:cs="Arial"/>
                <w:color w:val="000000"/>
              </w:rPr>
            </w:pPr>
            <w:r w:rsidRPr="005734A8">
              <w:rPr>
                <w:rFonts w:cs="Arial"/>
                <w:color w:val="000000"/>
              </w:rPr>
              <w:t>Transfer to Contributed Capital</w:t>
            </w:r>
          </w:p>
        </w:tc>
        <w:tc>
          <w:tcPr>
            <w:tcW w:w="720" w:type="dxa"/>
            <w:tcBorders>
              <w:top w:val="nil"/>
              <w:left w:val="nil"/>
              <w:bottom w:val="nil"/>
              <w:right w:val="nil"/>
            </w:tcBorders>
            <w:shd w:val="clear" w:color="auto" w:fill="auto"/>
            <w:vAlign w:val="center"/>
            <w:hideMark/>
          </w:tcPr>
          <w:p w14:paraId="45DD9AC5" w14:textId="77777777" w:rsidR="00C67F92" w:rsidRPr="005734A8"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61874E68" w14:textId="77777777" w:rsidR="00C67F92" w:rsidRPr="005734A8" w:rsidRDefault="00C67F92" w:rsidP="00C67F92">
            <w:pPr>
              <w:jc w:val="right"/>
              <w:rPr>
                <w:rFonts w:cs="Arial"/>
                <w:color w:val="000000"/>
              </w:rPr>
            </w:pPr>
            <w:r w:rsidRPr="005734A8">
              <w:rPr>
                <w:rFonts w:cs="Arial"/>
                <w:color w:val="000000"/>
              </w:rPr>
              <w:t>0</w:t>
            </w:r>
          </w:p>
        </w:tc>
        <w:tc>
          <w:tcPr>
            <w:tcW w:w="1280" w:type="dxa"/>
            <w:tcBorders>
              <w:top w:val="nil"/>
              <w:left w:val="nil"/>
              <w:bottom w:val="nil"/>
              <w:right w:val="nil"/>
            </w:tcBorders>
            <w:shd w:val="clear" w:color="auto" w:fill="auto"/>
            <w:vAlign w:val="center"/>
            <w:hideMark/>
          </w:tcPr>
          <w:p w14:paraId="1ED7D9A1" w14:textId="77777777" w:rsidR="00C67F92" w:rsidRPr="005734A8" w:rsidRDefault="00C67F92" w:rsidP="00C67F92">
            <w:pPr>
              <w:jc w:val="right"/>
              <w:rPr>
                <w:rFonts w:cs="Arial"/>
                <w:color w:val="000000"/>
              </w:rPr>
            </w:pPr>
            <w:r w:rsidRPr="005734A8">
              <w:rPr>
                <w:rFonts w:cs="Arial"/>
                <w:color w:val="000000"/>
              </w:rPr>
              <w:t>(780)</w:t>
            </w:r>
          </w:p>
        </w:tc>
      </w:tr>
      <w:tr w:rsidR="00C67F92" w:rsidRPr="005734A8" w14:paraId="3DB5EE17" w14:textId="77777777" w:rsidTr="00C67F92">
        <w:trPr>
          <w:trHeight w:val="255"/>
        </w:trPr>
        <w:tc>
          <w:tcPr>
            <w:tcW w:w="6160" w:type="dxa"/>
            <w:tcBorders>
              <w:top w:val="nil"/>
              <w:left w:val="nil"/>
              <w:bottom w:val="nil"/>
              <w:right w:val="nil"/>
            </w:tcBorders>
            <w:shd w:val="clear" w:color="auto" w:fill="auto"/>
            <w:vAlign w:val="center"/>
            <w:hideMark/>
          </w:tcPr>
          <w:p w14:paraId="6A368A85" w14:textId="77777777" w:rsidR="00C67F92" w:rsidRPr="005734A8" w:rsidRDefault="00C67F92" w:rsidP="00C67F92">
            <w:pPr>
              <w:rPr>
                <w:rFonts w:cs="Arial"/>
                <w:color w:val="000000"/>
              </w:rPr>
            </w:pPr>
            <w:r w:rsidRPr="005734A8">
              <w:rPr>
                <w:rFonts w:cs="Arial"/>
                <w:color w:val="000000"/>
              </w:rPr>
              <w:t>Transfer (to)/from Trust Funds</w:t>
            </w:r>
          </w:p>
        </w:tc>
        <w:tc>
          <w:tcPr>
            <w:tcW w:w="720" w:type="dxa"/>
            <w:tcBorders>
              <w:top w:val="nil"/>
              <w:left w:val="nil"/>
              <w:bottom w:val="nil"/>
              <w:right w:val="nil"/>
            </w:tcBorders>
            <w:shd w:val="clear" w:color="auto" w:fill="auto"/>
            <w:vAlign w:val="center"/>
            <w:hideMark/>
          </w:tcPr>
          <w:p w14:paraId="496CF5D8" w14:textId="77777777" w:rsidR="00C67F92" w:rsidRPr="005734A8"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74203E07" w14:textId="77777777" w:rsidR="00C67F92" w:rsidRPr="005734A8" w:rsidRDefault="00C67F92" w:rsidP="00C67F92">
            <w:pPr>
              <w:jc w:val="right"/>
              <w:rPr>
                <w:rFonts w:cs="Arial"/>
                <w:color w:val="000000"/>
              </w:rPr>
            </w:pPr>
            <w:r w:rsidRPr="005734A8">
              <w:rPr>
                <w:rFonts w:cs="Arial"/>
                <w:color w:val="000000"/>
              </w:rPr>
              <w:t>1,001</w:t>
            </w:r>
          </w:p>
        </w:tc>
        <w:tc>
          <w:tcPr>
            <w:tcW w:w="1280" w:type="dxa"/>
            <w:tcBorders>
              <w:top w:val="nil"/>
              <w:left w:val="nil"/>
              <w:bottom w:val="nil"/>
              <w:right w:val="nil"/>
            </w:tcBorders>
            <w:shd w:val="clear" w:color="auto" w:fill="auto"/>
            <w:vAlign w:val="center"/>
            <w:hideMark/>
          </w:tcPr>
          <w:p w14:paraId="13F8753A" w14:textId="77777777" w:rsidR="00C67F92" w:rsidRPr="005734A8" w:rsidRDefault="00C67F92" w:rsidP="00C67F92">
            <w:pPr>
              <w:jc w:val="right"/>
              <w:rPr>
                <w:rFonts w:cs="Arial"/>
                <w:color w:val="000000"/>
              </w:rPr>
            </w:pPr>
            <w:r w:rsidRPr="005734A8">
              <w:rPr>
                <w:rFonts w:cs="Arial"/>
                <w:color w:val="000000"/>
              </w:rPr>
              <w:t>(444)</w:t>
            </w:r>
          </w:p>
        </w:tc>
      </w:tr>
      <w:tr w:rsidR="00C67F92" w:rsidRPr="005734A8" w14:paraId="620612F2" w14:textId="77777777" w:rsidTr="00C67F92">
        <w:trPr>
          <w:trHeight w:val="255"/>
        </w:trPr>
        <w:tc>
          <w:tcPr>
            <w:tcW w:w="6160" w:type="dxa"/>
            <w:tcBorders>
              <w:top w:val="nil"/>
              <w:left w:val="nil"/>
              <w:bottom w:val="nil"/>
              <w:right w:val="nil"/>
            </w:tcBorders>
            <w:shd w:val="clear" w:color="auto" w:fill="auto"/>
            <w:vAlign w:val="center"/>
            <w:hideMark/>
          </w:tcPr>
          <w:p w14:paraId="077BAECB" w14:textId="77777777" w:rsidR="00C67F92" w:rsidRPr="005734A8" w:rsidRDefault="00C67F92" w:rsidP="00C67F92">
            <w:pPr>
              <w:rPr>
                <w:rFonts w:cs="Arial"/>
                <w:color w:val="000000"/>
              </w:rPr>
            </w:pPr>
            <w:r w:rsidRPr="005734A8">
              <w:rPr>
                <w:rFonts w:cs="Arial"/>
                <w:color w:val="000000"/>
              </w:rPr>
              <w:t xml:space="preserve">Transfer (to)/from Externally Funded Special Projects </w:t>
            </w:r>
          </w:p>
        </w:tc>
        <w:tc>
          <w:tcPr>
            <w:tcW w:w="720" w:type="dxa"/>
            <w:tcBorders>
              <w:top w:val="nil"/>
              <w:left w:val="nil"/>
              <w:bottom w:val="nil"/>
              <w:right w:val="nil"/>
            </w:tcBorders>
            <w:shd w:val="clear" w:color="auto" w:fill="auto"/>
            <w:vAlign w:val="center"/>
            <w:hideMark/>
          </w:tcPr>
          <w:p w14:paraId="2EED4B55" w14:textId="77777777" w:rsidR="00C67F92" w:rsidRPr="005734A8"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606FCE73" w14:textId="77777777" w:rsidR="00C67F92" w:rsidRPr="005734A8" w:rsidRDefault="00C67F92" w:rsidP="00C67F92">
            <w:pPr>
              <w:jc w:val="right"/>
              <w:rPr>
                <w:rFonts w:cs="Arial"/>
                <w:color w:val="000000"/>
              </w:rPr>
            </w:pPr>
            <w:r w:rsidRPr="005734A8">
              <w:rPr>
                <w:rFonts w:cs="Arial"/>
                <w:color w:val="000000"/>
              </w:rPr>
              <w:t>1,598</w:t>
            </w:r>
          </w:p>
        </w:tc>
        <w:tc>
          <w:tcPr>
            <w:tcW w:w="1280" w:type="dxa"/>
            <w:tcBorders>
              <w:top w:val="nil"/>
              <w:left w:val="nil"/>
              <w:bottom w:val="nil"/>
              <w:right w:val="nil"/>
            </w:tcBorders>
            <w:shd w:val="clear" w:color="auto" w:fill="auto"/>
            <w:vAlign w:val="center"/>
            <w:hideMark/>
          </w:tcPr>
          <w:p w14:paraId="3C4FF210" w14:textId="77777777" w:rsidR="00C67F92" w:rsidRPr="005734A8" w:rsidRDefault="00C67F92" w:rsidP="00C67F92">
            <w:pPr>
              <w:jc w:val="right"/>
              <w:rPr>
                <w:rFonts w:cs="Arial"/>
                <w:color w:val="000000"/>
              </w:rPr>
            </w:pPr>
            <w:r w:rsidRPr="005734A8">
              <w:rPr>
                <w:rFonts w:cs="Arial"/>
                <w:color w:val="000000"/>
              </w:rPr>
              <w:t>(2,952)</w:t>
            </w:r>
          </w:p>
        </w:tc>
      </w:tr>
      <w:tr w:rsidR="00C67F92" w:rsidRPr="005734A8" w14:paraId="291FF7F6"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1E11C487" w14:textId="338F3C51" w:rsidR="00C67F92" w:rsidRPr="005734A8" w:rsidRDefault="00C67F92">
            <w:pPr>
              <w:rPr>
                <w:rFonts w:cs="Arial"/>
                <w:b/>
                <w:bCs/>
                <w:color w:val="000000"/>
              </w:rPr>
            </w:pPr>
            <w:r w:rsidRPr="005734A8">
              <w:rPr>
                <w:rFonts w:cs="Arial"/>
                <w:b/>
                <w:bCs/>
                <w:color w:val="000000"/>
              </w:rPr>
              <w:t xml:space="preserve">Balance at </w:t>
            </w:r>
            <w:r w:rsidR="00BE7C0A">
              <w:rPr>
                <w:rFonts w:cs="Arial"/>
                <w:b/>
                <w:bCs/>
                <w:color w:val="000000"/>
              </w:rPr>
              <w:t>E</w:t>
            </w:r>
            <w:r w:rsidRPr="005734A8">
              <w:rPr>
                <w:rFonts w:cs="Arial"/>
                <w:b/>
                <w:bCs/>
                <w:color w:val="000000"/>
              </w:rPr>
              <w:t xml:space="preserve">nd of </w:t>
            </w:r>
            <w:r w:rsidR="00BE7C0A">
              <w:rPr>
                <w:rFonts w:cs="Arial"/>
                <w:b/>
                <w:bCs/>
                <w:color w:val="000000"/>
              </w:rPr>
              <w:t>F</w:t>
            </w:r>
            <w:r w:rsidRPr="005734A8">
              <w:rPr>
                <w:rFonts w:cs="Arial"/>
                <w:b/>
                <w:bCs/>
                <w:color w:val="000000"/>
              </w:rPr>
              <w:t xml:space="preserve">inancial </w:t>
            </w:r>
            <w:r w:rsidR="00BE7C0A">
              <w:rPr>
                <w:rFonts w:cs="Arial"/>
                <w:b/>
                <w:bCs/>
                <w:color w:val="000000"/>
              </w:rPr>
              <w:t>Y</w:t>
            </w:r>
            <w:r w:rsidRPr="005734A8">
              <w:rPr>
                <w:rFonts w:cs="Arial"/>
                <w:b/>
                <w:bCs/>
                <w:color w:val="000000"/>
              </w:rPr>
              <w:t>ear</w:t>
            </w:r>
          </w:p>
        </w:tc>
        <w:tc>
          <w:tcPr>
            <w:tcW w:w="720" w:type="dxa"/>
            <w:tcBorders>
              <w:top w:val="single" w:sz="4" w:space="0" w:color="auto"/>
              <w:left w:val="nil"/>
              <w:bottom w:val="single" w:sz="4" w:space="0" w:color="auto"/>
              <w:right w:val="nil"/>
            </w:tcBorders>
            <w:shd w:val="clear" w:color="auto" w:fill="auto"/>
            <w:vAlign w:val="center"/>
            <w:hideMark/>
          </w:tcPr>
          <w:p w14:paraId="2AAD3720" w14:textId="77777777" w:rsidR="00C67F92" w:rsidRPr="005734A8" w:rsidRDefault="00C67F92" w:rsidP="00C67F92">
            <w:pPr>
              <w:jc w:val="center"/>
              <w:rPr>
                <w:rFonts w:cs="Arial"/>
                <w:b/>
                <w:bCs/>
                <w:color w:val="000000"/>
              </w:rPr>
            </w:pPr>
            <w:r w:rsidRPr="005734A8">
              <w:rPr>
                <w:rFonts w:cs="Arial"/>
                <w:b/>
                <w:bCs/>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5228966C" w14:textId="77777777" w:rsidR="00C67F92" w:rsidRPr="005734A8" w:rsidRDefault="00C67F92" w:rsidP="00C67F92">
            <w:pPr>
              <w:jc w:val="right"/>
              <w:rPr>
                <w:rFonts w:cs="Arial"/>
                <w:b/>
                <w:bCs/>
                <w:color w:val="000000"/>
              </w:rPr>
            </w:pPr>
            <w:r w:rsidRPr="005734A8">
              <w:rPr>
                <w:rFonts w:cs="Arial"/>
                <w:b/>
                <w:bCs/>
                <w:color w:val="000000"/>
              </w:rPr>
              <w:t>(141,838)</w:t>
            </w:r>
          </w:p>
        </w:tc>
        <w:tc>
          <w:tcPr>
            <w:tcW w:w="1280" w:type="dxa"/>
            <w:tcBorders>
              <w:top w:val="single" w:sz="4" w:space="0" w:color="auto"/>
              <w:left w:val="nil"/>
              <w:bottom w:val="single" w:sz="4" w:space="0" w:color="auto"/>
              <w:right w:val="nil"/>
            </w:tcBorders>
            <w:shd w:val="clear" w:color="auto" w:fill="auto"/>
            <w:vAlign w:val="center"/>
            <w:hideMark/>
          </w:tcPr>
          <w:p w14:paraId="7A1F983B" w14:textId="77777777" w:rsidR="00C67F92" w:rsidRPr="005734A8" w:rsidRDefault="00C67F92" w:rsidP="00C67F92">
            <w:pPr>
              <w:jc w:val="right"/>
              <w:rPr>
                <w:rFonts w:cs="Arial"/>
                <w:b/>
                <w:bCs/>
                <w:color w:val="000000"/>
              </w:rPr>
            </w:pPr>
            <w:r w:rsidRPr="005734A8">
              <w:rPr>
                <w:rFonts w:cs="Arial"/>
                <w:b/>
                <w:bCs/>
                <w:color w:val="000000"/>
              </w:rPr>
              <w:t>(130,927)</w:t>
            </w:r>
          </w:p>
        </w:tc>
      </w:tr>
    </w:tbl>
    <w:p w14:paraId="6D5A0ACC" w14:textId="77777777" w:rsidR="00E50C26" w:rsidRDefault="00E50C26">
      <w:r>
        <w:br w:type="page"/>
      </w:r>
    </w:p>
    <w:tbl>
      <w:tblPr>
        <w:tblW w:w="11330" w:type="dxa"/>
        <w:tblInd w:w="93" w:type="dxa"/>
        <w:tblLook w:val="04A0" w:firstRow="1" w:lastRow="0" w:firstColumn="1" w:lastColumn="0" w:noHBand="0" w:noVBand="1"/>
        <w:tblCaption w:val="13c) Reserves"/>
        <w:tblDescription w:val="Shows data for 2014–15 and previous financial year."/>
      </w:tblPr>
      <w:tblGrid>
        <w:gridCol w:w="6160"/>
        <w:gridCol w:w="720"/>
        <w:gridCol w:w="1260"/>
        <w:gridCol w:w="1231"/>
        <w:gridCol w:w="49"/>
        <w:gridCol w:w="229"/>
        <w:gridCol w:w="914"/>
        <w:gridCol w:w="767"/>
      </w:tblGrid>
      <w:tr w:rsidR="00C67F92" w:rsidRPr="005734A8" w14:paraId="27B663D8" w14:textId="77777777" w:rsidTr="009A384A">
        <w:trPr>
          <w:trHeight w:val="255"/>
        </w:trPr>
        <w:tc>
          <w:tcPr>
            <w:tcW w:w="9371" w:type="dxa"/>
            <w:gridSpan w:val="4"/>
            <w:tcBorders>
              <w:top w:val="nil"/>
              <w:left w:val="nil"/>
              <w:bottom w:val="nil"/>
              <w:right w:val="nil"/>
            </w:tcBorders>
            <w:shd w:val="clear" w:color="auto" w:fill="auto"/>
            <w:vAlign w:val="center"/>
            <w:hideMark/>
          </w:tcPr>
          <w:tbl>
            <w:tblPr>
              <w:tblW w:w="9062" w:type="dxa"/>
              <w:tblInd w:w="93" w:type="dxa"/>
              <w:tblLook w:val="04A0" w:firstRow="1" w:lastRow="0" w:firstColumn="1" w:lastColumn="0" w:noHBand="0" w:noVBand="1"/>
            </w:tblPr>
            <w:tblGrid>
              <w:gridCol w:w="5235"/>
              <w:gridCol w:w="1417"/>
              <w:gridCol w:w="1276"/>
              <w:gridCol w:w="1134"/>
            </w:tblGrid>
            <w:tr w:rsidR="00EB70C6" w:rsidRPr="003D1C3F" w14:paraId="5C6E9136" w14:textId="77777777" w:rsidTr="00EB70C6">
              <w:trPr>
                <w:trHeight w:val="255"/>
              </w:trPr>
              <w:tc>
                <w:tcPr>
                  <w:tcW w:w="5235" w:type="dxa"/>
                  <w:tcBorders>
                    <w:top w:val="single" w:sz="4" w:space="0" w:color="auto"/>
                    <w:left w:val="nil"/>
                    <w:bottom w:val="single" w:sz="4" w:space="0" w:color="auto"/>
                    <w:right w:val="nil"/>
                  </w:tcBorders>
                  <w:shd w:val="clear" w:color="auto" w:fill="auto"/>
                  <w:noWrap/>
                  <w:vAlign w:val="center"/>
                  <w:hideMark/>
                </w:tcPr>
                <w:p w14:paraId="2198730F" w14:textId="77777777" w:rsidR="00E50C26" w:rsidRPr="005C3CB4" w:rsidRDefault="00E50C26" w:rsidP="00E50C26">
                  <w:pPr>
                    <w:rPr>
                      <w:rFonts w:cs="Arial"/>
                      <w:b/>
                      <w:color w:val="000000"/>
                    </w:rPr>
                  </w:pPr>
                  <w:r w:rsidRPr="005C3CB4">
                    <w:rPr>
                      <w:rFonts w:cs="Arial"/>
                      <w:b/>
                      <w:color w:val="000000"/>
                    </w:rPr>
                    <w:lastRenderedPageBreak/>
                    <w:t> </w:t>
                  </w:r>
                </w:p>
              </w:tc>
              <w:tc>
                <w:tcPr>
                  <w:tcW w:w="1417" w:type="dxa"/>
                  <w:tcBorders>
                    <w:top w:val="single" w:sz="4" w:space="0" w:color="auto"/>
                    <w:left w:val="nil"/>
                    <w:bottom w:val="single" w:sz="4" w:space="0" w:color="auto"/>
                    <w:right w:val="nil"/>
                  </w:tcBorders>
                  <w:shd w:val="clear" w:color="auto" w:fill="auto"/>
                  <w:noWrap/>
                  <w:vAlign w:val="center"/>
                  <w:hideMark/>
                </w:tcPr>
                <w:p w14:paraId="7082D618" w14:textId="77777777" w:rsidR="00E50C26" w:rsidRPr="005C3CB4" w:rsidRDefault="00E50C26" w:rsidP="00E50C26">
                  <w:pPr>
                    <w:jc w:val="center"/>
                    <w:rPr>
                      <w:rFonts w:cs="Arial"/>
                      <w:b/>
                      <w:color w:val="000000"/>
                    </w:rPr>
                  </w:pPr>
                  <w:r w:rsidRPr="005C3CB4">
                    <w:rPr>
                      <w:rFonts w:cs="Arial"/>
                      <w:b/>
                      <w:color w:val="000000"/>
                    </w:rPr>
                    <w:t>Notes</w:t>
                  </w:r>
                </w:p>
              </w:tc>
              <w:tc>
                <w:tcPr>
                  <w:tcW w:w="1276" w:type="dxa"/>
                  <w:tcBorders>
                    <w:top w:val="single" w:sz="4" w:space="0" w:color="auto"/>
                    <w:left w:val="nil"/>
                    <w:bottom w:val="single" w:sz="4" w:space="0" w:color="auto"/>
                    <w:right w:val="nil"/>
                  </w:tcBorders>
                  <w:shd w:val="clear" w:color="000000" w:fill="D9D9D9"/>
                  <w:noWrap/>
                  <w:vAlign w:val="center"/>
                  <w:hideMark/>
                </w:tcPr>
                <w:p w14:paraId="665C5A24" w14:textId="77777777" w:rsidR="00E50C26" w:rsidRPr="005C3CB4" w:rsidRDefault="00E50C26" w:rsidP="00E50C26">
                  <w:pPr>
                    <w:jc w:val="right"/>
                    <w:rPr>
                      <w:rFonts w:cs="Arial"/>
                      <w:b/>
                      <w:color w:val="000000"/>
                    </w:rPr>
                  </w:pPr>
                  <w:r w:rsidRPr="005C3CB4">
                    <w:rPr>
                      <w:rFonts w:cs="Arial"/>
                      <w:b/>
                      <w:color w:val="000000"/>
                    </w:rPr>
                    <w:t>2015</w:t>
                  </w:r>
                </w:p>
              </w:tc>
              <w:tc>
                <w:tcPr>
                  <w:tcW w:w="1134" w:type="dxa"/>
                  <w:tcBorders>
                    <w:top w:val="single" w:sz="4" w:space="0" w:color="auto"/>
                    <w:left w:val="nil"/>
                    <w:bottom w:val="single" w:sz="4" w:space="0" w:color="auto"/>
                    <w:right w:val="nil"/>
                  </w:tcBorders>
                  <w:shd w:val="clear" w:color="auto" w:fill="auto"/>
                  <w:noWrap/>
                  <w:vAlign w:val="center"/>
                  <w:hideMark/>
                </w:tcPr>
                <w:p w14:paraId="7FFB07FE" w14:textId="77777777" w:rsidR="00E50C26" w:rsidRPr="005C3CB4" w:rsidRDefault="00E50C26" w:rsidP="00E50C26">
                  <w:pPr>
                    <w:jc w:val="right"/>
                    <w:rPr>
                      <w:rFonts w:cs="Arial"/>
                      <w:b/>
                      <w:color w:val="000000"/>
                    </w:rPr>
                  </w:pPr>
                  <w:r w:rsidRPr="005C3CB4">
                    <w:rPr>
                      <w:rFonts w:cs="Arial"/>
                      <w:b/>
                      <w:color w:val="000000"/>
                    </w:rPr>
                    <w:t>2014</w:t>
                  </w:r>
                </w:p>
              </w:tc>
            </w:tr>
            <w:tr w:rsidR="00EB70C6" w:rsidRPr="003D1C3F" w14:paraId="1F663D61" w14:textId="77777777" w:rsidTr="00EB70C6">
              <w:trPr>
                <w:trHeight w:val="255"/>
              </w:trPr>
              <w:tc>
                <w:tcPr>
                  <w:tcW w:w="5235" w:type="dxa"/>
                  <w:tcBorders>
                    <w:top w:val="nil"/>
                    <w:left w:val="nil"/>
                    <w:bottom w:val="single" w:sz="4" w:space="0" w:color="auto"/>
                    <w:right w:val="nil"/>
                  </w:tcBorders>
                  <w:shd w:val="clear" w:color="auto" w:fill="auto"/>
                  <w:noWrap/>
                  <w:vAlign w:val="center"/>
                  <w:hideMark/>
                </w:tcPr>
                <w:p w14:paraId="18C59ADD" w14:textId="77777777" w:rsidR="00E50C26" w:rsidRPr="005C3CB4" w:rsidRDefault="00E50C26" w:rsidP="00E50C26">
                  <w:pPr>
                    <w:rPr>
                      <w:rFonts w:cs="Arial"/>
                      <w:b/>
                      <w:color w:val="000000"/>
                    </w:rPr>
                  </w:pPr>
                  <w:r w:rsidRPr="005C3CB4">
                    <w:rPr>
                      <w:rFonts w:cs="Arial"/>
                      <w:b/>
                      <w:color w:val="000000"/>
                    </w:rPr>
                    <w:t> </w:t>
                  </w:r>
                </w:p>
              </w:tc>
              <w:tc>
                <w:tcPr>
                  <w:tcW w:w="1417" w:type="dxa"/>
                  <w:tcBorders>
                    <w:top w:val="nil"/>
                    <w:left w:val="nil"/>
                    <w:bottom w:val="single" w:sz="4" w:space="0" w:color="auto"/>
                    <w:right w:val="nil"/>
                  </w:tcBorders>
                  <w:shd w:val="clear" w:color="auto" w:fill="auto"/>
                  <w:noWrap/>
                  <w:vAlign w:val="center"/>
                  <w:hideMark/>
                </w:tcPr>
                <w:p w14:paraId="6FD2C661" w14:textId="77777777" w:rsidR="00E50C26" w:rsidRPr="005C3CB4" w:rsidRDefault="00E50C26" w:rsidP="00E50C26">
                  <w:pPr>
                    <w:rPr>
                      <w:rFonts w:cs="Arial"/>
                      <w:b/>
                      <w:color w:val="000000"/>
                    </w:rPr>
                  </w:pPr>
                  <w:r w:rsidRPr="005C3CB4">
                    <w:rPr>
                      <w:rFonts w:cs="Arial"/>
                      <w:b/>
                      <w:color w:val="000000"/>
                    </w:rPr>
                    <w:t> </w:t>
                  </w:r>
                </w:p>
              </w:tc>
              <w:tc>
                <w:tcPr>
                  <w:tcW w:w="1276" w:type="dxa"/>
                  <w:tcBorders>
                    <w:top w:val="nil"/>
                    <w:left w:val="nil"/>
                    <w:bottom w:val="single" w:sz="4" w:space="0" w:color="auto"/>
                    <w:right w:val="nil"/>
                  </w:tcBorders>
                  <w:shd w:val="clear" w:color="000000" w:fill="D9D9D9"/>
                  <w:noWrap/>
                  <w:vAlign w:val="center"/>
                  <w:hideMark/>
                </w:tcPr>
                <w:p w14:paraId="04117CFD" w14:textId="77777777" w:rsidR="00E50C26" w:rsidRPr="005C3CB4" w:rsidRDefault="00E50C26" w:rsidP="00E50C26">
                  <w:pPr>
                    <w:jc w:val="right"/>
                    <w:rPr>
                      <w:rFonts w:cs="Arial"/>
                      <w:b/>
                      <w:color w:val="000000"/>
                    </w:rPr>
                  </w:pPr>
                  <w:r w:rsidRPr="005C3CB4">
                    <w:rPr>
                      <w:rFonts w:cs="Arial"/>
                      <w:b/>
                      <w:color w:val="000000"/>
                    </w:rPr>
                    <w:t>$'000</w:t>
                  </w:r>
                </w:p>
              </w:tc>
              <w:tc>
                <w:tcPr>
                  <w:tcW w:w="1134" w:type="dxa"/>
                  <w:tcBorders>
                    <w:top w:val="nil"/>
                    <w:left w:val="nil"/>
                    <w:bottom w:val="single" w:sz="4" w:space="0" w:color="auto"/>
                    <w:right w:val="nil"/>
                  </w:tcBorders>
                  <w:shd w:val="clear" w:color="auto" w:fill="auto"/>
                  <w:noWrap/>
                  <w:vAlign w:val="center"/>
                  <w:hideMark/>
                </w:tcPr>
                <w:p w14:paraId="2DF4B23B" w14:textId="77777777" w:rsidR="00E50C26" w:rsidRPr="005C3CB4" w:rsidRDefault="00E50C26" w:rsidP="00E50C26">
                  <w:pPr>
                    <w:jc w:val="right"/>
                    <w:rPr>
                      <w:rFonts w:cs="Arial"/>
                      <w:b/>
                      <w:color w:val="000000"/>
                    </w:rPr>
                  </w:pPr>
                  <w:r w:rsidRPr="005C3CB4">
                    <w:rPr>
                      <w:rFonts w:cs="Arial"/>
                      <w:b/>
                      <w:color w:val="000000"/>
                    </w:rPr>
                    <w:t>$'000</w:t>
                  </w:r>
                </w:p>
              </w:tc>
            </w:tr>
          </w:tbl>
          <w:p w14:paraId="4A785AD4" w14:textId="13B3A1FC" w:rsidR="00C67F92" w:rsidRPr="005734A8" w:rsidRDefault="00C67F92" w:rsidP="00C67F92">
            <w:pPr>
              <w:rPr>
                <w:rFonts w:cs="Arial"/>
                <w:color w:val="000000"/>
              </w:rPr>
            </w:pPr>
          </w:p>
        </w:tc>
        <w:tc>
          <w:tcPr>
            <w:tcW w:w="278" w:type="dxa"/>
            <w:gridSpan w:val="2"/>
            <w:tcBorders>
              <w:top w:val="nil"/>
              <w:left w:val="nil"/>
              <w:bottom w:val="nil"/>
              <w:right w:val="nil"/>
            </w:tcBorders>
            <w:shd w:val="clear" w:color="auto" w:fill="auto"/>
            <w:vAlign w:val="center"/>
            <w:hideMark/>
          </w:tcPr>
          <w:p w14:paraId="06415547" w14:textId="77777777" w:rsidR="00C67F92" w:rsidRPr="005734A8" w:rsidRDefault="00C67F92" w:rsidP="00C67F92">
            <w:pPr>
              <w:jc w:val="center"/>
              <w:rPr>
                <w:rFonts w:cs="Arial"/>
                <w:color w:val="000000"/>
              </w:rPr>
            </w:pPr>
          </w:p>
        </w:tc>
        <w:tc>
          <w:tcPr>
            <w:tcW w:w="914" w:type="dxa"/>
            <w:tcBorders>
              <w:top w:val="nil"/>
              <w:left w:val="nil"/>
              <w:bottom w:val="nil"/>
              <w:right w:val="nil"/>
            </w:tcBorders>
            <w:shd w:val="clear" w:color="auto" w:fill="auto"/>
            <w:vAlign w:val="center"/>
            <w:hideMark/>
          </w:tcPr>
          <w:p w14:paraId="13714B9A" w14:textId="77777777" w:rsidR="00C67F92" w:rsidRPr="005734A8" w:rsidRDefault="00C67F92" w:rsidP="00C67F92">
            <w:pPr>
              <w:jc w:val="right"/>
              <w:rPr>
                <w:rFonts w:cs="Arial"/>
                <w:color w:val="000000"/>
              </w:rPr>
            </w:pPr>
            <w:r w:rsidRPr="005734A8">
              <w:rPr>
                <w:rFonts w:cs="Arial"/>
                <w:color w:val="000000"/>
              </w:rPr>
              <w:t> </w:t>
            </w:r>
          </w:p>
        </w:tc>
        <w:tc>
          <w:tcPr>
            <w:tcW w:w="767" w:type="dxa"/>
            <w:tcBorders>
              <w:top w:val="nil"/>
              <w:left w:val="nil"/>
              <w:bottom w:val="nil"/>
              <w:right w:val="nil"/>
            </w:tcBorders>
            <w:shd w:val="clear" w:color="auto" w:fill="auto"/>
            <w:vAlign w:val="center"/>
            <w:hideMark/>
          </w:tcPr>
          <w:p w14:paraId="7C6E1F5E" w14:textId="77777777" w:rsidR="00C67F92" w:rsidRPr="005734A8" w:rsidRDefault="00C67F92" w:rsidP="00C67F92">
            <w:pPr>
              <w:jc w:val="right"/>
              <w:rPr>
                <w:rFonts w:cs="Arial"/>
                <w:color w:val="000000"/>
              </w:rPr>
            </w:pPr>
          </w:p>
        </w:tc>
      </w:tr>
      <w:tr w:rsidR="00C67F92" w:rsidRPr="006B0104" w14:paraId="3E843399" w14:textId="77777777" w:rsidTr="009A384A">
        <w:trPr>
          <w:trHeight w:val="255"/>
        </w:trPr>
        <w:tc>
          <w:tcPr>
            <w:tcW w:w="9371" w:type="dxa"/>
            <w:gridSpan w:val="4"/>
            <w:tcBorders>
              <w:top w:val="nil"/>
              <w:left w:val="nil"/>
              <w:bottom w:val="single" w:sz="4" w:space="0" w:color="auto"/>
              <w:right w:val="nil"/>
            </w:tcBorders>
            <w:shd w:val="clear" w:color="auto" w:fill="auto"/>
            <w:vAlign w:val="center"/>
            <w:hideMark/>
          </w:tcPr>
          <w:p w14:paraId="1B211157" w14:textId="77777777" w:rsidR="00C67F92" w:rsidRPr="006B0104" w:rsidRDefault="00C67F92" w:rsidP="006B0104">
            <w:pPr>
              <w:pStyle w:val="Heading5"/>
            </w:pPr>
            <w:r w:rsidRPr="006B0104">
              <w:t>13(c) Reserves</w:t>
            </w:r>
          </w:p>
        </w:tc>
        <w:tc>
          <w:tcPr>
            <w:tcW w:w="278" w:type="dxa"/>
            <w:gridSpan w:val="2"/>
            <w:tcBorders>
              <w:top w:val="nil"/>
              <w:left w:val="nil"/>
              <w:bottom w:val="single" w:sz="4" w:space="0" w:color="auto"/>
              <w:right w:val="nil"/>
            </w:tcBorders>
            <w:shd w:val="clear" w:color="auto" w:fill="auto"/>
            <w:vAlign w:val="center"/>
            <w:hideMark/>
          </w:tcPr>
          <w:p w14:paraId="5EA2EF1A" w14:textId="77777777" w:rsidR="00C67F92" w:rsidRPr="006B0104" w:rsidRDefault="00C67F92" w:rsidP="006B0104">
            <w:pPr>
              <w:pStyle w:val="Heading5"/>
            </w:pPr>
            <w:r w:rsidRPr="006B0104">
              <w:t> </w:t>
            </w:r>
          </w:p>
        </w:tc>
        <w:tc>
          <w:tcPr>
            <w:tcW w:w="914" w:type="dxa"/>
            <w:tcBorders>
              <w:top w:val="nil"/>
              <w:left w:val="nil"/>
              <w:bottom w:val="single" w:sz="4" w:space="0" w:color="auto"/>
              <w:right w:val="nil"/>
            </w:tcBorders>
            <w:shd w:val="clear" w:color="auto" w:fill="auto"/>
            <w:vAlign w:val="center"/>
            <w:hideMark/>
          </w:tcPr>
          <w:p w14:paraId="2BBB90A3" w14:textId="77777777" w:rsidR="00C67F92" w:rsidRPr="006B0104" w:rsidRDefault="00C67F92" w:rsidP="006B0104">
            <w:pPr>
              <w:pStyle w:val="Heading5"/>
            </w:pPr>
            <w:r w:rsidRPr="006B0104">
              <w:t> </w:t>
            </w:r>
          </w:p>
        </w:tc>
        <w:tc>
          <w:tcPr>
            <w:tcW w:w="767" w:type="dxa"/>
            <w:tcBorders>
              <w:top w:val="nil"/>
              <w:left w:val="nil"/>
              <w:bottom w:val="single" w:sz="4" w:space="0" w:color="auto"/>
              <w:right w:val="nil"/>
            </w:tcBorders>
            <w:shd w:val="clear" w:color="auto" w:fill="auto"/>
            <w:vAlign w:val="center"/>
            <w:hideMark/>
          </w:tcPr>
          <w:p w14:paraId="55A88F09" w14:textId="77777777" w:rsidR="00C67F92" w:rsidRPr="006B0104" w:rsidRDefault="00C67F92" w:rsidP="006B0104">
            <w:pPr>
              <w:pStyle w:val="Heading5"/>
            </w:pPr>
            <w:r w:rsidRPr="006B0104">
              <w:t> </w:t>
            </w:r>
          </w:p>
        </w:tc>
      </w:tr>
      <w:tr w:rsidR="00B10D9F" w:rsidRPr="005734A8" w14:paraId="141C99EE" w14:textId="77777777" w:rsidTr="009A384A">
        <w:trPr>
          <w:gridAfter w:val="3"/>
          <w:wAfter w:w="1910" w:type="dxa"/>
          <w:trHeight w:val="255"/>
        </w:trPr>
        <w:tc>
          <w:tcPr>
            <w:tcW w:w="6160" w:type="dxa"/>
            <w:tcBorders>
              <w:top w:val="single" w:sz="4" w:space="0" w:color="auto"/>
              <w:left w:val="nil"/>
              <w:bottom w:val="nil"/>
              <w:right w:val="nil"/>
            </w:tcBorders>
            <w:shd w:val="clear" w:color="auto" w:fill="auto"/>
            <w:vAlign w:val="center"/>
            <w:hideMark/>
          </w:tcPr>
          <w:p w14:paraId="7047DB46" w14:textId="192EFF19" w:rsidR="00B10D9F" w:rsidRPr="005734A8" w:rsidRDefault="00B10D9F" w:rsidP="001A276B">
            <w:pPr>
              <w:rPr>
                <w:rFonts w:cs="Arial"/>
                <w:b/>
                <w:bCs/>
                <w:color w:val="000000"/>
              </w:rPr>
            </w:pPr>
            <w:r w:rsidRPr="005734A8">
              <w:rPr>
                <w:rFonts w:cs="Arial"/>
                <w:b/>
                <w:bCs/>
                <w:color w:val="000000"/>
              </w:rPr>
              <w:t>Trust Funds*</w:t>
            </w:r>
          </w:p>
        </w:tc>
        <w:tc>
          <w:tcPr>
            <w:tcW w:w="720" w:type="dxa"/>
            <w:tcBorders>
              <w:top w:val="single" w:sz="4" w:space="0" w:color="auto"/>
              <w:left w:val="nil"/>
              <w:bottom w:val="nil"/>
              <w:right w:val="nil"/>
            </w:tcBorders>
            <w:shd w:val="clear" w:color="auto" w:fill="auto"/>
            <w:vAlign w:val="center"/>
            <w:hideMark/>
          </w:tcPr>
          <w:p w14:paraId="0FB40E95" w14:textId="77777777" w:rsidR="00B10D9F" w:rsidRPr="005734A8" w:rsidRDefault="00B10D9F" w:rsidP="001A276B">
            <w:pPr>
              <w:jc w:val="center"/>
              <w:rPr>
                <w:rFonts w:cs="Arial"/>
                <w:color w:val="000000"/>
              </w:rPr>
            </w:pPr>
            <w:r w:rsidRPr="005734A8">
              <w:rPr>
                <w:rFonts w:cs="Arial"/>
                <w:color w:val="000000"/>
              </w:rPr>
              <w:t> </w:t>
            </w:r>
          </w:p>
        </w:tc>
        <w:tc>
          <w:tcPr>
            <w:tcW w:w="1260" w:type="dxa"/>
            <w:tcBorders>
              <w:top w:val="single" w:sz="4" w:space="0" w:color="auto"/>
              <w:left w:val="nil"/>
              <w:bottom w:val="nil"/>
              <w:right w:val="nil"/>
            </w:tcBorders>
            <w:shd w:val="clear" w:color="000000" w:fill="D9D9D9"/>
            <w:vAlign w:val="center"/>
            <w:hideMark/>
          </w:tcPr>
          <w:p w14:paraId="09A0313D" w14:textId="77777777" w:rsidR="00B10D9F" w:rsidRPr="005734A8" w:rsidRDefault="00B10D9F" w:rsidP="001A276B">
            <w:pPr>
              <w:jc w:val="right"/>
              <w:rPr>
                <w:rFonts w:cs="Arial"/>
                <w:color w:val="000000"/>
              </w:rPr>
            </w:pPr>
            <w:r w:rsidRPr="005734A8">
              <w:rPr>
                <w:rFonts w:cs="Arial"/>
                <w:color w:val="000000"/>
              </w:rPr>
              <w:t> </w:t>
            </w:r>
          </w:p>
        </w:tc>
        <w:tc>
          <w:tcPr>
            <w:tcW w:w="1280" w:type="dxa"/>
            <w:gridSpan w:val="2"/>
            <w:tcBorders>
              <w:top w:val="single" w:sz="4" w:space="0" w:color="auto"/>
              <w:left w:val="nil"/>
              <w:bottom w:val="nil"/>
              <w:right w:val="nil"/>
            </w:tcBorders>
            <w:shd w:val="clear" w:color="auto" w:fill="auto"/>
            <w:vAlign w:val="center"/>
            <w:hideMark/>
          </w:tcPr>
          <w:p w14:paraId="618DB318" w14:textId="77777777" w:rsidR="00B10D9F" w:rsidRPr="005734A8" w:rsidRDefault="00B10D9F" w:rsidP="001A276B">
            <w:pPr>
              <w:jc w:val="right"/>
              <w:rPr>
                <w:rFonts w:cs="Arial"/>
                <w:color w:val="000000"/>
              </w:rPr>
            </w:pPr>
            <w:r w:rsidRPr="005734A8">
              <w:rPr>
                <w:rFonts w:cs="Arial"/>
                <w:color w:val="000000"/>
              </w:rPr>
              <w:t> </w:t>
            </w:r>
          </w:p>
        </w:tc>
      </w:tr>
      <w:tr w:rsidR="00B10D9F" w:rsidRPr="005734A8" w14:paraId="7FC06A0C" w14:textId="77777777" w:rsidTr="009A384A">
        <w:trPr>
          <w:gridAfter w:val="3"/>
          <w:wAfter w:w="1910" w:type="dxa"/>
          <w:trHeight w:val="255"/>
        </w:trPr>
        <w:tc>
          <w:tcPr>
            <w:tcW w:w="6160" w:type="dxa"/>
            <w:tcBorders>
              <w:top w:val="nil"/>
              <w:left w:val="nil"/>
              <w:bottom w:val="nil"/>
              <w:right w:val="nil"/>
            </w:tcBorders>
            <w:shd w:val="clear" w:color="auto" w:fill="auto"/>
            <w:vAlign w:val="center"/>
            <w:hideMark/>
          </w:tcPr>
          <w:p w14:paraId="2849FCC1" w14:textId="77777777" w:rsidR="00B10D9F" w:rsidRPr="005734A8" w:rsidRDefault="00B10D9F" w:rsidP="00B10D9F">
            <w:pPr>
              <w:rPr>
                <w:rFonts w:cs="Arial"/>
                <w:color w:val="000000"/>
              </w:rPr>
            </w:pPr>
            <w:r w:rsidRPr="005734A8">
              <w:rPr>
                <w:rFonts w:cs="Arial"/>
                <w:color w:val="000000"/>
              </w:rPr>
              <w:t xml:space="preserve">Balance at </w:t>
            </w:r>
            <w:r>
              <w:rPr>
                <w:rFonts w:cs="Arial"/>
                <w:color w:val="000000"/>
              </w:rPr>
              <w:t>B</w:t>
            </w:r>
            <w:r w:rsidRPr="005734A8">
              <w:rPr>
                <w:rFonts w:cs="Arial"/>
                <w:color w:val="000000"/>
              </w:rPr>
              <w:t xml:space="preserve">eginning of </w:t>
            </w:r>
            <w:r>
              <w:rPr>
                <w:rFonts w:cs="Arial"/>
                <w:color w:val="000000"/>
              </w:rPr>
              <w:t>F</w:t>
            </w:r>
            <w:r w:rsidRPr="005734A8">
              <w:rPr>
                <w:rFonts w:cs="Arial"/>
                <w:color w:val="000000"/>
              </w:rPr>
              <w:t xml:space="preserve">inancial </w:t>
            </w:r>
            <w:r>
              <w:rPr>
                <w:rFonts w:cs="Arial"/>
                <w:color w:val="000000"/>
              </w:rPr>
              <w:t>Y</w:t>
            </w:r>
            <w:r w:rsidRPr="005734A8">
              <w:rPr>
                <w:rFonts w:cs="Arial"/>
                <w:color w:val="000000"/>
              </w:rPr>
              <w:t>ear</w:t>
            </w:r>
          </w:p>
        </w:tc>
        <w:tc>
          <w:tcPr>
            <w:tcW w:w="720" w:type="dxa"/>
            <w:tcBorders>
              <w:top w:val="nil"/>
              <w:left w:val="nil"/>
              <w:bottom w:val="nil"/>
              <w:right w:val="nil"/>
            </w:tcBorders>
            <w:shd w:val="clear" w:color="auto" w:fill="auto"/>
            <w:vAlign w:val="center"/>
            <w:hideMark/>
          </w:tcPr>
          <w:p w14:paraId="397241EB" w14:textId="77777777" w:rsidR="00B10D9F" w:rsidRPr="005734A8" w:rsidRDefault="00B10D9F" w:rsidP="00B10D9F">
            <w:pPr>
              <w:jc w:val="center"/>
              <w:rPr>
                <w:rFonts w:cs="Arial"/>
                <w:color w:val="000000"/>
              </w:rPr>
            </w:pPr>
          </w:p>
        </w:tc>
        <w:tc>
          <w:tcPr>
            <w:tcW w:w="1260" w:type="dxa"/>
            <w:tcBorders>
              <w:top w:val="nil"/>
              <w:left w:val="nil"/>
              <w:bottom w:val="nil"/>
              <w:right w:val="nil"/>
            </w:tcBorders>
            <w:shd w:val="clear" w:color="000000" w:fill="D9D9D9"/>
            <w:vAlign w:val="center"/>
            <w:hideMark/>
          </w:tcPr>
          <w:p w14:paraId="6F57AAFC" w14:textId="259821CA" w:rsidR="00B10D9F" w:rsidRPr="005734A8" w:rsidRDefault="00B10D9F" w:rsidP="00B10D9F">
            <w:pPr>
              <w:jc w:val="right"/>
              <w:rPr>
                <w:rFonts w:cs="Arial"/>
                <w:color w:val="000000"/>
              </w:rPr>
            </w:pPr>
            <w:r w:rsidRPr="005734A8">
              <w:rPr>
                <w:rFonts w:cs="Arial"/>
                <w:color w:val="000000"/>
              </w:rPr>
              <w:t>8,261</w:t>
            </w:r>
          </w:p>
        </w:tc>
        <w:tc>
          <w:tcPr>
            <w:tcW w:w="1280" w:type="dxa"/>
            <w:gridSpan w:val="2"/>
            <w:tcBorders>
              <w:top w:val="nil"/>
              <w:left w:val="nil"/>
              <w:bottom w:val="nil"/>
              <w:right w:val="nil"/>
            </w:tcBorders>
            <w:shd w:val="clear" w:color="auto" w:fill="auto"/>
            <w:vAlign w:val="center"/>
            <w:hideMark/>
          </w:tcPr>
          <w:p w14:paraId="114784DA" w14:textId="319E5008" w:rsidR="00B10D9F" w:rsidRPr="005734A8" w:rsidRDefault="00B10D9F" w:rsidP="00B10D9F">
            <w:pPr>
              <w:jc w:val="right"/>
              <w:rPr>
                <w:rFonts w:cs="Arial"/>
                <w:color w:val="000000"/>
              </w:rPr>
            </w:pPr>
            <w:r w:rsidRPr="005734A8">
              <w:rPr>
                <w:rFonts w:cs="Arial"/>
                <w:color w:val="000000"/>
              </w:rPr>
              <w:t>7,817</w:t>
            </w:r>
          </w:p>
        </w:tc>
      </w:tr>
      <w:tr w:rsidR="00B10D9F" w:rsidRPr="005734A8" w14:paraId="7F40F973" w14:textId="77777777" w:rsidTr="009A384A">
        <w:trPr>
          <w:gridAfter w:val="3"/>
          <w:wAfter w:w="1910" w:type="dxa"/>
          <w:trHeight w:val="255"/>
        </w:trPr>
        <w:tc>
          <w:tcPr>
            <w:tcW w:w="6160" w:type="dxa"/>
            <w:tcBorders>
              <w:top w:val="nil"/>
              <w:left w:val="nil"/>
              <w:bottom w:val="nil"/>
              <w:right w:val="nil"/>
            </w:tcBorders>
            <w:shd w:val="clear" w:color="auto" w:fill="auto"/>
            <w:vAlign w:val="center"/>
            <w:hideMark/>
          </w:tcPr>
          <w:p w14:paraId="13B139CF" w14:textId="77777777" w:rsidR="00B10D9F" w:rsidRPr="005734A8" w:rsidRDefault="00B10D9F" w:rsidP="00B10D9F">
            <w:pPr>
              <w:rPr>
                <w:rFonts w:cs="Arial"/>
                <w:color w:val="000000"/>
              </w:rPr>
            </w:pPr>
            <w:r w:rsidRPr="005734A8">
              <w:rPr>
                <w:rFonts w:cs="Arial"/>
                <w:color w:val="000000"/>
              </w:rPr>
              <w:t>Transfer (to)/from Accumulated Deficit</w:t>
            </w:r>
          </w:p>
        </w:tc>
        <w:tc>
          <w:tcPr>
            <w:tcW w:w="720" w:type="dxa"/>
            <w:tcBorders>
              <w:top w:val="nil"/>
              <w:left w:val="nil"/>
              <w:bottom w:val="nil"/>
              <w:right w:val="nil"/>
            </w:tcBorders>
            <w:shd w:val="clear" w:color="auto" w:fill="auto"/>
            <w:vAlign w:val="center"/>
            <w:hideMark/>
          </w:tcPr>
          <w:p w14:paraId="11037FF6" w14:textId="77777777" w:rsidR="00B10D9F" w:rsidRPr="005734A8" w:rsidRDefault="00B10D9F" w:rsidP="00B10D9F">
            <w:pPr>
              <w:jc w:val="center"/>
              <w:rPr>
                <w:rFonts w:cs="Arial"/>
                <w:color w:val="000000"/>
              </w:rPr>
            </w:pPr>
          </w:p>
        </w:tc>
        <w:tc>
          <w:tcPr>
            <w:tcW w:w="1260" w:type="dxa"/>
            <w:tcBorders>
              <w:top w:val="nil"/>
              <w:left w:val="nil"/>
              <w:bottom w:val="nil"/>
              <w:right w:val="nil"/>
            </w:tcBorders>
            <w:shd w:val="clear" w:color="000000" w:fill="D9D9D9"/>
            <w:vAlign w:val="center"/>
            <w:hideMark/>
          </w:tcPr>
          <w:p w14:paraId="4E50B7F7" w14:textId="4F3D8106" w:rsidR="00B10D9F" w:rsidRPr="005734A8" w:rsidRDefault="00B10D9F" w:rsidP="00B10D9F">
            <w:pPr>
              <w:jc w:val="right"/>
              <w:rPr>
                <w:rFonts w:cs="Arial"/>
                <w:color w:val="000000"/>
              </w:rPr>
            </w:pPr>
            <w:r w:rsidRPr="005734A8">
              <w:rPr>
                <w:rFonts w:cs="Arial"/>
                <w:color w:val="000000"/>
              </w:rPr>
              <w:t>(1,001)</w:t>
            </w:r>
          </w:p>
        </w:tc>
        <w:tc>
          <w:tcPr>
            <w:tcW w:w="1280" w:type="dxa"/>
            <w:gridSpan w:val="2"/>
            <w:tcBorders>
              <w:top w:val="nil"/>
              <w:left w:val="nil"/>
              <w:bottom w:val="nil"/>
              <w:right w:val="nil"/>
            </w:tcBorders>
            <w:shd w:val="clear" w:color="auto" w:fill="auto"/>
            <w:vAlign w:val="center"/>
            <w:hideMark/>
          </w:tcPr>
          <w:p w14:paraId="09AE5008" w14:textId="07C26718" w:rsidR="00B10D9F" w:rsidRPr="005734A8" w:rsidRDefault="00B10D9F" w:rsidP="00B10D9F">
            <w:pPr>
              <w:jc w:val="right"/>
              <w:rPr>
                <w:rFonts w:cs="Arial"/>
                <w:color w:val="000000"/>
              </w:rPr>
            </w:pPr>
            <w:r w:rsidRPr="005734A8">
              <w:rPr>
                <w:rFonts w:cs="Arial"/>
                <w:color w:val="000000"/>
              </w:rPr>
              <w:t>444</w:t>
            </w:r>
          </w:p>
        </w:tc>
      </w:tr>
      <w:tr w:rsidR="00B10D9F" w:rsidRPr="005734A8" w14:paraId="43FF76FD" w14:textId="77777777" w:rsidTr="009A384A">
        <w:trPr>
          <w:gridAfter w:val="3"/>
          <w:wAfter w:w="1910" w:type="dxa"/>
          <w:trHeight w:val="285"/>
        </w:trPr>
        <w:tc>
          <w:tcPr>
            <w:tcW w:w="6160" w:type="dxa"/>
            <w:tcBorders>
              <w:top w:val="single" w:sz="4" w:space="0" w:color="auto"/>
              <w:left w:val="nil"/>
              <w:bottom w:val="single" w:sz="4" w:space="0" w:color="auto"/>
              <w:right w:val="nil"/>
            </w:tcBorders>
            <w:shd w:val="clear" w:color="auto" w:fill="auto"/>
            <w:vAlign w:val="center"/>
            <w:hideMark/>
          </w:tcPr>
          <w:p w14:paraId="7AAEB9F8" w14:textId="1639752B" w:rsidR="00B10D9F" w:rsidRPr="005734A8" w:rsidRDefault="00B10D9F">
            <w:pPr>
              <w:rPr>
                <w:rFonts w:cs="Arial"/>
                <w:b/>
                <w:bCs/>
                <w:color w:val="000000"/>
              </w:rPr>
            </w:pPr>
            <w:r w:rsidRPr="005734A8">
              <w:rPr>
                <w:rFonts w:cs="Arial"/>
                <w:b/>
                <w:bCs/>
                <w:color w:val="000000"/>
              </w:rPr>
              <w:t xml:space="preserve">Balance at </w:t>
            </w:r>
            <w:r w:rsidR="00BE7C0A">
              <w:rPr>
                <w:rFonts w:cs="Arial"/>
                <w:b/>
                <w:bCs/>
                <w:color w:val="000000"/>
              </w:rPr>
              <w:t>E</w:t>
            </w:r>
            <w:r w:rsidRPr="005734A8">
              <w:rPr>
                <w:rFonts w:cs="Arial"/>
                <w:b/>
                <w:bCs/>
                <w:color w:val="000000"/>
              </w:rPr>
              <w:t xml:space="preserve">nd of </w:t>
            </w:r>
            <w:r w:rsidR="00BE7C0A">
              <w:rPr>
                <w:rFonts w:cs="Arial"/>
                <w:b/>
                <w:bCs/>
                <w:color w:val="000000"/>
              </w:rPr>
              <w:t>F</w:t>
            </w:r>
            <w:r w:rsidRPr="005734A8">
              <w:rPr>
                <w:rFonts w:cs="Arial"/>
                <w:b/>
                <w:bCs/>
                <w:color w:val="000000"/>
              </w:rPr>
              <w:t xml:space="preserve">inancial </w:t>
            </w:r>
            <w:r w:rsidR="00BE7C0A">
              <w:rPr>
                <w:rFonts w:cs="Arial"/>
                <w:b/>
                <w:bCs/>
                <w:color w:val="000000"/>
              </w:rPr>
              <w:t>Y</w:t>
            </w:r>
            <w:r w:rsidRPr="005734A8">
              <w:rPr>
                <w:rFonts w:cs="Arial"/>
                <w:b/>
                <w:bCs/>
                <w:color w:val="000000"/>
              </w:rPr>
              <w:t>ear</w:t>
            </w:r>
          </w:p>
        </w:tc>
        <w:tc>
          <w:tcPr>
            <w:tcW w:w="720" w:type="dxa"/>
            <w:tcBorders>
              <w:top w:val="single" w:sz="4" w:space="0" w:color="auto"/>
              <w:left w:val="nil"/>
              <w:bottom w:val="single" w:sz="4" w:space="0" w:color="auto"/>
              <w:right w:val="nil"/>
            </w:tcBorders>
            <w:shd w:val="clear" w:color="auto" w:fill="auto"/>
            <w:vAlign w:val="center"/>
            <w:hideMark/>
          </w:tcPr>
          <w:p w14:paraId="1C214F6A" w14:textId="77777777" w:rsidR="00B10D9F" w:rsidRPr="005734A8" w:rsidRDefault="00B10D9F" w:rsidP="00B10D9F">
            <w:pPr>
              <w:jc w:val="center"/>
              <w:rPr>
                <w:rFonts w:cs="Arial"/>
                <w:b/>
                <w:bCs/>
                <w:color w:val="000000"/>
              </w:rPr>
            </w:pPr>
            <w:r w:rsidRPr="005734A8">
              <w:rPr>
                <w:rFonts w:cs="Arial"/>
                <w:b/>
                <w:bCs/>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44F053C6" w14:textId="584D17E7" w:rsidR="00B10D9F" w:rsidRPr="005734A8" w:rsidRDefault="00B10D9F" w:rsidP="00B10D9F">
            <w:pPr>
              <w:jc w:val="right"/>
              <w:rPr>
                <w:rFonts w:cs="Arial"/>
                <w:b/>
                <w:bCs/>
                <w:color w:val="000000"/>
              </w:rPr>
            </w:pPr>
            <w:r w:rsidRPr="005734A8">
              <w:rPr>
                <w:rFonts w:cs="Arial"/>
                <w:b/>
                <w:bCs/>
                <w:color w:val="000000"/>
              </w:rPr>
              <w:t>7,260</w:t>
            </w:r>
          </w:p>
        </w:tc>
        <w:tc>
          <w:tcPr>
            <w:tcW w:w="1280" w:type="dxa"/>
            <w:gridSpan w:val="2"/>
            <w:tcBorders>
              <w:top w:val="single" w:sz="4" w:space="0" w:color="auto"/>
              <w:left w:val="nil"/>
              <w:bottom w:val="single" w:sz="4" w:space="0" w:color="auto"/>
              <w:right w:val="nil"/>
            </w:tcBorders>
            <w:shd w:val="clear" w:color="auto" w:fill="auto"/>
            <w:vAlign w:val="center"/>
            <w:hideMark/>
          </w:tcPr>
          <w:p w14:paraId="52CAAA98" w14:textId="5163316E" w:rsidR="00B10D9F" w:rsidRPr="005734A8" w:rsidRDefault="00B10D9F" w:rsidP="00B10D9F">
            <w:pPr>
              <w:jc w:val="right"/>
              <w:rPr>
                <w:rFonts w:cs="Arial"/>
                <w:b/>
                <w:bCs/>
                <w:color w:val="000000"/>
              </w:rPr>
            </w:pPr>
            <w:r w:rsidRPr="005734A8">
              <w:rPr>
                <w:rFonts w:cs="Arial"/>
                <w:b/>
                <w:bCs/>
                <w:color w:val="000000"/>
              </w:rPr>
              <w:t>8,261</w:t>
            </w:r>
          </w:p>
        </w:tc>
      </w:tr>
    </w:tbl>
    <w:p w14:paraId="010511C4" w14:textId="77777777" w:rsidR="00B10D9F" w:rsidRDefault="00B10D9F" w:rsidP="00C67F92">
      <w:pPr>
        <w:rPr>
          <w:rFonts w:cs="Arial"/>
          <w:i/>
          <w:sz w:val="21"/>
          <w:szCs w:val="21"/>
        </w:rPr>
      </w:pPr>
    </w:p>
    <w:tbl>
      <w:tblPr>
        <w:tblW w:w="9420" w:type="dxa"/>
        <w:tblInd w:w="93" w:type="dxa"/>
        <w:tblLook w:val="04A0" w:firstRow="1" w:lastRow="0" w:firstColumn="1" w:lastColumn="0" w:noHBand="0" w:noVBand="1"/>
        <w:tblCaption w:val="13 c) Reserves"/>
        <w:tblDescription w:val="Shows data for 2014–15 and previous financial year."/>
      </w:tblPr>
      <w:tblGrid>
        <w:gridCol w:w="6160"/>
        <w:gridCol w:w="720"/>
        <w:gridCol w:w="1260"/>
        <w:gridCol w:w="1280"/>
      </w:tblGrid>
      <w:tr w:rsidR="00C67F92" w:rsidRPr="005734A8" w14:paraId="3A7C4C74" w14:textId="77777777" w:rsidTr="00C67F92">
        <w:trPr>
          <w:trHeight w:val="255"/>
        </w:trPr>
        <w:tc>
          <w:tcPr>
            <w:tcW w:w="6160" w:type="dxa"/>
            <w:tcBorders>
              <w:top w:val="single" w:sz="4" w:space="0" w:color="auto"/>
              <w:left w:val="nil"/>
              <w:bottom w:val="nil"/>
              <w:right w:val="nil"/>
            </w:tcBorders>
            <w:shd w:val="clear" w:color="auto" w:fill="auto"/>
            <w:vAlign w:val="center"/>
            <w:hideMark/>
          </w:tcPr>
          <w:p w14:paraId="4ECC70E5" w14:textId="17C6DB3F" w:rsidR="00C67F92" w:rsidRPr="005734A8" w:rsidRDefault="00C67F92" w:rsidP="00C67F92">
            <w:pPr>
              <w:rPr>
                <w:rFonts w:cs="Arial"/>
                <w:b/>
                <w:bCs/>
                <w:color w:val="000000"/>
              </w:rPr>
            </w:pPr>
            <w:r w:rsidRPr="005734A8">
              <w:rPr>
                <w:rFonts w:cs="Arial"/>
                <w:b/>
                <w:bCs/>
                <w:color w:val="000000"/>
              </w:rPr>
              <w:t>Externally Funded Special Projects*</w:t>
            </w:r>
            <w:r w:rsidR="00EB70C6">
              <w:rPr>
                <w:rFonts w:cs="Arial"/>
                <w:b/>
                <w:bCs/>
                <w:color w:val="000000"/>
              </w:rPr>
              <w:t>*</w:t>
            </w:r>
          </w:p>
        </w:tc>
        <w:tc>
          <w:tcPr>
            <w:tcW w:w="720" w:type="dxa"/>
            <w:tcBorders>
              <w:top w:val="single" w:sz="4" w:space="0" w:color="auto"/>
              <w:left w:val="nil"/>
              <w:bottom w:val="nil"/>
              <w:right w:val="nil"/>
            </w:tcBorders>
            <w:shd w:val="clear" w:color="auto" w:fill="auto"/>
            <w:vAlign w:val="center"/>
            <w:hideMark/>
          </w:tcPr>
          <w:p w14:paraId="1413D2CB" w14:textId="77777777" w:rsidR="00C67F92" w:rsidRPr="005734A8" w:rsidRDefault="00C67F92" w:rsidP="00C67F92">
            <w:pPr>
              <w:jc w:val="center"/>
              <w:rPr>
                <w:rFonts w:cs="Arial"/>
                <w:color w:val="000000"/>
              </w:rPr>
            </w:pPr>
            <w:r w:rsidRPr="005734A8">
              <w:rPr>
                <w:rFonts w:cs="Arial"/>
                <w:color w:val="000000"/>
              </w:rPr>
              <w:t> </w:t>
            </w:r>
          </w:p>
        </w:tc>
        <w:tc>
          <w:tcPr>
            <w:tcW w:w="1260" w:type="dxa"/>
            <w:tcBorders>
              <w:top w:val="single" w:sz="4" w:space="0" w:color="auto"/>
              <w:left w:val="nil"/>
              <w:bottom w:val="nil"/>
              <w:right w:val="nil"/>
            </w:tcBorders>
            <w:shd w:val="clear" w:color="000000" w:fill="D9D9D9"/>
            <w:vAlign w:val="center"/>
            <w:hideMark/>
          </w:tcPr>
          <w:p w14:paraId="578A61CE" w14:textId="77777777" w:rsidR="00C67F92" w:rsidRPr="005734A8" w:rsidRDefault="00C67F92" w:rsidP="00C67F92">
            <w:pPr>
              <w:jc w:val="right"/>
              <w:rPr>
                <w:rFonts w:cs="Arial"/>
                <w:color w:val="000000"/>
              </w:rPr>
            </w:pPr>
            <w:r w:rsidRPr="005734A8">
              <w:rPr>
                <w:rFonts w:cs="Arial"/>
                <w:color w:val="000000"/>
              </w:rPr>
              <w:t> </w:t>
            </w:r>
          </w:p>
        </w:tc>
        <w:tc>
          <w:tcPr>
            <w:tcW w:w="1280" w:type="dxa"/>
            <w:tcBorders>
              <w:top w:val="single" w:sz="4" w:space="0" w:color="auto"/>
              <w:left w:val="nil"/>
              <w:bottom w:val="nil"/>
              <w:right w:val="nil"/>
            </w:tcBorders>
            <w:shd w:val="clear" w:color="auto" w:fill="auto"/>
            <w:vAlign w:val="center"/>
            <w:hideMark/>
          </w:tcPr>
          <w:p w14:paraId="72D6EE2E" w14:textId="77777777" w:rsidR="00C67F92" w:rsidRPr="005734A8" w:rsidRDefault="00C67F92" w:rsidP="00C67F92">
            <w:pPr>
              <w:jc w:val="right"/>
              <w:rPr>
                <w:rFonts w:cs="Arial"/>
                <w:color w:val="000000"/>
              </w:rPr>
            </w:pPr>
            <w:r w:rsidRPr="005734A8">
              <w:rPr>
                <w:rFonts w:cs="Arial"/>
                <w:color w:val="000000"/>
              </w:rPr>
              <w:t> </w:t>
            </w:r>
          </w:p>
        </w:tc>
      </w:tr>
      <w:tr w:rsidR="00C67F92" w:rsidRPr="005734A8" w14:paraId="02753570" w14:textId="77777777" w:rsidTr="00C67F92">
        <w:trPr>
          <w:trHeight w:val="255"/>
        </w:trPr>
        <w:tc>
          <w:tcPr>
            <w:tcW w:w="6160" w:type="dxa"/>
            <w:tcBorders>
              <w:top w:val="nil"/>
              <w:left w:val="nil"/>
              <w:bottom w:val="nil"/>
              <w:right w:val="nil"/>
            </w:tcBorders>
            <w:shd w:val="clear" w:color="auto" w:fill="auto"/>
            <w:vAlign w:val="center"/>
            <w:hideMark/>
          </w:tcPr>
          <w:p w14:paraId="4D8DCDCA" w14:textId="7E6D870A" w:rsidR="00C67F92" w:rsidRPr="005734A8" w:rsidRDefault="00C67F92" w:rsidP="00C67F92">
            <w:pPr>
              <w:rPr>
                <w:rFonts w:cs="Arial"/>
                <w:color w:val="000000"/>
              </w:rPr>
            </w:pPr>
            <w:r w:rsidRPr="005734A8">
              <w:rPr>
                <w:rFonts w:cs="Arial"/>
                <w:color w:val="000000"/>
              </w:rPr>
              <w:t xml:space="preserve">Balance at </w:t>
            </w:r>
            <w:r w:rsidR="005D17A2">
              <w:rPr>
                <w:rFonts w:cs="Arial"/>
                <w:color w:val="000000"/>
              </w:rPr>
              <w:t>B</w:t>
            </w:r>
            <w:r w:rsidRPr="005734A8">
              <w:rPr>
                <w:rFonts w:cs="Arial"/>
                <w:color w:val="000000"/>
              </w:rPr>
              <w:t xml:space="preserve">eginning of </w:t>
            </w:r>
            <w:r w:rsidR="005D17A2">
              <w:rPr>
                <w:rFonts w:cs="Arial"/>
                <w:color w:val="000000"/>
              </w:rPr>
              <w:t>F</w:t>
            </w:r>
            <w:r w:rsidRPr="005734A8">
              <w:rPr>
                <w:rFonts w:cs="Arial"/>
                <w:color w:val="000000"/>
              </w:rPr>
              <w:t xml:space="preserve">inancial </w:t>
            </w:r>
            <w:r w:rsidR="005D17A2">
              <w:rPr>
                <w:rFonts w:cs="Arial"/>
                <w:color w:val="000000"/>
              </w:rPr>
              <w:t>Y</w:t>
            </w:r>
            <w:r w:rsidRPr="005734A8">
              <w:rPr>
                <w:rFonts w:cs="Arial"/>
                <w:color w:val="000000"/>
              </w:rPr>
              <w:t>ear</w:t>
            </w:r>
          </w:p>
        </w:tc>
        <w:tc>
          <w:tcPr>
            <w:tcW w:w="720" w:type="dxa"/>
            <w:tcBorders>
              <w:top w:val="nil"/>
              <w:left w:val="nil"/>
              <w:bottom w:val="nil"/>
              <w:right w:val="nil"/>
            </w:tcBorders>
            <w:shd w:val="clear" w:color="auto" w:fill="auto"/>
            <w:vAlign w:val="center"/>
            <w:hideMark/>
          </w:tcPr>
          <w:p w14:paraId="541C9B71" w14:textId="77777777" w:rsidR="00C67F92" w:rsidRPr="005734A8"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68842ED1" w14:textId="77777777" w:rsidR="00C67F92" w:rsidRPr="005734A8" w:rsidRDefault="00C67F92" w:rsidP="00C67F92">
            <w:pPr>
              <w:jc w:val="right"/>
              <w:rPr>
                <w:rFonts w:cs="Arial"/>
                <w:color w:val="000000"/>
              </w:rPr>
            </w:pPr>
            <w:r w:rsidRPr="005734A8">
              <w:rPr>
                <w:rFonts w:cs="Arial"/>
                <w:color w:val="000000"/>
              </w:rPr>
              <w:t>10,754</w:t>
            </w:r>
          </w:p>
        </w:tc>
        <w:tc>
          <w:tcPr>
            <w:tcW w:w="1280" w:type="dxa"/>
            <w:tcBorders>
              <w:top w:val="nil"/>
              <w:left w:val="nil"/>
              <w:bottom w:val="nil"/>
              <w:right w:val="nil"/>
            </w:tcBorders>
            <w:shd w:val="clear" w:color="auto" w:fill="auto"/>
            <w:vAlign w:val="center"/>
            <w:hideMark/>
          </w:tcPr>
          <w:p w14:paraId="3204EFED" w14:textId="77777777" w:rsidR="00C67F92" w:rsidRPr="005734A8" w:rsidRDefault="00C67F92" w:rsidP="00C67F92">
            <w:pPr>
              <w:jc w:val="right"/>
              <w:rPr>
                <w:rFonts w:cs="Arial"/>
                <w:color w:val="000000"/>
              </w:rPr>
            </w:pPr>
            <w:r w:rsidRPr="005734A8">
              <w:rPr>
                <w:rFonts w:cs="Arial"/>
                <w:color w:val="000000"/>
              </w:rPr>
              <w:t>7,802</w:t>
            </w:r>
          </w:p>
        </w:tc>
      </w:tr>
      <w:tr w:rsidR="00C67F92" w:rsidRPr="005734A8" w14:paraId="1D532E04" w14:textId="77777777" w:rsidTr="00C67F92">
        <w:trPr>
          <w:trHeight w:val="255"/>
        </w:trPr>
        <w:tc>
          <w:tcPr>
            <w:tcW w:w="6160" w:type="dxa"/>
            <w:tcBorders>
              <w:top w:val="nil"/>
              <w:left w:val="nil"/>
              <w:bottom w:val="nil"/>
              <w:right w:val="nil"/>
            </w:tcBorders>
            <w:shd w:val="clear" w:color="auto" w:fill="auto"/>
            <w:vAlign w:val="center"/>
            <w:hideMark/>
          </w:tcPr>
          <w:p w14:paraId="658FB119" w14:textId="77777777" w:rsidR="00C67F92" w:rsidRPr="005734A8" w:rsidRDefault="00C67F92" w:rsidP="00C67F92">
            <w:pPr>
              <w:rPr>
                <w:rFonts w:cs="Arial"/>
                <w:color w:val="000000"/>
              </w:rPr>
            </w:pPr>
            <w:r w:rsidRPr="005734A8">
              <w:rPr>
                <w:rFonts w:cs="Arial"/>
                <w:color w:val="000000"/>
              </w:rPr>
              <w:t>Transfer (to)/from Accumulated Deficit</w:t>
            </w:r>
          </w:p>
        </w:tc>
        <w:tc>
          <w:tcPr>
            <w:tcW w:w="720" w:type="dxa"/>
            <w:tcBorders>
              <w:top w:val="nil"/>
              <w:left w:val="nil"/>
              <w:bottom w:val="nil"/>
              <w:right w:val="nil"/>
            </w:tcBorders>
            <w:shd w:val="clear" w:color="auto" w:fill="auto"/>
            <w:vAlign w:val="center"/>
            <w:hideMark/>
          </w:tcPr>
          <w:p w14:paraId="5489FAC1" w14:textId="77777777" w:rsidR="00C67F92" w:rsidRPr="005734A8"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4C659375" w14:textId="77777777" w:rsidR="00C67F92" w:rsidRPr="005734A8" w:rsidRDefault="00C67F92" w:rsidP="00C67F92">
            <w:pPr>
              <w:jc w:val="right"/>
              <w:rPr>
                <w:rFonts w:cs="Arial"/>
                <w:color w:val="000000"/>
              </w:rPr>
            </w:pPr>
            <w:r w:rsidRPr="005734A8">
              <w:rPr>
                <w:rFonts w:cs="Arial"/>
                <w:color w:val="000000"/>
              </w:rPr>
              <w:t>(1,598)</w:t>
            </w:r>
          </w:p>
        </w:tc>
        <w:tc>
          <w:tcPr>
            <w:tcW w:w="1280" w:type="dxa"/>
            <w:tcBorders>
              <w:top w:val="nil"/>
              <w:left w:val="nil"/>
              <w:bottom w:val="nil"/>
              <w:right w:val="nil"/>
            </w:tcBorders>
            <w:shd w:val="clear" w:color="auto" w:fill="auto"/>
            <w:vAlign w:val="center"/>
            <w:hideMark/>
          </w:tcPr>
          <w:p w14:paraId="6FD6C512" w14:textId="77777777" w:rsidR="00C67F92" w:rsidRPr="005734A8" w:rsidRDefault="00C67F92" w:rsidP="00C67F92">
            <w:pPr>
              <w:jc w:val="right"/>
              <w:rPr>
                <w:rFonts w:cs="Arial"/>
                <w:color w:val="000000"/>
              </w:rPr>
            </w:pPr>
            <w:r w:rsidRPr="005734A8">
              <w:rPr>
                <w:rFonts w:cs="Arial"/>
                <w:color w:val="000000"/>
              </w:rPr>
              <w:t>2,952</w:t>
            </w:r>
          </w:p>
        </w:tc>
      </w:tr>
      <w:tr w:rsidR="00C67F92" w:rsidRPr="005734A8" w14:paraId="751E4067"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1B190747" w14:textId="1407B98E" w:rsidR="00C67F92" w:rsidRPr="005734A8" w:rsidRDefault="00C67F92">
            <w:pPr>
              <w:rPr>
                <w:rFonts w:cs="Arial"/>
                <w:b/>
                <w:bCs/>
                <w:color w:val="000000"/>
              </w:rPr>
            </w:pPr>
            <w:r w:rsidRPr="005734A8">
              <w:rPr>
                <w:rFonts w:cs="Arial"/>
                <w:b/>
                <w:bCs/>
                <w:color w:val="000000"/>
              </w:rPr>
              <w:t xml:space="preserve">Balance at </w:t>
            </w:r>
            <w:r w:rsidR="00BE7C0A">
              <w:rPr>
                <w:rFonts w:cs="Arial"/>
                <w:b/>
                <w:bCs/>
                <w:color w:val="000000"/>
              </w:rPr>
              <w:t>E</w:t>
            </w:r>
            <w:r w:rsidRPr="005734A8">
              <w:rPr>
                <w:rFonts w:cs="Arial"/>
                <w:b/>
                <w:bCs/>
                <w:color w:val="000000"/>
              </w:rPr>
              <w:t xml:space="preserve">nd of </w:t>
            </w:r>
            <w:r w:rsidR="00BE7C0A">
              <w:rPr>
                <w:rFonts w:cs="Arial"/>
                <w:b/>
                <w:bCs/>
                <w:color w:val="000000"/>
              </w:rPr>
              <w:t>F</w:t>
            </w:r>
            <w:r w:rsidRPr="005734A8">
              <w:rPr>
                <w:rFonts w:cs="Arial"/>
                <w:b/>
                <w:bCs/>
                <w:color w:val="000000"/>
              </w:rPr>
              <w:t xml:space="preserve">inancial </w:t>
            </w:r>
            <w:r w:rsidR="00BE7C0A">
              <w:rPr>
                <w:rFonts w:cs="Arial"/>
                <w:b/>
                <w:bCs/>
                <w:color w:val="000000"/>
              </w:rPr>
              <w:t>Y</w:t>
            </w:r>
            <w:r w:rsidRPr="005734A8">
              <w:rPr>
                <w:rFonts w:cs="Arial"/>
                <w:b/>
                <w:bCs/>
                <w:color w:val="000000"/>
              </w:rPr>
              <w:t>ear</w:t>
            </w:r>
          </w:p>
        </w:tc>
        <w:tc>
          <w:tcPr>
            <w:tcW w:w="720" w:type="dxa"/>
            <w:tcBorders>
              <w:top w:val="single" w:sz="4" w:space="0" w:color="auto"/>
              <w:left w:val="nil"/>
              <w:bottom w:val="single" w:sz="4" w:space="0" w:color="auto"/>
              <w:right w:val="nil"/>
            </w:tcBorders>
            <w:shd w:val="clear" w:color="auto" w:fill="auto"/>
            <w:vAlign w:val="center"/>
            <w:hideMark/>
          </w:tcPr>
          <w:p w14:paraId="2A38EEA2" w14:textId="77777777" w:rsidR="00C67F92" w:rsidRPr="005734A8" w:rsidRDefault="00C67F92" w:rsidP="00C67F92">
            <w:pPr>
              <w:jc w:val="center"/>
              <w:rPr>
                <w:rFonts w:cs="Arial"/>
                <w:b/>
                <w:bCs/>
                <w:color w:val="000000"/>
              </w:rPr>
            </w:pPr>
            <w:r w:rsidRPr="005734A8">
              <w:rPr>
                <w:rFonts w:cs="Arial"/>
                <w:b/>
                <w:bCs/>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65278D66" w14:textId="77777777" w:rsidR="00C67F92" w:rsidRPr="005734A8" w:rsidRDefault="00C67F92" w:rsidP="00C67F92">
            <w:pPr>
              <w:jc w:val="right"/>
              <w:rPr>
                <w:rFonts w:cs="Arial"/>
                <w:b/>
                <w:bCs/>
                <w:color w:val="000000"/>
              </w:rPr>
            </w:pPr>
            <w:r w:rsidRPr="005734A8">
              <w:rPr>
                <w:rFonts w:cs="Arial"/>
                <w:b/>
                <w:bCs/>
                <w:color w:val="000000"/>
              </w:rPr>
              <w:t>9,156</w:t>
            </w:r>
          </w:p>
        </w:tc>
        <w:tc>
          <w:tcPr>
            <w:tcW w:w="1280" w:type="dxa"/>
            <w:tcBorders>
              <w:top w:val="single" w:sz="4" w:space="0" w:color="auto"/>
              <w:left w:val="nil"/>
              <w:bottom w:val="single" w:sz="4" w:space="0" w:color="auto"/>
              <w:right w:val="nil"/>
            </w:tcBorders>
            <w:shd w:val="clear" w:color="auto" w:fill="auto"/>
            <w:vAlign w:val="center"/>
            <w:hideMark/>
          </w:tcPr>
          <w:p w14:paraId="39686602" w14:textId="77777777" w:rsidR="00C67F92" w:rsidRPr="005734A8" w:rsidRDefault="00C67F92" w:rsidP="00C67F92">
            <w:pPr>
              <w:jc w:val="right"/>
              <w:rPr>
                <w:rFonts w:cs="Arial"/>
                <w:b/>
                <w:bCs/>
                <w:color w:val="000000"/>
              </w:rPr>
            </w:pPr>
            <w:r w:rsidRPr="005734A8">
              <w:rPr>
                <w:rFonts w:cs="Arial"/>
                <w:b/>
                <w:bCs/>
                <w:color w:val="000000"/>
              </w:rPr>
              <w:t>10,754</w:t>
            </w:r>
          </w:p>
        </w:tc>
      </w:tr>
      <w:tr w:rsidR="00C67F92" w:rsidRPr="005734A8" w14:paraId="33986676" w14:textId="77777777" w:rsidTr="00C67F92">
        <w:trPr>
          <w:trHeight w:val="255"/>
        </w:trPr>
        <w:tc>
          <w:tcPr>
            <w:tcW w:w="6160" w:type="dxa"/>
            <w:tcBorders>
              <w:top w:val="nil"/>
              <w:left w:val="nil"/>
              <w:bottom w:val="nil"/>
              <w:right w:val="nil"/>
            </w:tcBorders>
            <w:shd w:val="clear" w:color="auto" w:fill="auto"/>
            <w:vAlign w:val="center"/>
            <w:hideMark/>
          </w:tcPr>
          <w:p w14:paraId="24999BEB" w14:textId="77777777" w:rsidR="00C67F92" w:rsidRPr="005734A8" w:rsidRDefault="00C67F92" w:rsidP="00C67F92">
            <w:pPr>
              <w:rPr>
                <w:rFonts w:cs="Arial"/>
                <w:color w:val="000000"/>
              </w:rPr>
            </w:pPr>
          </w:p>
        </w:tc>
        <w:tc>
          <w:tcPr>
            <w:tcW w:w="720" w:type="dxa"/>
            <w:tcBorders>
              <w:top w:val="nil"/>
              <w:left w:val="nil"/>
              <w:bottom w:val="nil"/>
              <w:right w:val="nil"/>
            </w:tcBorders>
            <w:shd w:val="clear" w:color="auto" w:fill="auto"/>
            <w:vAlign w:val="center"/>
            <w:hideMark/>
          </w:tcPr>
          <w:p w14:paraId="33FF3A73" w14:textId="77777777" w:rsidR="00C67F92" w:rsidRPr="005734A8"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61720A78" w14:textId="77777777" w:rsidR="00C67F92" w:rsidRPr="005734A8" w:rsidRDefault="00C67F92" w:rsidP="00C67F92">
            <w:pPr>
              <w:jc w:val="right"/>
              <w:rPr>
                <w:rFonts w:cs="Arial"/>
                <w:color w:val="000000"/>
              </w:rPr>
            </w:pPr>
            <w:r w:rsidRPr="005734A8">
              <w:rPr>
                <w:rFonts w:cs="Arial"/>
                <w:color w:val="000000"/>
              </w:rPr>
              <w:t> </w:t>
            </w:r>
          </w:p>
        </w:tc>
        <w:tc>
          <w:tcPr>
            <w:tcW w:w="1280" w:type="dxa"/>
            <w:tcBorders>
              <w:top w:val="nil"/>
              <w:left w:val="nil"/>
              <w:bottom w:val="nil"/>
              <w:right w:val="nil"/>
            </w:tcBorders>
            <w:shd w:val="clear" w:color="auto" w:fill="auto"/>
            <w:vAlign w:val="center"/>
            <w:hideMark/>
          </w:tcPr>
          <w:p w14:paraId="6F087C60" w14:textId="77777777" w:rsidR="00C67F92" w:rsidRPr="005734A8" w:rsidRDefault="00C67F92" w:rsidP="00C67F92">
            <w:pPr>
              <w:jc w:val="right"/>
              <w:rPr>
                <w:rFonts w:cs="Arial"/>
                <w:color w:val="000000"/>
              </w:rPr>
            </w:pPr>
          </w:p>
        </w:tc>
      </w:tr>
      <w:tr w:rsidR="00C67F92" w:rsidRPr="005734A8" w14:paraId="7D424035" w14:textId="77777777" w:rsidTr="00C67F92">
        <w:trPr>
          <w:trHeight w:val="255"/>
        </w:trPr>
        <w:tc>
          <w:tcPr>
            <w:tcW w:w="6160" w:type="dxa"/>
            <w:tcBorders>
              <w:top w:val="nil"/>
              <w:left w:val="nil"/>
              <w:bottom w:val="nil"/>
              <w:right w:val="nil"/>
            </w:tcBorders>
            <w:shd w:val="clear" w:color="auto" w:fill="auto"/>
            <w:vAlign w:val="center"/>
            <w:hideMark/>
          </w:tcPr>
          <w:p w14:paraId="789F92CF" w14:textId="77777777" w:rsidR="00C67F92" w:rsidRPr="005734A8" w:rsidRDefault="00C67F92" w:rsidP="00C67F92">
            <w:pPr>
              <w:rPr>
                <w:rFonts w:cs="Arial"/>
                <w:b/>
                <w:bCs/>
                <w:color w:val="000000"/>
              </w:rPr>
            </w:pPr>
            <w:r w:rsidRPr="005734A8">
              <w:rPr>
                <w:rFonts w:cs="Arial"/>
                <w:b/>
                <w:bCs/>
                <w:color w:val="000000"/>
              </w:rPr>
              <w:t>Physical Asset Revaluation Surplus</w:t>
            </w:r>
          </w:p>
        </w:tc>
        <w:tc>
          <w:tcPr>
            <w:tcW w:w="720" w:type="dxa"/>
            <w:tcBorders>
              <w:top w:val="nil"/>
              <w:left w:val="nil"/>
              <w:bottom w:val="nil"/>
              <w:right w:val="nil"/>
            </w:tcBorders>
            <w:shd w:val="clear" w:color="auto" w:fill="auto"/>
            <w:vAlign w:val="center"/>
            <w:hideMark/>
          </w:tcPr>
          <w:p w14:paraId="1CCFF627" w14:textId="77777777" w:rsidR="00C67F92" w:rsidRPr="005734A8"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7122FFD2" w14:textId="77777777" w:rsidR="00C67F92" w:rsidRPr="005734A8" w:rsidRDefault="00C67F92" w:rsidP="00C67F92">
            <w:pPr>
              <w:jc w:val="right"/>
              <w:rPr>
                <w:rFonts w:cs="Arial"/>
                <w:color w:val="000000"/>
              </w:rPr>
            </w:pPr>
            <w:r w:rsidRPr="005734A8">
              <w:rPr>
                <w:rFonts w:cs="Arial"/>
                <w:color w:val="000000"/>
              </w:rPr>
              <w:t> </w:t>
            </w:r>
          </w:p>
        </w:tc>
        <w:tc>
          <w:tcPr>
            <w:tcW w:w="1280" w:type="dxa"/>
            <w:tcBorders>
              <w:top w:val="nil"/>
              <w:left w:val="nil"/>
              <w:bottom w:val="nil"/>
              <w:right w:val="nil"/>
            </w:tcBorders>
            <w:shd w:val="clear" w:color="auto" w:fill="auto"/>
            <w:vAlign w:val="center"/>
            <w:hideMark/>
          </w:tcPr>
          <w:p w14:paraId="66BD0A55" w14:textId="77777777" w:rsidR="00C67F92" w:rsidRPr="005734A8" w:rsidRDefault="00C67F92" w:rsidP="00C67F92">
            <w:pPr>
              <w:jc w:val="right"/>
              <w:rPr>
                <w:rFonts w:cs="Arial"/>
                <w:color w:val="000000"/>
              </w:rPr>
            </w:pPr>
          </w:p>
        </w:tc>
      </w:tr>
      <w:tr w:rsidR="00C67F92" w:rsidRPr="005734A8" w14:paraId="7732C449" w14:textId="77777777" w:rsidTr="00C67F92">
        <w:trPr>
          <w:trHeight w:val="255"/>
        </w:trPr>
        <w:tc>
          <w:tcPr>
            <w:tcW w:w="6160" w:type="dxa"/>
            <w:tcBorders>
              <w:top w:val="nil"/>
              <w:left w:val="nil"/>
              <w:bottom w:val="nil"/>
              <w:right w:val="nil"/>
            </w:tcBorders>
            <w:shd w:val="clear" w:color="auto" w:fill="auto"/>
            <w:vAlign w:val="center"/>
            <w:hideMark/>
          </w:tcPr>
          <w:p w14:paraId="71A62F95" w14:textId="737DBC50" w:rsidR="00C67F92" w:rsidRPr="005734A8" w:rsidRDefault="00C67F92" w:rsidP="00C67F92">
            <w:pPr>
              <w:rPr>
                <w:rFonts w:cs="Arial"/>
                <w:color w:val="000000"/>
              </w:rPr>
            </w:pPr>
            <w:r w:rsidRPr="005734A8">
              <w:rPr>
                <w:rFonts w:cs="Arial"/>
                <w:color w:val="000000"/>
              </w:rPr>
              <w:t xml:space="preserve">Balance at </w:t>
            </w:r>
            <w:r w:rsidR="005D17A2">
              <w:rPr>
                <w:rFonts w:cs="Arial"/>
                <w:color w:val="000000"/>
              </w:rPr>
              <w:t>B</w:t>
            </w:r>
            <w:r w:rsidRPr="005734A8">
              <w:rPr>
                <w:rFonts w:cs="Arial"/>
                <w:color w:val="000000"/>
              </w:rPr>
              <w:t xml:space="preserve">eginning of </w:t>
            </w:r>
            <w:r w:rsidR="005D17A2">
              <w:rPr>
                <w:rFonts w:cs="Arial"/>
                <w:color w:val="000000"/>
              </w:rPr>
              <w:t>F</w:t>
            </w:r>
            <w:r w:rsidRPr="005734A8">
              <w:rPr>
                <w:rFonts w:cs="Arial"/>
                <w:color w:val="000000"/>
              </w:rPr>
              <w:t xml:space="preserve">inancial </w:t>
            </w:r>
            <w:r w:rsidR="005D17A2">
              <w:rPr>
                <w:rFonts w:cs="Arial"/>
                <w:color w:val="000000"/>
              </w:rPr>
              <w:t>Y</w:t>
            </w:r>
            <w:r w:rsidRPr="005734A8">
              <w:rPr>
                <w:rFonts w:cs="Arial"/>
                <w:color w:val="000000"/>
              </w:rPr>
              <w:t>ear</w:t>
            </w:r>
          </w:p>
        </w:tc>
        <w:tc>
          <w:tcPr>
            <w:tcW w:w="720" w:type="dxa"/>
            <w:tcBorders>
              <w:top w:val="nil"/>
              <w:left w:val="nil"/>
              <w:bottom w:val="nil"/>
              <w:right w:val="nil"/>
            </w:tcBorders>
            <w:shd w:val="clear" w:color="auto" w:fill="auto"/>
            <w:vAlign w:val="center"/>
            <w:hideMark/>
          </w:tcPr>
          <w:p w14:paraId="0F7C4A90" w14:textId="77777777" w:rsidR="00C67F92" w:rsidRPr="005734A8"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2E452B4A" w14:textId="77777777" w:rsidR="00C67F92" w:rsidRPr="005734A8" w:rsidRDefault="00C67F92" w:rsidP="00C67F92">
            <w:pPr>
              <w:jc w:val="right"/>
              <w:rPr>
                <w:rFonts w:cs="Arial"/>
                <w:color w:val="000000"/>
              </w:rPr>
            </w:pPr>
            <w:r w:rsidRPr="005734A8">
              <w:rPr>
                <w:rFonts w:cs="Arial"/>
                <w:color w:val="000000"/>
              </w:rPr>
              <w:t>545,888</w:t>
            </w:r>
          </w:p>
        </w:tc>
        <w:tc>
          <w:tcPr>
            <w:tcW w:w="1280" w:type="dxa"/>
            <w:tcBorders>
              <w:top w:val="nil"/>
              <w:left w:val="nil"/>
              <w:bottom w:val="nil"/>
              <w:right w:val="nil"/>
            </w:tcBorders>
            <w:shd w:val="clear" w:color="auto" w:fill="auto"/>
            <w:vAlign w:val="center"/>
            <w:hideMark/>
          </w:tcPr>
          <w:p w14:paraId="2E9A7978" w14:textId="77777777" w:rsidR="00C67F92" w:rsidRPr="005734A8" w:rsidRDefault="00C67F92" w:rsidP="00C67F92">
            <w:pPr>
              <w:jc w:val="right"/>
              <w:rPr>
                <w:rFonts w:cs="Arial"/>
                <w:color w:val="000000"/>
              </w:rPr>
            </w:pPr>
            <w:r w:rsidRPr="005734A8">
              <w:rPr>
                <w:rFonts w:cs="Arial"/>
                <w:color w:val="000000"/>
              </w:rPr>
              <w:t>545,888</w:t>
            </w:r>
          </w:p>
        </w:tc>
      </w:tr>
      <w:tr w:rsidR="00C67F92" w:rsidRPr="005734A8" w14:paraId="0801DD55" w14:textId="77777777" w:rsidTr="00C67F92">
        <w:trPr>
          <w:trHeight w:val="255"/>
        </w:trPr>
        <w:tc>
          <w:tcPr>
            <w:tcW w:w="6160" w:type="dxa"/>
            <w:tcBorders>
              <w:top w:val="nil"/>
              <w:left w:val="nil"/>
              <w:bottom w:val="nil"/>
              <w:right w:val="nil"/>
            </w:tcBorders>
            <w:shd w:val="clear" w:color="auto" w:fill="auto"/>
            <w:vAlign w:val="center"/>
            <w:hideMark/>
          </w:tcPr>
          <w:p w14:paraId="71A12099" w14:textId="6D7FCFFC" w:rsidR="00C67F92" w:rsidRPr="005734A8" w:rsidRDefault="00C67F92" w:rsidP="00C67F92">
            <w:pPr>
              <w:rPr>
                <w:rFonts w:cs="Arial"/>
                <w:color w:val="000000"/>
              </w:rPr>
            </w:pPr>
            <w:r w:rsidRPr="005734A8">
              <w:rPr>
                <w:rFonts w:cs="Arial"/>
                <w:color w:val="000000"/>
              </w:rPr>
              <w:t xml:space="preserve">Asset </w:t>
            </w:r>
            <w:r w:rsidR="005D17A2">
              <w:rPr>
                <w:rFonts w:cs="Arial"/>
                <w:color w:val="000000"/>
              </w:rPr>
              <w:t>R</w:t>
            </w:r>
            <w:r w:rsidRPr="005734A8">
              <w:rPr>
                <w:rFonts w:cs="Arial"/>
                <w:color w:val="000000"/>
              </w:rPr>
              <w:t xml:space="preserve">evaluation </w:t>
            </w:r>
            <w:r w:rsidR="005D17A2">
              <w:rPr>
                <w:rFonts w:cs="Arial"/>
                <w:color w:val="000000"/>
              </w:rPr>
              <w:t>I</w:t>
            </w:r>
            <w:r w:rsidRPr="005734A8">
              <w:rPr>
                <w:rFonts w:cs="Arial"/>
                <w:color w:val="000000"/>
              </w:rPr>
              <w:t>ncreases</w:t>
            </w:r>
          </w:p>
        </w:tc>
        <w:tc>
          <w:tcPr>
            <w:tcW w:w="720" w:type="dxa"/>
            <w:tcBorders>
              <w:top w:val="nil"/>
              <w:left w:val="nil"/>
              <w:bottom w:val="nil"/>
              <w:right w:val="nil"/>
            </w:tcBorders>
            <w:shd w:val="clear" w:color="auto" w:fill="auto"/>
            <w:vAlign w:val="center"/>
            <w:hideMark/>
          </w:tcPr>
          <w:p w14:paraId="4D6C85FE" w14:textId="77777777" w:rsidR="00C67F92" w:rsidRPr="005734A8"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575D3737" w14:textId="77777777" w:rsidR="00C67F92" w:rsidRPr="005734A8" w:rsidRDefault="00C67F92" w:rsidP="00C67F92">
            <w:pPr>
              <w:jc w:val="right"/>
              <w:rPr>
                <w:rFonts w:cs="Arial"/>
                <w:color w:val="000000"/>
              </w:rPr>
            </w:pPr>
            <w:r w:rsidRPr="005734A8">
              <w:rPr>
                <w:rFonts w:cs="Arial"/>
                <w:color w:val="000000"/>
              </w:rPr>
              <w:t>0</w:t>
            </w:r>
          </w:p>
        </w:tc>
        <w:tc>
          <w:tcPr>
            <w:tcW w:w="1280" w:type="dxa"/>
            <w:tcBorders>
              <w:top w:val="nil"/>
              <w:left w:val="nil"/>
              <w:bottom w:val="nil"/>
              <w:right w:val="nil"/>
            </w:tcBorders>
            <w:shd w:val="clear" w:color="auto" w:fill="auto"/>
            <w:vAlign w:val="center"/>
            <w:hideMark/>
          </w:tcPr>
          <w:p w14:paraId="2E1C1FEF" w14:textId="77777777" w:rsidR="00C67F92" w:rsidRPr="005734A8" w:rsidRDefault="00C67F92" w:rsidP="00C67F92">
            <w:pPr>
              <w:jc w:val="right"/>
              <w:rPr>
                <w:rFonts w:cs="Arial"/>
                <w:color w:val="000000"/>
              </w:rPr>
            </w:pPr>
            <w:r w:rsidRPr="005734A8">
              <w:rPr>
                <w:rFonts w:cs="Arial"/>
                <w:color w:val="000000"/>
              </w:rPr>
              <w:t>0</w:t>
            </w:r>
          </w:p>
        </w:tc>
      </w:tr>
      <w:tr w:rsidR="00C67F92" w:rsidRPr="005734A8" w14:paraId="3E24D9C9"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4A94C09F" w14:textId="4F6D4510" w:rsidR="00C67F92" w:rsidRPr="005734A8" w:rsidRDefault="00C67F92">
            <w:pPr>
              <w:rPr>
                <w:rFonts w:cs="Arial"/>
                <w:b/>
                <w:bCs/>
                <w:color w:val="000000"/>
              </w:rPr>
            </w:pPr>
            <w:r w:rsidRPr="005734A8">
              <w:rPr>
                <w:rFonts w:cs="Arial"/>
                <w:b/>
                <w:bCs/>
                <w:color w:val="000000"/>
              </w:rPr>
              <w:t xml:space="preserve">Balance at </w:t>
            </w:r>
            <w:r w:rsidR="005D17A2">
              <w:rPr>
                <w:rFonts w:cs="Arial"/>
                <w:b/>
                <w:bCs/>
                <w:color w:val="000000"/>
              </w:rPr>
              <w:t>E</w:t>
            </w:r>
            <w:r w:rsidRPr="005734A8">
              <w:rPr>
                <w:rFonts w:cs="Arial"/>
                <w:b/>
                <w:bCs/>
                <w:color w:val="000000"/>
              </w:rPr>
              <w:t xml:space="preserve">nd of </w:t>
            </w:r>
            <w:r w:rsidR="005D17A2">
              <w:rPr>
                <w:rFonts w:cs="Arial"/>
                <w:b/>
                <w:bCs/>
                <w:color w:val="000000"/>
              </w:rPr>
              <w:t>F</w:t>
            </w:r>
            <w:r w:rsidRPr="005734A8">
              <w:rPr>
                <w:rFonts w:cs="Arial"/>
                <w:b/>
                <w:bCs/>
                <w:color w:val="000000"/>
              </w:rPr>
              <w:t xml:space="preserve">inancial </w:t>
            </w:r>
            <w:r w:rsidR="005D17A2">
              <w:rPr>
                <w:rFonts w:cs="Arial"/>
                <w:b/>
                <w:bCs/>
                <w:color w:val="000000"/>
              </w:rPr>
              <w:t>Y</w:t>
            </w:r>
            <w:r w:rsidRPr="005734A8">
              <w:rPr>
                <w:rFonts w:cs="Arial"/>
                <w:b/>
                <w:bCs/>
                <w:color w:val="000000"/>
              </w:rPr>
              <w:t>ear</w:t>
            </w:r>
          </w:p>
        </w:tc>
        <w:tc>
          <w:tcPr>
            <w:tcW w:w="720" w:type="dxa"/>
            <w:tcBorders>
              <w:top w:val="single" w:sz="4" w:space="0" w:color="auto"/>
              <w:left w:val="nil"/>
              <w:bottom w:val="single" w:sz="4" w:space="0" w:color="auto"/>
              <w:right w:val="nil"/>
            </w:tcBorders>
            <w:shd w:val="clear" w:color="auto" w:fill="auto"/>
            <w:vAlign w:val="center"/>
            <w:hideMark/>
          </w:tcPr>
          <w:p w14:paraId="47AE7D30" w14:textId="77777777" w:rsidR="00C67F92" w:rsidRPr="005734A8" w:rsidRDefault="00C67F92" w:rsidP="00C67F92">
            <w:pPr>
              <w:jc w:val="center"/>
              <w:rPr>
                <w:rFonts w:cs="Arial"/>
                <w:b/>
                <w:bCs/>
                <w:color w:val="000000"/>
              </w:rPr>
            </w:pPr>
            <w:r w:rsidRPr="005734A8">
              <w:rPr>
                <w:rFonts w:cs="Arial"/>
                <w:b/>
                <w:bCs/>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0C0563B9" w14:textId="77777777" w:rsidR="00C67F92" w:rsidRPr="005734A8" w:rsidRDefault="00C67F92" w:rsidP="00C67F92">
            <w:pPr>
              <w:jc w:val="right"/>
              <w:rPr>
                <w:rFonts w:cs="Arial"/>
                <w:b/>
                <w:bCs/>
                <w:color w:val="000000"/>
              </w:rPr>
            </w:pPr>
            <w:r w:rsidRPr="005734A8">
              <w:rPr>
                <w:rFonts w:cs="Arial"/>
                <w:b/>
                <w:bCs/>
                <w:color w:val="000000"/>
              </w:rPr>
              <w:t>545,888</w:t>
            </w:r>
          </w:p>
        </w:tc>
        <w:tc>
          <w:tcPr>
            <w:tcW w:w="1280" w:type="dxa"/>
            <w:tcBorders>
              <w:top w:val="single" w:sz="4" w:space="0" w:color="auto"/>
              <w:left w:val="nil"/>
              <w:bottom w:val="single" w:sz="4" w:space="0" w:color="auto"/>
              <w:right w:val="nil"/>
            </w:tcBorders>
            <w:shd w:val="clear" w:color="auto" w:fill="auto"/>
            <w:vAlign w:val="center"/>
            <w:hideMark/>
          </w:tcPr>
          <w:p w14:paraId="45CF560C" w14:textId="77777777" w:rsidR="00C67F92" w:rsidRPr="005734A8" w:rsidRDefault="00C67F92" w:rsidP="00C67F92">
            <w:pPr>
              <w:jc w:val="right"/>
              <w:rPr>
                <w:rFonts w:cs="Arial"/>
                <w:b/>
                <w:bCs/>
                <w:color w:val="000000"/>
              </w:rPr>
            </w:pPr>
            <w:r w:rsidRPr="005734A8">
              <w:rPr>
                <w:rFonts w:cs="Arial"/>
                <w:b/>
                <w:bCs/>
                <w:color w:val="000000"/>
              </w:rPr>
              <w:t>545,888</w:t>
            </w:r>
          </w:p>
        </w:tc>
      </w:tr>
    </w:tbl>
    <w:p w14:paraId="690273A0" w14:textId="2DFF5081" w:rsidR="00EB70C6" w:rsidRPr="009A384A" w:rsidRDefault="00EB70C6">
      <w:pPr>
        <w:spacing w:before="60"/>
        <w:rPr>
          <w:rFonts w:cs="Arial"/>
          <w:i/>
          <w:sz w:val="21"/>
          <w:szCs w:val="21"/>
        </w:rPr>
      </w:pPr>
      <w:r w:rsidRPr="00EB70C6">
        <w:rPr>
          <w:rFonts w:cs="Arial"/>
          <w:i/>
          <w:sz w:val="21"/>
          <w:szCs w:val="21"/>
        </w:rPr>
        <w:t>*</w:t>
      </w:r>
      <w:r>
        <w:rPr>
          <w:rFonts w:cs="Arial"/>
          <w:i/>
          <w:sz w:val="21"/>
          <w:szCs w:val="21"/>
        </w:rPr>
        <w:t xml:space="preserve"> </w:t>
      </w:r>
      <w:r w:rsidRPr="009A384A">
        <w:rPr>
          <w:rFonts w:cs="Arial"/>
          <w:i/>
          <w:sz w:val="21"/>
          <w:szCs w:val="21"/>
        </w:rPr>
        <w:t xml:space="preserve">Trust Funds consist of those </w:t>
      </w:r>
      <w:proofErr w:type="gramStart"/>
      <w:r w:rsidRPr="009A384A">
        <w:rPr>
          <w:rFonts w:cs="Arial"/>
          <w:i/>
          <w:sz w:val="21"/>
          <w:szCs w:val="21"/>
        </w:rPr>
        <w:t>funds which may be used by the Museums Board of Victoria for Museum purposes defined by the relevant Trust deed</w:t>
      </w:r>
      <w:proofErr w:type="gramEnd"/>
      <w:r w:rsidRPr="009A384A">
        <w:rPr>
          <w:rFonts w:cs="Arial"/>
          <w:i/>
          <w:sz w:val="21"/>
          <w:szCs w:val="21"/>
        </w:rPr>
        <w:t xml:space="preserve"> or will.</w:t>
      </w:r>
    </w:p>
    <w:p w14:paraId="26C3BC2D" w14:textId="1E1AB27E" w:rsidR="00C67F92" w:rsidRPr="009A384A" w:rsidRDefault="00C67F92" w:rsidP="00C67F92">
      <w:pPr>
        <w:spacing w:before="60"/>
        <w:rPr>
          <w:rFonts w:cs="Arial"/>
          <w:i/>
          <w:sz w:val="21"/>
          <w:szCs w:val="21"/>
        </w:rPr>
      </w:pPr>
      <w:r w:rsidRPr="009A384A">
        <w:rPr>
          <w:rFonts w:cs="Arial"/>
          <w:i/>
          <w:sz w:val="21"/>
          <w:szCs w:val="21"/>
        </w:rPr>
        <w:t>*</w:t>
      </w:r>
      <w:r w:rsidR="00EB70C6">
        <w:rPr>
          <w:rFonts w:cs="Arial"/>
          <w:i/>
          <w:sz w:val="21"/>
          <w:szCs w:val="21"/>
        </w:rPr>
        <w:t xml:space="preserve">* </w:t>
      </w:r>
      <w:r w:rsidRPr="009A384A">
        <w:rPr>
          <w:rFonts w:cs="Arial"/>
          <w:i/>
          <w:sz w:val="21"/>
          <w:szCs w:val="21"/>
        </w:rPr>
        <w:t>Externally Funded Special Projects consists of unexpended Government and other grants tied to a specific purpose.</w:t>
      </w:r>
    </w:p>
    <w:p w14:paraId="3E16E11D" w14:textId="77777777" w:rsidR="00C67F92" w:rsidRDefault="00C67F92" w:rsidP="00C67F92">
      <w:pPr>
        <w:rPr>
          <w:rFonts w:cs="Arial"/>
        </w:rPr>
      </w:pPr>
    </w:p>
    <w:p w14:paraId="0EC6FC6A" w14:textId="7BC0F056" w:rsidR="00C67F92" w:rsidRPr="00922501" w:rsidRDefault="002A033F" w:rsidP="004D3D4B">
      <w:pPr>
        <w:pStyle w:val="Heading4"/>
      </w:pPr>
      <w:r>
        <w:t xml:space="preserve">14. </w:t>
      </w:r>
      <w:r w:rsidR="00C67F92" w:rsidRPr="00922501">
        <w:t>Contingent Assets and Liabilities</w:t>
      </w:r>
    </w:p>
    <w:p w14:paraId="02CE310C" w14:textId="6A56A94C" w:rsidR="00C67F92" w:rsidRDefault="00C67F92" w:rsidP="00C67F92">
      <w:pPr>
        <w:rPr>
          <w:rFonts w:cs="Arial"/>
        </w:rPr>
      </w:pPr>
      <w:r w:rsidRPr="00EE51EF">
        <w:rPr>
          <w:rFonts w:cs="Arial"/>
        </w:rPr>
        <w:t>Museum Victoria believes that there are no contingent assets or contingent liabilities</w:t>
      </w:r>
      <w:r>
        <w:rPr>
          <w:rFonts w:cs="Arial"/>
        </w:rPr>
        <w:t xml:space="preserve"> (2013</w:t>
      </w:r>
      <w:r w:rsidR="00D7611A">
        <w:rPr>
          <w:rFonts w:cs="Arial"/>
        </w:rPr>
        <w:t>–</w:t>
      </w:r>
      <w:r>
        <w:rPr>
          <w:rFonts w:cs="Arial"/>
        </w:rPr>
        <w:t>2014</w:t>
      </w:r>
      <w:r w:rsidRPr="00922501">
        <w:rPr>
          <w:rFonts w:cs="Arial"/>
        </w:rPr>
        <w:t>: Nil).</w:t>
      </w:r>
    </w:p>
    <w:p w14:paraId="3B3C583A" w14:textId="77777777" w:rsidR="00C67F92" w:rsidRDefault="00C67F92" w:rsidP="00C67F92">
      <w:pPr>
        <w:rPr>
          <w:rFonts w:cs="Arial"/>
        </w:rPr>
      </w:pPr>
    </w:p>
    <w:p w14:paraId="15116BC3" w14:textId="7393D43C" w:rsidR="00C67F92" w:rsidRPr="0074451D" w:rsidRDefault="002A033F" w:rsidP="004D3D4B">
      <w:pPr>
        <w:pStyle w:val="Heading4"/>
      </w:pPr>
      <w:r>
        <w:t xml:space="preserve">15. </w:t>
      </w:r>
      <w:r w:rsidR="00C67F92" w:rsidRPr="0074451D">
        <w:t>Notes to the Cash Flow Statement</w:t>
      </w:r>
    </w:p>
    <w:p w14:paraId="585FD548" w14:textId="77777777" w:rsidR="00C67F92" w:rsidRPr="003D1E4F" w:rsidRDefault="00C67F92" w:rsidP="003D1E4F">
      <w:pPr>
        <w:pStyle w:val="Heading5"/>
      </w:pPr>
      <w:r w:rsidRPr="003D1E4F">
        <w:t>15(a) Reconciliation of Cash</w:t>
      </w:r>
    </w:p>
    <w:p w14:paraId="6F8602E5" w14:textId="77777777" w:rsidR="00C67F92" w:rsidRDefault="00C67F92" w:rsidP="00C67F92">
      <w:pPr>
        <w:spacing w:after="60"/>
        <w:rPr>
          <w:rFonts w:cs="Arial"/>
        </w:rPr>
      </w:pPr>
      <w:r w:rsidRPr="0074451D">
        <w:rPr>
          <w:rFonts w:cs="Arial"/>
        </w:rPr>
        <w:t>For the purposes of the Cash Flow Statement, Museum Victoria considers cash to include cash on hand and in banks. Cash at the end of the reporting period, as shown in the Cash Flow Statement, is reconciled to the related items in the Balance Sheet as follows:</w:t>
      </w:r>
    </w:p>
    <w:tbl>
      <w:tblPr>
        <w:tblW w:w="9517" w:type="dxa"/>
        <w:tblCellMar>
          <w:left w:w="0" w:type="dxa"/>
          <w:right w:w="0" w:type="dxa"/>
        </w:tblCellMar>
        <w:tblLook w:val="04A0" w:firstRow="1" w:lastRow="0" w:firstColumn="1" w:lastColumn="0" w:noHBand="0" w:noVBand="1"/>
        <w:tblCaption w:val="15 Notes to the Cash Flow Statement"/>
        <w:tblDescription w:val="15 a) Reconciliation of cash, 15b) Reconcilation of Net Result to Net Cash Flows from Operating Activities, 15 c) Non-Cash Financing and Investing Activities. Shows data for 2014–15 and previous financial year."/>
      </w:tblPr>
      <w:tblGrid>
        <w:gridCol w:w="36"/>
        <w:gridCol w:w="6067"/>
        <w:gridCol w:w="93"/>
        <w:gridCol w:w="828"/>
        <w:gridCol w:w="1326"/>
        <w:gridCol w:w="1280"/>
      </w:tblGrid>
      <w:tr w:rsidR="00C67F92" w14:paraId="4B4A8059" w14:textId="77777777" w:rsidTr="00227296">
        <w:trPr>
          <w:trHeight w:val="255"/>
        </w:trPr>
        <w:tc>
          <w:tcPr>
            <w:tcW w:w="6122" w:type="dxa"/>
            <w:gridSpan w:val="2"/>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0329FFEF" w14:textId="77777777" w:rsidR="00C67F92" w:rsidRDefault="00C67F92" w:rsidP="00C67F92">
            <w:pPr>
              <w:rPr>
                <w:rFonts w:cs="Arial"/>
                <w:color w:val="000000"/>
              </w:rPr>
            </w:pPr>
            <w:r>
              <w:rPr>
                <w:rFonts w:cs="Arial"/>
                <w:color w:val="000000"/>
              </w:rPr>
              <w:t>Cash</w:t>
            </w:r>
          </w:p>
        </w:tc>
        <w:tc>
          <w:tcPr>
            <w:tcW w:w="789" w:type="dxa"/>
            <w:gridSpan w:val="2"/>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7D4C274C" w14:textId="77777777" w:rsidR="00C67F92" w:rsidRDefault="00C67F92" w:rsidP="00C67F92">
            <w:pPr>
              <w:jc w:val="center"/>
              <w:rPr>
                <w:rFonts w:cs="Arial"/>
                <w:color w:val="000000"/>
              </w:rPr>
            </w:pPr>
            <w:r>
              <w:rPr>
                <w:rFonts w:cs="Arial"/>
                <w:color w:val="000000"/>
              </w:rPr>
              <w:t> </w:t>
            </w:r>
          </w:p>
        </w:tc>
        <w:tc>
          <w:tcPr>
            <w:tcW w:w="1326" w:type="dxa"/>
            <w:tcBorders>
              <w:top w:val="single" w:sz="4" w:space="0" w:color="auto"/>
              <w:left w:val="nil"/>
              <w:bottom w:val="nil"/>
              <w:right w:val="nil"/>
            </w:tcBorders>
            <w:shd w:val="clear" w:color="000000" w:fill="D9D9D9"/>
            <w:tcMar>
              <w:top w:w="15" w:type="dxa"/>
              <w:left w:w="15" w:type="dxa"/>
              <w:bottom w:w="0" w:type="dxa"/>
              <w:right w:w="15" w:type="dxa"/>
            </w:tcMar>
            <w:vAlign w:val="center"/>
            <w:hideMark/>
          </w:tcPr>
          <w:p w14:paraId="6D8C86A5" w14:textId="77777777" w:rsidR="00C67F92" w:rsidRDefault="00C67F92" w:rsidP="00C67F92">
            <w:pPr>
              <w:jc w:val="right"/>
              <w:rPr>
                <w:rFonts w:cs="Arial"/>
                <w:color w:val="000000"/>
              </w:rPr>
            </w:pPr>
            <w:r>
              <w:rPr>
                <w:rFonts w:cs="Arial"/>
                <w:color w:val="000000"/>
              </w:rPr>
              <w:t>836</w:t>
            </w:r>
          </w:p>
        </w:tc>
        <w:tc>
          <w:tcPr>
            <w:tcW w:w="128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43165869" w14:textId="77777777" w:rsidR="00C67F92" w:rsidRDefault="00C67F92" w:rsidP="00C67F92">
            <w:pPr>
              <w:jc w:val="right"/>
              <w:rPr>
                <w:rFonts w:cs="Arial"/>
                <w:color w:val="000000"/>
              </w:rPr>
            </w:pPr>
            <w:r>
              <w:rPr>
                <w:rFonts w:cs="Arial"/>
                <w:color w:val="000000"/>
              </w:rPr>
              <w:t>609</w:t>
            </w:r>
          </w:p>
        </w:tc>
      </w:tr>
      <w:tr w:rsidR="00C67F92" w14:paraId="5640A612" w14:textId="77777777" w:rsidTr="00227296">
        <w:trPr>
          <w:trHeight w:val="255"/>
        </w:trPr>
        <w:tc>
          <w:tcPr>
            <w:tcW w:w="6122"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042AA5C3" w14:textId="77777777" w:rsidR="00C67F92" w:rsidRDefault="00C67F92" w:rsidP="00C67F92">
            <w:pPr>
              <w:rPr>
                <w:rFonts w:cs="Arial"/>
                <w:color w:val="000000"/>
              </w:rPr>
            </w:pPr>
            <w:r>
              <w:rPr>
                <w:rFonts w:cs="Arial"/>
                <w:color w:val="000000"/>
              </w:rPr>
              <w:t xml:space="preserve">Interest Bearing Deposits </w:t>
            </w:r>
          </w:p>
        </w:tc>
        <w:tc>
          <w:tcPr>
            <w:tcW w:w="789"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7325CBA1" w14:textId="77777777" w:rsidR="00C67F92" w:rsidRDefault="00C67F92" w:rsidP="00C67F92">
            <w:pPr>
              <w:jc w:val="center"/>
              <w:rPr>
                <w:rFonts w:cs="Arial"/>
                <w:color w:val="000000"/>
              </w:rPr>
            </w:pPr>
          </w:p>
        </w:tc>
        <w:tc>
          <w:tcPr>
            <w:tcW w:w="1326" w:type="dxa"/>
            <w:tcBorders>
              <w:top w:val="nil"/>
              <w:left w:val="nil"/>
              <w:bottom w:val="nil"/>
              <w:right w:val="nil"/>
            </w:tcBorders>
            <w:shd w:val="clear" w:color="000000" w:fill="D9D9D9"/>
            <w:tcMar>
              <w:top w:w="15" w:type="dxa"/>
              <w:left w:w="15" w:type="dxa"/>
              <w:bottom w:w="0" w:type="dxa"/>
              <w:right w:w="15" w:type="dxa"/>
            </w:tcMar>
            <w:vAlign w:val="center"/>
            <w:hideMark/>
          </w:tcPr>
          <w:p w14:paraId="0C01DC9F" w14:textId="77777777" w:rsidR="00C67F92" w:rsidRDefault="00C67F92" w:rsidP="00C67F92">
            <w:pPr>
              <w:jc w:val="right"/>
              <w:rPr>
                <w:rFonts w:cs="Arial"/>
                <w:color w:val="000000"/>
              </w:rPr>
            </w:pPr>
            <w:r>
              <w:rPr>
                <w:rFonts w:cs="Arial"/>
                <w:color w:val="000000"/>
              </w:rPr>
              <w:t>29,400</w:t>
            </w:r>
          </w:p>
        </w:tc>
        <w:tc>
          <w:tcPr>
            <w:tcW w:w="1280" w:type="dxa"/>
            <w:tcBorders>
              <w:top w:val="nil"/>
              <w:left w:val="nil"/>
              <w:bottom w:val="nil"/>
              <w:right w:val="nil"/>
            </w:tcBorders>
            <w:shd w:val="clear" w:color="auto" w:fill="auto"/>
            <w:tcMar>
              <w:top w:w="15" w:type="dxa"/>
              <w:left w:w="15" w:type="dxa"/>
              <w:bottom w:w="0" w:type="dxa"/>
              <w:right w:w="15" w:type="dxa"/>
            </w:tcMar>
            <w:vAlign w:val="center"/>
            <w:hideMark/>
          </w:tcPr>
          <w:p w14:paraId="3E79806D" w14:textId="77777777" w:rsidR="00C67F92" w:rsidRDefault="00C67F92" w:rsidP="00C67F92">
            <w:pPr>
              <w:jc w:val="right"/>
              <w:rPr>
                <w:rFonts w:cs="Arial"/>
                <w:color w:val="000000"/>
              </w:rPr>
            </w:pPr>
            <w:r>
              <w:rPr>
                <w:rFonts w:cs="Arial"/>
                <w:color w:val="000000"/>
              </w:rPr>
              <w:t>28,664</w:t>
            </w:r>
          </w:p>
        </w:tc>
      </w:tr>
      <w:tr w:rsidR="00C67F92" w14:paraId="0C45F464" w14:textId="77777777" w:rsidTr="00227296">
        <w:trPr>
          <w:trHeight w:val="285"/>
        </w:trPr>
        <w:tc>
          <w:tcPr>
            <w:tcW w:w="6122" w:type="dxa"/>
            <w:gridSpan w:val="2"/>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092FDD87" w14:textId="77777777" w:rsidR="00C67F92" w:rsidRDefault="00C67F92" w:rsidP="00C67F92">
            <w:pPr>
              <w:rPr>
                <w:rFonts w:cs="Arial"/>
                <w:b/>
                <w:bCs/>
                <w:color w:val="000000"/>
              </w:rPr>
            </w:pPr>
            <w:r>
              <w:rPr>
                <w:rFonts w:cs="Arial"/>
                <w:b/>
                <w:bCs/>
                <w:color w:val="000000"/>
              </w:rPr>
              <w:t>Total (refer to Note 6)</w:t>
            </w:r>
          </w:p>
        </w:tc>
        <w:tc>
          <w:tcPr>
            <w:tcW w:w="789" w:type="dxa"/>
            <w:gridSpan w:val="2"/>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0C52477B" w14:textId="77777777" w:rsidR="00C67F92" w:rsidRDefault="00C67F92" w:rsidP="00C67F92">
            <w:pPr>
              <w:jc w:val="center"/>
              <w:rPr>
                <w:rFonts w:cs="Arial"/>
                <w:b/>
                <w:bCs/>
                <w:color w:val="000000"/>
              </w:rPr>
            </w:pPr>
            <w:r>
              <w:rPr>
                <w:rFonts w:cs="Arial"/>
                <w:b/>
                <w:bCs/>
                <w:color w:val="000000"/>
              </w:rPr>
              <w:t> </w:t>
            </w:r>
          </w:p>
        </w:tc>
        <w:tc>
          <w:tcPr>
            <w:tcW w:w="1326" w:type="dxa"/>
            <w:tcBorders>
              <w:top w:val="single" w:sz="4" w:space="0" w:color="auto"/>
              <w:left w:val="nil"/>
              <w:bottom w:val="single" w:sz="4" w:space="0" w:color="auto"/>
              <w:right w:val="nil"/>
            </w:tcBorders>
            <w:shd w:val="clear" w:color="000000" w:fill="D9D9D9"/>
            <w:tcMar>
              <w:top w:w="15" w:type="dxa"/>
              <w:left w:w="15" w:type="dxa"/>
              <w:bottom w:w="0" w:type="dxa"/>
              <w:right w:w="15" w:type="dxa"/>
            </w:tcMar>
            <w:vAlign w:val="center"/>
            <w:hideMark/>
          </w:tcPr>
          <w:p w14:paraId="4B8CFF71" w14:textId="77777777" w:rsidR="00C67F92" w:rsidRDefault="00C67F92" w:rsidP="00C67F92">
            <w:pPr>
              <w:jc w:val="right"/>
              <w:rPr>
                <w:rFonts w:cs="Arial"/>
                <w:b/>
                <w:bCs/>
                <w:color w:val="000000"/>
              </w:rPr>
            </w:pPr>
            <w:r>
              <w:rPr>
                <w:rFonts w:cs="Arial"/>
                <w:b/>
                <w:bCs/>
                <w:color w:val="000000"/>
              </w:rPr>
              <w:t>30,236</w:t>
            </w:r>
          </w:p>
        </w:tc>
        <w:tc>
          <w:tcPr>
            <w:tcW w:w="128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7B307002" w14:textId="77777777" w:rsidR="00C67F92" w:rsidRDefault="00C67F92" w:rsidP="00C67F92">
            <w:pPr>
              <w:jc w:val="right"/>
              <w:rPr>
                <w:rFonts w:cs="Arial"/>
                <w:b/>
                <w:bCs/>
                <w:color w:val="000000"/>
              </w:rPr>
            </w:pPr>
            <w:r>
              <w:rPr>
                <w:rFonts w:cs="Arial"/>
                <w:b/>
                <w:bCs/>
                <w:color w:val="000000"/>
              </w:rPr>
              <w:t>29,273</w:t>
            </w:r>
          </w:p>
        </w:tc>
      </w:tr>
      <w:tr w:rsidR="00C67F92" w14:paraId="40C0F160" w14:textId="77777777" w:rsidTr="00227296">
        <w:trPr>
          <w:trHeight w:val="255"/>
        </w:trPr>
        <w:tc>
          <w:tcPr>
            <w:tcW w:w="6122"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72BD56F3" w14:textId="77777777" w:rsidR="00C67F92" w:rsidRDefault="00C67F92" w:rsidP="00C67F92">
            <w:pPr>
              <w:rPr>
                <w:rFonts w:cs="Arial"/>
                <w:color w:val="000000"/>
              </w:rPr>
            </w:pPr>
          </w:p>
        </w:tc>
        <w:tc>
          <w:tcPr>
            <w:tcW w:w="789"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64BD9213" w14:textId="77777777" w:rsidR="00C67F92" w:rsidRDefault="00C67F92" w:rsidP="00C67F92">
            <w:pPr>
              <w:jc w:val="center"/>
              <w:rPr>
                <w:rFonts w:cs="Arial"/>
                <w:color w:val="000000"/>
              </w:rPr>
            </w:pPr>
          </w:p>
        </w:tc>
        <w:tc>
          <w:tcPr>
            <w:tcW w:w="1326" w:type="dxa"/>
            <w:tcBorders>
              <w:top w:val="nil"/>
              <w:left w:val="nil"/>
              <w:bottom w:val="nil"/>
              <w:right w:val="nil"/>
            </w:tcBorders>
            <w:shd w:val="clear" w:color="000000" w:fill="D9D9D9"/>
            <w:tcMar>
              <w:top w:w="15" w:type="dxa"/>
              <w:left w:w="15" w:type="dxa"/>
              <w:bottom w:w="0" w:type="dxa"/>
              <w:right w:w="15" w:type="dxa"/>
            </w:tcMar>
            <w:vAlign w:val="center"/>
            <w:hideMark/>
          </w:tcPr>
          <w:p w14:paraId="5799CF06" w14:textId="77777777" w:rsidR="00C67F92" w:rsidRDefault="00C67F92" w:rsidP="00C67F92">
            <w:pPr>
              <w:jc w:val="right"/>
              <w:rPr>
                <w:rFonts w:cs="Arial"/>
                <w:color w:val="000000"/>
              </w:rPr>
            </w:pPr>
            <w:r>
              <w:rPr>
                <w:rFonts w:cs="Arial"/>
                <w:color w:val="000000"/>
              </w:rPr>
              <w:t> </w:t>
            </w:r>
          </w:p>
        </w:tc>
        <w:tc>
          <w:tcPr>
            <w:tcW w:w="1280" w:type="dxa"/>
            <w:tcBorders>
              <w:top w:val="nil"/>
              <w:left w:val="nil"/>
              <w:bottom w:val="nil"/>
              <w:right w:val="nil"/>
            </w:tcBorders>
            <w:shd w:val="clear" w:color="auto" w:fill="auto"/>
            <w:tcMar>
              <w:top w:w="15" w:type="dxa"/>
              <w:left w:w="15" w:type="dxa"/>
              <w:bottom w:w="0" w:type="dxa"/>
              <w:right w:w="15" w:type="dxa"/>
            </w:tcMar>
            <w:vAlign w:val="center"/>
            <w:hideMark/>
          </w:tcPr>
          <w:p w14:paraId="42A7F724" w14:textId="77777777" w:rsidR="00C67F92" w:rsidRDefault="00C67F92" w:rsidP="00C67F92">
            <w:pPr>
              <w:jc w:val="right"/>
              <w:rPr>
                <w:rFonts w:cs="Arial"/>
                <w:color w:val="000000"/>
              </w:rPr>
            </w:pPr>
          </w:p>
        </w:tc>
      </w:tr>
      <w:tr w:rsidR="00C67F92" w:rsidRPr="003D1E4F" w14:paraId="52BC1C3A" w14:textId="77777777" w:rsidTr="00227296">
        <w:trPr>
          <w:trHeight w:val="510"/>
        </w:trPr>
        <w:tc>
          <w:tcPr>
            <w:tcW w:w="6122" w:type="dxa"/>
            <w:gridSpan w:val="2"/>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4F8CCC9" w14:textId="42794129" w:rsidR="00C67F92" w:rsidRPr="003D1E4F" w:rsidRDefault="002A033F" w:rsidP="003D1E4F">
            <w:pPr>
              <w:pStyle w:val="Heading5"/>
            </w:pPr>
            <w:r>
              <w:t>15</w:t>
            </w:r>
            <w:r w:rsidR="00C67F92" w:rsidRPr="003D1E4F">
              <w:t>(b) Reconciliation of Net Result to Net Cash Flows from Operating Activities</w:t>
            </w:r>
          </w:p>
        </w:tc>
        <w:tc>
          <w:tcPr>
            <w:tcW w:w="789" w:type="dxa"/>
            <w:gridSpan w:val="2"/>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7D51DDA" w14:textId="77777777" w:rsidR="00C67F92" w:rsidRPr="003D1E4F" w:rsidRDefault="00C67F92" w:rsidP="003D1E4F">
            <w:pPr>
              <w:pStyle w:val="Heading5"/>
            </w:pPr>
            <w:r w:rsidRPr="003D1E4F">
              <w:t> </w:t>
            </w:r>
          </w:p>
        </w:tc>
        <w:tc>
          <w:tcPr>
            <w:tcW w:w="1326" w:type="dxa"/>
            <w:tcBorders>
              <w:top w:val="nil"/>
              <w:left w:val="nil"/>
              <w:bottom w:val="single" w:sz="4" w:space="0" w:color="auto"/>
              <w:right w:val="nil"/>
            </w:tcBorders>
            <w:shd w:val="clear" w:color="000000" w:fill="D9D9D9"/>
            <w:tcMar>
              <w:top w:w="15" w:type="dxa"/>
              <w:left w:w="15" w:type="dxa"/>
              <w:bottom w:w="0" w:type="dxa"/>
              <w:right w:w="15" w:type="dxa"/>
            </w:tcMar>
            <w:vAlign w:val="center"/>
            <w:hideMark/>
          </w:tcPr>
          <w:p w14:paraId="65E6FE13" w14:textId="77777777" w:rsidR="00C67F92" w:rsidRPr="003D1E4F" w:rsidRDefault="00C67F92" w:rsidP="003D1E4F">
            <w:pPr>
              <w:pStyle w:val="Heading5"/>
            </w:pPr>
            <w:r w:rsidRPr="003D1E4F">
              <w:t> </w:t>
            </w:r>
          </w:p>
        </w:tc>
        <w:tc>
          <w:tcPr>
            <w:tcW w:w="128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69ADFC7C" w14:textId="77777777" w:rsidR="00C67F92" w:rsidRPr="003D1E4F" w:rsidRDefault="00C67F92" w:rsidP="003D1E4F">
            <w:pPr>
              <w:pStyle w:val="Heading5"/>
            </w:pPr>
            <w:r w:rsidRPr="003D1E4F">
              <w:t> </w:t>
            </w:r>
          </w:p>
        </w:tc>
      </w:tr>
      <w:tr w:rsidR="00C67F92" w14:paraId="04AE3A87" w14:textId="77777777" w:rsidTr="00227296">
        <w:trPr>
          <w:trHeight w:val="255"/>
        </w:trPr>
        <w:tc>
          <w:tcPr>
            <w:tcW w:w="6122"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1593CE97" w14:textId="77777777" w:rsidR="00C67F92" w:rsidRDefault="00C67F92" w:rsidP="00C67F92">
            <w:pPr>
              <w:rPr>
                <w:rFonts w:cs="Arial"/>
                <w:color w:val="000000"/>
              </w:rPr>
            </w:pPr>
            <w:r>
              <w:rPr>
                <w:rFonts w:cs="Arial"/>
                <w:color w:val="000000"/>
              </w:rPr>
              <w:t>Net result for the year</w:t>
            </w:r>
          </w:p>
        </w:tc>
        <w:tc>
          <w:tcPr>
            <w:tcW w:w="789"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62693173" w14:textId="77777777" w:rsidR="00C67F92" w:rsidRDefault="00C67F92" w:rsidP="00C67F92">
            <w:pPr>
              <w:jc w:val="center"/>
              <w:rPr>
                <w:rFonts w:cs="Arial"/>
                <w:color w:val="000000"/>
              </w:rPr>
            </w:pPr>
          </w:p>
        </w:tc>
        <w:tc>
          <w:tcPr>
            <w:tcW w:w="1326" w:type="dxa"/>
            <w:tcBorders>
              <w:top w:val="nil"/>
              <w:left w:val="nil"/>
              <w:bottom w:val="nil"/>
              <w:right w:val="nil"/>
            </w:tcBorders>
            <w:shd w:val="clear" w:color="000000" w:fill="D9D9D9"/>
            <w:tcMar>
              <w:top w:w="15" w:type="dxa"/>
              <w:left w:w="15" w:type="dxa"/>
              <w:bottom w:w="0" w:type="dxa"/>
              <w:right w:w="15" w:type="dxa"/>
            </w:tcMar>
            <w:vAlign w:val="center"/>
            <w:hideMark/>
          </w:tcPr>
          <w:p w14:paraId="789AE443" w14:textId="77777777" w:rsidR="00C67F92" w:rsidRDefault="00C67F92" w:rsidP="00C67F92">
            <w:pPr>
              <w:jc w:val="right"/>
              <w:rPr>
                <w:rFonts w:cs="Arial"/>
                <w:color w:val="000000"/>
              </w:rPr>
            </w:pPr>
            <w:r>
              <w:rPr>
                <w:rFonts w:cs="Arial"/>
                <w:color w:val="000000"/>
              </w:rPr>
              <w:t>(13,510)</w:t>
            </w:r>
          </w:p>
        </w:tc>
        <w:tc>
          <w:tcPr>
            <w:tcW w:w="1280" w:type="dxa"/>
            <w:tcBorders>
              <w:top w:val="nil"/>
              <w:left w:val="nil"/>
              <w:bottom w:val="nil"/>
              <w:right w:val="nil"/>
            </w:tcBorders>
            <w:shd w:val="clear" w:color="auto" w:fill="auto"/>
            <w:tcMar>
              <w:top w:w="15" w:type="dxa"/>
              <w:left w:w="15" w:type="dxa"/>
              <w:bottom w:w="0" w:type="dxa"/>
              <w:right w:w="15" w:type="dxa"/>
            </w:tcMar>
            <w:vAlign w:val="center"/>
            <w:hideMark/>
          </w:tcPr>
          <w:p w14:paraId="6933D639" w14:textId="77777777" w:rsidR="00C67F92" w:rsidRDefault="00C67F92" w:rsidP="00C67F92">
            <w:pPr>
              <w:jc w:val="right"/>
              <w:rPr>
                <w:rFonts w:cs="Arial"/>
                <w:color w:val="000000"/>
              </w:rPr>
            </w:pPr>
            <w:r>
              <w:rPr>
                <w:rFonts w:cs="Arial"/>
                <w:color w:val="000000"/>
              </w:rPr>
              <w:t>(12,688)</w:t>
            </w:r>
          </w:p>
        </w:tc>
      </w:tr>
      <w:tr w:rsidR="00C67F92" w14:paraId="1AEC62AD" w14:textId="77777777" w:rsidTr="00227296">
        <w:trPr>
          <w:trHeight w:val="255"/>
        </w:trPr>
        <w:tc>
          <w:tcPr>
            <w:tcW w:w="6122"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2B07FD26" w14:textId="77777777" w:rsidR="00C67F92" w:rsidRDefault="00C67F92" w:rsidP="00C67F92">
            <w:pPr>
              <w:rPr>
                <w:rFonts w:cs="Arial"/>
                <w:color w:val="000000"/>
              </w:rPr>
            </w:pPr>
            <w:r>
              <w:rPr>
                <w:rFonts w:cs="Arial"/>
                <w:color w:val="000000"/>
              </w:rPr>
              <w:t>Loss /(Gain) on Sale of Non-Current Assets</w:t>
            </w:r>
          </w:p>
        </w:tc>
        <w:tc>
          <w:tcPr>
            <w:tcW w:w="789"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6C8765CE" w14:textId="77777777" w:rsidR="00C67F92" w:rsidRDefault="00C67F92" w:rsidP="00C67F92">
            <w:pPr>
              <w:jc w:val="center"/>
              <w:rPr>
                <w:rFonts w:cs="Arial"/>
                <w:color w:val="000000"/>
              </w:rPr>
            </w:pPr>
          </w:p>
        </w:tc>
        <w:tc>
          <w:tcPr>
            <w:tcW w:w="1326" w:type="dxa"/>
            <w:tcBorders>
              <w:top w:val="nil"/>
              <w:left w:val="nil"/>
              <w:bottom w:val="nil"/>
              <w:right w:val="nil"/>
            </w:tcBorders>
            <w:shd w:val="clear" w:color="000000" w:fill="D9D9D9"/>
            <w:tcMar>
              <w:top w:w="15" w:type="dxa"/>
              <w:left w:w="15" w:type="dxa"/>
              <w:bottom w:w="0" w:type="dxa"/>
              <w:right w:w="15" w:type="dxa"/>
            </w:tcMar>
            <w:vAlign w:val="center"/>
            <w:hideMark/>
          </w:tcPr>
          <w:p w14:paraId="21598939" w14:textId="77777777" w:rsidR="00C67F92" w:rsidRDefault="00C67F92" w:rsidP="00C67F92">
            <w:pPr>
              <w:jc w:val="right"/>
              <w:rPr>
                <w:rFonts w:cs="Arial"/>
                <w:color w:val="000000"/>
              </w:rPr>
            </w:pPr>
            <w:r>
              <w:rPr>
                <w:rFonts w:cs="Arial"/>
                <w:color w:val="000000"/>
              </w:rPr>
              <w:t>11</w:t>
            </w:r>
          </w:p>
        </w:tc>
        <w:tc>
          <w:tcPr>
            <w:tcW w:w="1280" w:type="dxa"/>
            <w:tcBorders>
              <w:top w:val="nil"/>
              <w:left w:val="nil"/>
              <w:bottom w:val="nil"/>
              <w:right w:val="nil"/>
            </w:tcBorders>
            <w:shd w:val="clear" w:color="auto" w:fill="auto"/>
            <w:tcMar>
              <w:top w:w="15" w:type="dxa"/>
              <w:left w:w="15" w:type="dxa"/>
              <w:bottom w:w="0" w:type="dxa"/>
              <w:right w:w="15" w:type="dxa"/>
            </w:tcMar>
            <w:vAlign w:val="center"/>
            <w:hideMark/>
          </w:tcPr>
          <w:p w14:paraId="02F20D14" w14:textId="77777777" w:rsidR="00C67F92" w:rsidRDefault="00C67F92" w:rsidP="00C67F92">
            <w:pPr>
              <w:jc w:val="right"/>
              <w:rPr>
                <w:rFonts w:cs="Arial"/>
                <w:color w:val="000000"/>
              </w:rPr>
            </w:pPr>
            <w:r>
              <w:rPr>
                <w:rFonts w:cs="Arial"/>
                <w:color w:val="000000"/>
              </w:rPr>
              <w:t>(85)</w:t>
            </w:r>
          </w:p>
        </w:tc>
      </w:tr>
      <w:tr w:rsidR="00C67F92" w14:paraId="0CF7143D" w14:textId="77777777" w:rsidTr="00227296">
        <w:trPr>
          <w:trHeight w:val="255"/>
        </w:trPr>
        <w:tc>
          <w:tcPr>
            <w:tcW w:w="6122"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79925958" w14:textId="1FE5F81E" w:rsidR="00C67F92" w:rsidRDefault="00C67F92">
            <w:pPr>
              <w:rPr>
                <w:rFonts w:cs="Arial"/>
                <w:color w:val="000000"/>
              </w:rPr>
            </w:pPr>
            <w:r>
              <w:rPr>
                <w:rFonts w:cs="Arial"/>
                <w:color w:val="000000"/>
              </w:rPr>
              <w:t>Non-</w:t>
            </w:r>
            <w:r w:rsidR="00D7611A">
              <w:rPr>
                <w:rFonts w:cs="Arial"/>
                <w:color w:val="000000"/>
              </w:rPr>
              <w:t>C</w:t>
            </w:r>
            <w:r>
              <w:rPr>
                <w:rFonts w:cs="Arial"/>
                <w:color w:val="000000"/>
              </w:rPr>
              <w:t xml:space="preserve">ash </w:t>
            </w:r>
            <w:r w:rsidR="00D7611A">
              <w:rPr>
                <w:rFonts w:cs="Arial"/>
                <w:color w:val="000000"/>
              </w:rPr>
              <w:t>M</w:t>
            </w:r>
            <w:r>
              <w:rPr>
                <w:rFonts w:cs="Arial"/>
                <w:color w:val="000000"/>
              </w:rPr>
              <w:t>ovements:</w:t>
            </w:r>
          </w:p>
        </w:tc>
        <w:tc>
          <w:tcPr>
            <w:tcW w:w="789"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7E7A7548" w14:textId="77777777" w:rsidR="00C67F92" w:rsidRDefault="00C67F92" w:rsidP="00C67F92">
            <w:pPr>
              <w:jc w:val="center"/>
              <w:rPr>
                <w:rFonts w:cs="Arial"/>
                <w:color w:val="000000"/>
              </w:rPr>
            </w:pPr>
          </w:p>
        </w:tc>
        <w:tc>
          <w:tcPr>
            <w:tcW w:w="1326" w:type="dxa"/>
            <w:tcBorders>
              <w:top w:val="nil"/>
              <w:left w:val="nil"/>
              <w:bottom w:val="nil"/>
              <w:right w:val="nil"/>
            </w:tcBorders>
            <w:shd w:val="clear" w:color="000000" w:fill="D9D9D9"/>
            <w:tcMar>
              <w:top w:w="15" w:type="dxa"/>
              <w:left w:w="15" w:type="dxa"/>
              <w:bottom w:w="0" w:type="dxa"/>
              <w:right w:w="15" w:type="dxa"/>
            </w:tcMar>
            <w:vAlign w:val="center"/>
            <w:hideMark/>
          </w:tcPr>
          <w:p w14:paraId="3AF25626" w14:textId="77777777" w:rsidR="00C67F92" w:rsidRDefault="00C67F92" w:rsidP="00C67F92">
            <w:pPr>
              <w:jc w:val="right"/>
              <w:rPr>
                <w:rFonts w:cs="Arial"/>
                <w:color w:val="000000"/>
              </w:rPr>
            </w:pPr>
            <w:r>
              <w:rPr>
                <w:rFonts w:cs="Arial"/>
                <w:color w:val="000000"/>
              </w:rPr>
              <w:t> </w:t>
            </w:r>
          </w:p>
        </w:tc>
        <w:tc>
          <w:tcPr>
            <w:tcW w:w="1280" w:type="dxa"/>
            <w:tcBorders>
              <w:top w:val="nil"/>
              <w:left w:val="nil"/>
              <w:bottom w:val="nil"/>
              <w:right w:val="nil"/>
            </w:tcBorders>
            <w:shd w:val="clear" w:color="auto" w:fill="auto"/>
            <w:tcMar>
              <w:top w:w="15" w:type="dxa"/>
              <w:left w:w="15" w:type="dxa"/>
              <w:bottom w:w="0" w:type="dxa"/>
              <w:right w:w="15" w:type="dxa"/>
            </w:tcMar>
            <w:vAlign w:val="center"/>
            <w:hideMark/>
          </w:tcPr>
          <w:p w14:paraId="7DDFC78B" w14:textId="77777777" w:rsidR="00C67F92" w:rsidRDefault="00C67F92" w:rsidP="00C67F92">
            <w:pPr>
              <w:jc w:val="right"/>
              <w:rPr>
                <w:rFonts w:cs="Arial"/>
                <w:color w:val="000000"/>
              </w:rPr>
            </w:pPr>
          </w:p>
        </w:tc>
      </w:tr>
      <w:tr w:rsidR="00C67F92" w14:paraId="7CC6478D" w14:textId="77777777" w:rsidTr="00227296">
        <w:trPr>
          <w:trHeight w:val="255"/>
        </w:trPr>
        <w:tc>
          <w:tcPr>
            <w:tcW w:w="6122"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7DD01BA2" w14:textId="77777777" w:rsidR="00C67F92" w:rsidRDefault="00C67F92" w:rsidP="00C67F92">
            <w:pPr>
              <w:rPr>
                <w:rFonts w:cs="Arial"/>
                <w:color w:val="000000"/>
              </w:rPr>
            </w:pPr>
            <w:r>
              <w:rPr>
                <w:rFonts w:cs="Arial"/>
                <w:color w:val="000000"/>
              </w:rPr>
              <w:t xml:space="preserve">Depreciation </w:t>
            </w:r>
          </w:p>
        </w:tc>
        <w:tc>
          <w:tcPr>
            <w:tcW w:w="789"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33C10DE3" w14:textId="77777777" w:rsidR="00C67F92" w:rsidRDefault="00C67F92" w:rsidP="00C67F92">
            <w:pPr>
              <w:jc w:val="center"/>
              <w:rPr>
                <w:rFonts w:cs="Arial"/>
                <w:color w:val="000000"/>
              </w:rPr>
            </w:pPr>
          </w:p>
        </w:tc>
        <w:tc>
          <w:tcPr>
            <w:tcW w:w="1326" w:type="dxa"/>
            <w:tcBorders>
              <w:top w:val="nil"/>
              <w:left w:val="nil"/>
              <w:bottom w:val="nil"/>
              <w:right w:val="nil"/>
            </w:tcBorders>
            <w:shd w:val="clear" w:color="000000" w:fill="D9D9D9"/>
            <w:tcMar>
              <w:top w:w="15" w:type="dxa"/>
              <w:left w:w="15" w:type="dxa"/>
              <w:bottom w:w="0" w:type="dxa"/>
              <w:right w:w="15" w:type="dxa"/>
            </w:tcMar>
            <w:vAlign w:val="center"/>
            <w:hideMark/>
          </w:tcPr>
          <w:p w14:paraId="103E9702" w14:textId="77777777" w:rsidR="00C67F92" w:rsidRDefault="00C67F92" w:rsidP="00C67F92">
            <w:pPr>
              <w:jc w:val="right"/>
              <w:rPr>
                <w:rFonts w:cs="Arial"/>
                <w:color w:val="000000"/>
              </w:rPr>
            </w:pPr>
            <w:r>
              <w:rPr>
                <w:rFonts w:cs="Arial"/>
                <w:color w:val="000000"/>
              </w:rPr>
              <w:t>17,944</w:t>
            </w:r>
          </w:p>
        </w:tc>
        <w:tc>
          <w:tcPr>
            <w:tcW w:w="1280" w:type="dxa"/>
            <w:tcBorders>
              <w:top w:val="nil"/>
              <w:left w:val="nil"/>
              <w:bottom w:val="nil"/>
              <w:right w:val="nil"/>
            </w:tcBorders>
            <w:shd w:val="clear" w:color="auto" w:fill="auto"/>
            <w:tcMar>
              <w:top w:w="15" w:type="dxa"/>
              <w:left w:w="15" w:type="dxa"/>
              <w:bottom w:w="0" w:type="dxa"/>
              <w:right w:w="15" w:type="dxa"/>
            </w:tcMar>
            <w:vAlign w:val="center"/>
            <w:hideMark/>
          </w:tcPr>
          <w:p w14:paraId="4C33DD86" w14:textId="77777777" w:rsidR="00C67F92" w:rsidRDefault="00C67F92" w:rsidP="00C67F92">
            <w:pPr>
              <w:jc w:val="right"/>
              <w:rPr>
                <w:rFonts w:cs="Arial"/>
                <w:color w:val="000000"/>
              </w:rPr>
            </w:pPr>
            <w:r>
              <w:rPr>
                <w:rFonts w:cs="Arial"/>
                <w:color w:val="000000"/>
              </w:rPr>
              <w:t>18,904</w:t>
            </w:r>
          </w:p>
        </w:tc>
      </w:tr>
      <w:tr w:rsidR="00C67F92" w14:paraId="7884F51C" w14:textId="77777777" w:rsidTr="00227296">
        <w:trPr>
          <w:trHeight w:val="255"/>
        </w:trPr>
        <w:tc>
          <w:tcPr>
            <w:tcW w:w="6122" w:type="dxa"/>
            <w:gridSpan w:val="2"/>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DB3DF50" w14:textId="77777777" w:rsidR="00C67F92" w:rsidRDefault="00C67F92" w:rsidP="00C67F92">
            <w:pPr>
              <w:rPr>
                <w:rFonts w:cs="Arial"/>
                <w:color w:val="000000"/>
              </w:rPr>
            </w:pPr>
            <w:r>
              <w:rPr>
                <w:rFonts w:cs="Arial"/>
                <w:color w:val="000000"/>
              </w:rPr>
              <w:t>Doubtful Debt Expense</w:t>
            </w:r>
          </w:p>
        </w:tc>
        <w:tc>
          <w:tcPr>
            <w:tcW w:w="789" w:type="dxa"/>
            <w:gridSpan w:val="2"/>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88AD9E6" w14:textId="77777777" w:rsidR="00C67F92" w:rsidRDefault="00C67F92" w:rsidP="00C67F92">
            <w:pPr>
              <w:jc w:val="center"/>
              <w:rPr>
                <w:rFonts w:cs="Arial"/>
                <w:color w:val="000000"/>
              </w:rPr>
            </w:pPr>
            <w:r>
              <w:rPr>
                <w:rFonts w:cs="Arial"/>
                <w:color w:val="000000"/>
              </w:rPr>
              <w:t> </w:t>
            </w:r>
          </w:p>
        </w:tc>
        <w:tc>
          <w:tcPr>
            <w:tcW w:w="1326" w:type="dxa"/>
            <w:tcBorders>
              <w:top w:val="nil"/>
              <w:left w:val="nil"/>
              <w:bottom w:val="single" w:sz="4" w:space="0" w:color="auto"/>
              <w:right w:val="nil"/>
            </w:tcBorders>
            <w:shd w:val="clear" w:color="000000" w:fill="D9D9D9"/>
            <w:tcMar>
              <w:top w:w="15" w:type="dxa"/>
              <w:left w:w="15" w:type="dxa"/>
              <w:bottom w:w="0" w:type="dxa"/>
              <w:right w:w="15" w:type="dxa"/>
            </w:tcMar>
            <w:vAlign w:val="center"/>
            <w:hideMark/>
          </w:tcPr>
          <w:p w14:paraId="61D64497" w14:textId="77777777" w:rsidR="00C67F92" w:rsidRDefault="00C67F92" w:rsidP="00C67F92">
            <w:pPr>
              <w:jc w:val="right"/>
              <w:rPr>
                <w:rFonts w:cs="Arial"/>
                <w:color w:val="000000"/>
              </w:rPr>
            </w:pPr>
            <w:r>
              <w:rPr>
                <w:rFonts w:cs="Arial"/>
                <w:color w:val="000000"/>
              </w:rPr>
              <w:t>0</w:t>
            </w:r>
          </w:p>
        </w:tc>
        <w:tc>
          <w:tcPr>
            <w:tcW w:w="128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4122E3E" w14:textId="77777777" w:rsidR="00C67F92" w:rsidRDefault="00C67F92" w:rsidP="00C67F92">
            <w:pPr>
              <w:jc w:val="right"/>
              <w:rPr>
                <w:rFonts w:cs="Arial"/>
                <w:color w:val="000000"/>
              </w:rPr>
            </w:pPr>
            <w:r>
              <w:rPr>
                <w:rFonts w:cs="Arial"/>
                <w:color w:val="000000"/>
              </w:rPr>
              <w:t>0</w:t>
            </w:r>
          </w:p>
        </w:tc>
      </w:tr>
      <w:tr w:rsidR="00C67F92" w14:paraId="02D406FC" w14:textId="77777777" w:rsidTr="00227296">
        <w:trPr>
          <w:trHeight w:val="510"/>
        </w:trPr>
        <w:tc>
          <w:tcPr>
            <w:tcW w:w="6122"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1FBC254A" w14:textId="1ED65BD5" w:rsidR="00C67F92" w:rsidRDefault="00C67F92">
            <w:pPr>
              <w:rPr>
                <w:rFonts w:cs="Arial"/>
                <w:b/>
                <w:bCs/>
                <w:color w:val="000000"/>
              </w:rPr>
            </w:pPr>
            <w:r>
              <w:rPr>
                <w:rFonts w:cs="Arial"/>
                <w:b/>
                <w:bCs/>
                <w:color w:val="000000"/>
              </w:rPr>
              <w:t xml:space="preserve">Net </w:t>
            </w:r>
            <w:r w:rsidR="00D7611A">
              <w:rPr>
                <w:rFonts w:cs="Arial"/>
                <w:b/>
                <w:bCs/>
                <w:color w:val="000000"/>
              </w:rPr>
              <w:t>C</w:t>
            </w:r>
            <w:r>
              <w:rPr>
                <w:rFonts w:cs="Arial"/>
                <w:b/>
                <w:bCs/>
                <w:color w:val="000000"/>
              </w:rPr>
              <w:t xml:space="preserve">ash </w:t>
            </w:r>
            <w:r w:rsidR="00D7611A">
              <w:rPr>
                <w:rFonts w:cs="Arial"/>
                <w:b/>
                <w:bCs/>
                <w:color w:val="000000"/>
              </w:rPr>
              <w:t>P</w:t>
            </w:r>
            <w:r>
              <w:rPr>
                <w:rFonts w:cs="Arial"/>
                <w:b/>
                <w:bCs/>
                <w:color w:val="000000"/>
              </w:rPr>
              <w:t xml:space="preserve">rovided by </w:t>
            </w:r>
            <w:r w:rsidR="00D7611A">
              <w:rPr>
                <w:rFonts w:cs="Arial"/>
                <w:b/>
                <w:bCs/>
                <w:color w:val="000000"/>
              </w:rPr>
              <w:t>O</w:t>
            </w:r>
            <w:r>
              <w:rPr>
                <w:rFonts w:cs="Arial"/>
                <w:b/>
                <w:bCs/>
                <w:color w:val="000000"/>
              </w:rPr>
              <w:t xml:space="preserve">perating </w:t>
            </w:r>
            <w:r w:rsidR="00D7611A">
              <w:rPr>
                <w:rFonts w:cs="Arial"/>
                <w:b/>
                <w:bCs/>
                <w:color w:val="000000"/>
              </w:rPr>
              <w:t>A</w:t>
            </w:r>
            <w:r>
              <w:rPr>
                <w:rFonts w:cs="Arial"/>
                <w:b/>
                <w:bCs/>
                <w:color w:val="000000"/>
              </w:rPr>
              <w:t xml:space="preserve">ctivities </w:t>
            </w:r>
            <w:r w:rsidR="00D7611A">
              <w:rPr>
                <w:rFonts w:cs="Arial"/>
                <w:b/>
                <w:bCs/>
                <w:color w:val="000000"/>
              </w:rPr>
              <w:t>B</w:t>
            </w:r>
            <w:r>
              <w:rPr>
                <w:rFonts w:cs="Arial"/>
                <w:b/>
                <w:bCs/>
                <w:color w:val="000000"/>
              </w:rPr>
              <w:t xml:space="preserve">efore </w:t>
            </w:r>
            <w:r w:rsidR="00D7611A">
              <w:rPr>
                <w:rFonts w:cs="Arial"/>
                <w:b/>
                <w:bCs/>
                <w:color w:val="000000"/>
              </w:rPr>
              <w:t>C</w:t>
            </w:r>
            <w:r>
              <w:rPr>
                <w:rFonts w:cs="Arial"/>
                <w:b/>
                <w:bCs/>
                <w:color w:val="000000"/>
              </w:rPr>
              <w:t xml:space="preserve">hange in </w:t>
            </w:r>
            <w:r w:rsidR="00D7611A">
              <w:rPr>
                <w:rFonts w:cs="Arial"/>
                <w:b/>
                <w:bCs/>
                <w:color w:val="000000"/>
              </w:rPr>
              <w:t>A</w:t>
            </w:r>
            <w:r>
              <w:rPr>
                <w:rFonts w:cs="Arial"/>
                <w:b/>
                <w:bCs/>
                <w:color w:val="000000"/>
              </w:rPr>
              <w:t xml:space="preserve">ssets and </w:t>
            </w:r>
            <w:r w:rsidR="00D7611A">
              <w:rPr>
                <w:rFonts w:cs="Arial"/>
                <w:b/>
                <w:bCs/>
                <w:color w:val="000000"/>
              </w:rPr>
              <w:t>L</w:t>
            </w:r>
            <w:r>
              <w:rPr>
                <w:rFonts w:cs="Arial"/>
                <w:b/>
                <w:bCs/>
                <w:color w:val="000000"/>
              </w:rPr>
              <w:t>iabilities</w:t>
            </w:r>
          </w:p>
        </w:tc>
        <w:tc>
          <w:tcPr>
            <w:tcW w:w="789"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0FEF53F0" w14:textId="77777777" w:rsidR="00C67F92" w:rsidRDefault="00C67F92" w:rsidP="00C67F92">
            <w:pPr>
              <w:jc w:val="center"/>
              <w:rPr>
                <w:rFonts w:cs="Arial"/>
                <w:b/>
                <w:bCs/>
                <w:color w:val="000000"/>
              </w:rPr>
            </w:pPr>
          </w:p>
        </w:tc>
        <w:tc>
          <w:tcPr>
            <w:tcW w:w="1326" w:type="dxa"/>
            <w:tcBorders>
              <w:top w:val="nil"/>
              <w:left w:val="nil"/>
              <w:bottom w:val="nil"/>
              <w:right w:val="nil"/>
            </w:tcBorders>
            <w:shd w:val="clear" w:color="000000" w:fill="D9D9D9"/>
            <w:tcMar>
              <w:top w:w="15" w:type="dxa"/>
              <w:left w:w="15" w:type="dxa"/>
              <w:bottom w:w="0" w:type="dxa"/>
              <w:right w:w="15" w:type="dxa"/>
            </w:tcMar>
            <w:vAlign w:val="center"/>
            <w:hideMark/>
          </w:tcPr>
          <w:p w14:paraId="6B73DFAC" w14:textId="77777777" w:rsidR="00C67F92" w:rsidRDefault="00C67F92" w:rsidP="00C67F92">
            <w:pPr>
              <w:jc w:val="right"/>
              <w:rPr>
                <w:rFonts w:cs="Arial"/>
                <w:b/>
                <w:bCs/>
                <w:color w:val="000000"/>
              </w:rPr>
            </w:pPr>
            <w:r>
              <w:rPr>
                <w:rFonts w:cs="Arial"/>
                <w:b/>
                <w:bCs/>
                <w:color w:val="000000"/>
              </w:rPr>
              <w:t>4,445</w:t>
            </w:r>
          </w:p>
        </w:tc>
        <w:tc>
          <w:tcPr>
            <w:tcW w:w="1280" w:type="dxa"/>
            <w:tcBorders>
              <w:top w:val="nil"/>
              <w:left w:val="nil"/>
              <w:bottom w:val="nil"/>
              <w:right w:val="nil"/>
            </w:tcBorders>
            <w:shd w:val="clear" w:color="auto" w:fill="auto"/>
            <w:tcMar>
              <w:top w:w="15" w:type="dxa"/>
              <w:left w:w="15" w:type="dxa"/>
              <w:bottom w:w="0" w:type="dxa"/>
              <w:right w:w="15" w:type="dxa"/>
            </w:tcMar>
            <w:vAlign w:val="center"/>
            <w:hideMark/>
          </w:tcPr>
          <w:p w14:paraId="5758C03F" w14:textId="77777777" w:rsidR="00C67F92" w:rsidRDefault="00C67F92" w:rsidP="00C67F92">
            <w:pPr>
              <w:jc w:val="right"/>
              <w:rPr>
                <w:rFonts w:cs="Arial"/>
                <w:b/>
                <w:bCs/>
                <w:color w:val="000000"/>
              </w:rPr>
            </w:pPr>
            <w:r>
              <w:rPr>
                <w:rFonts w:cs="Arial"/>
                <w:b/>
                <w:bCs/>
                <w:color w:val="000000"/>
              </w:rPr>
              <w:t>6,131</w:t>
            </w:r>
          </w:p>
        </w:tc>
      </w:tr>
      <w:tr w:rsidR="00C67F92" w14:paraId="526E6650" w14:textId="77777777" w:rsidTr="00227296">
        <w:trPr>
          <w:trHeight w:val="255"/>
        </w:trPr>
        <w:tc>
          <w:tcPr>
            <w:tcW w:w="6122"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1B1C99B6" w14:textId="7B164565" w:rsidR="00C67F92" w:rsidRDefault="00C67F92" w:rsidP="00C67F92">
            <w:pPr>
              <w:rPr>
                <w:rFonts w:cs="Arial"/>
                <w:b/>
                <w:bCs/>
                <w:color w:val="000000"/>
              </w:rPr>
            </w:pPr>
            <w:r>
              <w:rPr>
                <w:rFonts w:cs="Arial"/>
                <w:b/>
                <w:bCs/>
                <w:color w:val="000000"/>
              </w:rPr>
              <w:t xml:space="preserve">Movement in </w:t>
            </w:r>
            <w:r w:rsidR="00D7611A">
              <w:rPr>
                <w:rFonts w:cs="Arial"/>
                <w:b/>
                <w:bCs/>
                <w:color w:val="000000"/>
              </w:rPr>
              <w:t>A</w:t>
            </w:r>
            <w:r>
              <w:rPr>
                <w:rFonts w:cs="Arial"/>
                <w:b/>
                <w:bCs/>
                <w:color w:val="000000"/>
              </w:rPr>
              <w:t xml:space="preserve">ssets and </w:t>
            </w:r>
            <w:r w:rsidR="00D7611A">
              <w:rPr>
                <w:rFonts w:cs="Arial"/>
                <w:b/>
                <w:bCs/>
                <w:color w:val="000000"/>
              </w:rPr>
              <w:t>L</w:t>
            </w:r>
            <w:r>
              <w:rPr>
                <w:rFonts w:cs="Arial"/>
                <w:b/>
                <w:bCs/>
                <w:color w:val="000000"/>
              </w:rPr>
              <w:t>iabilities:</w:t>
            </w:r>
          </w:p>
        </w:tc>
        <w:tc>
          <w:tcPr>
            <w:tcW w:w="789"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33419C62" w14:textId="77777777" w:rsidR="00C67F92" w:rsidRDefault="00C67F92" w:rsidP="00C67F92">
            <w:pPr>
              <w:jc w:val="center"/>
              <w:rPr>
                <w:rFonts w:cs="Arial"/>
                <w:color w:val="000000"/>
              </w:rPr>
            </w:pPr>
          </w:p>
        </w:tc>
        <w:tc>
          <w:tcPr>
            <w:tcW w:w="1326" w:type="dxa"/>
            <w:tcBorders>
              <w:top w:val="nil"/>
              <w:left w:val="nil"/>
              <w:bottom w:val="nil"/>
              <w:right w:val="nil"/>
            </w:tcBorders>
            <w:shd w:val="clear" w:color="000000" w:fill="D9D9D9"/>
            <w:tcMar>
              <w:top w:w="15" w:type="dxa"/>
              <w:left w:w="15" w:type="dxa"/>
              <w:bottom w:w="0" w:type="dxa"/>
              <w:right w:w="15" w:type="dxa"/>
            </w:tcMar>
            <w:vAlign w:val="center"/>
            <w:hideMark/>
          </w:tcPr>
          <w:p w14:paraId="77192E18" w14:textId="77777777" w:rsidR="00C67F92" w:rsidRDefault="00C67F92" w:rsidP="00C67F92">
            <w:pPr>
              <w:jc w:val="right"/>
              <w:rPr>
                <w:rFonts w:cs="Arial"/>
                <w:color w:val="000000"/>
              </w:rPr>
            </w:pPr>
            <w:r>
              <w:rPr>
                <w:rFonts w:cs="Arial"/>
                <w:color w:val="000000"/>
              </w:rPr>
              <w:t> </w:t>
            </w:r>
          </w:p>
        </w:tc>
        <w:tc>
          <w:tcPr>
            <w:tcW w:w="1280" w:type="dxa"/>
            <w:tcBorders>
              <w:top w:val="nil"/>
              <w:left w:val="nil"/>
              <w:bottom w:val="nil"/>
              <w:right w:val="nil"/>
            </w:tcBorders>
            <w:shd w:val="clear" w:color="auto" w:fill="auto"/>
            <w:tcMar>
              <w:top w:w="15" w:type="dxa"/>
              <w:left w:w="15" w:type="dxa"/>
              <w:bottom w:w="0" w:type="dxa"/>
              <w:right w:w="15" w:type="dxa"/>
            </w:tcMar>
            <w:vAlign w:val="center"/>
            <w:hideMark/>
          </w:tcPr>
          <w:p w14:paraId="1C0A4E66" w14:textId="77777777" w:rsidR="00C67F92" w:rsidRDefault="00C67F92" w:rsidP="00C67F92">
            <w:pPr>
              <w:jc w:val="right"/>
              <w:rPr>
                <w:rFonts w:cs="Arial"/>
                <w:color w:val="000000"/>
              </w:rPr>
            </w:pPr>
          </w:p>
        </w:tc>
      </w:tr>
      <w:tr w:rsidR="00C67F92" w14:paraId="6A48860C" w14:textId="77777777" w:rsidTr="00227296">
        <w:trPr>
          <w:trHeight w:val="255"/>
        </w:trPr>
        <w:tc>
          <w:tcPr>
            <w:tcW w:w="6122"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7057DAEF" w14:textId="77777777" w:rsidR="00C67F92" w:rsidRDefault="00C67F92" w:rsidP="00C67F92">
            <w:pPr>
              <w:rPr>
                <w:rFonts w:cs="Arial"/>
                <w:color w:val="000000"/>
              </w:rPr>
            </w:pPr>
            <w:r>
              <w:rPr>
                <w:rFonts w:cs="Arial"/>
                <w:color w:val="000000"/>
              </w:rPr>
              <w:t>Decrease/(Increase) in Receivables</w:t>
            </w:r>
          </w:p>
        </w:tc>
        <w:tc>
          <w:tcPr>
            <w:tcW w:w="789"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7576F4CA" w14:textId="77777777" w:rsidR="00C67F92" w:rsidRDefault="00C67F92" w:rsidP="00C67F92">
            <w:pPr>
              <w:jc w:val="center"/>
              <w:rPr>
                <w:rFonts w:cs="Arial"/>
                <w:color w:val="000000"/>
              </w:rPr>
            </w:pPr>
          </w:p>
        </w:tc>
        <w:tc>
          <w:tcPr>
            <w:tcW w:w="1326" w:type="dxa"/>
            <w:tcBorders>
              <w:top w:val="nil"/>
              <w:left w:val="nil"/>
              <w:bottom w:val="nil"/>
              <w:right w:val="nil"/>
            </w:tcBorders>
            <w:shd w:val="clear" w:color="000000" w:fill="D9D9D9"/>
            <w:tcMar>
              <w:top w:w="15" w:type="dxa"/>
              <w:left w:w="15" w:type="dxa"/>
              <w:bottom w:w="0" w:type="dxa"/>
              <w:right w:w="15" w:type="dxa"/>
            </w:tcMar>
            <w:vAlign w:val="center"/>
            <w:hideMark/>
          </w:tcPr>
          <w:p w14:paraId="6F99CDDC" w14:textId="77777777" w:rsidR="00C67F92" w:rsidRDefault="00C67F92" w:rsidP="00C67F92">
            <w:pPr>
              <w:jc w:val="right"/>
              <w:rPr>
                <w:rFonts w:cs="Arial"/>
                <w:color w:val="000000"/>
              </w:rPr>
            </w:pPr>
            <w:r>
              <w:rPr>
                <w:rFonts w:cs="Arial"/>
                <w:color w:val="000000"/>
              </w:rPr>
              <w:t>(428)</w:t>
            </w:r>
          </w:p>
        </w:tc>
        <w:tc>
          <w:tcPr>
            <w:tcW w:w="1280" w:type="dxa"/>
            <w:tcBorders>
              <w:top w:val="nil"/>
              <w:left w:val="nil"/>
              <w:bottom w:val="nil"/>
              <w:right w:val="nil"/>
            </w:tcBorders>
            <w:shd w:val="clear" w:color="auto" w:fill="auto"/>
            <w:tcMar>
              <w:top w:w="15" w:type="dxa"/>
              <w:left w:w="15" w:type="dxa"/>
              <w:bottom w:w="0" w:type="dxa"/>
              <w:right w:w="15" w:type="dxa"/>
            </w:tcMar>
            <w:vAlign w:val="center"/>
            <w:hideMark/>
          </w:tcPr>
          <w:p w14:paraId="7A7B6116" w14:textId="77777777" w:rsidR="00C67F92" w:rsidRDefault="00C67F92" w:rsidP="00C67F92">
            <w:pPr>
              <w:jc w:val="right"/>
              <w:rPr>
                <w:rFonts w:cs="Arial"/>
                <w:color w:val="000000"/>
              </w:rPr>
            </w:pPr>
            <w:r>
              <w:rPr>
                <w:rFonts w:cs="Arial"/>
                <w:color w:val="000000"/>
              </w:rPr>
              <w:t>(284)</w:t>
            </w:r>
          </w:p>
        </w:tc>
      </w:tr>
      <w:tr w:rsidR="00C67F92" w14:paraId="1F198D98" w14:textId="77777777" w:rsidTr="00227296">
        <w:trPr>
          <w:trHeight w:val="255"/>
        </w:trPr>
        <w:tc>
          <w:tcPr>
            <w:tcW w:w="6122"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7B4B5A57" w14:textId="77777777" w:rsidR="00C67F92" w:rsidRDefault="00C67F92" w:rsidP="00C67F92">
            <w:pPr>
              <w:rPr>
                <w:rFonts w:cs="Arial"/>
                <w:color w:val="000000"/>
              </w:rPr>
            </w:pPr>
            <w:r>
              <w:rPr>
                <w:rFonts w:cs="Arial"/>
                <w:color w:val="000000"/>
              </w:rPr>
              <w:t>Decrease/(Increase) in Prepayments</w:t>
            </w:r>
          </w:p>
        </w:tc>
        <w:tc>
          <w:tcPr>
            <w:tcW w:w="789"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14D5AF99" w14:textId="77777777" w:rsidR="00C67F92" w:rsidRDefault="00C67F92" w:rsidP="00C67F92">
            <w:pPr>
              <w:jc w:val="center"/>
              <w:rPr>
                <w:rFonts w:cs="Arial"/>
                <w:color w:val="000000"/>
              </w:rPr>
            </w:pPr>
          </w:p>
        </w:tc>
        <w:tc>
          <w:tcPr>
            <w:tcW w:w="1326" w:type="dxa"/>
            <w:tcBorders>
              <w:top w:val="nil"/>
              <w:left w:val="nil"/>
              <w:bottom w:val="nil"/>
              <w:right w:val="nil"/>
            </w:tcBorders>
            <w:shd w:val="clear" w:color="000000" w:fill="D9D9D9"/>
            <w:tcMar>
              <w:top w:w="15" w:type="dxa"/>
              <w:left w:w="15" w:type="dxa"/>
              <w:bottom w:w="0" w:type="dxa"/>
              <w:right w:w="15" w:type="dxa"/>
            </w:tcMar>
            <w:vAlign w:val="center"/>
            <w:hideMark/>
          </w:tcPr>
          <w:p w14:paraId="64BE3AF3" w14:textId="77777777" w:rsidR="00C67F92" w:rsidRDefault="00C67F92" w:rsidP="00C67F92">
            <w:pPr>
              <w:jc w:val="right"/>
              <w:rPr>
                <w:rFonts w:cs="Arial"/>
                <w:color w:val="000000"/>
              </w:rPr>
            </w:pPr>
            <w:r>
              <w:rPr>
                <w:rFonts w:cs="Arial"/>
                <w:color w:val="000000"/>
              </w:rPr>
              <w:t>(95)</w:t>
            </w:r>
          </w:p>
        </w:tc>
        <w:tc>
          <w:tcPr>
            <w:tcW w:w="1280" w:type="dxa"/>
            <w:tcBorders>
              <w:top w:val="nil"/>
              <w:left w:val="nil"/>
              <w:bottom w:val="nil"/>
              <w:right w:val="nil"/>
            </w:tcBorders>
            <w:shd w:val="clear" w:color="auto" w:fill="auto"/>
            <w:tcMar>
              <w:top w:w="15" w:type="dxa"/>
              <w:left w:w="15" w:type="dxa"/>
              <w:bottom w:w="0" w:type="dxa"/>
              <w:right w:w="15" w:type="dxa"/>
            </w:tcMar>
            <w:vAlign w:val="center"/>
            <w:hideMark/>
          </w:tcPr>
          <w:p w14:paraId="70E86938" w14:textId="77777777" w:rsidR="00C67F92" w:rsidRDefault="00C67F92" w:rsidP="00C67F92">
            <w:pPr>
              <w:jc w:val="right"/>
              <w:rPr>
                <w:rFonts w:cs="Arial"/>
                <w:color w:val="000000"/>
              </w:rPr>
            </w:pPr>
            <w:r>
              <w:rPr>
                <w:rFonts w:cs="Arial"/>
                <w:color w:val="000000"/>
              </w:rPr>
              <w:t>(28)</w:t>
            </w:r>
          </w:p>
        </w:tc>
      </w:tr>
      <w:tr w:rsidR="00C67F92" w14:paraId="3E5E1015" w14:textId="77777777" w:rsidTr="00227296">
        <w:trPr>
          <w:trHeight w:val="255"/>
        </w:trPr>
        <w:tc>
          <w:tcPr>
            <w:tcW w:w="6122"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3259CAA0" w14:textId="77777777" w:rsidR="00C67F92" w:rsidRDefault="00C67F92" w:rsidP="00C67F92">
            <w:pPr>
              <w:rPr>
                <w:rFonts w:cs="Arial"/>
                <w:color w:val="000000"/>
              </w:rPr>
            </w:pPr>
            <w:r>
              <w:rPr>
                <w:rFonts w:cs="Arial"/>
                <w:color w:val="000000"/>
              </w:rPr>
              <w:t>Decrease/(Increase) in Inventories</w:t>
            </w:r>
          </w:p>
        </w:tc>
        <w:tc>
          <w:tcPr>
            <w:tcW w:w="789"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39BF1DC3" w14:textId="77777777" w:rsidR="00C67F92" w:rsidRDefault="00C67F92" w:rsidP="00C67F92">
            <w:pPr>
              <w:jc w:val="center"/>
              <w:rPr>
                <w:rFonts w:cs="Arial"/>
                <w:color w:val="000000"/>
              </w:rPr>
            </w:pPr>
          </w:p>
        </w:tc>
        <w:tc>
          <w:tcPr>
            <w:tcW w:w="1326" w:type="dxa"/>
            <w:tcBorders>
              <w:top w:val="nil"/>
              <w:left w:val="nil"/>
              <w:bottom w:val="nil"/>
              <w:right w:val="nil"/>
            </w:tcBorders>
            <w:shd w:val="clear" w:color="000000" w:fill="D9D9D9"/>
            <w:tcMar>
              <w:top w:w="15" w:type="dxa"/>
              <w:left w:w="15" w:type="dxa"/>
              <w:bottom w:w="0" w:type="dxa"/>
              <w:right w:w="15" w:type="dxa"/>
            </w:tcMar>
            <w:vAlign w:val="center"/>
            <w:hideMark/>
          </w:tcPr>
          <w:p w14:paraId="73E5A02C" w14:textId="77777777" w:rsidR="00C67F92" w:rsidRDefault="00C67F92" w:rsidP="00C67F92">
            <w:pPr>
              <w:jc w:val="right"/>
              <w:rPr>
                <w:rFonts w:cs="Arial"/>
                <w:color w:val="000000"/>
              </w:rPr>
            </w:pPr>
            <w:r>
              <w:rPr>
                <w:rFonts w:cs="Arial"/>
                <w:color w:val="000000"/>
              </w:rPr>
              <w:t>243</w:t>
            </w:r>
          </w:p>
        </w:tc>
        <w:tc>
          <w:tcPr>
            <w:tcW w:w="1280" w:type="dxa"/>
            <w:tcBorders>
              <w:top w:val="nil"/>
              <w:left w:val="nil"/>
              <w:bottom w:val="nil"/>
              <w:right w:val="nil"/>
            </w:tcBorders>
            <w:shd w:val="clear" w:color="auto" w:fill="auto"/>
            <w:tcMar>
              <w:top w:w="15" w:type="dxa"/>
              <w:left w:w="15" w:type="dxa"/>
              <w:bottom w:w="0" w:type="dxa"/>
              <w:right w:w="15" w:type="dxa"/>
            </w:tcMar>
            <w:vAlign w:val="center"/>
            <w:hideMark/>
          </w:tcPr>
          <w:p w14:paraId="4B3EAC1F" w14:textId="77777777" w:rsidR="00C67F92" w:rsidRDefault="00C67F92" w:rsidP="00C67F92">
            <w:pPr>
              <w:jc w:val="right"/>
              <w:rPr>
                <w:rFonts w:cs="Arial"/>
                <w:color w:val="000000"/>
              </w:rPr>
            </w:pPr>
            <w:r>
              <w:rPr>
                <w:rFonts w:cs="Arial"/>
                <w:color w:val="000000"/>
              </w:rPr>
              <w:t>(124)</w:t>
            </w:r>
          </w:p>
        </w:tc>
      </w:tr>
      <w:tr w:rsidR="00C67F92" w14:paraId="1449B1E2" w14:textId="77777777" w:rsidTr="00227296">
        <w:trPr>
          <w:trHeight w:val="255"/>
        </w:trPr>
        <w:tc>
          <w:tcPr>
            <w:tcW w:w="6122"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399BC1E8" w14:textId="77777777" w:rsidR="00C67F92" w:rsidRDefault="00C67F92" w:rsidP="00C67F92">
            <w:pPr>
              <w:rPr>
                <w:rFonts w:cs="Arial"/>
                <w:color w:val="000000"/>
              </w:rPr>
            </w:pPr>
            <w:r>
              <w:rPr>
                <w:rFonts w:cs="Arial"/>
                <w:color w:val="000000"/>
              </w:rPr>
              <w:t>Increase/(Decrease) in Payables</w:t>
            </w:r>
          </w:p>
        </w:tc>
        <w:tc>
          <w:tcPr>
            <w:tcW w:w="789"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276AB7AD" w14:textId="77777777" w:rsidR="00C67F92" w:rsidRDefault="00C67F92" w:rsidP="00C67F92">
            <w:pPr>
              <w:jc w:val="center"/>
              <w:rPr>
                <w:rFonts w:cs="Arial"/>
                <w:color w:val="000000"/>
              </w:rPr>
            </w:pPr>
          </w:p>
        </w:tc>
        <w:tc>
          <w:tcPr>
            <w:tcW w:w="1326" w:type="dxa"/>
            <w:tcBorders>
              <w:top w:val="nil"/>
              <w:left w:val="nil"/>
              <w:bottom w:val="nil"/>
              <w:right w:val="nil"/>
            </w:tcBorders>
            <w:shd w:val="clear" w:color="000000" w:fill="D9D9D9"/>
            <w:tcMar>
              <w:top w:w="15" w:type="dxa"/>
              <w:left w:w="15" w:type="dxa"/>
              <w:bottom w:w="0" w:type="dxa"/>
              <w:right w:w="15" w:type="dxa"/>
            </w:tcMar>
            <w:vAlign w:val="center"/>
            <w:hideMark/>
          </w:tcPr>
          <w:p w14:paraId="44152BE2" w14:textId="77777777" w:rsidR="00C67F92" w:rsidRDefault="00C67F92" w:rsidP="00C67F92">
            <w:pPr>
              <w:jc w:val="right"/>
              <w:rPr>
                <w:rFonts w:cs="Arial"/>
                <w:color w:val="000000"/>
              </w:rPr>
            </w:pPr>
            <w:r>
              <w:rPr>
                <w:rFonts w:cs="Arial"/>
                <w:color w:val="000000"/>
              </w:rPr>
              <w:t>2,078</w:t>
            </w:r>
          </w:p>
        </w:tc>
        <w:tc>
          <w:tcPr>
            <w:tcW w:w="1280" w:type="dxa"/>
            <w:tcBorders>
              <w:top w:val="nil"/>
              <w:left w:val="nil"/>
              <w:bottom w:val="nil"/>
              <w:right w:val="nil"/>
            </w:tcBorders>
            <w:shd w:val="clear" w:color="auto" w:fill="auto"/>
            <w:tcMar>
              <w:top w:w="15" w:type="dxa"/>
              <w:left w:w="15" w:type="dxa"/>
              <w:bottom w:w="0" w:type="dxa"/>
              <w:right w:w="15" w:type="dxa"/>
            </w:tcMar>
            <w:vAlign w:val="center"/>
            <w:hideMark/>
          </w:tcPr>
          <w:p w14:paraId="7B41543D" w14:textId="77777777" w:rsidR="00C67F92" w:rsidRDefault="00C67F92" w:rsidP="00C67F92">
            <w:pPr>
              <w:jc w:val="right"/>
              <w:rPr>
                <w:rFonts w:cs="Arial"/>
                <w:color w:val="000000"/>
              </w:rPr>
            </w:pPr>
            <w:r>
              <w:rPr>
                <w:rFonts w:cs="Arial"/>
                <w:color w:val="000000"/>
              </w:rPr>
              <w:t>(41)</w:t>
            </w:r>
          </w:p>
        </w:tc>
      </w:tr>
      <w:tr w:rsidR="00C67F92" w14:paraId="4163FEF5" w14:textId="77777777" w:rsidTr="00227296">
        <w:trPr>
          <w:trHeight w:val="255"/>
        </w:trPr>
        <w:tc>
          <w:tcPr>
            <w:tcW w:w="6122"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6A39D92E" w14:textId="77777777" w:rsidR="00C67F92" w:rsidRDefault="00C67F92" w:rsidP="00C67F92">
            <w:pPr>
              <w:rPr>
                <w:rFonts w:cs="Arial"/>
                <w:color w:val="000000"/>
              </w:rPr>
            </w:pPr>
            <w:r>
              <w:rPr>
                <w:rFonts w:cs="Arial"/>
                <w:color w:val="000000"/>
              </w:rPr>
              <w:t xml:space="preserve">Increase/(Decrease) in Provisions </w:t>
            </w:r>
          </w:p>
        </w:tc>
        <w:tc>
          <w:tcPr>
            <w:tcW w:w="789"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484DAEC0" w14:textId="77777777" w:rsidR="00C67F92" w:rsidRDefault="00C67F92" w:rsidP="00C67F92">
            <w:pPr>
              <w:jc w:val="center"/>
              <w:rPr>
                <w:rFonts w:cs="Arial"/>
                <w:color w:val="000000"/>
              </w:rPr>
            </w:pPr>
          </w:p>
        </w:tc>
        <w:tc>
          <w:tcPr>
            <w:tcW w:w="1326" w:type="dxa"/>
            <w:tcBorders>
              <w:top w:val="nil"/>
              <w:left w:val="nil"/>
              <w:bottom w:val="nil"/>
              <w:right w:val="nil"/>
            </w:tcBorders>
            <w:shd w:val="clear" w:color="000000" w:fill="D9D9D9"/>
            <w:tcMar>
              <w:top w:w="15" w:type="dxa"/>
              <w:left w:w="15" w:type="dxa"/>
              <w:bottom w:w="0" w:type="dxa"/>
              <w:right w:w="15" w:type="dxa"/>
            </w:tcMar>
            <w:vAlign w:val="center"/>
            <w:hideMark/>
          </w:tcPr>
          <w:p w14:paraId="6735CAF2" w14:textId="77777777" w:rsidR="00C67F92" w:rsidRDefault="00C67F92" w:rsidP="00C67F92">
            <w:pPr>
              <w:jc w:val="right"/>
              <w:rPr>
                <w:rFonts w:cs="Arial"/>
                <w:color w:val="000000"/>
              </w:rPr>
            </w:pPr>
            <w:r>
              <w:rPr>
                <w:rFonts w:cs="Arial"/>
                <w:color w:val="000000"/>
              </w:rPr>
              <w:t>329</w:t>
            </w:r>
          </w:p>
        </w:tc>
        <w:tc>
          <w:tcPr>
            <w:tcW w:w="1280" w:type="dxa"/>
            <w:tcBorders>
              <w:top w:val="nil"/>
              <w:left w:val="nil"/>
              <w:bottom w:val="nil"/>
              <w:right w:val="nil"/>
            </w:tcBorders>
            <w:shd w:val="clear" w:color="auto" w:fill="auto"/>
            <w:tcMar>
              <w:top w:w="15" w:type="dxa"/>
              <w:left w:w="15" w:type="dxa"/>
              <w:bottom w:w="0" w:type="dxa"/>
              <w:right w:w="15" w:type="dxa"/>
            </w:tcMar>
            <w:vAlign w:val="center"/>
            <w:hideMark/>
          </w:tcPr>
          <w:p w14:paraId="15B7A5E5" w14:textId="77777777" w:rsidR="00C67F92" w:rsidRDefault="00C67F92" w:rsidP="00C67F92">
            <w:pPr>
              <w:jc w:val="right"/>
              <w:rPr>
                <w:rFonts w:cs="Arial"/>
                <w:color w:val="000000"/>
              </w:rPr>
            </w:pPr>
            <w:r>
              <w:rPr>
                <w:rFonts w:cs="Arial"/>
                <w:color w:val="000000"/>
              </w:rPr>
              <w:t>485</w:t>
            </w:r>
          </w:p>
        </w:tc>
      </w:tr>
      <w:tr w:rsidR="00C67F92" w14:paraId="461260B6" w14:textId="77777777" w:rsidTr="00227296">
        <w:trPr>
          <w:trHeight w:val="285"/>
        </w:trPr>
        <w:tc>
          <w:tcPr>
            <w:tcW w:w="6122" w:type="dxa"/>
            <w:gridSpan w:val="2"/>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3438E2C2" w14:textId="29B1F6F9" w:rsidR="00C67F92" w:rsidRDefault="00C67F92">
            <w:pPr>
              <w:rPr>
                <w:rFonts w:cs="Arial"/>
                <w:b/>
                <w:bCs/>
                <w:color w:val="000000"/>
              </w:rPr>
            </w:pPr>
            <w:r>
              <w:rPr>
                <w:rFonts w:cs="Arial"/>
                <w:b/>
                <w:bCs/>
                <w:color w:val="000000"/>
              </w:rPr>
              <w:t xml:space="preserve">Net </w:t>
            </w:r>
            <w:r w:rsidR="00BE7C0A">
              <w:rPr>
                <w:rFonts w:cs="Arial"/>
                <w:b/>
                <w:bCs/>
                <w:color w:val="000000"/>
              </w:rPr>
              <w:t>C</w:t>
            </w:r>
            <w:r>
              <w:rPr>
                <w:rFonts w:cs="Arial"/>
                <w:b/>
                <w:bCs/>
                <w:color w:val="000000"/>
              </w:rPr>
              <w:t xml:space="preserve">ash </w:t>
            </w:r>
            <w:r w:rsidR="00BE7C0A">
              <w:rPr>
                <w:rFonts w:cs="Arial"/>
                <w:b/>
                <w:bCs/>
                <w:color w:val="000000"/>
              </w:rPr>
              <w:t>P</w:t>
            </w:r>
            <w:r>
              <w:rPr>
                <w:rFonts w:cs="Arial"/>
                <w:b/>
                <w:bCs/>
                <w:color w:val="000000"/>
              </w:rPr>
              <w:t xml:space="preserve">rovided by </w:t>
            </w:r>
            <w:r w:rsidR="00BE7C0A">
              <w:rPr>
                <w:rFonts w:cs="Arial"/>
                <w:b/>
                <w:bCs/>
                <w:color w:val="000000"/>
              </w:rPr>
              <w:t>O</w:t>
            </w:r>
            <w:r>
              <w:rPr>
                <w:rFonts w:cs="Arial"/>
                <w:b/>
                <w:bCs/>
                <w:color w:val="000000"/>
              </w:rPr>
              <w:t xml:space="preserve">perating </w:t>
            </w:r>
            <w:r w:rsidR="00BE7C0A">
              <w:rPr>
                <w:rFonts w:cs="Arial"/>
                <w:b/>
                <w:bCs/>
                <w:color w:val="000000"/>
              </w:rPr>
              <w:t>A</w:t>
            </w:r>
            <w:r>
              <w:rPr>
                <w:rFonts w:cs="Arial"/>
                <w:b/>
                <w:bCs/>
                <w:color w:val="000000"/>
              </w:rPr>
              <w:t>ctivities</w:t>
            </w:r>
          </w:p>
        </w:tc>
        <w:tc>
          <w:tcPr>
            <w:tcW w:w="789" w:type="dxa"/>
            <w:gridSpan w:val="2"/>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055FF995" w14:textId="77777777" w:rsidR="00C67F92" w:rsidRDefault="00C67F92" w:rsidP="00C67F92">
            <w:pPr>
              <w:jc w:val="center"/>
              <w:rPr>
                <w:rFonts w:cs="Arial"/>
                <w:b/>
                <w:bCs/>
                <w:color w:val="000000"/>
              </w:rPr>
            </w:pPr>
            <w:r>
              <w:rPr>
                <w:rFonts w:cs="Arial"/>
                <w:b/>
                <w:bCs/>
                <w:color w:val="000000"/>
              </w:rPr>
              <w:t> </w:t>
            </w:r>
          </w:p>
        </w:tc>
        <w:tc>
          <w:tcPr>
            <w:tcW w:w="1326" w:type="dxa"/>
            <w:tcBorders>
              <w:top w:val="single" w:sz="4" w:space="0" w:color="auto"/>
              <w:left w:val="nil"/>
              <w:bottom w:val="single" w:sz="4" w:space="0" w:color="auto"/>
              <w:right w:val="nil"/>
            </w:tcBorders>
            <w:shd w:val="clear" w:color="000000" w:fill="D9D9D9"/>
            <w:tcMar>
              <w:top w:w="15" w:type="dxa"/>
              <w:left w:w="15" w:type="dxa"/>
              <w:bottom w:w="0" w:type="dxa"/>
              <w:right w:w="15" w:type="dxa"/>
            </w:tcMar>
            <w:vAlign w:val="center"/>
            <w:hideMark/>
          </w:tcPr>
          <w:p w14:paraId="4DF67915" w14:textId="77777777" w:rsidR="00C67F92" w:rsidRDefault="00C67F92" w:rsidP="00C67F92">
            <w:pPr>
              <w:jc w:val="right"/>
              <w:rPr>
                <w:rFonts w:cs="Arial"/>
                <w:b/>
                <w:bCs/>
                <w:color w:val="000000"/>
              </w:rPr>
            </w:pPr>
            <w:r>
              <w:rPr>
                <w:rFonts w:cs="Arial"/>
                <w:b/>
                <w:bCs/>
                <w:color w:val="000000"/>
              </w:rPr>
              <w:t>6,572</w:t>
            </w:r>
          </w:p>
        </w:tc>
        <w:tc>
          <w:tcPr>
            <w:tcW w:w="128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038FFE10" w14:textId="77777777" w:rsidR="00C67F92" w:rsidRDefault="00C67F92" w:rsidP="00C67F92">
            <w:pPr>
              <w:jc w:val="right"/>
              <w:rPr>
                <w:rFonts w:cs="Arial"/>
                <w:b/>
                <w:bCs/>
                <w:color w:val="000000"/>
              </w:rPr>
            </w:pPr>
            <w:r>
              <w:rPr>
                <w:rFonts w:cs="Arial"/>
                <w:b/>
                <w:bCs/>
                <w:color w:val="000000"/>
              </w:rPr>
              <w:t>6,139</w:t>
            </w:r>
          </w:p>
        </w:tc>
      </w:tr>
      <w:tr w:rsidR="00C67F92" w14:paraId="283B7BBD" w14:textId="77777777" w:rsidTr="009A384A">
        <w:trPr>
          <w:trHeight w:val="255"/>
        </w:trPr>
        <w:tc>
          <w:tcPr>
            <w:tcW w:w="6122"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4A150919" w14:textId="77777777" w:rsidR="00D7611A" w:rsidRDefault="00D7611A" w:rsidP="00C67F92">
            <w:pPr>
              <w:rPr>
                <w:rFonts w:cs="Arial"/>
                <w:color w:val="000000"/>
              </w:rPr>
            </w:pPr>
          </w:p>
        </w:tc>
        <w:tc>
          <w:tcPr>
            <w:tcW w:w="789"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240ADBE6" w14:textId="77777777" w:rsidR="00C67F92" w:rsidRDefault="00C67F92" w:rsidP="00C67F92">
            <w:pPr>
              <w:jc w:val="center"/>
              <w:rPr>
                <w:rFonts w:cs="Arial"/>
                <w:color w:val="000000"/>
              </w:rPr>
            </w:pPr>
          </w:p>
        </w:tc>
        <w:tc>
          <w:tcPr>
            <w:tcW w:w="1326" w:type="dxa"/>
            <w:tcBorders>
              <w:top w:val="nil"/>
              <w:left w:val="nil"/>
              <w:bottom w:val="nil"/>
              <w:right w:val="nil"/>
            </w:tcBorders>
            <w:shd w:val="clear" w:color="auto" w:fill="auto"/>
            <w:tcMar>
              <w:top w:w="15" w:type="dxa"/>
              <w:left w:w="15" w:type="dxa"/>
              <w:bottom w:w="0" w:type="dxa"/>
              <w:right w:w="15" w:type="dxa"/>
            </w:tcMar>
            <w:vAlign w:val="center"/>
            <w:hideMark/>
          </w:tcPr>
          <w:p w14:paraId="4FA2DBE6" w14:textId="77777777" w:rsidR="00C67F92" w:rsidRDefault="00C67F92" w:rsidP="00C67F92">
            <w:pPr>
              <w:jc w:val="right"/>
              <w:rPr>
                <w:rFonts w:cs="Arial"/>
                <w:color w:val="000000"/>
              </w:rPr>
            </w:pPr>
            <w:r>
              <w:rPr>
                <w:rFonts w:cs="Arial"/>
                <w:color w:val="000000"/>
              </w:rPr>
              <w:t> </w:t>
            </w:r>
          </w:p>
        </w:tc>
        <w:tc>
          <w:tcPr>
            <w:tcW w:w="1280" w:type="dxa"/>
            <w:tcBorders>
              <w:top w:val="nil"/>
              <w:left w:val="nil"/>
              <w:bottom w:val="nil"/>
              <w:right w:val="nil"/>
            </w:tcBorders>
            <w:shd w:val="clear" w:color="auto" w:fill="auto"/>
            <w:tcMar>
              <w:top w:w="15" w:type="dxa"/>
              <w:left w:w="15" w:type="dxa"/>
              <w:bottom w:w="0" w:type="dxa"/>
              <w:right w:w="15" w:type="dxa"/>
            </w:tcMar>
            <w:vAlign w:val="center"/>
            <w:hideMark/>
          </w:tcPr>
          <w:p w14:paraId="35DADC20" w14:textId="77777777" w:rsidR="00C67F92" w:rsidRDefault="00C67F92" w:rsidP="00C67F92">
            <w:pPr>
              <w:jc w:val="right"/>
              <w:rPr>
                <w:rFonts w:cs="Arial"/>
                <w:color w:val="000000"/>
              </w:rPr>
            </w:pPr>
          </w:p>
        </w:tc>
      </w:tr>
      <w:tr w:rsidR="00227296" w:rsidRPr="003D1C3F" w14:paraId="27A4A483" w14:textId="77777777" w:rsidTr="00227296">
        <w:tblPrEx>
          <w:tblCellMar>
            <w:left w:w="108" w:type="dxa"/>
            <w:right w:w="108" w:type="dxa"/>
          </w:tblCellMar>
        </w:tblPrEx>
        <w:trPr>
          <w:gridBefore w:val="1"/>
          <w:wBefore w:w="55" w:type="dxa"/>
          <w:trHeight w:val="255"/>
        </w:trPr>
        <w:tc>
          <w:tcPr>
            <w:tcW w:w="6160" w:type="dxa"/>
            <w:gridSpan w:val="2"/>
            <w:tcBorders>
              <w:top w:val="single" w:sz="4" w:space="0" w:color="auto"/>
              <w:left w:val="nil"/>
              <w:bottom w:val="single" w:sz="4" w:space="0" w:color="auto"/>
              <w:right w:val="nil"/>
            </w:tcBorders>
            <w:shd w:val="clear" w:color="auto" w:fill="auto"/>
            <w:noWrap/>
            <w:vAlign w:val="center"/>
            <w:hideMark/>
          </w:tcPr>
          <w:p w14:paraId="4CE3DA2A" w14:textId="77777777" w:rsidR="00227296" w:rsidRPr="009A384A" w:rsidRDefault="00227296" w:rsidP="00AE2DC4">
            <w:pPr>
              <w:rPr>
                <w:rFonts w:cs="Arial"/>
                <w:b/>
                <w:color w:val="000000"/>
              </w:rPr>
            </w:pPr>
            <w:r w:rsidRPr="009A384A">
              <w:rPr>
                <w:rFonts w:cs="Arial"/>
                <w:b/>
                <w:color w:val="000000"/>
              </w:rPr>
              <w:t> </w:t>
            </w:r>
          </w:p>
        </w:tc>
        <w:tc>
          <w:tcPr>
            <w:tcW w:w="696" w:type="dxa"/>
            <w:tcBorders>
              <w:top w:val="single" w:sz="4" w:space="0" w:color="auto"/>
              <w:left w:val="nil"/>
              <w:bottom w:val="single" w:sz="4" w:space="0" w:color="auto"/>
              <w:right w:val="nil"/>
            </w:tcBorders>
            <w:shd w:val="clear" w:color="auto" w:fill="auto"/>
            <w:noWrap/>
            <w:vAlign w:val="center"/>
            <w:hideMark/>
          </w:tcPr>
          <w:p w14:paraId="5C3567E1" w14:textId="77777777" w:rsidR="00227296" w:rsidRPr="009A384A" w:rsidRDefault="00227296" w:rsidP="00AE2DC4">
            <w:pPr>
              <w:jc w:val="center"/>
              <w:rPr>
                <w:rFonts w:cs="Arial"/>
                <w:b/>
                <w:color w:val="000000"/>
              </w:rPr>
            </w:pPr>
            <w:r w:rsidRPr="009A384A">
              <w:rPr>
                <w:rFonts w:cs="Arial"/>
                <w:b/>
                <w:color w:val="000000"/>
              </w:rPr>
              <w:t>Notes</w:t>
            </w:r>
          </w:p>
        </w:tc>
        <w:tc>
          <w:tcPr>
            <w:tcW w:w="1326" w:type="dxa"/>
            <w:tcBorders>
              <w:top w:val="single" w:sz="4" w:space="0" w:color="auto"/>
              <w:left w:val="nil"/>
              <w:bottom w:val="single" w:sz="4" w:space="0" w:color="auto"/>
              <w:right w:val="nil"/>
            </w:tcBorders>
            <w:shd w:val="clear" w:color="000000" w:fill="D9D9D9"/>
            <w:noWrap/>
            <w:vAlign w:val="center"/>
            <w:hideMark/>
          </w:tcPr>
          <w:p w14:paraId="07DF0ECA" w14:textId="77777777" w:rsidR="00227296" w:rsidRPr="009A384A" w:rsidRDefault="00227296" w:rsidP="00AE2DC4">
            <w:pPr>
              <w:jc w:val="right"/>
              <w:rPr>
                <w:rFonts w:cs="Arial"/>
                <w:b/>
                <w:color w:val="000000"/>
              </w:rPr>
            </w:pPr>
            <w:r w:rsidRPr="009A384A">
              <w:rPr>
                <w:rFonts w:cs="Arial"/>
                <w:b/>
                <w:color w:val="000000"/>
              </w:rPr>
              <w:t>2015</w:t>
            </w:r>
          </w:p>
        </w:tc>
        <w:tc>
          <w:tcPr>
            <w:tcW w:w="1280" w:type="dxa"/>
            <w:tcBorders>
              <w:top w:val="single" w:sz="4" w:space="0" w:color="auto"/>
              <w:left w:val="nil"/>
              <w:bottom w:val="single" w:sz="4" w:space="0" w:color="auto"/>
              <w:right w:val="nil"/>
            </w:tcBorders>
            <w:shd w:val="clear" w:color="auto" w:fill="auto"/>
            <w:noWrap/>
            <w:vAlign w:val="center"/>
            <w:hideMark/>
          </w:tcPr>
          <w:p w14:paraId="13470C04" w14:textId="77777777" w:rsidR="00227296" w:rsidRPr="009A384A" w:rsidRDefault="00227296" w:rsidP="00AE2DC4">
            <w:pPr>
              <w:jc w:val="right"/>
              <w:rPr>
                <w:rFonts w:cs="Arial"/>
                <w:b/>
                <w:color w:val="000000"/>
              </w:rPr>
            </w:pPr>
            <w:r w:rsidRPr="009A384A">
              <w:rPr>
                <w:rFonts w:cs="Arial"/>
                <w:b/>
                <w:color w:val="000000"/>
              </w:rPr>
              <w:t>2014</w:t>
            </w:r>
          </w:p>
        </w:tc>
      </w:tr>
      <w:tr w:rsidR="00227296" w:rsidRPr="003D1C3F" w14:paraId="699A89A4" w14:textId="77777777" w:rsidTr="00227296">
        <w:tblPrEx>
          <w:tblCellMar>
            <w:left w:w="108" w:type="dxa"/>
            <w:right w:w="108" w:type="dxa"/>
          </w:tblCellMar>
        </w:tblPrEx>
        <w:trPr>
          <w:gridBefore w:val="1"/>
          <w:wBefore w:w="55" w:type="dxa"/>
          <w:trHeight w:val="255"/>
        </w:trPr>
        <w:tc>
          <w:tcPr>
            <w:tcW w:w="6160" w:type="dxa"/>
            <w:gridSpan w:val="2"/>
            <w:tcBorders>
              <w:top w:val="nil"/>
              <w:left w:val="nil"/>
              <w:bottom w:val="single" w:sz="4" w:space="0" w:color="auto"/>
              <w:right w:val="nil"/>
            </w:tcBorders>
            <w:shd w:val="clear" w:color="auto" w:fill="auto"/>
            <w:noWrap/>
            <w:vAlign w:val="center"/>
            <w:hideMark/>
          </w:tcPr>
          <w:p w14:paraId="7247EBC3" w14:textId="77777777" w:rsidR="00227296" w:rsidRPr="009A384A" w:rsidRDefault="00227296" w:rsidP="00AE2DC4">
            <w:pPr>
              <w:rPr>
                <w:rFonts w:cs="Arial"/>
                <w:b/>
                <w:color w:val="000000"/>
              </w:rPr>
            </w:pPr>
            <w:r w:rsidRPr="009A384A">
              <w:rPr>
                <w:rFonts w:cs="Arial"/>
                <w:b/>
                <w:color w:val="000000"/>
              </w:rPr>
              <w:t> </w:t>
            </w:r>
          </w:p>
        </w:tc>
        <w:tc>
          <w:tcPr>
            <w:tcW w:w="696" w:type="dxa"/>
            <w:tcBorders>
              <w:top w:val="nil"/>
              <w:left w:val="nil"/>
              <w:bottom w:val="single" w:sz="4" w:space="0" w:color="auto"/>
              <w:right w:val="nil"/>
            </w:tcBorders>
            <w:shd w:val="clear" w:color="auto" w:fill="auto"/>
            <w:noWrap/>
            <w:vAlign w:val="center"/>
            <w:hideMark/>
          </w:tcPr>
          <w:p w14:paraId="4C2C7E31" w14:textId="77777777" w:rsidR="00227296" w:rsidRPr="009A384A" w:rsidRDefault="00227296" w:rsidP="00AE2DC4">
            <w:pPr>
              <w:rPr>
                <w:rFonts w:cs="Arial"/>
                <w:b/>
                <w:color w:val="000000"/>
              </w:rPr>
            </w:pPr>
            <w:r w:rsidRPr="009A384A">
              <w:rPr>
                <w:rFonts w:cs="Arial"/>
                <w:b/>
                <w:color w:val="000000"/>
              </w:rPr>
              <w:t> </w:t>
            </w:r>
          </w:p>
        </w:tc>
        <w:tc>
          <w:tcPr>
            <w:tcW w:w="1326" w:type="dxa"/>
            <w:tcBorders>
              <w:top w:val="nil"/>
              <w:left w:val="nil"/>
              <w:bottom w:val="single" w:sz="4" w:space="0" w:color="auto"/>
              <w:right w:val="nil"/>
            </w:tcBorders>
            <w:shd w:val="clear" w:color="000000" w:fill="D9D9D9"/>
            <w:noWrap/>
            <w:vAlign w:val="center"/>
            <w:hideMark/>
          </w:tcPr>
          <w:p w14:paraId="61F1FC6F" w14:textId="77777777" w:rsidR="00227296" w:rsidRPr="009A384A" w:rsidRDefault="00227296" w:rsidP="00AE2DC4">
            <w:pPr>
              <w:jc w:val="right"/>
              <w:rPr>
                <w:rFonts w:cs="Arial"/>
                <w:b/>
                <w:color w:val="000000"/>
              </w:rPr>
            </w:pPr>
            <w:r w:rsidRPr="009A384A">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14:paraId="1B6E17FA" w14:textId="77777777" w:rsidR="00227296" w:rsidRPr="009A384A" w:rsidRDefault="00227296" w:rsidP="00AE2DC4">
            <w:pPr>
              <w:jc w:val="right"/>
              <w:rPr>
                <w:rFonts w:cs="Arial"/>
                <w:b/>
                <w:color w:val="000000"/>
              </w:rPr>
            </w:pPr>
            <w:r w:rsidRPr="009A384A">
              <w:rPr>
                <w:rFonts w:cs="Arial"/>
                <w:b/>
                <w:color w:val="000000"/>
              </w:rPr>
              <w:t>$'000</w:t>
            </w:r>
          </w:p>
        </w:tc>
      </w:tr>
      <w:tr w:rsidR="00C67F92" w14:paraId="6D5F394D" w14:textId="77777777" w:rsidTr="00227296">
        <w:trPr>
          <w:trHeight w:val="255"/>
        </w:trPr>
        <w:tc>
          <w:tcPr>
            <w:tcW w:w="6122" w:type="dxa"/>
            <w:gridSpan w:val="2"/>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0E92F6CC" w14:textId="77777777" w:rsidR="00D7611A" w:rsidRDefault="00D7611A" w:rsidP="004D3D4B">
            <w:pPr>
              <w:pStyle w:val="Heading5"/>
            </w:pPr>
          </w:p>
          <w:p w14:paraId="0D06B969" w14:textId="314EAA57" w:rsidR="00C67F92" w:rsidRDefault="002A033F" w:rsidP="004D3D4B">
            <w:pPr>
              <w:pStyle w:val="Heading5"/>
            </w:pPr>
            <w:r>
              <w:t>15(c)</w:t>
            </w:r>
            <w:r w:rsidR="00C67F92">
              <w:t xml:space="preserve"> Non-</w:t>
            </w:r>
            <w:r w:rsidR="002B19B4">
              <w:t>C</w:t>
            </w:r>
            <w:r w:rsidR="00C67F92">
              <w:t xml:space="preserve">ash </w:t>
            </w:r>
            <w:r w:rsidR="002B19B4">
              <w:t>F</w:t>
            </w:r>
            <w:r w:rsidR="00C67F92">
              <w:t xml:space="preserve">inancing and </w:t>
            </w:r>
            <w:r w:rsidR="002B19B4">
              <w:t>I</w:t>
            </w:r>
            <w:r w:rsidR="00C67F92">
              <w:t xml:space="preserve">nvesting </w:t>
            </w:r>
            <w:r w:rsidR="002B19B4">
              <w:t>A</w:t>
            </w:r>
            <w:r w:rsidR="00C67F92">
              <w:t>ctivities</w:t>
            </w:r>
          </w:p>
        </w:tc>
        <w:tc>
          <w:tcPr>
            <w:tcW w:w="789" w:type="dxa"/>
            <w:gridSpan w:val="2"/>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603AA04" w14:textId="77777777" w:rsidR="00C67F92" w:rsidRDefault="00C67F92" w:rsidP="004D3D4B">
            <w:pPr>
              <w:pStyle w:val="Heading5"/>
            </w:pPr>
            <w:r>
              <w:t> </w:t>
            </w:r>
          </w:p>
        </w:tc>
        <w:tc>
          <w:tcPr>
            <w:tcW w:w="1326" w:type="dxa"/>
            <w:tcBorders>
              <w:top w:val="nil"/>
              <w:left w:val="nil"/>
              <w:bottom w:val="single" w:sz="4" w:space="0" w:color="auto"/>
              <w:right w:val="nil"/>
            </w:tcBorders>
            <w:shd w:val="clear" w:color="000000" w:fill="D9D9D9"/>
            <w:tcMar>
              <w:top w:w="15" w:type="dxa"/>
              <w:left w:w="15" w:type="dxa"/>
              <w:bottom w:w="0" w:type="dxa"/>
              <w:right w:w="15" w:type="dxa"/>
            </w:tcMar>
            <w:vAlign w:val="center"/>
            <w:hideMark/>
          </w:tcPr>
          <w:p w14:paraId="659E301F" w14:textId="77777777" w:rsidR="00C67F92" w:rsidRDefault="00C67F92" w:rsidP="004D3D4B">
            <w:pPr>
              <w:pStyle w:val="Heading5"/>
            </w:pPr>
            <w:r>
              <w:t> </w:t>
            </w:r>
          </w:p>
        </w:tc>
        <w:tc>
          <w:tcPr>
            <w:tcW w:w="128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00A8F8D8" w14:textId="77777777" w:rsidR="00C67F92" w:rsidRDefault="00C67F92" w:rsidP="004D3D4B">
            <w:pPr>
              <w:pStyle w:val="Heading5"/>
            </w:pPr>
            <w:r>
              <w:t> </w:t>
            </w:r>
          </w:p>
        </w:tc>
      </w:tr>
      <w:tr w:rsidR="00C67F92" w14:paraId="5D1E0F2F" w14:textId="77777777" w:rsidTr="00227296">
        <w:trPr>
          <w:trHeight w:val="255"/>
        </w:trPr>
        <w:tc>
          <w:tcPr>
            <w:tcW w:w="6122"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79264012" w14:textId="77777777" w:rsidR="00C67F92" w:rsidRDefault="00C67F92" w:rsidP="00C67F92">
            <w:pPr>
              <w:rPr>
                <w:rFonts w:cs="Arial"/>
                <w:b/>
                <w:bCs/>
                <w:color w:val="000000"/>
              </w:rPr>
            </w:pPr>
            <w:r>
              <w:rPr>
                <w:rFonts w:cs="Arial"/>
                <w:b/>
                <w:bCs/>
                <w:color w:val="000000"/>
              </w:rPr>
              <w:t xml:space="preserve">Financing Facilities </w:t>
            </w:r>
          </w:p>
        </w:tc>
        <w:tc>
          <w:tcPr>
            <w:tcW w:w="789"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4B74FD15" w14:textId="77777777" w:rsidR="00C67F92" w:rsidRDefault="00C67F92" w:rsidP="00C67F92">
            <w:pPr>
              <w:jc w:val="center"/>
              <w:rPr>
                <w:rFonts w:cs="Arial"/>
                <w:color w:val="000000"/>
              </w:rPr>
            </w:pPr>
          </w:p>
        </w:tc>
        <w:tc>
          <w:tcPr>
            <w:tcW w:w="1326" w:type="dxa"/>
            <w:tcBorders>
              <w:top w:val="nil"/>
              <w:left w:val="nil"/>
              <w:bottom w:val="nil"/>
              <w:right w:val="nil"/>
            </w:tcBorders>
            <w:shd w:val="clear" w:color="000000" w:fill="D9D9D9"/>
            <w:tcMar>
              <w:top w:w="15" w:type="dxa"/>
              <w:left w:w="15" w:type="dxa"/>
              <w:bottom w:w="0" w:type="dxa"/>
              <w:right w:w="15" w:type="dxa"/>
            </w:tcMar>
            <w:vAlign w:val="center"/>
            <w:hideMark/>
          </w:tcPr>
          <w:p w14:paraId="621DE2EC" w14:textId="77777777" w:rsidR="00C67F92" w:rsidRDefault="00C67F92" w:rsidP="00C67F92">
            <w:pPr>
              <w:jc w:val="right"/>
              <w:rPr>
                <w:rFonts w:cs="Arial"/>
                <w:color w:val="000000"/>
              </w:rPr>
            </w:pPr>
            <w:r>
              <w:rPr>
                <w:rFonts w:cs="Arial"/>
                <w:color w:val="000000"/>
              </w:rPr>
              <w:t> </w:t>
            </w:r>
          </w:p>
        </w:tc>
        <w:tc>
          <w:tcPr>
            <w:tcW w:w="1280" w:type="dxa"/>
            <w:tcBorders>
              <w:top w:val="nil"/>
              <w:left w:val="nil"/>
              <w:bottom w:val="nil"/>
              <w:right w:val="nil"/>
            </w:tcBorders>
            <w:shd w:val="clear" w:color="auto" w:fill="auto"/>
            <w:tcMar>
              <w:top w:w="15" w:type="dxa"/>
              <w:left w:w="15" w:type="dxa"/>
              <w:bottom w:w="0" w:type="dxa"/>
              <w:right w:w="15" w:type="dxa"/>
            </w:tcMar>
            <w:vAlign w:val="center"/>
            <w:hideMark/>
          </w:tcPr>
          <w:p w14:paraId="2F975ED6" w14:textId="77777777" w:rsidR="00C67F92" w:rsidRDefault="00C67F92" w:rsidP="00C67F92">
            <w:pPr>
              <w:jc w:val="right"/>
              <w:rPr>
                <w:rFonts w:cs="Arial"/>
                <w:color w:val="000000"/>
              </w:rPr>
            </w:pPr>
          </w:p>
        </w:tc>
      </w:tr>
      <w:tr w:rsidR="00C67F92" w14:paraId="62994AF0" w14:textId="77777777" w:rsidTr="00227296">
        <w:trPr>
          <w:trHeight w:val="255"/>
        </w:trPr>
        <w:tc>
          <w:tcPr>
            <w:tcW w:w="6122"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653956F0" w14:textId="77777777" w:rsidR="00C67F92" w:rsidRDefault="00C67F92" w:rsidP="00C67F92">
            <w:pPr>
              <w:rPr>
                <w:rFonts w:cs="Arial"/>
                <w:b/>
                <w:bCs/>
                <w:color w:val="000000"/>
              </w:rPr>
            </w:pPr>
            <w:r>
              <w:rPr>
                <w:rFonts w:cs="Arial"/>
                <w:b/>
                <w:bCs/>
                <w:color w:val="000000"/>
              </w:rPr>
              <w:t>Finance Lease Assets</w:t>
            </w:r>
          </w:p>
        </w:tc>
        <w:tc>
          <w:tcPr>
            <w:tcW w:w="789"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63C91F5C" w14:textId="77777777" w:rsidR="00C67F92" w:rsidRDefault="00C67F92" w:rsidP="00C67F92">
            <w:pPr>
              <w:jc w:val="center"/>
              <w:rPr>
                <w:rFonts w:cs="Arial"/>
                <w:color w:val="000000"/>
              </w:rPr>
            </w:pPr>
          </w:p>
        </w:tc>
        <w:tc>
          <w:tcPr>
            <w:tcW w:w="1326" w:type="dxa"/>
            <w:tcBorders>
              <w:top w:val="nil"/>
              <w:left w:val="nil"/>
              <w:bottom w:val="nil"/>
              <w:right w:val="nil"/>
            </w:tcBorders>
            <w:shd w:val="clear" w:color="000000" w:fill="D9D9D9"/>
            <w:tcMar>
              <w:top w:w="15" w:type="dxa"/>
              <w:left w:w="15" w:type="dxa"/>
              <w:bottom w:w="0" w:type="dxa"/>
              <w:right w:w="15" w:type="dxa"/>
            </w:tcMar>
            <w:vAlign w:val="center"/>
            <w:hideMark/>
          </w:tcPr>
          <w:p w14:paraId="35C4F506" w14:textId="77777777" w:rsidR="00C67F92" w:rsidRDefault="00C67F92" w:rsidP="00C67F92">
            <w:pPr>
              <w:jc w:val="right"/>
              <w:rPr>
                <w:rFonts w:cs="Arial"/>
                <w:color w:val="000000"/>
              </w:rPr>
            </w:pPr>
            <w:r>
              <w:rPr>
                <w:rFonts w:cs="Arial"/>
                <w:color w:val="000000"/>
              </w:rPr>
              <w:t> </w:t>
            </w:r>
          </w:p>
        </w:tc>
        <w:tc>
          <w:tcPr>
            <w:tcW w:w="1280" w:type="dxa"/>
            <w:tcBorders>
              <w:top w:val="nil"/>
              <w:left w:val="nil"/>
              <w:bottom w:val="nil"/>
              <w:right w:val="nil"/>
            </w:tcBorders>
            <w:shd w:val="clear" w:color="auto" w:fill="auto"/>
            <w:tcMar>
              <w:top w:w="15" w:type="dxa"/>
              <w:left w:w="15" w:type="dxa"/>
              <w:bottom w:w="0" w:type="dxa"/>
              <w:right w:w="15" w:type="dxa"/>
            </w:tcMar>
            <w:vAlign w:val="center"/>
            <w:hideMark/>
          </w:tcPr>
          <w:p w14:paraId="5FF8B088" w14:textId="77777777" w:rsidR="00C67F92" w:rsidRDefault="00C67F92" w:rsidP="00C67F92">
            <w:pPr>
              <w:jc w:val="right"/>
              <w:rPr>
                <w:rFonts w:cs="Arial"/>
                <w:color w:val="000000"/>
              </w:rPr>
            </w:pPr>
          </w:p>
        </w:tc>
      </w:tr>
      <w:tr w:rsidR="00C67F92" w14:paraId="25B5CFE8" w14:textId="77777777" w:rsidTr="00227296">
        <w:trPr>
          <w:trHeight w:val="255"/>
        </w:trPr>
        <w:tc>
          <w:tcPr>
            <w:tcW w:w="6122"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2DDCCADB" w14:textId="77777777" w:rsidR="00C67F92" w:rsidRDefault="00C67F92" w:rsidP="00C67F92">
            <w:pPr>
              <w:rPr>
                <w:rFonts w:cs="Arial"/>
                <w:color w:val="000000"/>
              </w:rPr>
            </w:pPr>
            <w:r>
              <w:rPr>
                <w:rFonts w:cs="Arial"/>
                <w:color w:val="000000"/>
              </w:rPr>
              <w:t>Acquisitions</w:t>
            </w:r>
          </w:p>
        </w:tc>
        <w:tc>
          <w:tcPr>
            <w:tcW w:w="789"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0A5EFC18" w14:textId="77777777" w:rsidR="00C67F92" w:rsidRDefault="00C67F92" w:rsidP="00C67F92">
            <w:pPr>
              <w:jc w:val="center"/>
              <w:rPr>
                <w:rFonts w:cs="Arial"/>
                <w:color w:val="000000"/>
              </w:rPr>
            </w:pPr>
          </w:p>
        </w:tc>
        <w:tc>
          <w:tcPr>
            <w:tcW w:w="1326" w:type="dxa"/>
            <w:tcBorders>
              <w:top w:val="nil"/>
              <w:left w:val="nil"/>
              <w:bottom w:val="nil"/>
              <w:right w:val="nil"/>
            </w:tcBorders>
            <w:shd w:val="clear" w:color="000000" w:fill="D9D9D9"/>
            <w:tcMar>
              <w:top w:w="15" w:type="dxa"/>
              <w:left w:w="15" w:type="dxa"/>
              <w:bottom w:w="0" w:type="dxa"/>
              <w:right w:w="15" w:type="dxa"/>
            </w:tcMar>
            <w:vAlign w:val="center"/>
            <w:hideMark/>
          </w:tcPr>
          <w:p w14:paraId="78F9D199" w14:textId="77777777" w:rsidR="00C67F92" w:rsidRDefault="00C67F92" w:rsidP="00C67F92">
            <w:pPr>
              <w:jc w:val="right"/>
              <w:rPr>
                <w:rFonts w:cs="Arial"/>
                <w:color w:val="000000"/>
              </w:rPr>
            </w:pPr>
            <w:r>
              <w:rPr>
                <w:rFonts w:cs="Arial"/>
                <w:color w:val="000000"/>
              </w:rPr>
              <w:t>64</w:t>
            </w:r>
          </w:p>
        </w:tc>
        <w:tc>
          <w:tcPr>
            <w:tcW w:w="1280" w:type="dxa"/>
            <w:tcBorders>
              <w:top w:val="nil"/>
              <w:left w:val="nil"/>
              <w:bottom w:val="nil"/>
              <w:right w:val="nil"/>
            </w:tcBorders>
            <w:shd w:val="clear" w:color="auto" w:fill="auto"/>
            <w:tcMar>
              <w:top w:w="15" w:type="dxa"/>
              <w:left w:w="15" w:type="dxa"/>
              <w:bottom w:w="0" w:type="dxa"/>
              <w:right w:w="15" w:type="dxa"/>
            </w:tcMar>
            <w:vAlign w:val="center"/>
            <w:hideMark/>
          </w:tcPr>
          <w:p w14:paraId="22EAD338" w14:textId="77777777" w:rsidR="00C67F92" w:rsidRDefault="00C67F92" w:rsidP="00C67F92">
            <w:pPr>
              <w:jc w:val="right"/>
              <w:rPr>
                <w:rFonts w:cs="Arial"/>
                <w:color w:val="000000"/>
              </w:rPr>
            </w:pPr>
            <w:r>
              <w:rPr>
                <w:rFonts w:cs="Arial"/>
                <w:color w:val="000000"/>
              </w:rPr>
              <w:t>171</w:t>
            </w:r>
          </w:p>
        </w:tc>
      </w:tr>
      <w:tr w:rsidR="00C67F92" w14:paraId="3E8F6C16" w14:textId="77777777" w:rsidTr="00227296">
        <w:trPr>
          <w:trHeight w:val="255"/>
        </w:trPr>
        <w:tc>
          <w:tcPr>
            <w:tcW w:w="6122"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4AF5B279" w14:textId="77777777" w:rsidR="00C67F92" w:rsidRDefault="00C67F92" w:rsidP="00C67F92">
            <w:pPr>
              <w:rPr>
                <w:rFonts w:cs="Arial"/>
                <w:color w:val="000000"/>
              </w:rPr>
            </w:pPr>
            <w:r>
              <w:rPr>
                <w:rFonts w:cs="Arial"/>
                <w:color w:val="000000"/>
              </w:rPr>
              <w:t>Disposals</w:t>
            </w:r>
          </w:p>
        </w:tc>
        <w:tc>
          <w:tcPr>
            <w:tcW w:w="789"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4ECCB8D4" w14:textId="77777777" w:rsidR="00C67F92" w:rsidRDefault="00C67F92" w:rsidP="00C67F92">
            <w:pPr>
              <w:jc w:val="center"/>
              <w:rPr>
                <w:rFonts w:cs="Arial"/>
                <w:color w:val="000000"/>
              </w:rPr>
            </w:pPr>
          </w:p>
        </w:tc>
        <w:tc>
          <w:tcPr>
            <w:tcW w:w="1326" w:type="dxa"/>
            <w:tcBorders>
              <w:top w:val="nil"/>
              <w:left w:val="nil"/>
              <w:bottom w:val="nil"/>
              <w:right w:val="nil"/>
            </w:tcBorders>
            <w:shd w:val="clear" w:color="000000" w:fill="D9D9D9"/>
            <w:tcMar>
              <w:top w:w="15" w:type="dxa"/>
              <w:left w:w="15" w:type="dxa"/>
              <w:bottom w:w="0" w:type="dxa"/>
              <w:right w:w="15" w:type="dxa"/>
            </w:tcMar>
            <w:vAlign w:val="center"/>
            <w:hideMark/>
          </w:tcPr>
          <w:p w14:paraId="1EDB73EF" w14:textId="77777777" w:rsidR="00C67F92" w:rsidRDefault="00C67F92" w:rsidP="00C67F92">
            <w:pPr>
              <w:jc w:val="right"/>
              <w:rPr>
                <w:rFonts w:cs="Arial"/>
                <w:color w:val="000000"/>
              </w:rPr>
            </w:pPr>
            <w:r>
              <w:rPr>
                <w:rFonts w:cs="Arial"/>
                <w:color w:val="000000"/>
              </w:rPr>
              <w:t>(31)</w:t>
            </w:r>
          </w:p>
        </w:tc>
        <w:tc>
          <w:tcPr>
            <w:tcW w:w="1280" w:type="dxa"/>
            <w:tcBorders>
              <w:top w:val="nil"/>
              <w:left w:val="nil"/>
              <w:bottom w:val="nil"/>
              <w:right w:val="nil"/>
            </w:tcBorders>
            <w:shd w:val="clear" w:color="auto" w:fill="auto"/>
            <w:tcMar>
              <w:top w:w="15" w:type="dxa"/>
              <w:left w:w="15" w:type="dxa"/>
              <w:bottom w:w="0" w:type="dxa"/>
              <w:right w:w="15" w:type="dxa"/>
            </w:tcMar>
            <w:vAlign w:val="center"/>
            <w:hideMark/>
          </w:tcPr>
          <w:p w14:paraId="63FB6646" w14:textId="77777777" w:rsidR="00C67F92" w:rsidRDefault="00C67F92" w:rsidP="00C67F92">
            <w:pPr>
              <w:jc w:val="right"/>
              <w:rPr>
                <w:rFonts w:cs="Arial"/>
                <w:color w:val="000000"/>
              </w:rPr>
            </w:pPr>
            <w:r>
              <w:rPr>
                <w:rFonts w:cs="Arial"/>
                <w:color w:val="000000"/>
              </w:rPr>
              <w:t>(211)</w:t>
            </w:r>
          </w:p>
        </w:tc>
      </w:tr>
      <w:tr w:rsidR="00C67F92" w14:paraId="2CBE0A51" w14:textId="77777777" w:rsidTr="00227296">
        <w:trPr>
          <w:trHeight w:val="285"/>
        </w:trPr>
        <w:tc>
          <w:tcPr>
            <w:tcW w:w="6122" w:type="dxa"/>
            <w:gridSpan w:val="2"/>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1F326DF9" w14:textId="77777777" w:rsidR="00C67F92" w:rsidRDefault="00C67F92" w:rsidP="00C67F92">
            <w:pPr>
              <w:rPr>
                <w:rFonts w:cs="Arial"/>
                <w:b/>
                <w:bCs/>
                <w:color w:val="000000"/>
              </w:rPr>
            </w:pPr>
            <w:r>
              <w:rPr>
                <w:rFonts w:cs="Arial"/>
                <w:b/>
                <w:bCs/>
                <w:color w:val="000000"/>
              </w:rPr>
              <w:t>Total</w:t>
            </w:r>
          </w:p>
        </w:tc>
        <w:tc>
          <w:tcPr>
            <w:tcW w:w="789" w:type="dxa"/>
            <w:gridSpan w:val="2"/>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6CB1A519" w14:textId="77777777" w:rsidR="00C67F92" w:rsidRDefault="00C67F92" w:rsidP="00C67F92">
            <w:pPr>
              <w:jc w:val="center"/>
              <w:rPr>
                <w:rFonts w:cs="Arial"/>
                <w:b/>
                <w:bCs/>
                <w:color w:val="000000"/>
              </w:rPr>
            </w:pPr>
            <w:r>
              <w:rPr>
                <w:rFonts w:cs="Arial"/>
                <w:b/>
                <w:bCs/>
                <w:color w:val="000000"/>
              </w:rPr>
              <w:t> </w:t>
            </w:r>
          </w:p>
        </w:tc>
        <w:tc>
          <w:tcPr>
            <w:tcW w:w="1326" w:type="dxa"/>
            <w:tcBorders>
              <w:top w:val="single" w:sz="4" w:space="0" w:color="auto"/>
              <w:left w:val="nil"/>
              <w:bottom w:val="single" w:sz="4" w:space="0" w:color="auto"/>
              <w:right w:val="nil"/>
            </w:tcBorders>
            <w:shd w:val="clear" w:color="000000" w:fill="D9D9D9"/>
            <w:tcMar>
              <w:top w:w="15" w:type="dxa"/>
              <w:left w:w="15" w:type="dxa"/>
              <w:bottom w:w="0" w:type="dxa"/>
              <w:right w:w="15" w:type="dxa"/>
            </w:tcMar>
            <w:vAlign w:val="center"/>
            <w:hideMark/>
          </w:tcPr>
          <w:p w14:paraId="7617A066" w14:textId="77777777" w:rsidR="00C67F92" w:rsidRDefault="00C67F92" w:rsidP="00C67F92">
            <w:pPr>
              <w:jc w:val="right"/>
              <w:rPr>
                <w:rFonts w:cs="Arial"/>
                <w:b/>
                <w:bCs/>
                <w:color w:val="000000"/>
              </w:rPr>
            </w:pPr>
            <w:r>
              <w:rPr>
                <w:rFonts w:cs="Arial"/>
                <w:b/>
                <w:bCs/>
                <w:color w:val="000000"/>
              </w:rPr>
              <w:t>33</w:t>
            </w:r>
          </w:p>
        </w:tc>
        <w:tc>
          <w:tcPr>
            <w:tcW w:w="128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03714DB0" w14:textId="77777777" w:rsidR="00C67F92" w:rsidRDefault="00C67F92" w:rsidP="00C67F92">
            <w:pPr>
              <w:jc w:val="right"/>
              <w:rPr>
                <w:rFonts w:cs="Arial"/>
                <w:b/>
                <w:bCs/>
                <w:color w:val="000000"/>
              </w:rPr>
            </w:pPr>
            <w:r>
              <w:rPr>
                <w:rFonts w:cs="Arial"/>
                <w:b/>
                <w:bCs/>
                <w:color w:val="000000"/>
              </w:rPr>
              <w:t>(40)</w:t>
            </w:r>
          </w:p>
        </w:tc>
      </w:tr>
    </w:tbl>
    <w:p w14:paraId="30E02913" w14:textId="77777777" w:rsidR="004D3D4B" w:rsidRDefault="00C67F92" w:rsidP="003D1E4F">
      <w:r>
        <w:t xml:space="preserve"> </w:t>
      </w:r>
    </w:p>
    <w:p w14:paraId="119E93CE" w14:textId="3A93B192" w:rsidR="00C67F92" w:rsidRPr="0074451D" w:rsidRDefault="00C67F92" w:rsidP="004D3D4B">
      <w:pPr>
        <w:pStyle w:val="Heading4"/>
      </w:pPr>
      <w:r>
        <w:t xml:space="preserve">16. </w:t>
      </w:r>
      <w:r w:rsidRPr="0074451D">
        <w:t xml:space="preserve">Responsible Persons </w:t>
      </w:r>
    </w:p>
    <w:p w14:paraId="0B98F92A" w14:textId="77777777" w:rsidR="00C67F92" w:rsidRPr="00922501" w:rsidRDefault="00C67F92" w:rsidP="004D3D4B">
      <w:pPr>
        <w:pStyle w:val="Heading5"/>
        <w:rPr>
          <w:lang w:val="en-GB"/>
        </w:rPr>
      </w:pPr>
      <w:r w:rsidRPr="00922501">
        <w:rPr>
          <w:lang w:val="en-GB"/>
        </w:rPr>
        <w:t>16(a) Responsible Persons</w:t>
      </w:r>
    </w:p>
    <w:p w14:paraId="069B83FF" w14:textId="77777777" w:rsidR="00C67F92" w:rsidRPr="00922501" w:rsidRDefault="00C67F92" w:rsidP="00C67F92">
      <w:pPr>
        <w:spacing w:before="60"/>
        <w:rPr>
          <w:lang w:val="en-GB"/>
        </w:rPr>
      </w:pPr>
      <w:r w:rsidRPr="00922501">
        <w:rPr>
          <w:lang w:val="en-GB"/>
        </w:rPr>
        <w:t>The following disclosures are made regarding responsible p</w:t>
      </w:r>
      <w:r>
        <w:rPr>
          <w:lang w:val="en-GB"/>
        </w:rPr>
        <w:t>ersons for the reporting period:</w:t>
      </w:r>
    </w:p>
    <w:p w14:paraId="172388E8" w14:textId="77777777" w:rsidR="00C67F92" w:rsidRPr="00922501" w:rsidRDefault="00C67F92" w:rsidP="00C67F92">
      <w:pPr>
        <w:ind w:left="720"/>
        <w:rPr>
          <w:lang w:val="en-GB"/>
        </w:rPr>
      </w:pPr>
      <w:r w:rsidRPr="00922501">
        <w:rPr>
          <w:lang w:val="en-GB"/>
        </w:rPr>
        <w:t xml:space="preserve">Responsible Minister – Hon. Heidi </w:t>
      </w:r>
      <w:r>
        <w:rPr>
          <w:lang w:val="en-GB"/>
        </w:rPr>
        <w:t xml:space="preserve">Victoria MP </w:t>
      </w:r>
      <w:r w:rsidRPr="00EE51EF">
        <w:rPr>
          <w:lang w:val="en-GB"/>
        </w:rPr>
        <w:t>(1 July 2014 to 3 December 2014)</w:t>
      </w:r>
    </w:p>
    <w:p w14:paraId="4947F9C2" w14:textId="77777777" w:rsidR="00C67F92" w:rsidRPr="00922501" w:rsidRDefault="00C67F92" w:rsidP="00C67F92">
      <w:pPr>
        <w:ind w:left="720"/>
        <w:rPr>
          <w:lang w:val="en-GB"/>
        </w:rPr>
      </w:pPr>
      <w:r w:rsidRPr="00922501">
        <w:rPr>
          <w:lang w:val="en-GB"/>
        </w:rPr>
        <w:t xml:space="preserve">Responsible Minister – </w:t>
      </w:r>
      <w:r>
        <w:rPr>
          <w:lang w:val="en-GB"/>
        </w:rPr>
        <w:t>Mr</w:t>
      </w:r>
      <w:r w:rsidRPr="00922501">
        <w:rPr>
          <w:lang w:val="en-GB"/>
        </w:rPr>
        <w:t xml:space="preserve"> </w:t>
      </w:r>
      <w:r>
        <w:rPr>
          <w:lang w:val="en-GB"/>
        </w:rPr>
        <w:t>Martin Foley MP (f</w:t>
      </w:r>
      <w:r w:rsidRPr="00B6043A">
        <w:rPr>
          <w:lang w:val="en-GB"/>
        </w:rPr>
        <w:t>rom 4 December 2014)</w:t>
      </w:r>
    </w:p>
    <w:p w14:paraId="69455A45" w14:textId="4D32A2FF" w:rsidR="00C67F92" w:rsidRPr="00922501" w:rsidRDefault="00C67F92" w:rsidP="00C67F92">
      <w:pPr>
        <w:ind w:left="720"/>
        <w:rPr>
          <w:lang w:val="en-GB"/>
        </w:rPr>
      </w:pPr>
      <w:r w:rsidRPr="00922501">
        <w:rPr>
          <w:lang w:val="en-GB"/>
        </w:rPr>
        <w:t>Accountable Officer – Dr J</w:t>
      </w:r>
      <w:r w:rsidR="00227296">
        <w:rPr>
          <w:lang w:val="en-GB"/>
        </w:rPr>
        <w:t>.</w:t>
      </w:r>
      <w:r w:rsidRPr="00922501">
        <w:rPr>
          <w:lang w:val="en-GB"/>
        </w:rPr>
        <w:t xml:space="preserve"> Patrick Greene</w:t>
      </w:r>
      <w:r w:rsidR="00227296">
        <w:rPr>
          <w:lang w:val="en-GB"/>
        </w:rPr>
        <w:t xml:space="preserve"> OBE</w:t>
      </w:r>
    </w:p>
    <w:p w14:paraId="24A4FE42" w14:textId="77777777" w:rsidR="00C67F92" w:rsidRPr="00922501" w:rsidRDefault="00C67F92" w:rsidP="00C67F92">
      <w:pPr>
        <w:ind w:left="720"/>
        <w:rPr>
          <w:lang w:val="en-GB"/>
        </w:rPr>
      </w:pPr>
      <w:r w:rsidRPr="00922501">
        <w:rPr>
          <w:lang w:val="en-GB"/>
        </w:rPr>
        <w:t>Board Members:</w:t>
      </w:r>
    </w:p>
    <w:p w14:paraId="68BAE0BF" w14:textId="77777777" w:rsidR="00C67F92" w:rsidRPr="000F3B46" w:rsidRDefault="00C67F92" w:rsidP="00C67F92">
      <w:pPr>
        <w:ind w:left="720"/>
        <w:jc w:val="both"/>
        <w:rPr>
          <w:color w:val="000000"/>
        </w:rPr>
      </w:pPr>
      <w:r w:rsidRPr="000F3B46">
        <w:rPr>
          <w:color w:val="000000"/>
        </w:rPr>
        <w:t>Professor Margaret Gardner AO (President)</w:t>
      </w:r>
    </w:p>
    <w:p w14:paraId="644CF71F" w14:textId="77777777" w:rsidR="00C67F92" w:rsidRPr="001547DC" w:rsidRDefault="00C67F92" w:rsidP="00C67F92">
      <w:pPr>
        <w:ind w:left="720"/>
        <w:jc w:val="both"/>
        <w:rPr>
          <w:color w:val="000000"/>
        </w:rPr>
      </w:pPr>
      <w:r w:rsidRPr="001547DC">
        <w:rPr>
          <w:color w:val="000000"/>
        </w:rPr>
        <w:t xml:space="preserve">Mr Trevor </w:t>
      </w:r>
      <w:proofErr w:type="spellStart"/>
      <w:r w:rsidRPr="001547DC">
        <w:rPr>
          <w:color w:val="000000"/>
        </w:rPr>
        <w:t>Tappenden</w:t>
      </w:r>
      <w:proofErr w:type="spellEnd"/>
      <w:r w:rsidRPr="001547DC">
        <w:rPr>
          <w:color w:val="000000"/>
        </w:rPr>
        <w:t xml:space="preserve"> (Treasurer)</w:t>
      </w:r>
      <w:r>
        <w:rPr>
          <w:color w:val="000000"/>
        </w:rPr>
        <w:t xml:space="preserve"> </w:t>
      </w:r>
      <w:r w:rsidRPr="001547DC">
        <w:rPr>
          <w:color w:val="000000"/>
        </w:rPr>
        <w:t>(</w:t>
      </w:r>
      <w:r>
        <w:rPr>
          <w:color w:val="000000"/>
        </w:rPr>
        <w:t xml:space="preserve">from </w:t>
      </w:r>
      <w:r w:rsidRPr="001547DC">
        <w:rPr>
          <w:color w:val="000000"/>
        </w:rPr>
        <w:t>9 September 2014)</w:t>
      </w:r>
    </w:p>
    <w:p w14:paraId="77B14423" w14:textId="77777777" w:rsidR="00C67F92" w:rsidRPr="000F3B46" w:rsidRDefault="00C67F92" w:rsidP="00C67F92">
      <w:pPr>
        <w:ind w:left="720"/>
        <w:jc w:val="both"/>
        <w:rPr>
          <w:color w:val="000000"/>
        </w:rPr>
      </w:pPr>
      <w:r>
        <w:rPr>
          <w:color w:val="000000"/>
        </w:rPr>
        <w:t>Mr Andrew Butcher</w:t>
      </w:r>
    </w:p>
    <w:p w14:paraId="668FF7C9" w14:textId="77777777" w:rsidR="00C67F92" w:rsidRPr="000F3B46" w:rsidRDefault="00C67F92" w:rsidP="00C67F92">
      <w:pPr>
        <w:ind w:left="720"/>
        <w:jc w:val="both"/>
        <w:rPr>
          <w:color w:val="000000"/>
        </w:rPr>
      </w:pPr>
      <w:r w:rsidRPr="000F3B46">
        <w:rPr>
          <w:color w:val="000000"/>
        </w:rPr>
        <w:t>Professor Edwin</w:t>
      </w:r>
      <w:r>
        <w:rPr>
          <w:color w:val="000000"/>
        </w:rPr>
        <w:t>a Cornish AO</w:t>
      </w:r>
    </w:p>
    <w:p w14:paraId="3C21CAA3" w14:textId="77777777" w:rsidR="00C67F92" w:rsidRPr="000F3B46" w:rsidRDefault="00C67F92" w:rsidP="00C67F92">
      <w:pPr>
        <w:ind w:left="720"/>
        <w:jc w:val="both"/>
        <w:rPr>
          <w:color w:val="000000"/>
        </w:rPr>
      </w:pPr>
      <w:r w:rsidRPr="000F3B46">
        <w:rPr>
          <w:color w:val="000000"/>
        </w:rPr>
        <w:t>Mr Jim Cousins AO</w:t>
      </w:r>
      <w:r>
        <w:rPr>
          <w:color w:val="000000"/>
        </w:rPr>
        <w:t xml:space="preserve"> </w:t>
      </w:r>
      <w:r w:rsidRPr="001547DC">
        <w:rPr>
          <w:color w:val="000000"/>
        </w:rPr>
        <w:t>(reappointed 9 September 2014)</w:t>
      </w:r>
    </w:p>
    <w:p w14:paraId="7767A947" w14:textId="77777777" w:rsidR="00C67F92" w:rsidRPr="000F3B46" w:rsidRDefault="00C67F92" w:rsidP="00C67F92">
      <w:pPr>
        <w:ind w:left="720"/>
        <w:jc w:val="both"/>
        <w:rPr>
          <w:color w:val="000000"/>
        </w:rPr>
      </w:pPr>
      <w:r w:rsidRPr="000F3B46">
        <w:rPr>
          <w:color w:val="000000"/>
        </w:rPr>
        <w:t xml:space="preserve">Ms Sylvia </w:t>
      </w:r>
      <w:proofErr w:type="spellStart"/>
      <w:r w:rsidRPr="000F3B46">
        <w:rPr>
          <w:color w:val="000000"/>
        </w:rPr>
        <w:t>Falzon</w:t>
      </w:r>
      <w:proofErr w:type="spellEnd"/>
    </w:p>
    <w:p w14:paraId="5ED5EF5E" w14:textId="77777777" w:rsidR="00C67F92" w:rsidRPr="000F3B46" w:rsidRDefault="00C67F92" w:rsidP="00C67F92">
      <w:pPr>
        <w:ind w:left="720"/>
        <w:jc w:val="both"/>
        <w:rPr>
          <w:color w:val="000000"/>
        </w:rPr>
      </w:pPr>
      <w:r w:rsidRPr="000F3B46">
        <w:rPr>
          <w:color w:val="000000"/>
        </w:rPr>
        <w:t xml:space="preserve">Mr </w:t>
      </w:r>
      <w:proofErr w:type="spellStart"/>
      <w:r w:rsidRPr="000F3B46">
        <w:rPr>
          <w:color w:val="000000"/>
        </w:rPr>
        <w:t>Wilkin</w:t>
      </w:r>
      <w:proofErr w:type="spellEnd"/>
      <w:r w:rsidRPr="000F3B46">
        <w:rPr>
          <w:color w:val="000000"/>
        </w:rPr>
        <w:t xml:space="preserve"> </w:t>
      </w:r>
      <w:proofErr w:type="spellStart"/>
      <w:r w:rsidRPr="000F3B46">
        <w:rPr>
          <w:color w:val="000000"/>
        </w:rPr>
        <w:t>Fon</w:t>
      </w:r>
      <w:proofErr w:type="spellEnd"/>
    </w:p>
    <w:p w14:paraId="504CDC9D" w14:textId="77777777" w:rsidR="00C67F92" w:rsidRPr="000F3B46" w:rsidRDefault="00C67F92" w:rsidP="00C67F92">
      <w:pPr>
        <w:ind w:left="720"/>
        <w:jc w:val="both"/>
        <w:rPr>
          <w:color w:val="000000"/>
        </w:rPr>
      </w:pPr>
      <w:r w:rsidRPr="000F3B46">
        <w:rPr>
          <w:color w:val="000000"/>
        </w:rPr>
        <w:t xml:space="preserve">Mr Colin </w:t>
      </w:r>
      <w:proofErr w:type="spellStart"/>
      <w:r w:rsidRPr="000F3B46">
        <w:rPr>
          <w:color w:val="000000"/>
        </w:rPr>
        <w:t>Golvan</w:t>
      </w:r>
      <w:proofErr w:type="spellEnd"/>
      <w:r w:rsidRPr="000F3B46">
        <w:rPr>
          <w:color w:val="000000"/>
        </w:rPr>
        <w:t xml:space="preserve"> QC</w:t>
      </w:r>
    </w:p>
    <w:p w14:paraId="2FB8495B" w14:textId="77777777" w:rsidR="00C67F92" w:rsidRPr="000F3B46" w:rsidRDefault="00C67F92" w:rsidP="00C67F92">
      <w:pPr>
        <w:ind w:left="720"/>
        <w:jc w:val="both"/>
        <w:rPr>
          <w:color w:val="000000"/>
        </w:rPr>
      </w:pPr>
      <w:r w:rsidRPr="000F3B46">
        <w:rPr>
          <w:color w:val="000000"/>
        </w:rPr>
        <w:t xml:space="preserve">Professor </w:t>
      </w:r>
      <w:proofErr w:type="spellStart"/>
      <w:r w:rsidRPr="000F3B46">
        <w:rPr>
          <w:color w:val="000000"/>
        </w:rPr>
        <w:t>Pookong</w:t>
      </w:r>
      <w:proofErr w:type="spellEnd"/>
      <w:r w:rsidRPr="000F3B46">
        <w:rPr>
          <w:color w:val="000000"/>
        </w:rPr>
        <w:t xml:space="preserve"> </w:t>
      </w:r>
      <w:proofErr w:type="spellStart"/>
      <w:r w:rsidRPr="000F3B46">
        <w:rPr>
          <w:color w:val="000000"/>
        </w:rPr>
        <w:t>Kee</w:t>
      </w:r>
      <w:proofErr w:type="spellEnd"/>
    </w:p>
    <w:p w14:paraId="4BE2E520" w14:textId="77777777" w:rsidR="00C67F92" w:rsidRDefault="00C67F92" w:rsidP="00C67F92">
      <w:pPr>
        <w:ind w:left="720"/>
        <w:jc w:val="both"/>
        <w:rPr>
          <w:color w:val="000000"/>
        </w:rPr>
      </w:pPr>
      <w:r w:rsidRPr="000F3B46">
        <w:rPr>
          <w:color w:val="000000"/>
        </w:rPr>
        <w:t>Mr Tim Sullivan</w:t>
      </w:r>
    </w:p>
    <w:p w14:paraId="5A7CD7E3" w14:textId="77777777" w:rsidR="00C67F92" w:rsidRDefault="00C67F92" w:rsidP="00C67F92">
      <w:pPr>
        <w:ind w:left="720"/>
        <w:jc w:val="both"/>
        <w:rPr>
          <w:color w:val="000000"/>
        </w:rPr>
      </w:pPr>
      <w:r w:rsidRPr="000F3B46">
        <w:rPr>
          <w:color w:val="000000"/>
        </w:rPr>
        <w:t>Ms Annet</w:t>
      </w:r>
      <w:r>
        <w:rPr>
          <w:color w:val="000000"/>
        </w:rPr>
        <w:t>te Vickery</w:t>
      </w:r>
    </w:p>
    <w:p w14:paraId="02730273" w14:textId="77777777" w:rsidR="00C67F92" w:rsidRPr="00922501" w:rsidRDefault="00C67F92" w:rsidP="00C67F92">
      <w:pPr>
        <w:ind w:left="720"/>
        <w:jc w:val="both"/>
        <w:rPr>
          <w:color w:val="000000"/>
        </w:rPr>
      </w:pPr>
    </w:p>
    <w:p w14:paraId="1131A73C" w14:textId="0EB0C7E3" w:rsidR="00C67F92" w:rsidRPr="00922501" w:rsidRDefault="00C67F92" w:rsidP="004D3D4B">
      <w:pPr>
        <w:pStyle w:val="Heading5"/>
        <w:rPr>
          <w:lang w:val="en-GB"/>
        </w:rPr>
      </w:pPr>
      <w:r w:rsidRPr="00922501">
        <w:rPr>
          <w:lang w:val="en-GB"/>
        </w:rPr>
        <w:t>16(b) Remuneration of Responsible Persons</w:t>
      </w:r>
    </w:p>
    <w:p w14:paraId="38E957C8" w14:textId="77777777" w:rsidR="00C67F92" w:rsidRPr="00922501" w:rsidRDefault="00C67F92" w:rsidP="00C67F92">
      <w:pPr>
        <w:spacing w:before="60"/>
        <w:rPr>
          <w:lang w:val="en-GB"/>
        </w:rPr>
      </w:pPr>
      <w:r w:rsidRPr="00922501">
        <w:rPr>
          <w:lang w:val="en-GB"/>
        </w:rPr>
        <w:t xml:space="preserve">Members of the Board act in an honorary capacity. </w:t>
      </w:r>
    </w:p>
    <w:p w14:paraId="6AD959DD" w14:textId="77777777" w:rsidR="00C67F92" w:rsidRPr="00922501" w:rsidRDefault="00C67F92" w:rsidP="00C67F92">
      <w:pPr>
        <w:spacing w:before="60"/>
        <w:rPr>
          <w:lang w:val="en-GB"/>
        </w:rPr>
      </w:pPr>
      <w:r w:rsidRPr="00922501">
        <w:rPr>
          <w:lang w:val="en-GB"/>
        </w:rPr>
        <w:t>Amounts relating to the Responsible Minister are reported in the financial statements of the Department of Premier and Cabinet.</w:t>
      </w:r>
    </w:p>
    <w:p w14:paraId="2F5954B1" w14:textId="7ACA4F7A" w:rsidR="00C67F92" w:rsidRPr="00922501" w:rsidRDefault="00C67F92" w:rsidP="00C67F92">
      <w:pPr>
        <w:spacing w:before="60"/>
        <w:rPr>
          <w:lang w:val="en-GB"/>
        </w:rPr>
      </w:pPr>
      <w:r w:rsidRPr="00922501">
        <w:rPr>
          <w:lang w:val="en-GB"/>
        </w:rPr>
        <w:t xml:space="preserve">The remuneration of the Accountable Officer, who is not a Member of the Board, during the reporting period, was in the range </w:t>
      </w:r>
      <w:r w:rsidRPr="001547DC">
        <w:rPr>
          <w:lang w:val="en-GB"/>
        </w:rPr>
        <w:t xml:space="preserve">of $340,000 </w:t>
      </w:r>
      <w:r w:rsidR="00D57196">
        <w:rPr>
          <w:lang w:val="en-GB"/>
        </w:rPr>
        <w:t>–</w:t>
      </w:r>
      <w:r w:rsidRPr="001547DC">
        <w:rPr>
          <w:lang w:val="en-GB"/>
        </w:rPr>
        <w:t xml:space="preserve"> $350,000</w:t>
      </w:r>
      <w:r w:rsidRPr="00922501">
        <w:rPr>
          <w:lang w:val="en-GB"/>
        </w:rPr>
        <w:t xml:space="preserve"> ($3</w:t>
      </w:r>
      <w:r>
        <w:rPr>
          <w:lang w:val="en-GB"/>
        </w:rPr>
        <w:t>3</w:t>
      </w:r>
      <w:r w:rsidRPr="00922501">
        <w:rPr>
          <w:lang w:val="en-GB"/>
        </w:rPr>
        <w:t xml:space="preserve">0,000 </w:t>
      </w:r>
      <w:r w:rsidR="00D57196">
        <w:rPr>
          <w:lang w:val="en-GB"/>
        </w:rPr>
        <w:t>–</w:t>
      </w:r>
      <w:r w:rsidRPr="00922501">
        <w:rPr>
          <w:lang w:val="en-GB"/>
        </w:rPr>
        <w:t xml:space="preserve"> $3</w:t>
      </w:r>
      <w:r>
        <w:rPr>
          <w:lang w:val="en-GB"/>
        </w:rPr>
        <w:t>4</w:t>
      </w:r>
      <w:r w:rsidRPr="00922501">
        <w:rPr>
          <w:lang w:val="en-GB"/>
        </w:rPr>
        <w:t>0,000 in 201</w:t>
      </w:r>
      <w:r>
        <w:rPr>
          <w:lang w:val="en-GB"/>
        </w:rPr>
        <w:t>3</w:t>
      </w:r>
      <w:r w:rsidR="00D57196">
        <w:rPr>
          <w:lang w:val="en-GB"/>
        </w:rPr>
        <w:t>–</w:t>
      </w:r>
      <w:r w:rsidRPr="00922501">
        <w:rPr>
          <w:lang w:val="en-GB"/>
        </w:rPr>
        <w:t>201</w:t>
      </w:r>
      <w:r>
        <w:rPr>
          <w:lang w:val="en-GB"/>
        </w:rPr>
        <w:t>4</w:t>
      </w:r>
      <w:r w:rsidRPr="00922501">
        <w:rPr>
          <w:lang w:val="en-GB"/>
        </w:rPr>
        <w:t>). The remuneration of the Accountable Officer is not included in note 16(d) below.</w:t>
      </w:r>
    </w:p>
    <w:p w14:paraId="1112E93D" w14:textId="77777777" w:rsidR="00C67F92" w:rsidRDefault="00C67F92" w:rsidP="00C67F92">
      <w:pPr>
        <w:rPr>
          <w:rFonts w:cs="Arial"/>
        </w:rPr>
      </w:pPr>
    </w:p>
    <w:p w14:paraId="44F89FFA" w14:textId="77777777" w:rsidR="0046215B" w:rsidRDefault="0046215B">
      <w:pPr>
        <w:pStyle w:val="Heading5"/>
        <w:rPr>
          <w:lang w:val="en-GB"/>
        </w:rPr>
      </w:pPr>
      <w:r>
        <w:rPr>
          <w:lang w:val="en-GB"/>
        </w:rPr>
        <w:br w:type="page"/>
      </w:r>
    </w:p>
    <w:p w14:paraId="1D8A81F5" w14:textId="5EFF8C75" w:rsidR="00C67F92" w:rsidRPr="0074451D" w:rsidRDefault="00C67F92">
      <w:pPr>
        <w:pStyle w:val="Heading5"/>
        <w:rPr>
          <w:lang w:val="en-GB"/>
        </w:rPr>
      </w:pPr>
      <w:r w:rsidRPr="0074451D">
        <w:rPr>
          <w:lang w:val="en-GB"/>
        </w:rPr>
        <w:lastRenderedPageBreak/>
        <w:t xml:space="preserve">16(c) Related </w:t>
      </w:r>
      <w:r w:rsidR="00BE7C0A">
        <w:rPr>
          <w:lang w:val="en-GB"/>
        </w:rPr>
        <w:t>P</w:t>
      </w:r>
      <w:r w:rsidRPr="0074451D">
        <w:rPr>
          <w:lang w:val="en-GB"/>
        </w:rPr>
        <w:t xml:space="preserve">arty </w:t>
      </w:r>
      <w:r w:rsidR="00BE7C0A">
        <w:rPr>
          <w:lang w:val="en-GB"/>
        </w:rPr>
        <w:t>T</w:t>
      </w:r>
      <w:r w:rsidRPr="0074451D">
        <w:rPr>
          <w:lang w:val="en-GB"/>
        </w:rPr>
        <w:t>ransactions</w:t>
      </w:r>
    </w:p>
    <w:p w14:paraId="65A861B4" w14:textId="067D43B5" w:rsidR="00C67F92" w:rsidRDefault="00C67F92" w:rsidP="00C67F92">
      <w:pPr>
        <w:rPr>
          <w:rFonts w:cs="Arial"/>
        </w:rPr>
      </w:pPr>
      <w:r>
        <w:rPr>
          <w:rFonts w:cs="Arial"/>
        </w:rPr>
        <w:t>Business transactions were carried out with the following related party enti</w:t>
      </w:r>
      <w:r w:rsidR="002A033F">
        <w:rPr>
          <w:rFonts w:cs="Arial"/>
        </w:rPr>
        <w:t xml:space="preserve">ties for Members of the Board. </w:t>
      </w:r>
      <w:r>
        <w:rPr>
          <w:rFonts w:cs="Arial"/>
        </w:rPr>
        <w:t>All transactions were undertaken in the ordinary course of business and were at arm’s length and on normal commercial terms.</w:t>
      </w:r>
    </w:p>
    <w:p w14:paraId="07B91E18" w14:textId="77777777" w:rsidR="00C67F92" w:rsidRDefault="00C67F92" w:rsidP="00C67F92">
      <w:pPr>
        <w:rPr>
          <w:rFonts w:cs="Arial"/>
        </w:rPr>
      </w:pPr>
    </w:p>
    <w:tbl>
      <w:tblPr>
        <w:tblW w:w="8838" w:type="dxa"/>
        <w:tblInd w:w="93" w:type="dxa"/>
        <w:tblLook w:val="04A0" w:firstRow="1" w:lastRow="0" w:firstColumn="1" w:lastColumn="0" w:noHBand="0" w:noVBand="1"/>
        <w:tblCaption w:val="16c) Related Party Transactions"/>
        <w:tblDescription w:val="Shows data for 2014–15 and previous financial year."/>
      </w:tblPr>
      <w:tblGrid>
        <w:gridCol w:w="3720"/>
        <w:gridCol w:w="1097"/>
        <w:gridCol w:w="1391"/>
        <w:gridCol w:w="1097"/>
        <w:gridCol w:w="1533"/>
      </w:tblGrid>
      <w:tr w:rsidR="00C67F92" w:rsidRPr="00E47520" w14:paraId="5B0DEF34" w14:textId="77777777" w:rsidTr="009A384A">
        <w:trPr>
          <w:trHeight w:val="300"/>
        </w:trPr>
        <w:tc>
          <w:tcPr>
            <w:tcW w:w="3720" w:type="dxa"/>
            <w:tcBorders>
              <w:top w:val="single" w:sz="4" w:space="0" w:color="auto"/>
              <w:left w:val="nil"/>
              <w:bottom w:val="single" w:sz="4" w:space="0" w:color="auto"/>
              <w:right w:val="nil"/>
            </w:tcBorders>
            <w:shd w:val="clear" w:color="auto" w:fill="auto"/>
            <w:noWrap/>
            <w:vAlign w:val="center"/>
            <w:hideMark/>
          </w:tcPr>
          <w:p w14:paraId="63C4412E" w14:textId="77777777" w:rsidR="00C67F92" w:rsidRPr="00E47520" w:rsidRDefault="00C67F92" w:rsidP="00C67F92">
            <w:pPr>
              <w:rPr>
                <w:rFonts w:cs="Arial"/>
                <w:color w:val="000000"/>
              </w:rPr>
            </w:pPr>
            <w:r w:rsidRPr="00E47520">
              <w:rPr>
                <w:rFonts w:cs="Arial"/>
                <w:color w:val="000000"/>
              </w:rPr>
              <w:t> </w:t>
            </w:r>
          </w:p>
        </w:tc>
        <w:tc>
          <w:tcPr>
            <w:tcW w:w="2488" w:type="dxa"/>
            <w:gridSpan w:val="2"/>
            <w:tcBorders>
              <w:top w:val="single" w:sz="4" w:space="0" w:color="auto"/>
              <w:left w:val="nil"/>
              <w:bottom w:val="single" w:sz="4" w:space="0" w:color="auto"/>
              <w:right w:val="nil"/>
            </w:tcBorders>
            <w:shd w:val="clear" w:color="000000" w:fill="D9D9D9"/>
            <w:noWrap/>
            <w:vAlign w:val="center"/>
            <w:hideMark/>
          </w:tcPr>
          <w:p w14:paraId="7B055FF8" w14:textId="77777777" w:rsidR="00C67F92" w:rsidRPr="00E47520" w:rsidRDefault="00C67F92" w:rsidP="00C67F92">
            <w:pPr>
              <w:jc w:val="center"/>
              <w:rPr>
                <w:rFonts w:cs="Arial"/>
                <w:color w:val="000000"/>
              </w:rPr>
            </w:pPr>
            <w:r w:rsidRPr="00E47520">
              <w:rPr>
                <w:rFonts w:cs="Arial"/>
                <w:color w:val="000000"/>
              </w:rPr>
              <w:t>2015</w:t>
            </w:r>
          </w:p>
        </w:tc>
        <w:tc>
          <w:tcPr>
            <w:tcW w:w="2630" w:type="dxa"/>
            <w:gridSpan w:val="2"/>
            <w:tcBorders>
              <w:top w:val="single" w:sz="4" w:space="0" w:color="auto"/>
              <w:left w:val="nil"/>
              <w:bottom w:val="single" w:sz="4" w:space="0" w:color="auto"/>
              <w:right w:val="nil"/>
            </w:tcBorders>
            <w:shd w:val="clear" w:color="auto" w:fill="auto"/>
            <w:noWrap/>
            <w:vAlign w:val="center"/>
            <w:hideMark/>
          </w:tcPr>
          <w:p w14:paraId="183F9A44" w14:textId="77777777" w:rsidR="00C67F92" w:rsidRPr="00E47520" w:rsidRDefault="00C67F92" w:rsidP="00C67F92">
            <w:pPr>
              <w:jc w:val="center"/>
              <w:rPr>
                <w:rFonts w:cs="Arial"/>
                <w:color w:val="000000"/>
              </w:rPr>
            </w:pPr>
            <w:r w:rsidRPr="00E47520">
              <w:rPr>
                <w:rFonts w:cs="Arial"/>
                <w:color w:val="000000"/>
              </w:rPr>
              <w:t>2014</w:t>
            </w:r>
          </w:p>
        </w:tc>
      </w:tr>
      <w:tr w:rsidR="00C67F92" w:rsidRPr="00E47520" w14:paraId="512B0653" w14:textId="77777777" w:rsidTr="009A384A">
        <w:trPr>
          <w:trHeight w:val="300"/>
        </w:trPr>
        <w:tc>
          <w:tcPr>
            <w:tcW w:w="3720" w:type="dxa"/>
            <w:tcBorders>
              <w:top w:val="nil"/>
              <w:left w:val="nil"/>
              <w:bottom w:val="single" w:sz="4" w:space="0" w:color="auto"/>
              <w:right w:val="nil"/>
            </w:tcBorders>
            <w:shd w:val="clear" w:color="auto" w:fill="auto"/>
            <w:noWrap/>
            <w:vAlign w:val="center"/>
            <w:hideMark/>
          </w:tcPr>
          <w:p w14:paraId="409E8930" w14:textId="77777777" w:rsidR="00C67F92" w:rsidRPr="00E47520" w:rsidRDefault="00C67F92" w:rsidP="00C67F92">
            <w:pPr>
              <w:rPr>
                <w:rFonts w:cs="Arial"/>
                <w:color w:val="000000"/>
              </w:rPr>
            </w:pPr>
            <w:r w:rsidRPr="00E47520">
              <w:rPr>
                <w:rFonts w:cs="Arial"/>
                <w:color w:val="000000"/>
              </w:rPr>
              <w:t> </w:t>
            </w:r>
          </w:p>
        </w:tc>
        <w:tc>
          <w:tcPr>
            <w:tcW w:w="1097" w:type="dxa"/>
            <w:tcBorders>
              <w:top w:val="nil"/>
              <w:left w:val="nil"/>
              <w:bottom w:val="single" w:sz="4" w:space="0" w:color="auto"/>
              <w:right w:val="nil"/>
            </w:tcBorders>
            <w:shd w:val="clear" w:color="000000" w:fill="D9D9D9"/>
            <w:noWrap/>
            <w:vAlign w:val="center"/>
            <w:hideMark/>
          </w:tcPr>
          <w:p w14:paraId="1D01D47A" w14:textId="77777777" w:rsidR="00C67F92" w:rsidRPr="00E47520" w:rsidRDefault="00C67F92" w:rsidP="00C67F92">
            <w:pPr>
              <w:jc w:val="center"/>
              <w:rPr>
                <w:rFonts w:cs="Arial"/>
                <w:color w:val="000000"/>
              </w:rPr>
            </w:pPr>
            <w:r w:rsidRPr="00E47520">
              <w:rPr>
                <w:rFonts w:cs="Arial"/>
                <w:color w:val="000000"/>
              </w:rPr>
              <w:t>Revenue</w:t>
            </w:r>
          </w:p>
        </w:tc>
        <w:tc>
          <w:tcPr>
            <w:tcW w:w="1391" w:type="dxa"/>
            <w:tcBorders>
              <w:top w:val="nil"/>
              <w:left w:val="nil"/>
              <w:bottom w:val="single" w:sz="4" w:space="0" w:color="auto"/>
              <w:right w:val="nil"/>
            </w:tcBorders>
            <w:shd w:val="clear" w:color="000000" w:fill="D9D9D9"/>
            <w:noWrap/>
            <w:vAlign w:val="center"/>
            <w:hideMark/>
          </w:tcPr>
          <w:p w14:paraId="6A40FE38" w14:textId="77777777" w:rsidR="00C67F92" w:rsidRPr="00E47520" w:rsidRDefault="00C67F92" w:rsidP="00C67F92">
            <w:pPr>
              <w:jc w:val="center"/>
              <w:rPr>
                <w:rFonts w:cs="Arial"/>
                <w:color w:val="000000"/>
              </w:rPr>
            </w:pPr>
            <w:r w:rsidRPr="00E47520">
              <w:rPr>
                <w:rFonts w:cs="Arial"/>
                <w:color w:val="000000"/>
              </w:rPr>
              <w:t>Expenditure</w:t>
            </w:r>
          </w:p>
        </w:tc>
        <w:tc>
          <w:tcPr>
            <w:tcW w:w="1097" w:type="dxa"/>
            <w:tcBorders>
              <w:top w:val="nil"/>
              <w:left w:val="nil"/>
              <w:bottom w:val="single" w:sz="4" w:space="0" w:color="auto"/>
              <w:right w:val="nil"/>
            </w:tcBorders>
            <w:shd w:val="clear" w:color="auto" w:fill="auto"/>
            <w:noWrap/>
            <w:vAlign w:val="center"/>
            <w:hideMark/>
          </w:tcPr>
          <w:p w14:paraId="5A65A97F" w14:textId="77777777" w:rsidR="00C67F92" w:rsidRPr="00E47520" w:rsidRDefault="00C67F92" w:rsidP="00C67F92">
            <w:pPr>
              <w:jc w:val="center"/>
              <w:rPr>
                <w:rFonts w:cs="Arial"/>
                <w:color w:val="000000"/>
              </w:rPr>
            </w:pPr>
            <w:r w:rsidRPr="00E47520">
              <w:rPr>
                <w:rFonts w:cs="Arial"/>
                <w:color w:val="000000"/>
              </w:rPr>
              <w:t>Revenue</w:t>
            </w:r>
          </w:p>
        </w:tc>
        <w:tc>
          <w:tcPr>
            <w:tcW w:w="1533" w:type="dxa"/>
            <w:tcBorders>
              <w:top w:val="nil"/>
              <w:left w:val="nil"/>
              <w:bottom w:val="single" w:sz="4" w:space="0" w:color="auto"/>
              <w:right w:val="nil"/>
            </w:tcBorders>
            <w:shd w:val="clear" w:color="auto" w:fill="auto"/>
            <w:noWrap/>
            <w:vAlign w:val="center"/>
            <w:hideMark/>
          </w:tcPr>
          <w:p w14:paraId="09245058" w14:textId="77777777" w:rsidR="00C67F92" w:rsidRPr="00E47520" w:rsidRDefault="00C67F92" w:rsidP="00C67F92">
            <w:pPr>
              <w:jc w:val="center"/>
              <w:rPr>
                <w:rFonts w:cs="Arial"/>
                <w:color w:val="000000"/>
              </w:rPr>
            </w:pPr>
            <w:r w:rsidRPr="00E47520">
              <w:rPr>
                <w:rFonts w:cs="Arial"/>
                <w:color w:val="000000"/>
              </w:rPr>
              <w:t>Expenditure</w:t>
            </w:r>
          </w:p>
        </w:tc>
      </w:tr>
      <w:tr w:rsidR="00C67F92" w:rsidRPr="00E47520" w14:paraId="7CC4E580" w14:textId="77777777" w:rsidTr="009A384A">
        <w:trPr>
          <w:trHeight w:val="300"/>
        </w:trPr>
        <w:tc>
          <w:tcPr>
            <w:tcW w:w="3720" w:type="dxa"/>
            <w:tcBorders>
              <w:top w:val="nil"/>
              <w:left w:val="nil"/>
              <w:bottom w:val="single" w:sz="4" w:space="0" w:color="auto"/>
              <w:right w:val="nil"/>
            </w:tcBorders>
            <w:shd w:val="clear" w:color="auto" w:fill="auto"/>
            <w:noWrap/>
            <w:vAlign w:val="center"/>
            <w:hideMark/>
          </w:tcPr>
          <w:p w14:paraId="7A9E8D7E" w14:textId="77777777" w:rsidR="00C67F92" w:rsidRPr="00E47520" w:rsidRDefault="00C67F92" w:rsidP="00C67F92">
            <w:pPr>
              <w:rPr>
                <w:rFonts w:cs="Arial"/>
                <w:color w:val="000000"/>
              </w:rPr>
            </w:pPr>
            <w:r w:rsidRPr="00E47520">
              <w:rPr>
                <w:rFonts w:cs="Arial"/>
                <w:color w:val="000000"/>
              </w:rPr>
              <w:t> </w:t>
            </w:r>
          </w:p>
        </w:tc>
        <w:tc>
          <w:tcPr>
            <w:tcW w:w="1097" w:type="dxa"/>
            <w:tcBorders>
              <w:top w:val="nil"/>
              <w:left w:val="nil"/>
              <w:bottom w:val="single" w:sz="4" w:space="0" w:color="auto"/>
              <w:right w:val="nil"/>
            </w:tcBorders>
            <w:shd w:val="clear" w:color="000000" w:fill="D9D9D9"/>
            <w:noWrap/>
            <w:vAlign w:val="center"/>
            <w:hideMark/>
          </w:tcPr>
          <w:p w14:paraId="2FA717D5" w14:textId="77777777" w:rsidR="00C67F92" w:rsidRPr="00E47520" w:rsidRDefault="00C67F92" w:rsidP="00C67F92">
            <w:pPr>
              <w:jc w:val="right"/>
              <w:rPr>
                <w:rFonts w:cs="Arial"/>
                <w:color w:val="000000"/>
              </w:rPr>
            </w:pPr>
            <w:r w:rsidRPr="00E47520">
              <w:rPr>
                <w:rFonts w:cs="Arial"/>
                <w:color w:val="000000"/>
              </w:rPr>
              <w:t>$'000</w:t>
            </w:r>
          </w:p>
        </w:tc>
        <w:tc>
          <w:tcPr>
            <w:tcW w:w="1391" w:type="dxa"/>
            <w:tcBorders>
              <w:top w:val="nil"/>
              <w:left w:val="nil"/>
              <w:bottom w:val="single" w:sz="4" w:space="0" w:color="auto"/>
              <w:right w:val="nil"/>
            </w:tcBorders>
            <w:shd w:val="clear" w:color="000000" w:fill="D9D9D9"/>
            <w:noWrap/>
            <w:vAlign w:val="center"/>
            <w:hideMark/>
          </w:tcPr>
          <w:p w14:paraId="384A0000" w14:textId="77777777" w:rsidR="00C67F92" w:rsidRPr="00E47520" w:rsidRDefault="00C67F92" w:rsidP="00C67F92">
            <w:pPr>
              <w:jc w:val="right"/>
              <w:rPr>
                <w:rFonts w:cs="Arial"/>
                <w:color w:val="000000"/>
              </w:rPr>
            </w:pPr>
            <w:r w:rsidRPr="00E47520">
              <w:rPr>
                <w:rFonts w:cs="Arial"/>
                <w:color w:val="000000"/>
              </w:rPr>
              <w:t>$'000</w:t>
            </w:r>
          </w:p>
        </w:tc>
        <w:tc>
          <w:tcPr>
            <w:tcW w:w="1097" w:type="dxa"/>
            <w:tcBorders>
              <w:top w:val="nil"/>
              <w:left w:val="nil"/>
              <w:bottom w:val="single" w:sz="4" w:space="0" w:color="auto"/>
              <w:right w:val="nil"/>
            </w:tcBorders>
            <w:shd w:val="clear" w:color="auto" w:fill="auto"/>
            <w:noWrap/>
            <w:vAlign w:val="center"/>
            <w:hideMark/>
          </w:tcPr>
          <w:p w14:paraId="09EECDA1" w14:textId="77777777" w:rsidR="00C67F92" w:rsidRPr="00E47520" w:rsidRDefault="00C67F92" w:rsidP="00C67F92">
            <w:pPr>
              <w:jc w:val="right"/>
              <w:rPr>
                <w:rFonts w:cs="Arial"/>
                <w:color w:val="000000"/>
              </w:rPr>
            </w:pPr>
            <w:r w:rsidRPr="00E47520">
              <w:rPr>
                <w:rFonts w:cs="Arial"/>
                <w:color w:val="000000"/>
              </w:rPr>
              <w:t>$'000</w:t>
            </w:r>
          </w:p>
        </w:tc>
        <w:tc>
          <w:tcPr>
            <w:tcW w:w="1533" w:type="dxa"/>
            <w:tcBorders>
              <w:top w:val="nil"/>
              <w:left w:val="nil"/>
              <w:bottom w:val="single" w:sz="4" w:space="0" w:color="auto"/>
              <w:right w:val="nil"/>
            </w:tcBorders>
            <w:shd w:val="clear" w:color="auto" w:fill="auto"/>
            <w:noWrap/>
            <w:vAlign w:val="center"/>
            <w:hideMark/>
          </w:tcPr>
          <w:p w14:paraId="295353DC" w14:textId="77777777" w:rsidR="00C67F92" w:rsidRPr="00E47520" w:rsidRDefault="00C67F92" w:rsidP="00C67F92">
            <w:pPr>
              <w:jc w:val="right"/>
              <w:rPr>
                <w:rFonts w:cs="Arial"/>
                <w:color w:val="000000"/>
              </w:rPr>
            </w:pPr>
            <w:r w:rsidRPr="00E47520">
              <w:rPr>
                <w:rFonts w:cs="Arial"/>
                <w:color w:val="000000"/>
              </w:rPr>
              <w:t>$'000</w:t>
            </w:r>
          </w:p>
        </w:tc>
      </w:tr>
      <w:tr w:rsidR="00C67F92" w:rsidRPr="00E47520" w14:paraId="7D48B2F5" w14:textId="77777777" w:rsidTr="009A384A">
        <w:trPr>
          <w:trHeight w:val="300"/>
        </w:trPr>
        <w:tc>
          <w:tcPr>
            <w:tcW w:w="3720" w:type="dxa"/>
            <w:tcBorders>
              <w:top w:val="nil"/>
              <w:left w:val="nil"/>
              <w:bottom w:val="nil"/>
              <w:right w:val="nil"/>
            </w:tcBorders>
            <w:shd w:val="clear" w:color="auto" w:fill="auto"/>
            <w:noWrap/>
            <w:vAlign w:val="center"/>
            <w:hideMark/>
          </w:tcPr>
          <w:p w14:paraId="28A563C0" w14:textId="77777777" w:rsidR="00C67F92" w:rsidRPr="00E47520" w:rsidRDefault="00C67F92" w:rsidP="00C67F92">
            <w:pPr>
              <w:rPr>
                <w:rFonts w:cs="Arial"/>
                <w:color w:val="000000"/>
              </w:rPr>
            </w:pPr>
            <w:proofErr w:type="spellStart"/>
            <w:r w:rsidRPr="00E47520">
              <w:rPr>
                <w:rFonts w:cs="Arial"/>
                <w:color w:val="000000"/>
              </w:rPr>
              <w:t>Koorie</w:t>
            </w:r>
            <w:proofErr w:type="spellEnd"/>
            <w:r w:rsidRPr="00E47520">
              <w:rPr>
                <w:rFonts w:cs="Arial"/>
                <w:color w:val="000000"/>
              </w:rPr>
              <w:t xml:space="preserve"> Heritage Trust</w:t>
            </w:r>
          </w:p>
        </w:tc>
        <w:tc>
          <w:tcPr>
            <w:tcW w:w="1097" w:type="dxa"/>
            <w:tcBorders>
              <w:top w:val="nil"/>
              <w:left w:val="nil"/>
              <w:bottom w:val="nil"/>
              <w:right w:val="nil"/>
            </w:tcBorders>
            <w:shd w:val="clear" w:color="000000" w:fill="D9D9D9"/>
            <w:noWrap/>
            <w:vAlign w:val="center"/>
            <w:hideMark/>
          </w:tcPr>
          <w:p w14:paraId="6BF08727" w14:textId="77777777" w:rsidR="00C67F92" w:rsidRPr="00E47520" w:rsidRDefault="00C67F92" w:rsidP="00C67F92">
            <w:pPr>
              <w:jc w:val="right"/>
              <w:rPr>
                <w:rFonts w:cs="Arial"/>
                <w:color w:val="000000"/>
              </w:rPr>
            </w:pPr>
            <w:r w:rsidRPr="00E47520">
              <w:rPr>
                <w:rFonts w:cs="Arial"/>
                <w:color w:val="000000"/>
              </w:rPr>
              <w:t>0</w:t>
            </w:r>
          </w:p>
        </w:tc>
        <w:tc>
          <w:tcPr>
            <w:tcW w:w="1391" w:type="dxa"/>
            <w:tcBorders>
              <w:top w:val="nil"/>
              <w:left w:val="nil"/>
              <w:bottom w:val="nil"/>
              <w:right w:val="nil"/>
            </w:tcBorders>
            <w:shd w:val="clear" w:color="000000" w:fill="D9D9D9"/>
            <w:noWrap/>
            <w:vAlign w:val="center"/>
            <w:hideMark/>
          </w:tcPr>
          <w:p w14:paraId="057DCB2C" w14:textId="77777777" w:rsidR="00C67F92" w:rsidRPr="00E47520" w:rsidRDefault="00C67F92" w:rsidP="00C67F92">
            <w:pPr>
              <w:jc w:val="right"/>
              <w:rPr>
                <w:rFonts w:cs="Arial"/>
                <w:color w:val="000000"/>
              </w:rPr>
            </w:pPr>
            <w:r w:rsidRPr="00E47520">
              <w:rPr>
                <w:rFonts w:cs="Arial"/>
                <w:color w:val="000000"/>
              </w:rPr>
              <w:t>0</w:t>
            </w:r>
          </w:p>
        </w:tc>
        <w:tc>
          <w:tcPr>
            <w:tcW w:w="1097" w:type="dxa"/>
            <w:tcBorders>
              <w:top w:val="nil"/>
              <w:left w:val="nil"/>
              <w:bottom w:val="nil"/>
              <w:right w:val="nil"/>
            </w:tcBorders>
            <w:shd w:val="clear" w:color="auto" w:fill="auto"/>
            <w:noWrap/>
            <w:vAlign w:val="center"/>
            <w:hideMark/>
          </w:tcPr>
          <w:p w14:paraId="45E80EF5" w14:textId="77777777" w:rsidR="00C67F92" w:rsidRPr="00E47520" w:rsidRDefault="00C67F92" w:rsidP="00C67F92">
            <w:pPr>
              <w:jc w:val="right"/>
              <w:rPr>
                <w:rFonts w:cs="Arial"/>
                <w:color w:val="000000"/>
              </w:rPr>
            </w:pPr>
            <w:r w:rsidRPr="00E47520">
              <w:rPr>
                <w:rFonts w:cs="Arial"/>
                <w:color w:val="000000"/>
              </w:rPr>
              <w:t>0</w:t>
            </w:r>
          </w:p>
        </w:tc>
        <w:tc>
          <w:tcPr>
            <w:tcW w:w="1533" w:type="dxa"/>
            <w:tcBorders>
              <w:top w:val="nil"/>
              <w:left w:val="nil"/>
              <w:bottom w:val="nil"/>
              <w:right w:val="nil"/>
            </w:tcBorders>
            <w:shd w:val="clear" w:color="auto" w:fill="auto"/>
            <w:noWrap/>
            <w:vAlign w:val="center"/>
            <w:hideMark/>
          </w:tcPr>
          <w:p w14:paraId="72929AC7" w14:textId="77777777" w:rsidR="00C67F92" w:rsidRPr="00E47520" w:rsidRDefault="00C67F92" w:rsidP="00C67F92">
            <w:pPr>
              <w:jc w:val="right"/>
              <w:rPr>
                <w:rFonts w:cs="Arial"/>
                <w:color w:val="000000"/>
              </w:rPr>
            </w:pPr>
            <w:r w:rsidRPr="00E47520">
              <w:rPr>
                <w:rFonts w:cs="Arial"/>
                <w:color w:val="000000"/>
              </w:rPr>
              <w:t>2</w:t>
            </w:r>
          </w:p>
        </w:tc>
      </w:tr>
      <w:tr w:rsidR="00C67F92" w:rsidRPr="00E47520" w14:paraId="1FA2BEA7" w14:textId="77777777" w:rsidTr="009A384A">
        <w:trPr>
          <w:trHeight w:val="300"/>
        </w:trPr>
        <w:tc>
          <w:tcPr>
            <w:tcW w:w="3720" w:type="dxa"/>
            <w:tcBorders>
              <w:top w:val="nil"/>
              <w:left w:val="nil"/>
              <w:bottom w:val="nil"/>
              <w:right w:val="nil"/>
            </w:tcBorders>
            <w:shd w:val="clear" w:color="auto" w:fill="auto"/>
            <w:noWrap/>
            <w:vAlign w:val="center"/>
            <w:hideMark/>
          </w:tcPr>
          <w:p w14:paraId="69066C25" w14:textId="77777777" w:rsidR="00C67F92" w:rsidRPr="00E47520" w:rsidRDefault="00C67F92" w:rsidP="00C67F92">
            <w:pPr>
              <w:rPr>
                <w:rFonts w:cs="Arial"/>
                <w:color w:val="000000"/>
              </w:rPr>
            </w:pPr>
            <w:r w:rsidRPr="00E47520">
              <w:rPr>
                <w:rFonts w:cs="Arial"/>
                <w:color w:val="000000"/>
              </w:rPr>
              <w:t>Sovereign Hill Museum</w:t>
            </w:r>
          </w:p>
        </w:tc>
        <w:tc>
          <w:tcPr>
            <w:tcW w:w="1097" w:type="dxa"/>
            <w:tcBorders>
              <w:top w:val="nil"/>
              <w:left w:val="nil"/>
              <w:bottom w:val="nil"/>
              <w:right w:val="nil"/>
            </w:tcBorders>
            <w:shd w:val="clear" w:color="000000" w:fill="D9D9D9"/>
            <w:noWrap/>
            <w:vAlign w:val="center"/>
            <w:hideMark/>
          </w:tcPr>
          <w:p w14:paraId="366FAD1F" w14:textId="77777777" w:rsidR="00C67F92" w:rsidRPr="00E47520" w:rsidRDefault="00C67F92" w:rsidP="00C67F92">
            <w:pPr>
              <w:jc w:val="right"/>
              <w:rPr>
                <w:rFonts w:cs="Arial"/>
                <w:color w:val="000000"/>
              </w:rPr>
            </w:pPr>
            <w:r w:rsidRPr="00E47520">
              <w:rPr>
                <w:rFonts w:cs="Arial"/>
                <w:color w:val="000000"/>
              </w:rPr>
              <w:t>0</w:t>
            </w:r>
          </w:p>
        </w:tc>
        <w:tc>
          <w:tcPr>
            <w:tcW w:w="1391" w:type="dxa"/>
            <w:tcBorders>
              <w:top w:val="nil"/>
              <w:left w:val="nil"/>
              <w:bottom w:val="nil"/>
              <w:right w:val="nil"/>
            </w:tcBorders>
            <w:shd w:val="clear" w:color="000000" w:fill="D9D9D9"/>
            <w:noWrap/>
            <w:vAlign w:val="center"/>
            <w:hideMark/>
          </w:tcPr>
          <w:p w14:paraId="75514464" w14:textId="77777777" w:rsidR="00C67F92" w:rsidRPr="00E47520" w:rsidRDefault="00C67F92" w:rsidP="00C67F92">
            <w:pPr>
              <w:jc w:val="right"/>
              <w:rPr>
                <w:rFonts w:cs="Arial"/>
                <w:color w:val="000000"/>
              </w:rPr>
            </w:pPr>
            <w:r w:rsidRPr="00E47520">
              <w:rPr>
                <w:rFonts w:cs="Arial"/>
                <w:color w:val="000000"/>
              </w:rPr>
              <w:t>0</w:t>
            </w:r>
          </w:p>
        </w:tc>
        <w:tc>
          <w:tcPr>
            <w:tcW w:w="1097" w:type="dxa"/>
            <w:tcBorders>
              <w:top w:val="nil"/>
              <w:left w:val="nil"/>
              <w:bottom w:val="nil"/>
              <w:right w:val="nil"/>
            </w:tcBorders>
            <w:shd w:val="clear" w:color="auto" w:fill="auto"/>
            <w:noWrap/>
            <w:vAlign w:val="center"/>
            <w:hideMark/>
          </w:tcPr>
          <w:p w14:paraId="49B9B121" w14:textId="77777777" w:rsidR="00C67F92" w:rsidRPr="00E47520" w:rsidRDefault="00C67F92" w:rsidP="00C67F92">
            <w:pPr>
              <w:jc w:val="right"/>
              <w:rPr>
                <w:rFonts w:cs="Arial"/>
                <w:color w:val="000000"/>
              </w:rPr>
            </w:pPr>
            <w:r w:rsidRPr="00E47520">
              <w:rPr>
                <w:rFonts w:cs="Arial"/>
                <w:color w:val="000000"/>
              </w:rPr>
              <w:t>0</w:t>
            </w:r>
          </w:p>
        </w:tc>
        <w:tc>
          <w:tcPr>
            <w:tcW w:w="1533" w:type="dxa"/>
            <w:tcBorders>
              <w:top w:val="nil"/>
              <w:left w:val="nil"/>
              <w:bottom w:val="nil"/>
              <w:right w:val="nil"/>
            </w:tcBorders>
            <w:shd w:val="clear" w:color="auto" w:fill="auto"/>
            <w:noWrap/>
            <w:vAlign w:val="center"/>
            <w:hideMark/>
          </w:tcPr>
          <w:p w14:paraId="73CD221E" w14:textId="77777777" w:rsidR="00C67F92" w:rsidRPr="00E47520" w:rsidRDefault="00C67F92" w:rsidP="00C67F92">
            <w:pPr>
              <w:jc w:val="right"/>
              <w:rPr>
                <w:rFonts w:cs="Arial"/>
                <w:color w:val="000000"/>
              </w:rPr>
            </w:pPr>
            <w:r w:rsidRPr="00E47520">
              <w:rPr>
                <w:rFonts w:cs="Arial"/>
                <w:color w:val="000000"/>
              </w:rPr>
              <w:t>1</w:t>
            </w:r>
          </w:p>
        </w:tc>
      </w:tr>
      <w:tr w:rsidR="00C67F92" w:rsidRPr="00E47520" w14:paraId="6ED0EB26" w14:textId="77777777" w:rsidTr="009A384A">
        <w:trPr>
          <w:trHeight w:val="300"/>
        </w:trPr>
        <w:tc>
          <w:tcPr>
            <w:tcW w:w="3720" w:type="dxa"/>
            <w:tcBorders>
              <w:top w:val="nil"/>
              <w:left w:val="nil"/>
              <w:bottom w:val="nil"/>
              <w:right w:val="nil"/>
            </w:tcBorders>
            <w:shd w:val="clear" w:color="auto" w:fill="auto"/>
            <w:noWrap/>
            <w:vAlign w:val="center"/>
            <w:hideMark/>
          </w:tcPr>
          <w:p w14:paraId="4178D9EB" w14:textId="77777777" w:rsidR="00C67F92" w:rsidRPr="00E47520" w:rsidRDefault="00C67F92" w:rsidP="00C67F92">
            <w:pPr>
              <w:rPr>
                <w:rFonts w:cs="Arial"/>
                <w:color w:val="000000"/>
              </w:rPr>
            </w:pPr>
            <w:r w:rsidRPr="00E47520">
              <w:rPr>
                <w:rFonts w:cs="Arial"/>
                <w:color w:val="000000"/>
              </w:rPr>
              <w:t>Melbourne Recital Centre</w:t>
            </w:r>
          </w:p>
        </w:tc>
        <w:tc>
          <w:tcPr>
            <w:tcW w:w="1097" w:type="dxa"/>
            <w:tcBorders>
              <w:top w:val="nil"/>
              <w:left w:val="nil"/>
              <w:bottom w:val="nil"/>
              <w:right w:val="nil"/>
            </w:tcBorders>
            <w:shd w:val="clear" w:color="000000" w:fill="D9D9D9"/>
            <w:noWrap/>
            <w:vAlign w:val="center"/>
            <w:hideMark/>
          </w:tcPr>
          <w:p w14:paraId="544CF0A0" w14:textId="77777777" w:rsidR="00C67F92" w:rsidRPr="00E47520" w:rsidRDefault="00C67F92" w:rsidP="00C67F92">
            <w:pPr>
              <w:jc w:val="right"/>
              <w:rPr>
                <w:rFonts w:cs="Arial"/>
                <w:color w:val="000000"/>
              </w:rPr>
            </w:pPr>
            <w:r w:rsidRPr="00E47520">
              <w:rPr>
                <w:rFonts w:cs="Arial"/>
                <w:color w:val="000000"/>
              </w:rPr>
              <w:t>0</w:t>
            </w:r>
          </w:p>
        </w:tc>
        <w:tc>
          <w:tcPr>
            <w:tcW w:w="1391" w:type="dxa"/>
            <w:tcBorders>
              <w:top w:val="nil"/>
              <w:left w:val="nil"/>
              <w:bottom w:val="nil"/>
              <w:right w:val="nil"/>
            </w:tcBorders>
            <w:shd w:val="clear" w:color="000000" w:fill="D9D9D9"/>
            <w:noWrap/>
            <w:vAlign w:val="center"/>
            <w:hideMark/>
          </w:tcPr>
          <w:p w14:paraId="26B80551" w14:textId="77777777" w:rsidR="00C67F92" w:rsidRPr="00E47520" w:rsidRDefault="00C67F92" w:rsidP="00C67F92">
            <w:pPr>
              <w:jc w:val="right"/>
              <w:rPr>
                <w:rFonts w:cs="Arial"/>
                <w:color w:val="000000"/>
              </w:rPr>
            </w:pPr>
            <w:r w:rsidRPr="00E47520">
              <w:rPr>
                <w:rFonts w:cs="Arial"/>
                <w:color w:val="000000"/>
              </w:rPr>
              <w:t>0</w:t>
            </w:r>
          </w:p>
        </w:tc>
        <w:tc>
          <w:tcPr>
            <w:tcW w:w="1097" w:type="dxa"/>
            <w:tcBorders>
              <w:top w:val="nil"/>
              <w:left w:val="nil"/>
              <w:bottom w:val="nil"/>
              <w:right w:val="nil"/>
            </w:tcBorders>
            <w:shd w:val="clear" w:color="auto" w:fill="auto"/>
            <w:noWrap/>
            <w:vAlign w:val="center"/>
            <w:hideMark/>
          </w:tcPr>
          <w:p w14:paraId="7CB0AA12" w14:textId="77777777" w:rsidR="00C67F92" w:rsidRPr="00E47520" w:rsidRDefault="00C67F92" w:rsidP="00C67F92">
            <w:pPr>
              <w:jc w:val="right"/>
              <w:rPr>
                <w:rFonts w:cs="Arial"/>
                <w:color w:val="000000"/>
              </w:rPr>
            </w:pPr>
            <w:r w:rsidRPr="00E47520">
              <w:rPr>
                <w:rFonts w:cs="Arial"/>
                <w:color w:val="000000"/>
              </w:rPr>
              <w:t>0</w:t>
            </w:r>
          </w:p>
        </w:tc>
        <w:tc>
          <w:tcPr>
            <w:tcW w:w="1533" w:type="dxa"/>
            <w:tcBorders>
              <w:top w:val="nil"/>
              <w:left w:val="nil"/>
              <w:bottom w:val="nil"/>
              <w:right w:val="nil"/>
            </w:tcBorders>
            <w:shd w:val="clear" w:color="auto" w:fill="auto"/>
            <w:noWrap/>
            <w:vAlign w:val="center"/>
            <w:hideMark/>
          </w:tcPr>
          <w:p w14:paraId="207976D7" w14:textId="77777777" w:rsidR="00C67F92" w:rsidRPr="00E47520" w:rsidRDefault="00C67F92" w:rsidP="00C67F92">
            <w:pPr>
              <w:jc w:val="right"/>
              <w:rPr>
                <w:rFonts w:cs="Arial"/>
                <w:color w:val="000000"/>
              </w:rPr>
            </w:pPr>
            <w:r w:rsidRPr="00E47520">
              <w:rPr>
                <w:rFonts w:cs="Arial"/>
                <w:color w:val="000000"/>
              </w:rPr>
              <w:t>5</w:t>
            </w:r>
          </w:p>
        </w:tc>
      </w:tr>
      <w:tr w:rsidR="00C67F92" w:rsidRPr="00E47520" w14:paraId="09FABBBC" w14:textId="77777777" w:rsidTr="009A384A">
        <w:trPr>
          <w:trHeight w:val="300"/>
        </w:trPr>
        <w:tc>
          <w:tcPr>
            <w:tcW w:w="3720" w:type="dxa"/>
            <w:tcBorders>
              <w:top w:val="nil"/>
              <w:left w:val="nil"/>
              <w:bottom w:val="nil"/>
              <w:right w:val="nil"/>
            </w:tcBorders>
            <w:shd w:val="clear" w:color="auto" w:fill="auto"/>
            <w:noWrap/>
            <w:vAlign w:val="center"/>
            <w:hideMark/>
          </w:tcPr>
          <w:p w14:paraId="5FD9F0DC" w14:textId="77777777" w:rsidR="00C67F92" w:rsidRPr="00E47520" w:rsidRDefault="00C67F92" w:rsidP="00C67F92">
            <w:pPr>
              <w:rPr>
                <w:rFonts w:cs="Arial"/>
                <w:color w:val="000000"/>
              </w:rPr>
            </w:pPr>
            <w:r w:rsidRPr="00E47520">
              <w:rPr>
                <w:rFonts w:cs="Arial"/>
                <w:color w:val="000000"/>
              </w:rPr>
              <w:t>The Australian Ballet</w:t>
            </w:r>
          </w:p>
        </w:tc>
        <w:tc>
          <w:tcPr>
            <w:tcW w:w="1097" w:type="dxa"/>
            <w:tcBorders>
              <w:top w:val="nil"/>
              <w:left w:val="nil"/>
              <w:bottom w:val="nil"/>
              <w:right w:val="nil"/>
            </w:tcBorders>
            <w:shd w:val="clear" w:color="000000" w:fill="D9D9D9"/>
            <w:noWrap/>
            <w:vAlign w:val="center"/>
            <w:hideMark/>
          </w:tcPr>
          <w:p w14:paraId="46FA2307" w14:textId="77777777" w:rsidR="00C67F92" w:rsidRPr="00E47520" w:rsidRDefault="00C67F92" w:rsidP="00C67F92">
            <w:pPr>
              <w:jc w:val="right"/>
              <w:rPr>
                <w:rFonts w:cs="Arial"/>
                <w:color w:val="000000"/>
              </w:rPr>
            </w:pPr>
            <w:r w:rsidRPr="00E47520">
              <w:rPr>
                <w:rFonts w:cs="Arial"/>
                <w:color w:val="000000"/>
              </w:rPr>
              <w:t>0</w:t>
            </w:r>
          </w:p>
        </w:tc>
        <w:tc>
          <w:tcPr>
            <w:tcW w:w="1391" w:type="dxa"/>
            <w:tcBorders>
              <w:top w:val="nil"/>
              <w:left w:val="nil"/>
              <w:bottom w:val="nil"/>
              <w:right w:val="nil"/>
            </w:tcBorders>
            <w:shd w:val="clear" w:color="000000" w:fill="D9D9D9"/>
            <w:noWrap/>
            <w:vAlign w:val="center"/>
            <w:hideMark/>
          </w:tcPr>
          <w:p w14:paraId="051EAE18" w14:textId="77777777" w:rsidR="00C67F92" w:rsidRPr="00E47520" w:rsidRDefault="00C67F92" w:rsidP="00C67F92">
            <w:pPr>
              <w:jc w:val="right"/>
              <w:rPr>
                <w:rFonts w:cs="Arial"/>
                <w:color w:val="000000"/>
              </w:rPr>
            </w:pPr>
            <w:r w:rsidRPr="00E47520">
              <w:rPr>
                <w:rFonts w:cs="Arial"/>
                <w:color w:val="000000"/>
              </w:rPr>
              <w:t>8</w:t>
            </w:r>
          </w:p>
        </w:tc>
        <w:tc>
          <w:tcPr>
            <w:tcW w:w="1097" w:type="dxa"/>
            <w:tcBorders>
              <w:top w:val="nil"/>
              <w:left w:val="nil"/>
              <w:bottom w:val="nil"/>
              <w:right w:val="nil"/>
            </w:tcBorders>
            <w:shd w:val="clear" w:color="auto" w:fill="auto"/>
            <w:noWrap/>
            <w:vAlign w:val="center"/>
            <w:hideMark/>
          </w:tcPr>
          <w:p w14:paraId="05098D70" w14:textId="77777777" w:rsidR="00C67F92" w:rsidRPr="00E47520" w:rsidRDefault="00C67F92" w:rsidP="00C67F92">
            <w:pPr>
              <w:jc w:val="right"/>
              <w:rPr>
                <w:rFonts w:cs="Arial"/>
                <w:color w:val="000000"/>
              </w:rPr>
            </w:pPr>
            <w:r w:rsidRPr="00E47520">
              <w:rPr>
                <w:rFonts w:cs="Arial"/>
                <w:color w:val="000000"/>
              </w:rPr>
              <w:t>0</w:t>
            </w:r>
          </w:p>
        </w:tc>
        <w:tc>
          <w:tcPr>
            <w:tcW w:w="1533" w:type="dxa"/>
            <w:tcBorders>
              <w:top w:val="nil"/>
              <w:left w:val="nil"/>
              <w:bottom w:val="nil"/>
              <w:right w:val="nil"/>
            </w:tcBorders>
            <w:shd w:val="clear" w:color="auto" w:fill="auto"/>
            <w:noWrap/>
            <w:vAlign w:val="center"/>
            <w:hideMark/>
          </w:tcPr>
          <w:p w14:paraId="5A83B670" w14:textId="77777777" w:rsidR="00C67F92" w:rsidRPr="00E47520" w:rsidRDefault="00C67F92" w:rsidP="00C67F92">
            <w:pPr>
              <w:jc w:val="right"/>
              <w:rPr>
                <w:rFonts w:cs="Arial"/>
                <w:color w:val="000000"/>
              </w:rPr>
            </w:pPr>
            <w:r w:rsidRPr="00E47520">
              <w:rPr>
                <w:rFonts w:cs="Arial"/>
                <w:color w:val="000000"/>
              </w:rPr>
              <w:t>17</w:t>
            </w:r>
          </w:p>
        </w:tc>
      </w:tr>
      <w:tr w:rsidR="00C67F92" w:rsidRPr="00E47520" w14:paraId="3D6F4432" w14:textId="77777777" w:rsidTr="009A384A">
        <w:trPr>
          <w:trHeight w:val="300"/>
        </w:trPr>
        <w:tc>
          <w:tcPr>
            <w:tcW w:w="3720" w:type="dxa"/>
            <w:tcBorders>
              <w:top w:val="nil"/>
              <w:left w:val="nil"/>
              <w:bottom w:val="nil"/>
              <w:right w:val="nil"/>
            </w:tcBorders>
            <w:shd w:val="clear" w:color="auto" w:fill="auto"/>
            <w:noWrap/>
            <w:vAlign w:val="center"/>
            <w:hideMark/>
          </w:tcPr>
          <w:p w14:paraId="7300D4FD" w14:textId="77777777" w:rsidR="00C67F92" w:rsidRPr="00E47520" w:rsidRDefault="00C67F92" w:rsidP="00C67F92">
            <w:pPr>
              <w:rPr>
                <w:rFonts w:cs="Arial"/>
                <w:color w:val="000000"/>
              </w:rPr>
            </w:pPr>
            <w:r w:rsidRPr="00E47520">
              <w:rPr>
                <w:rFonts w:cs="Arial"/>
                <w:color w:val="000000"/>
              </w:rPr>
              <w:t>Australian War Memorial</w:t>
            </w:r>
          </w:p>
        </w:tc>
        <w:tc>
          <w:tcPr>
            <w:tcW w:w="1097" w:type="dxa"/>
            <w:tcBorders>
              <w:top w:val="nil"/>
              <w:left w:val="nil"/>
              <w:bottom w:val="nil"/>
              <w:right w:val="nil"/>
            </w:tcBorders>
            <w:shd w:val="clear" w:color="000000" w:fill="D9D9D9"/>
            <w:noWrap/>
            <w:vAlign w:val="center"/>
            <w:hideMark/>
          </w:tcPr>
          <w:p w14:paraId="01F7E8DF" w14:textId="77777777" w:rsidR="00C67F92" w:rsidRPr="00E47520" w:rsidRDefault="00C67F92" w:rsidP="00C67F92">
            <w:pPr>
              <w:jc w:val="right"/>
              <w:rPr>
                <w:rFonts w:cs="Arial"/>
                <w:color w:val="000000"/>
              </w:rPr>
            </w:pPr>
            <w:r w:rsidRPr="00E47520">
              <w:rPr>
                <w:rFonts w:cs="Arial"/>
                <w:color w:val="000000"/>
              </w:rPr>
              <w:t>0</w:t>
            </w:r>
          </w:p>
        </w:tc>
        <w:tc>
          <w:tcPr>
            <w:tcW w:w="1391" w:type="dxa"/>
            <w:tcBorders>
              <w:top w:val="nil"/>
              <w:left w:val="nil"/>
              <w:bottom w:val="nil"/>
              <w:right w:val="nil"/>
            </w:tcBorders>
            <w:shd w:val="clear" w:color="000000" w:fill="D9D9D9"/>
            <w:noWrap/>
            <w:vAlign w:val="center"/>
            <w:hideMark/>
          </w:tcPr>
          <w:p w14:paraId="1EAD6956" w14:textId="77777777" w:rsidR="00C67F92" w:rsidRPr="00E47520" w:rsidRDefault="00C67F92" w:rsidP="00C67F92">
            <w:pPr>
              <w:jc w:val="right"/>
              <w:rPr>
                <w:rFonts w:cs="Arial"/>
                <w:color w:val="000000"/>
              </w:rPr>
            </w:pPr>
            <w:r w:rsidRPr="00E47520">
              <w:rPr>
                <w:rFonts w:cs="Arial"/>
                <w:color w:val="000000"/>
              </w:rPr>
              <w:t>2</w:t>
            </w:r>
          </w:p>
        </w:tc>
        <w:tc>
          <w:tcPr>
            <w:tcW w:w="1097" w:type="dxa"/>
            <w:tcBorders>
              <w:top w:val="nil"/>
              <w:left w:val="nil"/>
              <w:bottom w:val="nil"/>
              <w:right w:val="nil"/>
            </w:tcBorders>
            <w:shd w:val="clear" w:color="auto" w:fill="auto"/>
            <w:noWrap/>
            <w:vAlign w:val="center"/>
            <w:hideMark/>
          </w:tcPr>
          <w:p w14:paraId="7DAED62B" w14:textId="77777777" w:rsidR="00C67F92" w:rsidRPr="00E47520" w:rsidRDefault="00C67F92" w:rsidP="00C67F92">
            <w:pPr>
              <w:jc w:val="right"/>
              <w:rPr>
                <w:rFonts w:cs="Arial"/>
                <w:color w:val="000000"/>
              </w:rPr>
            </w:pPr>
            <w:r w:rsidRPr="00E47520">
              <w:rPr>
                <w:rFonts w:cs="Arial"/>
                <w:color w:val="000000"/>
              </w:rPr>
              <w:t>0</w:t>
            </w:r>
          </w:p>
        </w:tc>
        <w:tc>
          <w:tcPr>
            <w:tcW w:w="1533" w:type="dxa"/>
            <w:tcBorders>
              <w:top w:val="nil"/>
              <w:left w:val="nil"/>
              <w:bottom w:val="nil"/>
              <w:right w:val="nil"/>
            </w:tcBorders>
            <w:shd w:val="clear" w:color="auto" w:fill="auto"/>
            <w:noWrap/>
            <w:vAlign w:val="center"/>
            <w:hideMark/>
          </w:tcPr>
          <w:p w14:paraId="375B1CDE" w14:textId="77777777" w:rsidR="00C67F92" w:rsidRPr="00E47520" w:rsidRDefault="00C67F92" w:rsidP="00C67F92">
            <w:pPr>
              <w:jc w:val="right"/>
              <w:rPr>
                <w:rFonts w:cs="Arial"/>
                <w:color w:val="000000"/>
              </w:rPr>
            </w:pPr>
            <w:r w:rsidRPr="00E47520">
              <w:rPr>
                <w:rFonts w:cs="Arial"/>
                <w:color w:val="000000"/>
              </w:rPr>
              <w:t>0</w:t>
            </w:r>
          </w:p>
        </w:tc>
      </w:tr>
      <w:tr w:rsidR="00C67F92" w:rsidRPr="00E47520" w14:paraId="07A521AF" w14:textId="77777777" w:rsidTr="009A384A">
        <w:trPr>
          <w:trHeight w:val="300"/>
        </w:trPr>
        <w:tc>
          <w:tcPr>
            <w:tcW w:w="3720" w:type="dxa"/>
            <w:tcBorders>
              <w:top w:val="nil"/>
              <w:left w:val="nil"/>
              <w:bottom w:val="nil"/>
              <w:right w:val="nil"/>
            </w:tcBorders>
            <w:shd w:val="clear" w:color="auto" w:fill="auto"/>
            <w:noWrap/>
            <w:vAlign w:val="center"/>
            <w:hideMark/>
          </w:tcPr>
          <w:p w14:paraId="7097F9F1" w14:textId="77777777" w:rsidR="00C67F92" w:rsidRPr="00E47520" w:rsidRDefault="00C67F92" w:rsidP="00C67F92">
            <w:pPr>
              <w:rPr>
                <w:rFonts w:cs="Arial"/>
                <w:color w:val="000000"/>
              </w:rPr>
            </w:pPr>
            <w:r w:rsidRPr="00E47520">
              <w:rPr>
                <w:rFonts w:cs="Arial"/>
                <w:color w:val="000000"/>
              </w:rPr>
              <w:t>Victorian Arts Centre Trust</w:t>
            </w:r>
          </w:p>
        </w:tc>
        <w:tc>
          <w:tcPr>
            <w:tcW w:w="1097" w:type="dxa"/>
            <w:tcBorders>
              <w:top w:val="nil"/>
              <w:left w:val="nil"/>
              <w:bottom w:val="nil"/>
              <w:right w:val="nil"/>
            </w:tcBorders>
            <w:shd w:val="clear" w:color="000000" w:fill="D9D9D9"/>
            <w:noWrap/>
            <w:vAlign w:val="center"/>
            <w:hideMark/>
          </w:tcPr>
          <w:p w14:paraId="115C9335" w14:textId="77777777" w:rsidR="00C67F92" w:rsidRPr="00E47520" w:rsidRDefault="00C67F92" w:rsidP="00C67F92">
            <w:pPr>
              <w:jc w:val="right"/>
              <w:rPr>
                <w:rFonts w:cs="Arial"/>
                <w:color w:val="000000"/>
              </w:rPr>
            </w:pPr>
            <w:r w:rsidRPr="00E47520">
              <w:rPr>
                <w:rFonts w:cs="Arial"/>
                <w:color w:val="000000"/>
              </w:rPr>
              <w:t>33</w:t>
            </w:r>
          </w:p>
        </w:tc>
        <w:tc>
          <w:tcPr>
            <w:tcW w:w="1391" w:type="dxa"/>
            <w:tcBorders>
              <w:top w:val="nil"/>
              <w:left w:val="nil"/>
              <w:bottom w:val="nil"/>
              <w:right w:val="nil"/>
            </w:tcBorders>
            <w:shd w:val="clear" w:color="000000" w:fill="D9D9D9"/>
            <w:noWrap/>
            <w:vAlign w:val="center"/>
            <w:hideMark/>
          </w:tcPr>
          <w:p w14:paraId="27880716" w14:textId="77777777" w:rsidR="00C67F92" w:rsidRPr="00E47520" w:rsidRDefault="00C67F92" w:rsidP="00C67F92">
            <w:pPr>
              <w:jc w:val="right"/>
              <w:rPr>
                <w:rFonts w:cs="Arial"/>
                <w:color w:val="000000"/>
              </w:rPr>
            </w:pPr>
            <w:r w:rsidRPr="00E47520">
              <w:rPr>
                <w:rFonts w:cs="Arial"/>
                <w:color w:val="000000"/>
              </w:rPr>
              <w:t>0</w:t>
            </w:r>
          </w:p>
        </w:tc>
        <w:tc>
          <w:tcPr>
            <w:tcW w:w="1097" w:type="dxa"/>
            <w:tcBorders>
              <w:top w:val="nil"/>
              <w:left w:val="nil"/>
              <w:bottom w:val="nil"/>
              <w:right w:val="nil"/>
            </w:tcBorders>
            <w:shd w:val="clear" w:color="auto" w:fill="auto"/>
            <w:noWrap/>
            <w:vAlign w:val="center"/>
            <w:hideMark/>
          </w:tcPr>
          <w:p w14:paraId="28849EA0" w14:textId="77777777" w:rsidR="00C67F92" w:rsidRPr="00E47520" w:rsidRDefault="00C67F92" w:rsidP="00C67F92">
            <w:pPr>
              <w:jc w:val="right"/>
              <w:rPr>
                <w:rFonts w:cs="Arial"/>
                <w:color w:val="000000"/>
              </w:rPr>
            </w:pPr>
            <w:r w:rsidRPr="00E47520">
              <w:rPr>
                <w:rFonts w:cs="Arial"/>
                <w:color w:val="000000"/>
              </w:rPr>
              <w:t>32</w:t>
            </w:r>
          </w:p>
        </w:tc>
        <w:tc>
          <w:tcPr>
            <w:tcW w:w="1533" w:type="dxa"/>
            <w:tcBorders>
              <w:top w:val="nil"/>
              <w:left w:val="nil"/>
              <w:bottom w:val="nil"/>
              <w:right w:val="nil"/>
            </w:tcBorders>
            <w:shd w:val="clear" w:color="auto" w:fill="auto"/>
            <w:noWrap/>
            <w:vAlign w:val="center"/>
            <w:hideMark/>
          </w:tcPr>
          <w:p w14:paraId="02C62C7B" w14:textId="77777777" w:rsidR="00C67F92" w:rsidRPr="00E47520" w:rsidRDefault="00C67F92" w:rsidP="00C67F92">
            <w:pPr>
              <w:jc w:val="right"/>
              <w:rPr>
                <w:rFonts w:cs="Arial"/>
                <w:color w:val="000000"/>
              </w:rPr>
            </w:pPr>
            <w:r w:rsidRPr="00E47520">
              <w:rPr>
                <w:rFonts w:cs="Arial"/>
                <w:color w:val="000000"/>
              </w:rPr>
              <w:t>0</w:t>
            </w:r>
          </w:p>
        </w:tc>
      </w:tr>
      <w:tr w:rsidR="00C67F92" w:rsidRPr="00E47520" w14:paraId="24621ECC" w14:textId="77777777" w:rsidTr="009A384A">
        <w:trPr>
          <w:trHeight w:val="300"/>
        </w:trPr>
        <w:tc>
          <w:tcPr>
            <w:tcW w:w="3720" w:type="dxa"/>
            <w:tcBorders>
              <w:top w:val="nil"/>
              <w:left w:val="nil"/>
              <w:bottom w:val="nil"/>
              <w:right w:val="nil"/>
            </w:tcBorders>
            <w:shd w:val="clear" w:color="auto" w:fill="auto"/>
            <w:noWrap/>
            <w:vAlign w:val="center"/>
            <w:hideMark/>
          </w:tcPr>
          <w:p w14:paraId="6509F67D" w14:textId="0CBC5294" w:rsidR="00C67F92" w:rsidRPr="00E47520" w:rsidRDefault="00C67F92" w:rsidP="00C67F92">
            <w:pPr>
              <w:rPr>
                <w:rFonts w:cs="Arial"/>
                <w:color w:val="000000"/>
              </w:rPr>
            </w:pPr>
            <w:r w:rsidRPr="00E47520">
              <w:rPr>
                <w:rFonts w:cs="Arial"/>
                <w:color w:val="000000"/>
              </w:rPr>
              <w:t xml:space="preserve">University </w:t>
            </w:r>
            <w:r w:rsidR="002B19B4">
              <w:rPr>
                <w:rFonts w:cs="Arial"/>
                <w:color w:val="000000"/>
              </w:rPr>
              <w:t>o</w:t>
            </w:r>
            <w:r w:rsidRPr="00E47520">
              <w:rPr>
                <w:rFonts w:cs="Arial"/>
                <w:color w:val="000000"/>
              </w:rPr>
              <w:t>f Melbourne</w:t>
            </w:r>
          </w:p>
        </w:tc>
        <w:tc>
          <w:tcPr>
            <w:tcW w:w="1097" w:type="dxa"/>
            <w:tcBorders>
              <w:top w:val="nil"/>
              <w:left w:val="nil"/>
              <w:bottom w:val="nil"/>
              <w:right w:val="nil"/>
            </w:tcBorders>
            <w:shd w:val="clear" w:color="000000" w:fill="D9D9D9"/>
            <w:noWrap/>
            <w:vAlign w:val="center"/>
            <w:hideMark/>
          </w:tcPr>
          <w:p w14:paraId="4A4207EB" w14:textId="77777777" w:rsidR="00C67F92" w:rsidRPr="00E47520" w:rsidRDefault="00C67F92" w:rsidP="00C67F92">
            <w:pPr>
              <w:jc w:val="right"/>
              <w:rPr>
                <w:rFonts w:cs="Arial"/>
                <w:color w:val="000000"/>
              </w:rPr>
            </w:pPr>
            <w:r w:rsidRPr="00E47520">
              <w:rPr>
                <w:rFonts w:cs="Arial"/>
                <w:color w:val="000000"/>
              </w:rPr>
              <w:t>594</w:t>
            </w:r>
          </w:p>
        </w:tc>
        <w:tc>
          <w:tcPr>
            <w:tcW w:w="1391" w:type="dxa"/>
            <w:tcBorders>
              <w:top w:val="nil"/>
              <w:left w:val="nil"/>
              <w:bottom w:val="nil"/>
              <w:right w:val="nil"/>
            </w:tcBorders>
            <w:shd w:val="clear" w:color="000000" w:fill="D9D9D9"/>
            <w:noWrap/>
            <w:vAlign w:val="center"/>
            <w:hideMark/>
          </w:tcPr>
          <w:p w14:paraId="6236B037" w14:textId="77777777" w:rsidR="00C67F92" w:rsidRPr="00E47520" w:rsidRDefault="00C67F92" w:rsidP="00C67F92">
            <w:pPr>
              <w:jc w:val="right"/>
              <w:rPr>
                <w:rFonts w:cs="Arial"/>
                <w:color w:val="000000"/>
              </w:rPr>
            </w:pPr>
            <w:r w:rsidRPr="00E47520">
              <w:rPr>
                <w:rFonts w:cs="Arial"/>
                <w:color w:val="000000"/>
              </w:rPr>
              <w:t>0</w:t>
            </w:r>
          </w:p>
        </w:tc>
        <w:tc>
          <w:tcPr>
            <w:tcW w:w="1097" w:type="dxa"/>
            <w:tcBorders>
              <w:top w:val="nil"/>
              <w:left w:val="nil"/>
              <w:bottom w:val="nil"/>
              <w:right w:val="nil"/>
            </w:tcBorders>
            <w:shd w:val="clear" w:color="auto" w:fill="auto"/>
            <w:noWrap/>
            <w:vAlign w:val="center"/>
            <w:hideMark/>
          </w:tcPr>
          <w:p w14:paraId="671312C2" w14:textId="77777777" w:rsidR="00C67F92" w:rsidRPr="00E47520" w:rsidRDefault="00C67F92" w:rsidP="00C67F92">
            <w:pPr>
              <w:jc w:val="right"/>
              <w:rPr>
                <w:rFonts w:cs="Arial"/>
                <w:color w:val="000000"/>
              </w:rPr>
            </w:pPr>
            <w:r w:rsidRPr="00E47520">
              <w:rPr>
                <w:rFonts w:cs="Arial"/>
                <w:color w:val="000000"/>
              </w:rPr>
              <w:t>637</w:t>
            </w:r>
          </w:p>
        </w:tc>
        <w:tc>
          <w:tcPr>
            <w:tcW w:w="1533" w:type="dxa"/>
            <w:tcBorders>
              <w:top w:val="nil"/>
              <w:left w:val="nil"/>
              <w:bottom w:val="nil"/>
              <w:right w:val="nil"/>
            </w:tcBorders>
            <w:shd w:val="clear" w:color="auto" w:fill="auto"/>
            <w:noWrap/>
            <w:vAlign w:val="center"/>
            <w:hideMark/>
          </w:tcPr>
          <w:p w14:paraId="61C38214" w14:textId="77777777" w:rsidR="00C67F92" w:rsidRPr="00E47520" w:rsidRDefault="00C67F92" w:rsidP="00C67F92">
            <w:pPr>
              <w:jc w:val="right"/>
              <w:rPr>
                <w:rFonts w:cs="Arial"/>
                <w:color w:val="000000"/>
              </w:rPr>
            </w:pPr>
            <w:r w:rsidRPr="00E47520">
              <w:rPr>
                <w:rFonts w:cs="Arial"/>
                <w:color w:val="000000"/>
              </w:rPr>
              <w:t>63</w:t>
            </w:r>
          </w:p>
        </w:tc>
      </w:tr>
      <w:tr w:rsidR="00C67F92" w:rsidRPr="00E47520" w14:paraId="5A98EDFA" w14:textId="77777777" w:rsidTr="009A384A">
        <w:trPr>
          <w:trHeight w:val="300"/>
        </w:trPr>
        <w:tc>
          <w:tcPr>
            <w:tcW w:w="3720" w:type="dxa"/>
            <w:tcBorders>
              <w:top w:val="nil"/>
              <w:left w:val="nil"/>
              <w:bottom w:val="nil"/>
              <w:right w:val="nil"/>
            </w:tcBorders>
            <w:shd w:val="clear" w:color="auto" w:fill="auto"/>
            <w:noWrap/>
            <w:vAlign w:val="center"/>
            <w:hideMark/>
          </w:tcPr>
          <w:p w14:paraId="6344304E" w14:textId="77777777" w:rsidR="00C67F92" w:rsidRPr="00E47520" w:rsidRDefault="00C67F92" w:rsidP="00C67F92">
            <w:pPr>
              <w:rPr>
                <w:rFonts w:cs="Arial"/>
                <w:color w:val="000000"/>
              </w:rPr>
            </w:pPr>
            <w:r w:rsidRPr="00E47520">
              <w:rPr>
                <w:rFonts w:cs="Arial"/>
                <w:color w:val="000000"/>
              </w:rPr>
              <w:t>Monash University</w:t>
            </w:r>
          </w:p>
        </w:tc>
        <w:tc>
          <w:tcPr>
            <w:tcW w:w="1097" w:type="dxa"/>
            <w:tcBorders>
              <w:top w:val="nil"/>
              <w:left w:val="nil"/>
              <w:bottom w:val="nil"/>
              <w:right w:val="nil"/>
            </w:tcBorders>
            <w:shd w:val="clear" w:color="000000" w:fill="D9D9D9"/>
            <w:noWrap/>
            <w:vAlign w:val="center"/>
            <w:hideMark/>
          </w:tcPr>
          <w:p w14:paraId="49FE0304" w14:textId="77777777" w:rsidR="00C67F92" w:rsidRPr="00E47520" w:rsidRDefault="00C67F92" w:rsidP="00C67F92">
            <w:pPr>
              <w:jc w:val="right"/>
              <w:rPr>
                <w:rFonts w:cs="Arial"/>
                <w:color w:val="000000"/>
              </w:rPr>
            </w:pPr>
            <w:r w:rsidRPr="00E47520">
              <w:rPr>
                <w:rFonts w:cs="Arial"/>
                <w:color w:val="000000"/>
              </w:rPr>
              <w:t>8</w:t>
            </w:r>
          </w:p>
        </w:tc>
        <w:tc>
          <w:tcPr>
            <w:tcW w:w="1391" w:type="dxa"/>
            <w:tcBorders>
              <w:top w:val="nil"/>
              <w:left w:val="nil"/>
              <w:bottom w:val="nil"/>
              <w:right w:val="nil"/>
            </w:tcBorders>
            <w:shd w:val="clear" w:color="000000" w:fill="D9D9D9"/>
            <w:noWrap/>
            <w:vAlign w:val="center"/>
            <w:hideMark/>
          </w:tcPr>
          <w:p w14:paraId="30C692C3" w14:textId="77777777" w:rsidR="00C67F92" w:rsidRPr="00E47520" w:rsidRDefault="00C67F92" w:rsidP="00C67F92">
            <w:pPr>
              <w:jc w:val="right"/>
              <w:rPr>
                <w:rFonts w:cs="Arial"/>
                <w:color w:val="000000"/>
              </w:rPr>
            </w:pPr>
            <w:r w:rsidRPr="00E47520">
              <w:rPr>
                <w:rFonts w:cs="Arial"/>
                <w:color w:val="000000"/>
              </w:rPr>
              <w:t>3</w:t>
            </w:r>
          </w:p>
        </w:tc>
        <w:tc>
          <w:tcPr>
            <w:tcW w:w="1097" w:type="dxa"/>
            <w:tcBorders>
              <w:top w:val="nil"/>
              <w:left w:val="nil"/>
              <w:bottom w:val="nil"/>
              <w:right w:val="nil"/>
            </w:tcBorders>
            <w:shd w:val="clear" w:color="auto" w:fill="auto"/>
            <w:noWrap/>
            <w:vAlign w:val="center"/>
            <w:hideMark/>
          </w:tcPr>
          <w:p w14:paraId="4CF9024E" w14:textId="77777777" w:rsidR="00C67F92" w:rsidRPr="00E47520" w:rsidRDefault="00C67F92" w:rsidP="00C67F92">
            <w:pPr>
              <w:jc w:val="right"/>
              <w:rPr>
                <w:rFonts w:cs="Arial"/>
                <w:color w:val="000000"/>
              </w:rPr>
            </w:pPr>
            <w:r w:rsidRPr="00E47520">
              <w:rPr>
                <w:rFonts w:cs="Arial"/>
                <w:color w:val="000000"/>
              </w:rPr>
              <w:t>3</w:t>
            </w:r>
          </w:p>
        </w:tc>
        <w:tc>
          <w:tcPr>
            <w:tcW w:w="1533" w:type="dxa"/>
            <w:tcBorders>
              <w:top w:val="nil"/>
              <w:left w:val="nil"/>
              <w:bottom w:val="nil"/>
              <w:right w:val="nil"/>
            </w:tcBorders>
            <w:shd w:val="clear" w:color="auto" w:fill="auto"/>
            <w:noWrap/>
            <w:vAlign w:val="center"/>
            <w:hideMark/>
          </w:tcPr>
          <w:p w14:paraId="07DA3E69" w14:textId="77777777" w:rsidR="00C67F92" w:rsidRPr="00E47520" w:rsidRDefault="00C67F92" w:rsidP="00C67F92">
            <w:pPr>
              <w:jc w:val="right"/>
              <w:rPr>
                <w:rFonts w:cs="Arial"/>
                <w:color w:val="000000"/>
              </w:rPr>
            </w:pPr>
            <w:r w:rsidRPr="00E47520">
              <w:rPr>
                <w:rFonts w:cs="Arial"/>
                <w:color w:val="000000"/>
              </w:rPr>
              <w:t>1</w:t>
            </w:r>
          </w:p>
        </w:tc>
      </w:tr>
      <w:tr w:rsidR="00C67F92" w:rsidRPr="00E47520" w14:paraId="11AAA505" w14:textId="77777777" w:rsidTr="009A384A">
        <w:trPr>
          <w:trHeight w:val="300"/>
        </w:trPr>
        <w:tc>
          <w:tcPr>
            <w:tcW w:w="3720" w:type="dxa"/>
            <w:tcBorders>
              <w:top w:val="nil"/>
              <w:left w:val="nil"/>
              <w:bottom w:val="nil"/>
              <w:right w:val="nil"/>
            </w:tcBorders>
            <w:shd w:val="clear" w:color="auto" w:fill="auto"/>
            <w:noWrap/>
            <w:vAlign w:val="center"/>
            <w:hideMark/>
          </w:tcPr>
          <w:p w14:paraId="37EE73A0" w14:textId="77777777" w:rsidR="00C67F92" w:rsidRPr="00E47520" w:rsidRDefault="00C67F92" w:rsidP="00C67F92">
            <w:pPr>
              <w:rPr>
                <w:rFonts w:cs="Arial"/>
                <w:color w:val="000000"/>
              </w:rPr>
            </w:pPr>
            <w:r w:rsidRPr="00E47520">
              <w:rPr>
                <w:rFonts w:cs="Arial"/>
                <w:color w:val="000000"/>
              </w:rPr>
              <w:t>RMIT University</w:t>
            </w:r>
          </w:p>
        </w:tc>
        <w:tc>
          <w:tcPr>
            <w:tcW w:w="1097" w:type="dxa"/>
            <w:tcBorders>
              <w:top w:val="nil"/>
              <w:left w:val="nil"/>
              <w:bottom w:val="nil"/>
              <w:right w:val="nil"/>
            </w:tcBorders>
            <w:shd w:val="clear" w:color="000000" w:fill="D9D9D9"/>
            <w:noWrap/>
            <w:vAlign w:val="center"/>
            <w:hideMark/>
          </w:tcPr>
          <w:p w14:paraId="51D698DE" w14:textId="77777777" w:rsidR="00C67F92" w:rsidRPr="00E47520" w:rsidRDefault="00C67F92" w:rsidP="00C67F92">
            <w:pPr>
              <w:jc w:val="right"/>
              <w:rPr>
                <w:rFonts w:cs="Arial"/>
                <w:color w:val="000000"/>
              </w:rPr>
            </w:pPr>
            <w:r w:rsidRPr="00E47520">
              <w:rPr>
                <w:rFonts w:cs="Arial"/>
                <w:color w:val="000000"/>
              </w:rPr>
              <w:t>1</w:t>
            </w:r>
          </w:p>
        </w:tc>
        <w:tc>
          <w:tcPr>
            <w:tcW w:w="1391" w:type="dxa"/>
            <w:tcBorders>
              <w:top w:val="nil"/>
              <w:left w:val="nil"/>
              <w:bottom w:val="nil"/>
              <w:right w:val="nil"/>
            </w:tcBorders>
            <w:shd w:val="clear" w:color="000000" w:fill="D9D9D9"/>
            <w:noWrap/>
            <w:vAlign w:val="center"/>
            <w:hideMark/>
          </w:tcPr>
          <w:p w14:paraId="30B34B06" w14:textId="77777777" w:rsidR="00C67F92" w:rsidRPr="00E47520" w:rsidRDefault="00C67F92" w:rsidP="00C67F92">
            <w:pPr>
              <w:jc w:val="right"/>
              <w:rPr>
                <w:rFonts w:cs="Arial"/>
                <w:color w:val="000000"/>
              </w:rPr>
            </w:pPr>
            <w:r w:rsidRPr="00E47520">
              <w:rPr>
                <w:rFonts w:cs="Arial"/>
                <w:color w:val="000000"/>
              </w:rPr>
              <w:t>1</w:t>
            </w:r>
          </w:p>
        </w:tc>
        <w:tc>
          <w:tcPr>
            <w:tcW w:w="1097" w:type="dxa"/>
            <w:tcBorders>
              <w:top w:val="nil"/>
              <w:left w:val="nil"/>
              <w:bottom w:val="nil"/>
              <w:right w:val="nil"/>
            </w:tcBorders>
            <w:shd w:val="clear" w:color="auto" w:fill="auto"/>
            <w:noWrap/>
            <w:vAlign w:val="center"/>
            <w:hideMark/>
          </w:tcPr>
          <w:p w14:paraId="6951FEDE" w14:textId="77777777" w:rsidR="00C67F92" w:rsidRPr="00E47520" w:rsidRDefault="00C67F92" w:rsidP="00C67F92">
            <w:pPr>
              <w:jc w:val="right"/>
              <w:rPr>
                <w:rFonts w:cs="Arial"/>
                <w:color w:val="000000"/>
              </w:rPr>
            </w:pPr>
            <w:r w:rsidRPr="00E47520">
              <w:rPr>
                <w:rFonts w:cs="Arial"/>
                <w:color w:val="000000"/>
              </w:rPr>
              <w:t>2</w:t>
            </w:r>
          </w:p>
        </w:tc>
        <w:tc>
          <w:tcPr>
            <w:tcW w:w="1533" w:type="dxa"/>
            <w:tcBorders>
              <w:top w:val="nil"/>
              <w:left w:val="nil"/>
              <w:bottom w:val="nil"/>
              <w:right w:val="nil"/>
            </w:tcBorders>
            <w:shd w:val="clear" w:color="auto" w:fill="auto"/>
            <w:noWrap/>
            <w:vAlign w:val="center"/>
            <w:hideMark/>
          </w:tcPr>
          <w:p w14:paraId="09AB74C0" w14:textId="77777777" w:rsidR="00C67F92" w:rsidRPr="00E47520" w:rsidRDefault="00C67F92" w:rsidP="00C67F92">
            <w:pPr>
              <w:jc w:val="right"/>
              <w:rPr>
                <w:rFonts w:cs="Arial"/>
                <w:color w:val="000000"/>
              </w:rPr>
            </w:pPr>
            <w:r w:rsidRPr="00E47520">
              <w:rPr>
                <w:rFonts w:cs="Arial"/>
                <w:color w:val="000000"/>
              </w:rPr>
              <w:t>0</w:t>
            </w:r>
          </w:p>
        </w:tc>
      </w:tr>
      <w:tr w:rsidR="00C67F92" w:rsidRPr="00E47520" w14:paraId="6CCB92F9" w14:textId="77777777" w:rsidTr="009A384A">
        <w:trPr>
          <w:trHeight w:val="300"/>
        </w:trPr>
        <w:tc>
          <w:tcPr>
            <w:tcW w:w="3720" w:type="dxa"/>
            <w:tcBorders>
              <w:top w:val="single" w:sz="4" w:space="0" w:color="auto"/>
              <w:left w:val="nil"/>
              <w:bottom w:val="single" w:sz="4" w:space="0" w:color="auto"/>
              <w:right w:val="nil"/>
            </w:tcBorders>
            <w:shd w:val="clear" w:color="auto" w:fill="auto"/>
            <w:noWrap/>
            <w:vAlign w:val="center"/>
            <w:hideMark/>
          </w:tcPr>
          <w:p w14:paraId="5A897E4A" w14:textId="77777777" w:rsidR="00C67F92" w:rsidRPr="00E47520" w:rsidRDefault="00C67F92" w:rsidP="00C67F92">
            <w:pPr>
              <w:rPr>
                <w:rFonts w:cs="Arial"/>
                <w:color w:val="000000"/>
              </w:rPr>
            </w:pPr>
            <w:r w:rsidRPr="00E47520">
              <w:rPr>
                <w:rFonts w:cs="Arial"/>
                <w:color w:val="000000"/>
              </w:rPr>
              <w:t>TOTAL</w:t>
            </w:r>
          </w:p>
        </w:tc>
        <w:tc>
          <w:tcPr>
            <w:tcW w:w="1097" w:type="dxa"/>
            <w:tcBorders>
              <w:top w:val="single" w:sz="4" w:space="0" w:color="auto"/>
              <w:left w:val="nil"/>
              <w:bottom w:val="single" w:sz="4" w:space="0" w:color="auto"/>
              <w:right w:val="nil"/>
            </w:tcBorders>
            <w:shd w:val="clear" w:color="000000" w:fill="D9D9D9"/>
            <w:noWrap/>
            <w:vAlign w:val="center"/>
            <w:hideMark/>
          </w:tcPr>
          <w:p w14:paraId="67BED60A" w14:textId="77777777" w:rsidR="00C67F92" w:rsidRPr="00E47520" w:rsidRDefault="00C67F92" w:rsidP="00C67F92">
            <w:pPr>
              <w:jc w:val="right"/>
              <w:rPr>
                <w:rFonts w:cs="Arial"/>
                <w:color w:val="000000"/>
              </w:rPr>
            </w:pPr>
            <w:r w:rsidRPr="00E47520">
              <w:rPr>
                <w:rFonts w:cs="Arial"/>
                <w:color w:val="000000"/>
              </w:rPr>
              <w:t>636</w:t>
            </w:r>
          </w:p>
        </w:tc>
        <w:tc>
          <w:tcPr>
            <w:tcW w:w="1391" w:type="dxa"/>
            <w:tcBorders>
              <w:top w:val="single" w:sz="4" w:space="0" w:color="auto"/>
              <w:left w:val="nil"/>
              <w:bottom w:val="single" w:sz="4" w:space="0" w:color="auto"/>
              <w:right w:val="nil"/>
            </w:tcBorders>
            <w:shd w:val="clear" w:color="000000" w:fill="D9D9D9"/>
            <w:noWrap/>
            <w:vAlign w:val="center"/>
            <w:hideMark/>
          </w:tcPr>
          <w:p w14:paraId="1F2632D3" w14:textId="77777777" w:rsidR="00C67F92" w:rsidRPr="00E47520" w:rsidRDefault="00C67F92" w:rsidP="00C67F92">
            <w:pPr>
              <w:jc w:val="right"/>
              <w:rPr>
                <w:rFonts w:cs="Arial"/>
                <w:color w:val="000000"/>
              </w:rPr>
            </w:pPr>
            <w:r w:rsidRPr="00E47520">
              <w:rPr>
                <w:rFonts w:cs="Arial"/>
                <w:color w:val="000000"/>
              </w:rPr>
              <w:t>14</w:t>
            </w:r>
          </w:p>
        </w:tc>
        <w:tc>
          <w:tcPr>
            <w:tcW w:w="1097" w:type="dxa"/>
            <w:tcBorders>
              <w:top w:val="single" w:sz="4" w:space="0" w:color="auto"/>
              <w:left w:val="nil"/>
              <w:bottom w:val="single" w:sz="4" w:space="0" w:color="auto"/>
              <w:right w:val="nil"/>
            </w:tcBorders>
            <w:shd w:val="clear" w:color="auto" w:fill="auto"/>
            <w:noWrap/>
            <w:vAlign w:val="center"/>
            <w:hideMark/>
          </w:tcPr>
          <w:p w14:paraId="17787F6D" w14:textId="77777777" w:rsidR="00C67F92" w:rsidRPr="00E47520" w:rsidRDefault="00C67F92" w:rsidP="00C67F92">
            <w:pPr>
              <w:jc w:val="right"/>
              <w:rPr>
                <w:rFonts w:cs="Arial"/>
                <w:color w:val="000000"/>
              </w:rPr>
            </w:pPr>
            <w:r w:rsidRPr="00E47520">
              <w:rPr>
                <w:rFonts w:cs="Arial"/>
                <w:color w:val="000000"/>
              </w:rPr>
              <w:t>674</w:t>
            </w:r>
          </w:p>
        </w:tc>
        <w:tc>
          <w:tcPr>
            <w:tcW w:w="1533" w:type="dxa"/>
            <w:tcBorders>
              <w:top w:val="single" w:sz="4" w:space="0" w:color="auto"/>
              <w:left w:val="nil"/>
              <w:bottom w:val="single" w:sz="4" w:space="0" w:color="auto"/>
              <w:right w:val="nil"/>
            </w:tcBorders>
            <w:shd w:val="clear" w:color="auto" w:fill="auto"/>
            <w:noWrap/>
            <w:vAlign w:val="center"/>
            <w:hideMark/>
          </w:tcPr>
          <w:p w14:paraId="04BD49F9" w14:textId="77777777" w:rsidR="00C67F92" w:rsidRPr="00E47520" w:rsidRDefault="00C67F92" w:rsidP="00C67F92">
            <w:pPr>
              <w:jc w:val="right"/>
              <w:rPr>
                <w:rFonts w:cs="Arial"/>
                <w:color w:val="000000"/>
              </w:rPr>
            </w:pPr>
            <w:r w:rsidRPr="00E47520">
              <w:rPr>
                <w:rFonts w:cs="Arial"/>
                <w:color w:val="000000"/>
              </w:rPr>
              <w:t>89</w:t>
            </w:r>
          </w:p>
        </w:tc>
      </w:tr>
    </w:tbl>
    <w:p w14:paraId="58D2392A" w14:textId="77777777" w:rsidR="00C67F92" w:rsidRDefault="00C67F92" w:rsidP="00C67F92">
      <w:pPr>
        <w:rPr>
          <w:rFonts w:cs="Arial"/>
        </w:rPr>
      </w:pPr>
    </w:p>
    <w:p w14:paraId="5AE1E8AF" w14:textId="0D336A65" w:rsidR="00C67F92" w:rsidRDefault="00C67F92" w:rsidP="004D3D4B">
      <w:pPr>
        <w:pStyle w:val="Heading5"/>
        <w:rPr>
          <w:lang w:val="en-GB"/>
        </w:rPr>
      </w:pPr>
      <w:r w:rsidRPr="00097A22">
        <w:rPr>
          <w:lang w:val="en-GB"/>
        </w:rPr>
        <w:t>16(d) Executive Officer Remuneration</w:t>
      </w:r>
    </w:p>
    <w:p w14:paraId="27A87B69" w14:textId="77777777" w:rsidR="00C67F92" w:rsidRPr="001409D4" w:rsidRDefault="00C67F92" w:rsidP="00C67F92">
      <w:pPr>
        <w:spacing w:after="60"/>
        <w:rPr>
          <w:lang w:val="en-GB"/>
        </w:rPr>
      </w:pPr>
      <w:r w:rsidRPr="00EE51EF">
        <w:rPr>
          <w:lang w:val="en-GB"/>
        </w:rPr>
        <w:t>Base remuneration excludes bonus payments, long-service leave, redundancy payments and retirement benefits.</w:t>
      </w:r>
    </w:p>
    <w:tbl>
      <w:tblPr>
        <w:tblW w:w="9320" w:type="dxa"/>
        <w:tblInd w:w="93" w:type="dxa"/>
        <w:tblLook w:val="04A0" w:firstRow="1" w:lastRow="0" w:firstColumn="1" w:lastColumn="0" w:noHBand="0" w:noVBand="1"/>
        <w:tblCaption w:val="16d) Executive Officer Remuneration"/>
        <w:tblDescription w:val="Shows data for 2014–15 and previous financial year."/>
      </w:tblPr>
      <w:tblGrid>
        <w:gridCol w:w="4760"/>
        <w:gridCol w:w="1140"/>
        <w:gridCol w:w="1140"/>
        <w:gridCol w:w="1140"/>
        <w:gridCol w:w="1140"/>
      </w:tblGrid>
      <w:tr w:rsidR="00C67F92" w:rsidRPr="004851E6" w14:paraId="5E15D0DF" w14:textId="77777777" w:rsidTr="00C67F92">
        <w:trPr>
          <w:trHeight w:val="255"/>
        </w:trPr>
        <w:tc>
          <w:tcPr>
            <w:tcW w:w="4760" w:type="dxa"/>
            <w:tcBorders>
              <w:top w:val="single" w:sz="4" w:space="0" w:color="auto"/>
              <w:left w:val="nil"/>
              <w:bottom w:val="single" w:sz="4" w:space="0" w:color="auto"/>
              <w:right w:val="nil"/>
            </w:tcBorders>
            <w:shd w:val="clear" w:color="auto" w:fill="auto"/>
            <w:noWrap/>
            <w:vAlign w:val="center"/>
            <w:hideMark/>
          </w:tcPr>
          <w:p w14:paraId="05932BF6" w14:textId="77777777" w:rsidR="00C67F92" w:rsidRPr="004851E6" w:rsidRDefault="00C67F92" w:rsidP="00C67F92">
            <w:pPr>
              <w:rPr>
                <w:rFonts w:cs="Arial"/>
                <w:b/>
                <w:bCs/>
                <w:color w:val="000000"/>
              </w:rPr>
            </w:pPr>
            <w:r w:rsidRPr="004851E6">
              <w:rPr>
                <w:rFonts w:cs="Arial"/>
                <w:b/>
                <w:bCs/>
                <w:color w:val="000000"/>
              </w:rPr>
              <w:t>Income Band</w:t>
            </w:r>
          </w:p>
        </w:tc>
        <w:tc>
          <w:tcPr>
            <w:tcW w:w="2280" w:type="dxa"/>
            <w:gridSpan w:val="2"/>
            <w:tcBorders>
              <w:top w:val="single" w:sz="4" w:space="0" w:color="auto"/>
              <w:left w:val="nil"/>
              <w:bottom w:val="single" w:sz="4" w:space="0" w:color="auto"/>
              <w:right w:val="nil"/>
            </w:tcBorders>
            <w:shd w:val="clear" w:color="auto" w:fill="auto"/>
            <w:noWrap/>
            <w:vAlign w:val="center"/>
            <w:hideMark/>
          </w:tcPr>
          <w:p w14:paraId="7A0A3469" w14:textId="77777777" w:rsidR="00C67F92" w:rsidRPr="004851E6" w:rsidRDefault="00C67F92" w:rsidP="00C67F92">
            <w:pPr>
              <w:jc w:val="center"/>
              <w:rPr>
                <w:rFonts w:cs="Arial"/>
                <w:b/>
                <w:bCs/>
                <w:color w:val="000000"/>
              </w:rPr>
            </w:pPr>
            <w:r w:rsidRPr="004851E6">
              <w:rPr>
                <w:rFonts w:cs="Arial"/>
                <w:b/>
                <w:bCs/>
                <w:color w:val="000000"/>
              </w:rPr>
              <w:t>Total Remuneration</w:t>
            </w:r>
          </w:p>
        </w:tc>
        <w:tc>
          <w:tcPr>
            <w:tcW w:w="2280" w:type="dxa"/>
            <w:gridSpan w:val="2"/>
            <w:tcBorders>
              <w:top w:val="single" w:sz="4" w:space="0" w:color="auto"/>
              <w:left w:val="nil"/>
              <w:bottom w:val="single" w:sz="4" w:space="0" w:color="auto"/>
              <w:right w:val="nil"/>
            </w:tcBorders>
            <w:shd w:val="clear" w:color="auto" w:fill="auto"/>
            <w:noWrap/>
            <w:vAlign w:val="center"/>
            <w:hideMark/>
          </w:tcPr>
          <w:p w14:paraId="74899B40" w14:textId="77777777" w:rsidR="00C67F92" w:rsidRPr="004851E6" w:rsidRDefault="00C67F92" w:rsidP="00C67F92">
            <w:pPr>
              <w:jc w:val="center"/>
              <w:rPr>
                <w:rFonts w:cs="Arial"/>
                <w:b/>
                <w:bCs/>
                <w:color w:val="000000"/>
              </w:rPr>
            </w:pPr>
            <w:r w:rsidRPr="004851E6">
              <w:rPr>
                <w:rFonts w:cs="Arial"/>
                <w:b/>
                <w:bCs/>
                <w:color w:val="000000"/>
              </w:rPr>
              <w:t>Base Remuneration</w:t>
            </w:r>
          </w:p>
        </w:tc>
      </w:tr>
      <w:tr w:rsidR="00C67F92" w:rsidRPr="004851E6" w14:paraId="2286E000" w14:textId="77777777" w:rsidTr="00C67F92">
        <w:trPr>
          <w:trHeight w:val="255"/>
        </w:trPr>
        <w:tc>
          <w:tcPr>
            <w:tcW w:w="4760" w:type="dxa"/>
            <w:tcBorders>
              <w:top w:val="nil"/>
              <w:left w:val="nil"/>
              <w:bottom w:val="single" w:sz="4" w:space="0" w:color="auto"/>
              <w:right w:val="nil"/>
            </w:tcBorders>
            <w:shd w:val="clear" w:color="auto" w:fill="auto"/>
            <w:noWrap/>
            <w:vAlign w:val="center"/>
            <w:hideMark/>
          </w:tcPr>
          <w:p w14:paraId="05FAE723" w14:textId="77777777" w:rsidR="00C67F92" w:rsidRPr="004851E6" w:rsidRDefault="00C67F92" w:rsidP="00C67F92">
            <w:pPr>
              <w:rPr>
                <w:rFonts w:cs="Arial"/>
                <w:color w:val="000000"/>
              </w:rPr>
            </w:pPr>
            <w:r w:rsidRPr="004851E6">
              <w:rPr>
                <w:rFonts w:cs="Arial"/>
                <w:color w:val="000000"/>
              </w:rPr>
              <w:t> </w:t>
            </w:r>
          </w:p>
        </w:tc>
        <w:tc>
          <w:tcPr>
            <w:tcW w:w="1140" w:type="dxa"/>
            <w:tcBorders>
              <w:top w:val="nil"/>
              <w:left w:val="nil"/>
              <w:bottom w:val="single" w:sz="4" w:space="0" w:color="auto"/>
              <w:right w:val="nil"/>
            </w:tcBorders>
            <w:shd w:val="clear" w:color="000000" w:fill="D9D9D9"/>
            <w:noWrap/>
            <w:vAlign w:val="center"/>
            <w:hideMark/>
          </w:tcPr>
          <w:p w14:paraId="0581E151" w14:textId="77777777" w:rsidR="00C67F92" w:rsidRPr="004851E6" w:rsidRDefault="00C67F92" w:rsidP="00C67F92">
            <w:pPr>
              <w:jc w:val="right"/>
              <w:rPr>
                <w:rFonts w:cs="Arial"/>
                <w:color w:val="000000"/>
              </w:rPr>
            </w:pPr>
            <w:r w:rsidRPr="004851E6">
              <w:rPr>
                <w:rFonts w:cs="Arial"/>
                <w:color w:val="000000"/>
              </w:rPr>
              <w:t>2015</w:t>
            </w:r>
          </w:p>
        </w:tc>
        <w:tc>
          <w:tcPr>
            <w:tcW w:w="1140" w:type="dxa"/>
            <w:tcBorders>
              <w:top w:val="nil"/>
              <w:left w:val="nil"/>
              <w:bottom w:val="single" w:sz="4" w:space="0" w:color="auto"/>
              <w:right w:val="nil"/>
            </w:tcBorders>
            <w:shd w:val="clear" w:color="auto" w:fill="auto"/>
            <w:noWrap/>
            <w:vAlign w:val="center"/>
            <w:hideMark/>
          </w:tcPr>
          <w:p w14:paraId="62AD8B5C" w14:textId="77777777" w:rsidR="00C67F92" w:rsidRPr="004851E6" w:rsidRDefault="00C67F92" w:rsidP="00C67F92">
            <w:pPr>
              <w:jc w:val="right"/>
              <w:rPr>
                <w:rFonts w:cs="Arial"/>
                <w:color w:val="000000"/>
              </w:rPr>
            </w:pPr>
            <w:r w:rsidRPr="004851E6">
              <w:rPr>
                <w:rFonts w:cs="Arial"/>
                <w:color w:val="000000"/>
              </w:rPr>
              <w:t>2014</w:t>
            </w:r>
          </w:p>
        </w:tc>
        <w:tc>
          <w:tcPr>
            <w:tcW w:w="1140" w:type="dxa"/>
            <w:tcBorders>
              <w:top w:val="nil"/>
              <w:left w:val="nil"/>
              <w:bottom w:val="single" w:sz="4" w:space="0" w:color="auto"/>
              <w:right w:val="nil"/>
            </w:tcBorders>
            <w:shd w:val="clear" w:color="000000" w:fill="D9D9D9"/>
            <w:noWrap/>
            <w:vAlign w:val="center"/>
            <w:hideMark/>
          </w:tcPr>
          <w:p w14:paraId="36C82555" w14:textId="77777777" w:rsidR="00C67F92" w:rsidRPr="004851E6" w:rsidRDefault="00C67F92" w:rsidP="00C67F92">
            <w:pPr>
              <w:jc w:val="right"/>
              <w:rPr>
                <w:rFonts w:cs="Arial"/>
                <w:color w:val="000000"/>
              </w:rPr>
            </w:pPr>
            <w:r w:rsidRPr="004851E6">
              <w:rPr>
                <w:rFonts w:cs="Arial"/>
                <w:color w:val="000000"/>
              </w:rPr>
              <w:t>2015</w:t>
            </w:r>
          </w:p>
        </w:tc>
        <w:tc>
          <w:tcPr>
            <w:tcW w:w="1140" w:type="dxa"/>
            <w:tcBorders>
              <w:top w:val="nil"/>
              <w:left w:val="nil"/>
              <w:bottom w:val="single" w:sz="4" w:space="0" w:color="auto"/>
              <w:right w:val="nil"/>
            </w:tcBorders>
            <w:shd w:val="clear" w:color="auto" w:fill="auto"/>
            <w:noWrap/>
            <w:vAlign w:val="center"/>
            <w:hideMark/>
          </w:tcPr>
          <w:p w14:paraId="374D10B6" w14:textId="77777777" w:rsidR="00C67F92" w:rsidRPr="004851E6" w:rsidRDefault="00C67F92" w:rsidP="00C67F92">
            <w:pPr>
              <w:jc w:val="right"/>
              <w:rPr>
                <w:rFonts w:cs="Arial"/>
                <w:color w:val="000000"/>
              </w:rPr>
            </w:pPr>
            <w:r w:rsidRPr="004851E6">
              <w:rPr>
                <w:rFonts w:cs="Arial"/>
                <w:color w:val="000000"/>
              </w:rPr>
              <w:t>2014</w:t>
            </w:r>
          </w:p>
        </w:tc>
      </w:tr>
      <w:tr w:rsidR="00C67F92" w:rsidRPr="004851E6" w14:paraId="2C026604" w14:textId="77777777" w:rsidTr="00C67F92">
        <w:trPr>
          <w:trHeight w:val="255"/>
        </w:trPr>
        <w:tc>
          <w:tcPr>
            <w:tcW w:w="4760" w:type="dxa"/>
            <w:tcBorders>
              <w:top w:val="nil"/>
              <w:left w:val="nil"/>
              <w:bottom w:val="nil"/>
              <w:right w:val="nil"/>
            </w:tcBorders>
            <w:shd w:val="clear" w:color="auto" w:fill="auto"/>
            <w:noWrap/>
            <w:vAlign w:val="center"/>
            <w:hideMark/>
          </w:tcPr>
          <w:p w14:paraId="2B4C1739" w14:textId="2FB8A4B9" w:rsidR="00C67F92" w:rsidRPr="004851E6" w:rsidRDefault="00C67F92" w:rsidP="00C67F92">
            <w:pPr>
              <w:rPr>
                <w:rFonts w:cs="Arial"/>
                <w:color w:val="000000"/>
              </w:rPr>
            </w:pPr>
            <w:r w:rsidRPr="004851E6">
              <w:rPr>
                <w:rFonts w:cs="Arial"/>
                <w:color w:val="000000"/>
              </w:rPr>
              <w:t xml:space="preserve">$180,000 </w:t>
            </w:r>
            <w:r w:rsidR="00D57196">
              <w:rPr>
                <w:rFonts w:cs="Arial"/>
                <w:color w:val="000000"/>
              </w:rPr>
              <w:t>–</w:t>
            </w:r>
            <w:r w:rsidRPr="004851E6">
              <w:rPr>
                <w:rFonts w:cs="Arial"/>
                <w:color w:val="000000"/>
              </w:rPr>
              <w:t xml:space="preserve"> $189,999</w:t>
            </w:r>
          </w:p>
        </w:tc>
        <w:tc>
          <w:tcPr>
            <w:tcW w:w="1140" w:type="dxa"/>
            <w:tcBorders>
              <w:top w:val="nil"/>
              <w:left w:val="nil"/>
              <w:bottom w:val="nil"/>
              <w:right w:val="nil"/>
            </w:tcBorders>
            <w:shd w:val="clear" w:color="000000" w:fill="D9D9D9"/>
            <w:noWrap/>
            <w:vAlign w:val="center"/>
            <w:hideMark/>
          </w:tcPr>
          <w:p w14:paraId="2123BA87" w14:textId="77777777" w:rsidR="00C67F92" w:rsidRPr="004851E6" w:rsidRDefault="00C67F92" w:rsidP="00C67F92">
            <w:pPr>
              <w:jc w:val="right"/>
              <w:rPr>
                <w:rFonts w:cs="Arial"/>
                <w:color w:val="000000"/>
              </w:rPr>
            </w:pPr>
            <w:r w:rsidRPr="004851E6">
              <w:rPr>
                <w:rFonts w:cs="Arial"/>
                <w:color w:val="000000"/>
              </w:rPr>
              <w:t>0</w:t>
            </w:r>
          </w:p>
        </w:tc>
        <w:tc>
          <w:tcPr>
            <w:tcW w:w="1140" w:type="dxa"/>
            <w:tcBorders>
              <w:top w:val="nil"/>
              <w:left w:val="nil"/>
              <w:bottom w:val="nil"/>
              <w:right w:val="nil"/>
            </w:tcBorders>
            <w:shd w:val="clear" w:color="auto" w:fill="auto"/>
            <w:noWrap/>
            <w:vAlign w:val="center"/>
            <w:hideMark/>
          </w:tcPr>
          <w:p w14:paraId="72B79831" w14:textId="77777777" w:rsidR="00C67F92" w:rsidRPr="004851E6" w:rsidRDefault="00C67F92" w:rsidP="00C67F92">
            <w:pPr>
              <w:jc w:val="right"/>
              <w:rPr>
                <w:rFonts w:cs="Arial"/>
                <w:color w:val="000000"/>
              </w:rPr>
            </w:pPr>
            <w:r w:rsidRPr="004851E6">
              <w:rPr>
                <w:rFonts w:cs="Arial"/>
                <w:color w:val="000000"/>
              </w:rPr>
              <w:t>0</w:t>
            </w:r>
          </w:p>
        </w:tc>
        <w:tc>
          <w:tcPr>
            <w:tcW w:w="1140" w:type="dxa"/>
            <w:tcBorders>
              <w:top w:val="nil"/>
              <w:left w:val="nil"/>
              <w:bottom w:val="nil"/>
              <w:right w:val="nil"/>
            </w:tcBorders>
            <w:shd w:val="clear" w:color="000000" w:fill="D9D9D9"/>
            <w:noWrap/>
            <w:vAlign w:val="center"/>
            <w:hideMark/>
          </w:tcPr>
          <w:p w14:paraId="08569720" w14:textId="77777777" w:rsidR="00C67F92" w:rsidRPr="004851E6" w:rsidRDefault="00C67F92" w:rsidP="00C67F92">
            <w:pPr>
              <w:jc w:val="right"/>
              <w:rPr>
                <w:rFonts w:cs="Arial"/>
                <w:color w:val="000000"/>
              </w:rPr>
            </w:pPr>
            <w:r w:rsidRPr="004851E6">
              <w:rPr>
                <w:rFonts w:cs="Arial"/>
                <w:color w:val="000000"/>
              </w:rPr>
              <w:t>0</w:t>
            </w:r>
          </w:p>
        </w:tc>
        <w:tc>
          <w:tcPr>
            <w:tcW w:w="1140" w:type="dxa"/>
            <w:tcBorders>
              <w:top w:val="nil"/>
              <w:left w:val="nil"/>
              <w:bottom w:val="nil"/>
              <w:right w:val="nil"/>
            </w:tcBorders>
            <w:shd w:val="clear" w:color="auto" w:fill="auto"/>
            <w:noWrap/>
            <w:vAlign w:val="center"/>
            <w:hideMark/>
          </w:tcPr>
          <w:p w14:paraId="7CF05BE5" w14:textId="77777777" w:rsidR="00C67F92" w:rsidRPr="004851E6" w:rsidRDefault="00C67F92" w:rsidP="00C67F92">
            <w:pPr>
              <w:jc w:val="right"/>
              <w:rPr>
                <w:rFonts w:cs="Arial"/>
                <w:color w:val="000000"/>
              </w:rPr>
            </w:pPr>
            <w:r w:rsidRPr="004851E6">
              <w:rPr>
                <w:rFonts w:cs="Arial"/>
                <w:color w:val="000000"/>
              </w:rPr>
              <w:t>1</w:t>
            </w:r>
          </w:p>
        </w:tc>
      </w:tr>
      <w:tr w:rsidR="00C67F92" w:rsidRPr="004851E6" w14:paraId="1D52F3EA" w14:textId="77777777" w:rsidTr="00C67F92">
        <w:trPr>
          <w:trHeight w:val="255"/>
        </w:trPr>
        <w:tc>
          <w:tcPr>
            <w:tcW w:w="4760" w:type="dxa"/>
            <w:tcBorders>
              <w:top w:val="nil"/>
              <w:left w:val="nil"/>
              <w:bottom w:val="nil"/>
              <w:right w:val="nil"/>
            </w:tcBorders>
            <w:shd w:val="clear" w:color="auto" w:fill="auto"/>
            <w:noWrap/>
            <w:vAlign w:val="center"/>
            <w:hideMark/>
          </w:tcPr>
          <w:p w14:paraId="73106AD0" w14:textId="59942672" w:rsidR="00C67F92" w:rsidRPr="004851E6" w:rsidRDefault="00C67F92" w:rsidP="00C67F92">
            <w:pPr>
              <w:rPr>
                <w:rFonts w:cs="Arial"/>
                <w:color w:val="000000"/>
              </w:rPr>
            </w:pPr>
            <w:r w:rsidRPr="004851E6">
              <w:rPr>
                <w:rFonts w:cs="Arial"/>
                <w:color w:val="000000"/>
              </w:rPr>
              <w:t xml:space="preserve">$190,000 </w:t>
            </w:r>
            <w:r w:rsidR="00D57196">
              <w:rPr>
                <w:rFonts w:cs="Arial"/>
                <w:color w:val="000000"/>
              </w:rPr>
              <w:t>–</w:t>
            </w:r>
            <w:r w:rsidRPr="004851E6">
              <w:rPr>
                <w:rFonts w:cs="Arial"/>
                <w:color w:val="000000"/>
              </w:rPr>
              <w:t xml:space="preserve"> $199,999</w:t>
            </w:r>
          </w:p>
        </w:tc>
        <w:tc>
          <w:tcPr>
            <w:tcW w:w="1140" w:type="dxa"/>
            <w:tcBorders>
              <w:top w:val="nil"/>
              <w:left w:val="nil"/>
              <w:bottom w:val="nil"/>
              <w:right w:val="nil"/>
            </w:tcBorders>
            <w:shd w:val="clear" w:color="000000" w:fill="D9D9D9"/>
            <w:noWrap/>
            <w:vAlign w:val="center"/>
            <w:hideMark/>
          </w:tcPr>
          <w:p w14:paraId="57DE92B7" w14:textId="77777777" w:rsidR="00C67F92" w:rsidRPr="004851E6" w:rsidRDefault="00C67F92" w:rsidP="00C67F92">
            <w:pPr>
              <w:jc w:val="right"/>
              <w:rPr>
                <w:rFonts w:cs="Arial"/>
                <w:color w:val="000000"/>
              </w:rPr>
            </w:pPr>
            <w:r w:rsidRPr="004851E6">
              <w:rPr>
                <w:rFonts w:cs="Arial"/>
                <w:color w:val="000000"/>
              </w:rPr>
              <w:t>0</w:t>
            </w:r>
          </w:p>
        </w:tc>
        <w:tc>
          <w:tcPr>
            <w:tcW w:w="1140" w:type="dxa"/>
            <w:tcBorders>
              <w:top w:val="nil"/>
              <w:left w:val="nil"/>
              <w:bottom w:val="nil"/>
              <w:right w:val="nil"/>
            </w:tcBorders>
            <w:shd w:val="clear" w:color="auto" w:fill="auto"/>
            <w:noWrap/>
            <w:vAlign w:val="center"/>
            <w:hideMark/>
          </w:tcPr>
          <w:p w14:paraId="10AF58B7" w14:textId="77777777" w:rsidR="00C67F92" w:rsidRPr="004851E6" w:rsidRDefault="00C67F92" w:rsidP="00C67F92">
            <w:pPr>
              <w:jc w:val="right"/>
              <w:rPr>
                <w:rFonts w:cs="Arial"/>
                <w:color w:val="000000"/>
              </w:rPr>
            </w:pPr>
            <w:r w:rsidRPr="004851E6">
              <w:rPr>
                <w:rFonts w:cs="Arial"/>
                <w:color w:val="000000"/>
              </w:rPr>
              <w:t>0</w:t>
            </w:r>
          </w:p>
        </w:tc>
        <w:tc>
          <w:tcPr>
            <w:tcW w:w="1140" w:type="dxa"/>
            <w:tcBorders>
              <w:top w:val="nil"/>
              <w:left w:val="nil"/>
              <w:bottom w:val="nil"/>
              <w:right w:val="nil"/>
            </w:tcBorders>
            <w:shd w:val="clear" w:color="000000" w:fill="D9D9D9"/>
            <w:noWrap/>
            <w:vAlign w:val="center"/>
            <w:hideMark/>
          </w:tcPr>
          <w:p w14:paraId="31EB1CFA" w14:textId="77777777" w:rsidR="00C67F92" w:rsidRPr="004851E6" w:rsidRDefault="00C67F92" w:rsidP="00C67F92">
            <w:pPr>
              <w:jc w:val="right"/>
              <w:rPr>
                <w:rFonts w:cs="Arial"/>
                <w:color w:val="000000"/>
              </w:rPr>
            </w:pPr>
            <w:r w:rsidRPr="004851E6">
              <w:rPr>
                <w:rFonts w:cs="Arial"/>
                <w:color w:val="000000"/>
              </w:rPr>
              <w:t>2</w:t>
            </w:r>
          </w:p>
        </w:tc>
        <w:tc>
          <w:tcPr>
            <w:tcW w:w="1140" w:type="dxa"/>
            <w:tcBorders>
              <w:top w:val="nil"/>
              <w:left w:val="nil"/>
              <w:bottom w:val="nil"/>
              <w:right w:val="nil"/>
            </w:tcBorders>
            <w:shd w:val="clear" w:color="auto" w:fill="auto"/>
            <w:noWrap/>
            <w:vAlign w:val="center"/>
            <w:hideMark/>
          </w:tcPr>
          <w:p w14:paraId="23C37B03" w14:textId="77777777" w:rsidR="00C67F92" w:rsidRPr="004851E6" w:rsidRDefault="00C67F92" w:rsidP="00C67F92">
            <w:pPr>
              <w:jc w:val="right"/>
              <w:rPr>
                <w:rFonts w:cs="Arial"/>
                <w:color w:val="000000"/>
              </w:rPr>
            </w:pPr>
            <w:r w:rsidRPr="004851E6">
              <w:rPr>
                <w:rFonts w:cs="Arial"/>
                <w:color w:val="000000"/>
              </w:rPr>
              <w:t>2</w:t>
            </w:r>
          </w:p>
        </w:tc>
      </w:tr>
      <w:tr w:rsidR="00C67F92" w:rsidRPr="004851E6" w14:paraId="0E98B20A" w14:textId="77777777" w:rsidTr="00C67F92">
        <w:trPr>
          <w:trHeight w:val="255"/>
        </w:trPr>
        <w:tc>
          <w:tcPr>
            <w:tcW w:w="4760" w:type="dxa"/>
            <w:tcBorders>
              <w:top w:val="nil"/>
              <w:left w:val="nil"/>
              <w:bottom w:val="nil"/>
              <w:right w:val="nil"/>
            </w:tcBorders>
            <w:shd w:val="clear" w:color="auto" w:fill="auto"/>
            <w:noWrap/>
            <w:vAlign w:val="center"/>
            <w:hideMark/>
          </w:tcPr>
          <w:p w14:paraId="126418F9" w14:textId="2393CA11" w:rsidR="00C67F92" w:rsidRPr="004851E6" w:rsidRDefault="00C67F92" w:rsidP="00C67F92">
            <w:pPr>
              <w:rPr>
                <w:rFonts w:cs="Arial"/>
                <w:color w:val="000000"/>
              </w:rPr>
            </w:pPr>
            <w:r w:rsidRPr="004851E6">
              <w:rPr>
                <w:rFonts w:cs="Arial"/>
                <w:color w:val="000000"/>
              </w:rPr>
              <w:t xml:space="preserve">$200,000 </w:t>
            </w:r>
            <w:r w:rsidR="00D57196">
              <w:rPr>
                <w:rFonts w:cs="Arial"/>
                <w:color w:val="000000"/>
              </w:rPr>
              <w:t>–</w:t>
            </w:r>
            <w:r w:rsidRPr="004851E6">
              <w:rPr>
                <w:rFonts w:cs="Arial"/>
                <w:color w:val="000000"/>
              </w:rPr>
              <w:t xml:space="preserve"> $209,999</w:t>
            </w:r>
          </w:p>
        </w:tc>
        <w:tc>
          <w:tcPr>
            <w:tcW w:w="1140" w:type="dxa"/>
            <w:tcBorders>
              <w:top w:val="nil"/>
              <w:left w:val="nil"/>
              <w:bottom w:val="nil"/>
              <w:right w:val="nil"/>
            </w:tcBorders>
            <w:shd w:val="clear" w:color="000000" w:fill="D9D9D9"/>
            <w:noWrap/>
            <w:vAlign w:val="center"/>
            <w:hideMark/>
          </w:tcPr>
          <w:p w14:paraId="251ECE71" w14:textId="77777777" w:rsidR="00C67F92" w:rsidRPr="004851E6" w:rsidRDefault="00C67F92" w:rsidP="00C67F92">
            <w:pPr>
              <w:jc w:val="right"/>
              <w:rPr>
                <w:rFonts w:cs="Arial"/>
                <w:color w:val="000000"/>
              </w:rPr>
            </w:pPr>
            <w:r w:rsidRPr="004851E6">
              <w:rPr>
                <w:rFonts w:cs="Arial"/>
                <w:color w:val="000000"/>
              </w:rPr>
              <w:t>0</w:t>
            </w:r>
          </w:p>
        </w:tc>
        <w:tc>
          <w:tcPr>
            <w:tcW w:w="1140" w:type="dxa"/>
            <w:tcBorders>
              <w:top w:val="nil"/>
              <w:left w:val="nil"/>
              <w:bottom w:val="nil"/>
              <w:right w:val="nil"/>
            </w:tcBorders>
            <w:shd w:val="clear" w:color="auto" w:fill="auto"/>
            <w:noWrap/>
            <w:vAlign w:val="center"/>
            <w:hideMark/>
          </w:tcPr>
          <w:p w14:paraId="29E2918E" w14:textId="77777777" w:rsidR="00C67F92" w:rsidRPr="004851E6" w:rsidRDefault="00C67F92" w:rsidP="00C67F92">
            <w:pPr>
              <w:jc w:val="right"/>
              <w:rPr>
                <w:rFonts w:cs="Arial"/>
                <w:color w:val="000000"/>
              </w:rPr>
            </w:pPr>
            <w:r w:rsidRPr="004851E6">
              <w:rPr>
                <w:rFonts w:cs="Arial"/>
                <w:color w:val="000000"/>
              </w:rPr>
              <w:t>1</w:t>
            </w:r>
          </w:p>
        </w:tc>
        <w:tc>
          <w:tcPr>
            <w:tcW w:w="1140" w:type="dxa"/>
            <w:tcBorders>
              <w:top w:val="nil"/>
              <w:left w:val="nil"/>
              <w:bottom w:val="nil"/>
              <w:right w:val="nil"/>
            </w:tcBorders>
            <w:shd w:val="clear" w:color="000000" w:fill="D9D9D9"/>
            <w:noWrap/>
            <w:vAlign w:val="center"/>
            <w:hideMark/>
          </w:tcPr>
          <w:p w14:paraId="73F6B984" w14:textId="77777777" w:rsidR="00C67F92" w:rsidRPr="004851E6" w:rsidRDefault="00C67F92" w:rsidP="00C67F92">
            <w:pPr>
              <w:jc w:val="right"/>
              <w:rPr>
                <w:rFonts w:cs="Arial"/>
                <w:color w:val="000000"/>
              </w:rPr>
            </w:pPr>
            <w:r w:rsidRPr="004851E6">
              <w:rPr>
                <w:rFonts w:cs="Arial"/>
                <w:color w:val="000000"/>
              </w:rPr>
              <w:t>1</w:t>
            </w:r>
          </w:p>
        </w:tc>
        <w:tc>
          <w:tcPr>
            <w:tcW w:w="1140" w:type="dxa"/>
            <w:tcBorders>
              <w:top w:val="nil"/>
              <w:left w:val="nil"/>
              <w:bottom w:val="nil"/>
              <w:right w:val="nil"/>
            </w:tcBorders>
            <w:shd w:val="clear" w:color="auto" w:fill="auto"/>
            <w:noWrap/>
            <w:vAlign w:val="center"/>
            <w:hideMark/>
          </w:tcPr>
          <w:p w14:paraId="5B38015A" w14:textId="77777777" w:rsidR="00C67F92" w:rsidRPr="004851E6" w:rsidRDefault="00C67F92" w:rsidP="00C67F92">
            <w:pPr>
              <w:jc w:val="right"/>
              <w:rPr>
                <w:rFonts w:cs="Arial"/>
                <w:color w:val="000000"/>
              </w:rPr>
            </w:pPr>
            <w:r w:rsidRPr="004851E6">
              <w:rPr>
                <w:rFonts w:cs="Arial"/>
                <w:color w:val="000000"/>
              </w:rPr>
              <w:t>0</w:t>
            </w:r>
          </w:p>
        </w:tc>
      </w:tr>
      <w:tr w:rsidR="00C67F92" w:rsidRPr="004851E6" w14:paraId="7F29DD88" w14:textId="77777777" w:rsidTr="00C67F92">
        <w:trPr>
          <w:trHeight w:val="255"/>
        </w:trPr>
        <w:tc>
          <w:tcPr>
            <w:tcW w:w="4760" w:type="dxa"/>
            <w:tcBorders>
              <w:top w:val="nil"/>
              <w:left w:val="nil"/>
              <w:bottom w:val="nil"/>
              <w:right w:val="nil"/>
            </w:tcBorders>
            <w:shd w:val="clear" w:color="auto" w:fill="auto"/>
            <w:noWrap/>
            <w:vAlign w:val="center"/>
            <w:hideMark/>
          </w:tcPr>
          <w:p w14:paraId="12F2E308" w14:textId="77BBC22B" w:rsidR="00C67F92" w:rsidRPr="004851E6" w:rsidRDefault="00C67F92" w:rsidP="00C67F92">
            <w:pPr>
              <w:rPr>
                <w:rFonts w:cs="Arial"/>
                <w:color w:val="000000"/>
              </w:rPr>
            </w:pPr>
            <w:r w:rsidRPr="004851E6">
              <w:rPr>
                <w:rFonts w:cs="Arial"/>
                <w:color w:val="000000"/>
              </w:rPr>
              <w:t xml:space="preserve">$210,000 </w:t>
            </w:r>
            <w:r w:rsidR="00D57196">
              <w:rPr>
                <w:rFonts w:cs="Arial"/>
                <w:color w:val="000000"/>
              </w:rPr>
              <w:t>–</w:t>
            </w:r>
            <w:r w:rsidRPr="004851E6">
              <w:rPr>
                <w:rFonts w:cs="Arial"/>
                <w:color w:val="000000"/>
              </w:rPr>
              <w:t xml:space="preserve"> $219,999</w:t>
            </w:r>
          </w:p>
        </w:tc>
        <w:tc>
          <w:tcPr>
            <w:tcW w:w="1140" w:type="dxa"/>
            <w:tcBorders>
              <w:top w:val="nil"/>
              <w:left w:val="nil"/>
              <w:bottom w:val="nil"/>
              <w:right w:val="nil"/>
            </w:tcBorders>
            <w:shd w:val="clear" w:color="000000" w:fill="D9D9D9"/>
            <w:noWrap/>
            <w:vAlign w:val="center"/>
            <w:hideMark/>
          </w:tcPr>
          <w:p w14:paraId="0AFC62A1" w14:textId="77777777" w:rsidR="00C67F92" w:rsidRPr="004851E6" w:rsidRDefault="00C67F92" w:rsidP="00C67F92">
            <w:pPr>
              <w:jc w:val="right"/>
              <w:rPr>
                <w:rFonts w:cs="Arial"/>
                <w:color w:val="000000"/>
              </w:rPr>
            </w:pPr>
            <w:r w:rsidRPr="004851E6">
              <w:rPr>
                <w:rFonts w:cs="Arial"/>
                <w:color w:val="000000"/>
              </w:rPr>
              <w:t>2</w:t>
            </w:r>
          </w:p>
        </w:tc>
        <w:tc>
          <w:tcPr>
            <w:tcW w:w="1140" w:type="dxa"/>
            <w:tcBorders>
              <w:top w:val="nil"/>
              <w:left w:val="nil"/>
              <w:bottom w:val="nil"/>
              <w:right w:val="nil"/>
            </w:tcBorders>
            <w:shd w:val="clear" w:color="auto" w:fill="auto"/>
            <w:noWrap/>
            <w:vAlign w:val="center"/>
            <w:hideMark/>
          </w:tcPr>
          <w:p w14:paraId="0F608139" w14:textId="77777777" w:rsidR="00C67F92" w:rsidRPr="004851E6" w:rsidRDefault="00C67F92" w:rsidP="00C67F92">
            <w:pPr>
              <w:jc w:val="right"/>
              <w:rPr>
                <w:rFonts w:cs="Arial"/>
                <w:color w:val="000000"/>
              </w:rPr>
            </w:pPr>
            <w:r w:rsidRPr="004851E6">
              <w:rPr>
                <w:rFonts w:cs="Arial"/>
                <w:color w:val="000000"/>
              </w:rPr>
              <w:t>2</w:t>
            </w:r>
          </w:p>
        </w:tc>
        <w:tc>
          <w:tcPr>
            <w:tcW w:w="1140" w:type="dxa"/>
            <w:tcBorders>
              <w:top w:val="nil"/>
              <w:left w:val="nil"/>
              <w:bottom w:val="nil"/>
              <w:right w:val="nil"/>
            </w:tcBorders>
            <w:shd w:val="clear" w:color="000000" w:fill="D9D9D9"/>
            <w:noWrap/>
            <w:vAlign w:val="center"/>
            <w:hideMark/>
          </w:tcPr>
          <w:p w14:paraId="044A2D2B" w14:textId="77777777" w:rsidR="00C67F92" w:rsidRPr="004851E6" w:rsidRDefault="00C67F92" w:rsidP="00C67F92">
            <w:pPr>
              <w:jc w:val="right"/>
              <w:rPr>
                <w:rFonts w:cs="Arial"/>
                <w:color w:val="000000"/>
              </w:rPr>
            </w:pPr>
            <w:r w:rsidRPr="004851E6">
              <w:rPr>
                <w:rFonts w:cs="Arial"/>
                <w:color w:val="000000"/>
              </w:rPr>
              <w:t>0</w:t>
            </w:r>
          </w:p>
        </w:tc>
        <w:tc>
          <w:tcPr>
            <w:tcW w:w="1140" w:type="dxa"/>
            <w:tcBorders>
              <w:top w:val="nil"/>
              <w:left w:val="nil"/>
              <w:bottom w:val="nil"/>
              <w:right w:val="nil"/>
            </w:tcBorders>
            <w:shd w:val="clear" w:color="auto" w:fill="auto"/>
            <w:noWrap/>
            <w:vAlign w:val="center"/>
            <w:hideMark/>
          </w:tcPr>
          <w:p w14:paraId="2CB38CB6" w14:textId="77777777" w:rsidR="00C67F92" w:rsidRPr="004851E6" w:rsidRDefault="00C67F92" w:rsidP="00C67F92">
            <w:pPr>
              <w:jc w:val="right"/>
              <w:rPr>
                <w:rFonts w:cs="Arial"/>
                <w:color w:val="000000"/>
              </w:rPr>
            </w:pPr>
            <w:r w:rsidRPr="004851E6">
              <w:rPr>
                <w:rFonts w:cs="Arial"/>
                <w:color w:val="000000"/>
              </w:rPr>
              <w:t>0</w:t>
            </w:r>
          </w:p>
        </w:tc>
      </w:tr>
      <w:tr w:rsidR="00C67F92" w:rsidRPr="004851E6" w14:paraId="2303F477" w14:textId="77777777" w:rsidTr="00C67F92">
        <w:trPr>
          <w:trHeight w:val="255"/>
        </w:trPr>
        <w:tc>
          <w:tcPr>
            <w:tcW w:w="4760" w:type="dxa"/>
            <w:tcBorders>
              <w:top w:val="nil"/>
              <w:left w:val="nil"/>
              <w:bottom w:val="nil"/>
              <w:right w:val="nil"/>
            </w:tcBorders>
            <w:shd w:val="clear" w:color="auto" w:fill="auto"/>
            <w:noWrap/>
            <w:vAlign w:val="center"/>
            <w:hideMark/>
          </w:tcPr>
          <w:p w14:paraId="0424AC30" w14:textId="7914DD36" w:rsidR="00C67F92" w:rsidRPr="004851E6" w:rsidRDefault="00C67F92" w:rsidP="00C67F92">
            <w:pPr>
              <w:rPr>
                <w:rFonts w:cs="Arial"/>
                <w:color w:val="000000"/>
              </w:rPr>
            </w:pPr>
            <w:r w:rsidRPr="004851E6">
              <w:rPr>
                <w:rFonts w:cs="Arial"/>
                <w:color w:val="000000"/>
              </w:rPr>
              <w:t xml:space="preserve">$220,000 </w:t>
            </w:r>
            <w:r w:rsidR="00D57196">
              <w:rPr>
                <w:rFonts w:cs="Arial"/>
                <w:color w:val="000000"/>
              </w:rPr>
              <w:t>–</w:t>
            </w:r>
            <w:r w:rsidRPr="004851E6">
              <w:rPr>
                <w:rFonts w:cs="Arial"/>
                <w:color w:val="000000"/>
              </w:rPr>
              <w:t xml:space="preserve"> $229,999</w:t>
            </w:r>
          </w:p>
        </w:tc>
        <w:tc>
          <w:tcPr>
            <w:tcW w:w="1140" w:type="dxa"/>
            <w:tcBorders>
              <w:top w:val="nil"/>
              <w:left w:val="nil"/>
              <w:bottom w:val="nil"/>
              <w:right w:val="nil"/>
            </w:tcBorders>
            <w:shd w:val="clear" w:color="000000" w:fill="D9D9D9"/>
            <w:noWrap/>
            <w:vAlign w:val="center"/>
            <w:hideMark/>
          </w:tcPr>
          <w:p w14:paraId="0DEE51A2" w14:textId="77777777" w:rsidR="00C67F92" w:rsidRPr="004851E6" w:rsidRDefault="00C67F92" w:rsidP="00C67F92">
            <w:pPr>
              <w:jc w:val="right"/>
              <w:rPr>
                <w:rFonts w:cs="Arial"/>
                <w:color w:val="000000"/>
              </w:rPr>
            </w:pPr>
            <w:r w:rsidRPr="004851E6">
              <w:rPr>
                <w:rFonts w:cs="Arial"/>
                <w:color w:val="000000"/>
              </w:rPr>
              <w:t>1</w:t>
            </w:r>
          </w:p>
        </w:tc>
        <w:tc>
          <w:tcPr>
            <w:tcW w:w="1140" w:type="dxa"/>
            <w:tcBorders>
              <w:top w:val="nil"/>
              <w:left w:val="nil"/>
              <w:bottom w:val="nil"/>
              <w:right w:val="nil"/>
            </w:tcBorders>
            <w:shd w:val="clear" w:color="auto" w:fill="auto"/>
            <w:noWrap/>
            <w:vAlign w:val="center"/>
            <w:hideMark/>
          </w:tcPr>
          <w:p w14:paraId="0ABE5D11" w14:textId="77777777" w:rsidR="00C67F92" w:rsidRPr="004851E6" w:rsidRDefault="00C67F92" w:rsidP="00C67F92">
            <w:pPr>
              <w:jc w:val="right"/>
              <w:rPr>
                <w:rFonts w:cs="Arial"/>
                <w:color w:val="000000"/>
              </w:rPr>
            </w:pPr>
            <w:r w:rsidRPr="004851E6">
              <w:rPr>
                <w:rFonts w:cs="Arial"/>
                <w:color w:val="000000"/>
              </w:rPr>
              <w:t>0</w:t>
            </w:r>
          </w:p>
        </w:tc>
        <w:tc>
          <w:tcPr>
            <w:tcW w:w="1140" w:type="dxa"/>
            <w:tcBorders>
              <w:top w:val="nil"/>
              <w:left w:val="nil"/>
              <w:bottom w:val="nil"/>
              <w:right w:val="nil"/>
            </w:tcBorders>
            <w:shd w:val="clear" w:color="000000" w:fill="D9D9D9"/>
            <w:noWrap/>
            <w:vAlign w:val="center"/>
            <w:hideMark/>
          </w:tcPr>
          <w:p w14:paraId="440504E8" w14:textId="77777777" w:rsidR="00C67F92" w:rsidRPr="004851E6" w:rsidRDefault="00C67F92" w:rsidP="00C67F92">
            <w:pPr>
              <w:jc w:val="right"/>
              <w:rPr>
                <w:rFonts w:cs="Arial"/>
                <w:color w:val="000000"/>
              </w:rPr>
            </w:pPr>
            <w:r w:rsidRPr="004851E6">
              <w:rPr>
                <w:rFonts w:cs="Arial"/>
                <w:color w:val="000000"/>
              </w:rPr>
              <w:t>0</w:t>
            </w:r>
          </w:p>
        </w:tc>
        <w:tc>
          <w:tcPr>
            <w:tcW w:w="1140" w:type="dxa"/>
            <w:tcBorders>
              <w:top w:val="nil"/>
              <w:left w:val="nil"/>
              <w:bottom w:val="nil"/>
              <w:right w:val="nil"/>
            </w:tcBorders>
            <w:shd w:val="clear" w:color="auto" w:fill="auto"/>
            <w:noWrap/>
            <w:vAlign w:val="center"/>
            <w:hideMark/>
          </w:tcPr>
          <w:p w14:paraId="0F9A06CF" w14:textId="77777777" w:rsidR="00C67F92" w:rsidRPr="004851E6" w:rsidRDefault="00C67F92" w:rsidP="00C67F92">
            <w:pPr>
              <w:jc w:val="right"/>
              <w:rPr>
                <w:rFonts w:cs="Arial"/>
                <w:color w:val="000000"/>
              </w:rPr>
            </w:pPr>
            <w:r w:rsidRPr="004851E6">
              <w:rPr>
                <w:rFonts w:cs="Arial"/>
                <w:color w:val="000000"/>
              </w:rPr>
              <w:t>0</w:t>
            </w:r>
          </w:p>
        </w:tc>
      </w:tr>
      <w:tr w:rsidR="00C67F92" w:rsidRPr="004851E6" w14:paraId="6D6C3BB5" w14:textId="77777777" w:rsidTr="00C67F92">
        <w:trPr>
          <w:trHeight w:val="285"/>
        </w:trPr>
        <w:tc>
          <w:tcPr>
            <w:tcW w:w="4760" w:type="dxa"/>
            <w:tcBorders>
              <w:top w:val="single" w:sz="4" w:space="0" w:color="auto"/>
              <w:left w:val="nil"/>
              <w:bottom w:val="single" w:sz="4" w:space="0" w:color="auto"/>
              <w:right w:val="nil"/>
            </w:tcBorders>
            <w:shd w:val="clear" w:color="auto" w:fill="auto"/>
            <w:vAlign w:val="center"/>
            <w:hideMark/>
          </w:tcPr>
          <w:p w14:paraId="69C634B9" w14:textId="77777777" w:rsidR="00C67F92" w:rsidRPr="004851E6" w:rsidRDefault="00C67F92" w:rsidP="00C67F92">
            <w:pPr>
              <w:rPr>
                <w:rFonts w:cs="Arial"/>
                <w:b/>
                <w:bCs/>
                <w:color w:val="000000"/>
              </w:rPr>
            </w:pPr>
            <w:r w:rsidRPr="004851E6">
              <w:rPr>
                <w:rFonts w:cs="Arial"/>
                <w:b/>
                <w:bCs/>
                <w:color w:val="000000"/>
              </w:rPr>
              <w:t>Total Numbers</w:t>
            </w:r>
          </w:p>
        </w:tc>
        <w:tc>
          <w:tcPr>
            <w:tcW w:w="1140" w:type="dxa"/>
            <w:tcBorders>
              <w:top w:val="single" w:sz="4" w:space="0" w:color="auto"/>
              <w:left w:val="nil"/>
              <w:bottom w:val="single" w:sz="4" w:space="0" w:color="auto"/>
              <w:right w:val="nil"/>
            </w:tcBorders>
            <w:shd w:val="clear" w:color="000000" w:fill="D9D9D9"/>
            <w:vAlign w:val="center"/>
            <w:hideMark/>
          </w:tcPr>
          <w:p w14:paraId="73E17F96" w14:textId="77777777" w:rsidR="00C67F92" w:rsidRPr="004851E6" w:rsidRDefault="00C67F92" w:rsidP="00C67F92">
            <w:pPr>
              <w:jc w:val="right"/>
              <w:rPr>
                <w:rFonts w:cs="Arial"/>
                <w:b/>
                <w:bCs/>
                <w:color w:val="000000"/>
              </w:rPr>
            </w:pPr>
            <w:r w:rsidRPr="004851E6">
              <w:rPr>
                <w:rFonts w:cs="Arial"/>
                <w:b/>
                <w:bCs/>
                <w:color w:val="000000"/>
              </w:rPr>
              <w:t>3</w:t>
            </w:r>
          </w:p>
        </w:tc>
        <w:tc>
          <w:tcPr>
            <w:tcW w:w="1140" w:type="dxa"/>
            <w:tcBorders>
              <w:top w:val="single" w:sz="4" w:space="0" w:color="auto"/>
              <w:left w:val="nil"/>
              <w:bottom w:val="single" w:sz="4" w:space="0" w:color="auto"/>
              <w:right w:val="nil"/>
            </w:tcBorders>
            <w:shd w:val="clear" w:color="auto" w:fill="auto"/>
            <w:vAlign w:val="center"/>
            <w:hideMark/>
          </w:tcPr>
          <w:p w14:paraId="2CE88A4A" w14:textId="77777777" w:rsidR="00C67F92" w:rsidRPr="004851E6" w:rsidRDefault="00C67F92" w:rsidP="00C67F92">
            <w:pPr>
              <w:jc w:val="right"/>
              <w:rPr>
                <w:rFonts w:cs="Arial"/>
                <w:b/>
                <w:bCs/>
                <w:color w:val="000000"/>
              </w:rPr>
            </w:pPr>
            <w:r w:rsidRPr="004851E6">
              <w:rPr>
                <w:rFonts w:cs="Arial"/>
                <w:b/>
                <w:bCs/>
                <w:color w:val="000000"/>
              </w:rPr>
              <w:t>3</w:t>
            </w:r>
          </w:p>
        </w:tc>
        <w:tc>
          <w:tcPr>
            <w:tcW w:w="1140" w:type="dxa"/>
            <w:tcBorders>
              <w:top w:val="single" w:sz="4" w:space="0" w:color="auto"/>
              <w:left w:val="nil"/>
              <w:bottom w:val="single" w:sz="4" w:space="0" w:color="auto"/>
              <w:right w:val="nil"/>
            </w:tcBorders>
            <w:shd w:val="clear" w:color="000000" w:fill="D9D9D9"/>
            <w:vAlign w:val="center"/>
            <w:hideMark/>
          </w:tcPr>
          <w:p w14:paraId="700E08D4" w14:textId="77777777" w:rsidR="00C67F92" w:rsidRPr="004851E6" w:rsidRDefault="00C67F92" w:rsidP="00C67F92">
            <w:pPr>
              <w:jc w:val="right"/>
              <w:rPr>
                <w:rFonts w:cs="Arial"/>
                <w:b/>
                <w:bCs/>
                <w:color w:val="000000"/>
              </w:rPr>
            </w:pPr>
            <w:r w:rsidRPr="004851E6">
              <w:rPr>
                <w:rFonts w:cs="Arial"/>
                <w:b/>
                <w:bCs/>
                <w:color w:val="000000"/>
              </w:rPr>
              <w:t>3</w:t>
            </w:r>
          </w:p>
        </w:tc>
        <w:tc>
          <w:tcPr>
            <w:tcW w:w="1140" w:type="dxa"/>
            <w:tcBorders>
              <w:top w:val="single" w:sz="4" w:space="0" w:color="auto"/>
              <w:left w:val="nil"/>
              <w:bottom w:val="single" w:sz="4" w:space="0" w:color="auto"/>
              <w:right w:val="nil"/>
            </w:tcBorders>
            <w:shd w:val="clear" w:color="auto" w:fill="auto"/>
            <w:vAlign w:val="center"/>
            <w:hideMark/>
          </w:tcPr>
          <w:p w14:paraId="6575A5F3" w14:textId="77777777" w:rsidR="00C67F92" w:rsidRPr="004851E6" w:rsidRDefault="00C67F92" w:rsidP="00C67F92">
            <w:pPr>
              <w:jc w:val="right"/>
              <w:rPr>
                <w:rFonts w:cs="Arial"/>
                <w:b/>
                <w:bCs/>
                <w:color w:val="000000"/>
              </w:rPr>
            </w:pPr>
            <w:r w:rsidRPr="004851E6">
              <w:rPr>
                <w:rFonts w:cs="Arial"/>
                <w:b/>
                <w:bCs/>
                <w:color w:val="000000"/>
              </w:rPr>
              <w:t>3</w:t>
            </w:r>
          </w:p>
        </w:tc>
      </w:tr>
      <w:tr w:rsidR="00C67F92" w:rsidRPr="004851E6" w14:paraId="26D2A4B6" w14:textId="77777777" w:rsidTr="00C67F92">
        <w:trPr>
          <w:trHeight w:val="255"/>
        </w:trPr>
        <w:tc>
          <w:tcPr>
            <w:tcW w:w="4760" w:type="dxa"/>
            <w:tcBorders>
              <w:top w:val="nil"/>
              <w:left w:val="nil"/>
              <w:bottom w:val="nil"/>
              <w:right w:val="nil"/>
            </w:tcBorders>
            <w:shd w:val="clear" w:color="auto" w:fill="auto"/>
            <w:noWrap/>
            <w:vAlign w:val="center"/>
            <w:hideMark/>
          </w:tcPr>
          <w:p w14:paraId="6C3B8630" w14:textId="77777777" w:rsidR="00C67F92" w:rsidRPr="004851E6" w:rsidRDefault="00C67F92" w:rsidP="00C67F92">
            <w:pPr>
              <w:rPr>
                <w:rFonts w:cs="Arial"/>
                <w:color w:val="000000"/>
              </w:rPr>
            </w:pPr>
          </w:p>
        </w:tc>
        <w:tc>
          <w:tcPr>
            <w:tcW w:w="1140" w:type="dxa"/>
            <w:tcBorders>
              <w:top w:val="nil"/>
              <w:left w:val="nil"/>
              <w:bottom w:val="nil"/>
              <w:right w:val="nil"/>
            </w:tcBorders>
            <w:shd w:val="clear" w:color="000000" w:fill="D9D9D9"/>
            <w:noWrap/>
            <w:vAlign w:val="center"/>
            <w:hideMark/>
          </w:tcPr>
          <w:p w14:paraId="4297CDF5" w14:textId="77777777" w:rsidR="00C67F92" w:rsidRPr="004851E6" w:rsidRDefault="00C67F92" w:rsidP="00C67F92">
            <w:pPr>
              <w:jc w:val="right"/>
              <w:rPr>
                <w:rFonts w:cs="Arial"/>
                <w:color w:val="000000"/>
              </w:rPr>
            </w:pPr>
            <w:r w:rsidRPr="004851E6">
              <w:rPr>
                <w:rFonts w:cs="Arial"/>
                <w:color w:val="000000"/>
              </w:rPr>
              <w:t> </w:t>
            </w:r>
          </w:p>
        </w:tc>
        <w:tc>
          <w:tcPr>
            <w:tcW w:w="1140" w:type="dxa"/>
            <w:tcBorders>
              <w:top w:val="nil"/>
              <w:left w:val="nil"/>
              <w:bottom w:val="nil"/>
              <w:right w:val="nil"/>
            </w:tcBorders>
            <w:shd w:val="clear" w:color="auto" w:fill="auto"/>
            <w:noWrap/>
            <w:vAlign w:val="center"/>
            <w:hideMark/>
          </w:tcPr>
          <w:p w14:paraId="54C506D8" w14:textId="77777777" w:rsidR="00C67F92" w:rsidRPr="004851E6" w:rsidRDefault="00C67F92" w:rsidP="00C67F92">
            <w:pPr>
              <w:jc w:val="right"/>
              <w:rPr>
                <w:rFonts w:cs="Arial"/>
                <w:color w:val="000000"/>
              </w:rPr>
            </w:pPr>
          </w:p>
        </w:tc>
        <w:tc>
          <w:tcPr>
            <w:tcW w:w="1140" w:type="dxa"/>
            <w:tcBorders>
              <w:top w:val="nil"/>
              <w:left w:val="nil"/>
              <w:bottom w:val="nil"/>
              <w:right w:val="nil"/>
            </w:tcBorders>
            <w:shd w:val="clear" w:color="000000" w:fill="D9D9D9"/>
            <w:noWrap/>
            <w:vAlign w:val="center"/>
            <w:hideMark/>
          </w:tcPr>
          <w:p w14:paraId="25A47A51" w14:textId="77777777" w:rsidR="00C67F92" w:rsidRPr="004851E6" w:rsidRDefault="00C67F92" w:rsidP="00C67F92">
            <w:pPr>
              <w:jc w:val="right"/>
              <w:rPr>
                <w:rFonts w:cs="Arial"/>
                <w:color w:val="000000"/>
              </w:rPr>
            </w:pPr>
            <w:r w:rsidRPr="004851E6">
              <w:rPr>
                <w:rFonts w:cs="Arial"/>
                <w:color w:val="000000"/>
              </w:rPr>
              <w:t> </w:t>
            </w:r>
          </w:p>
        </w:tc>
        <w:tc>
          <w:tcPr>
            <w:tcW w:w="1140" w:type="dxa"/>
            <w:tcBorders>
              <w:top w:val="nil"/>
              <w:left w:val="nil"/>
              <w:bottom w:val="nil"/>
              <w:right w:val="nil"/>
            </w:tcBorders>
            <w:shd w:val="clear" w:color="auto" w:fill="auto"/>
            <w:noWrap/>
            <w:vAlign w:val="center"/>
            <w:hideMark/>
          </w:tcPr>
          <w:p w14:paraId="31F533D8" w14:textId="77777777" w:rsidR="00C67F92" w:rsidRPr="004851E6" w:rsidRDefault="00C67F92" w:rsidP="00C67F92">
            <w:pPr>
              <w:jc w:val="right"/>
              <w:rPr>
                <w:rFonts w:cs="Arial"/>
                <w:color w:val="000000"/>
              </w:rPr>
            </w:pPr>
          </w:p>
        </w:tc>
      </w:tr>
      <w:tr w:rsidR="00C67F92" w:rsidRPr="004851E6" w14:paraId="62B51088" w14:textId="77777777" w:rsidTr="00C67F92">
        <w:trPr>
          <w:trHeight w:val="285"/>
        </w:trPr>
        <w:tc>
          <w:tcPr>
            <w:tcW w:w="4760" w:type="dxa"/>
            <w:tcBorders>
              <w:top w:val="single" w:sz="4" w:space="0" w:color="auto"/>
              <w:left w:val="nil"/>
              <w:bottom w:val="single" w:sz="4" w:space="0" w:color="auto"/>
              <w:right w:val="nil"/>
            </w:tcBorders>
            <w:shd w:val="clear" w:color="auto" w:fill="auto"/>
            <w:vAlign w:val="center"/>
            <w:hideMark/>
          </w:tcPr>
          <w:p w14:paraId="7A059947" w14:textId="3077488B" w:rsidR="00C67F92" w:rsidRPr="004851E6" w:rsidRDefault="00C67F92" w:rsidP="00C67F92">
            <w:pPr>
              <w:rPr>
                <w:rFonts w:cs="Arial"/>
                <w:b/>
                <w:bCs/>
                <w:color w:val="000000"/>
              </w:rPr>
            </w:pPr>
            <w:r w:rsidRPr="004851E6">
              <w:rPr>
                <w:rFonts w:cs="Arial"/>
                <w:b/>
                <w:bCs/>
                <w:color w:val="000000"/>
              </w:rPr>
              <w:t>Total Annualised Employee Equivalent</w:t>
            </w:r>
          </w:p>
        </w:tc>
        <w:tc>
          <w:tcPr>
            <w:tcW w:w="1140" w:type="dxa"/>
            <w:tcBorders>
              <w:top w:val="single" w:sz="4" w:space="0" w:color="auto"/>
              <w:left w:val="nil"/>
              <w:bottom w:val="single" w:sz="4" w:space="0" w:color="auto"/>
              <w:right w:val="nil"/>
            </w:tcBorders>
            <w:shd w:val="clear" w:color="000000" w:fill="D9D9D9"/>
            <w:vAlign w:val="center"/>
            <w:hideMark/>
          </w:tcPr>
          <w:p w14:paraId="43D63DB7" w14:textId="77777777" w:rsidR="00C67F92" w:rsidRPr="004851E6" w:rsidRDefault="00C67F92" w:rsidP="00C67F92">
            <w:pPr>
              <w:jc w:val="right"/>
              <w:rPr>
                <w:rFonts w:cs="Arial"/>
                <w:b/>
                <w:bCs/>
                <w:color w:val="000000"/>
              </w:rPr>
            </w:pPr>
            <w:r w:rsidRPr="004851E6">
              <w:rPr>
                <w:rFonts w:cs="Arial"/>
                <w:b/>
                <w:bCs/>
                <w:color w:val="000000"/>
              </w:rPr>
              <w:t>3</w:t>
            </w:r>
          </w:p>
        </w:tc>
        <w:tc>
          <w:tcPr>
            <w:tcW w:w="1140" w:type="dxa"/>
            <w:tcBorders>
              <w:top w:val="single" w:sz="4" w:space="0" w:color="auto"/>
              <w:left w:val="nil"/>
              <w:bottom w:val="single" w:sz="4" w:space="0" w:color="auto"/>
              <w:right w:val="nil"/>
            </w:tcBorders>
            <w:shd w:val="clear" w:color="auto" w:fill="auto"/>
            <w:vAlign w:val="center"/>
            <w:hideMark/>
          </w:tcPr>
          <w:p w14:paraId="0D0A7850" w14:textId="6B26D3EF" w:rsidR="00C67F92" w:rsidRPr="004851E6" w:rsidRDefault="00C67F92" w:rsidP="00C67F92">
            <w:pPr>
              <w:jc w:val="right"/>
              <w:rPr>
                <w:rFonts w:cs="Arial"/>
                <w:b/>
                <w:bCs/>
                <w:color w:val="000000"/>
              </w:rPr>
            </w:pPr>
            <w:r w:rsidRPr="004851E6">
              <w:rPr>
                <w:rFonts w:cs="Arial"/>
                <w:b/>
                <w:bCs/>
                <w:color w:val="000000"/>
              </w:rPr>
              <w:t>3</w:t>
            </w:r>
          </w:p>
        </w:tc>
        <w:tc>
          <w:tcPr>
            <w:tcW w:w="1140" w:type="dxa"/>
            <w:tcBorders>
              <w:top w:val="single" w:sz="4" w:space="0" w:color="auto"/>
              <w:left w:val="nil"/>
              <w:bottom w:val="single" w:sz="4" w:space="0" w:color="auto"/>
              <w:right w:val="nil"/>
            </w:tcBorders>
            <w:shd w:val="clear" w:color="000000" w:fill="D9D9D9"/>
            <w:vAlign w:val="center"/>
            <w:hideMark/>
          </w:tcPr>
          <w:p w14:paraId="65B65EF1" w14:textId="77777777" w:rsidR="00C67F92" w:rsidRPr="004851E6" w:rsidRDefault="00C67F92" w:rsidP="00C67F92">
            <w:pPr>
              <w:jc w:val="right"/>
              <w:rPr>
                <w:rFonts w:cs="Arial"/>
                <w:b/>
                <w:bCs/>
                <w:color w:val="000000"/>
              </w:rPr>
            </w:pPr>
            <w:r w:rsidRPr="004851E6">
              <w:rPr>
                <w:rFonts w:cs="Arial"/>
                <w:b/>
                <w:bCs/>
                <w:color w:val="000000"/>
              </w:rPr>
              <w:t>3</w:t>
            </w:r>
          </w:p>
        </w:tc>
        <w:tc>
          <w:tcPr>
            <w:tcW w:w="1140" w:type="dxa"/>
            <w:tcBorders>
              <w:top w:val="single" w:sz="4" w:space="0" w:color="auto"/>
              <w:left w:val="nil"/>
              <w:bottom w:val="single" w:sz="4" w:space="0" w:color="auto"/>
              <w:right w:val="nil"/>
            </w:tcBorders>
            <w:shd w:val="clear" w:color="auto" w:fill="auto"/>
            <w:vAlign w:val="center"/>
            <w:hideMark/>
          </w:tcPr>
          <w:p w14:paraId="20652123" w14:textId="4B9D770D" w:rsidR="00C67F92" w:rsidRPr="004851E6" w:rsidRDefault="00C67F92" w:rsidP="00C67F92">
            <w:pPr>
              <w:jc w:val="right"/>
              <w:rPr>
                <w:rFonts w:cs="Arial"/>
                <w:b/>
                <w:bCs/>
                <w:color w:val="000000"/>
              </w:rPr>
            </w:pPr>
            <w:r w:rsidRPr="004851E6">
              <w:rPr>
                <w:rFonts w:cs="Arial"/>
                <w:b/>
                <w:bCs/>
                <w:color w:val="000000"/>
              </w:rPr>
              <w:t>3</w:t>
            </w:r>
          </w:p>
        </w:tc>
      </w:tr>
      <w:tr w:rsidR="00C67F92" w:rsidRPr="004851E6" w14:paraId="155D38C4" w14:textId="77777777" w:rsidTr="00C67F92">
        <w:trPr>
          <w:trHeight w:val="255"/>
        </w:trPr>
        <w:tc>
          <w:tcPr>
            <w:tcW w:w="4760" w:type="dxa"/>
            <w:tcBorders>
              <w:top w:val="nil"/>
              <w:left w:val="nil"/>
              <w:bottom w:val="nil"/>
              <w:right w:val="nil"/>
            </w:tcBorders>
            <w:shd w:val="clear" w:color="auto" w:fill="auto"/>
            <w:noWrap/>
            <w:vAlign w:val="center"/>
            <w:hideMark/>
          </w:tcPr>
          <w:p w14:paraId="574822EC" w14:textId="77777777" w:rsidR="00C67F92" w:rsidRPr="004851E6" w:rsidRDefault="00C67F92" w:rsidP="00C67F92">
            <w:pPr>
              <w:rPr>
                <w:rFonts w:cs="Arial"/>
                <w:color w:val="000000"/>
              </w:rPr>
            </w:pPr>
          </w:p>
        </w:tc>
        <w:tc>
          <w:tcPr>
            <w:tcW w:w="1140" w:type="dxa"/>
            <w:tcBorders>
              <w:top w:val="nil"/>
              <w:left w:val="nil"/>
              <w:bottom w:val="nil"/>
              <w:right w:val="nil"/>
            </w:tcBorders>
            <w:shd w:val="clear" w:color="000000" w:fill="D9D9D9"/>
            <w:noWrap/>
            <w:vAlign w:val="center"/>
            <w:hideMark/>
          </w:tcPr>
          <w:p w14:paraId="057098B2" w14:textId="77777777" w:rsidR="00C67F92" w:rsidRPr="004851E6" w:rsidRDefault="00C67F92" w:rsidP="00C67F92">
            <w:pPr>
              <w:jc w:val="right"/>
              <w:rPr>
                <w:rFonts w:cs="Arial"/>
                <w:color w:val="000000"/>
              </w:rPr>
            </w:pPr>
            <w:r w:rsidRPr="004851E6">
              <w:rPr>
                <w:rFonts w:cs="Arial"/>
                <w:color w:val="000000"/>
              </w:rPr>
              <w:t> </w:t>
            </w:r>
          </w:p>
        </w:tc>
        <w:tc>
          <w:tcPr>
            <w:tcW w:w="1140" w:type="dxa"/>
            <w:tcBorders>
              <w:top w:val="nil"/>
              <w:left w:val="nil"/>
              <w:bottom w:val="nil"/>
              <w:right w:val="nil"/>
            </w:tcBorders>
            <w:shd w:val="clear" w:color="auto" w:fill="auto"/>
            <w:noWrap/>
            <w:vAlign w:val="center"/>
            <w:hideMark/>
          </w:tcPr>
          <w:p w14:paraId="4B9E99CA" w14:textId="77777777" w:rsidR="00C67F92" w:rsidRPr="004851E6" w:rsidRDefault="00C67F92" w:rsidP="00C67F92">
            <w:pPr>
              <w:jc w:val="right"/>
              <w:rPr>
                <w:rFonts w:cs="Arial"/>
                <w:color w:val="000000"/>
              </w:rPr>
            </w:pPr>
          </w:p>
        </w:tc>
        <w:tc>
          <w:tcPr>
            <w:tcW w:w="1140" w:type="dxa"/>
            <w:tcBorders>
              <w:top w:val="nil"/>
              <w:left w:val="nil"/>
              <w:bottom w:val="nil"/>
              <w:right w:val="nil"/>
            </w:tcBorders>
            <w:shd w:val="clear" w:color="000000" w:fill="D9D9D9"/>
            <w:noWrap/>
            <w:vAlign w:val="center"/>
            <w:hideMark/>
          </w:tcPr>
          <w:p w14:paraId="1E7EABE8" w14:textId="77777777" w:rsidR="00C67F92" w:rsidRPr="004851E6" w:rsidRDefault="00C67F92" w:rsidP="00C67F92">
            <w:pPr>
              <w:jc w:val="right"/>
              <w:rPr>
                <w:rFonts w:cs="Arial"/>
                <w:color w:val="000000"/>
              </w:rPr>
            </w:pPr>
            <w:r w:rsidRPr="004851E6">
              <w:rPr>
                <w:rFonts w:cs="Arial"/>
                <w:color w:val="000000"/>
              </w:rPr>
              <w:t> </w:t>
            </w:r>
          </w:p>
        </w:tc>
        <w:tc>
          <w:tcPr>
            <w:tcW w:w="1140" w:type="dxa"/>
            <w:tcBorders>
              <w:top w:val="nil"/>
              <w:left w:val="nil"/>
              <w:bottom w:val="nil"/>
              <w:right w:val="nil"/>
            </w:tcBorders>
            <w:shd w:val="clear" w:color="auto" w:fill="auto"/>
            <w:noWrap/>
            <w:vAlign w:val="center"/>
            <w:hideMark/>
          </w:tcPr>
          <w:p w14:paraId="7C95AEBB" w14:textId="77777777" w:rsidR="00C67F92" w:rsidRPr="004851E6" w:rsidRDefault="00C67F92" w:rsidP="00C67F92">
            <w:pPr>
              <w:jc w:val="right"/>
              <w:rPr>
                <w:rFonts w:cs="Arial"/>
                <w:color w:val="000000"/>
              </w:rPr>
            </w:pPr>
          </w:p>
        </w:tc>
      </w:tr>
      <w:tr w:rsidR="00C67F92" w:rsidRPr="004851E6" w14:paraId="13201687" w14:textId="77777777" w:rsidTr="00C67F92">
        <w:trPr>
          <w:trHeight w:val="285"/>
        </w:trPr>
        <w:tc>
          <w:tcPr>
            <w:tcW w:w="4760" w:type="dxa"/>
            <w:tcBorders>
              <w:top w:val="single" w:sz="4" w:space="0" w:color="auto"/>
              <w:left w:val="nil"/>
              <w:bottom w:val="single" w:sz="4" w:space="0" w:color="auto"/>
              <w:right w:val="nil"/>
            </w:tcBorders>
            <w:shd w:val="clear" w:color="auto" w:fill="auto"/>
            <w:noWrap/>
            <w:vAlign w:val="center"/>
            <w:hideMark/>
          </w:tcPr>
          <w:p w14:paraId="3457825B" w14:textId="77777777" w:rsidR="00C67F92" w:rsidRPr="004851E6" w:rsidRDefault="00C67F92" w:rsidP="00C67F92">
            <w:pPr>
              <w:rPr>
                <w:rFonts w:cs="Arial"/>
                <w:b/>
                <w:bCs/>
                <w:color w:val="000000"/>
              </w:rPr>
            </w:pPr>
            <w:r w:rsidRPr="004851E6">
              <w:rPr>
                <w:rFonts w:cs="Arial"/>
                <w:b/>
                <w:bCs/>
                <w:color w:val="000000"/>
              </w:rPr>
              <w:t xml:space="preserve">Total </w:t>
            </w:r>
          </w:p>
        </w:tc>
        <w:tc>
          <w:tcPr>
            <w:tcW w:w="1140" w:type="dxa"/>
            <w:tcBorders>
              <w:top w:val="single" w:sz="4" w:space="0" w:color="auto"/>
              <w:left w:val="nil"/>
              <w:bottom w:val="single" w:sz="4" w:space="0" w:color="auto"/>
              <w:right w:val="nil"/>
            </w:tcBorders>
            <w:shd w:val="clear" w:color="000000" w:fill="D9D9D9"/>
            <w:noWrap/>
            <w:vAlign w:val="center"/>
            <w:hideMark/>
          </w:tcPr>
          <w:p w14:paraId="1C30BE05" w14:textId="77777777" w:rsidR="00C67F92" w:rsidRPr="004851E6" w:rsidRDefault="00C67F92" w:rsidP="00C67F92">
            <w:pPr>
              <w:jc w:val="right"/>
              <w:rPr>
                <w:rFonts w:cs="Arial"/>
                <w:b/>
                <w:bCs/>
                <w:color w:val="000000"/>
              </w:rPr>
            </w:pPr>
            <w:r w:rsidRPr="004851E6">
              <w:rPr>
                <w:rFonts w:cs="Arial"/>
                <w:b/>
                <w:bCs/>
                <w:color w:val="000000"/>
              </w:rPr>
              <w:t>$653,000</w:t>
            </w:r>
          </w:p>
        </w:tc>
        <w:tc>
          <w:tcPr>
            <w:tcW w:w="1140" w:type="dxa"/>
            <w:tcBorders>
              <w:top w:val="single" w:sz="4" w:space="0" w:color="auto"/>
              <w:left w:val="nil"/>
              <w:bottom w:val="single" w:sz="4" w:space="0" w:color="auto"/>
              <w:right w:val="nil"/>
            </w:tcBorders>
            <w:shd w:val="clear" w:color="auto" w:fill="auto"/>
            <w:noWrap/>
            <w:vAlign w:val="center"/>
            <w:hideMark/>
          </w:tcPr>
          <w:p w14:paraId="14F67AF2" w14:textId="77777777" w:rsidR="00C67F92" w:rsidRPr="004851E6" w:rsidRDefault="00C67F92" w:rsidP="00C67F92">
            <w:pPr>
              <w:jc w:val="right"/>
              <w:rPr>
                <w:rFonts w:cs="Arial"/>
                <w:b/>
                <w:bCs/>
                <w:color w:val="000000"/>
              </w:rPr>
            </w:pPr>
            <w:r w:rsidRPr="004851E6">
              <w:rPr>
                <w:rFonts w:cs="Arial"/>
                <w:b/>
                <w:bCs/>
                <w:color w:val="000000"/>
              </w:rPr>
              <w:t>$635,000</w:t>
            </w:r>
          </w:p>
        </w:tc>
        <w:tc>
          <w:tcPr>
            <w:tcW w:w="1140" w:type="dxa"/>
            <w:tcBorders>
              <w:top w:val="single" w:sz="4" w:space="0" w:color="auto"/>
              <w:left w:val="nil"/>
              <w:bottom w:val="single" w:sz="4" w:space="0" w:color="auto"/>
              <w:right w:val="nil"/>
            </w:tcBorders>
            <w:shd w:val="clear" w:color="000000" w:fill="D9D9D9"/>
            <w:noWrap/>
            <w:vAlign w:val="center"/>
            <w:hideMark/>
          </w:tcPr>
          <w:p w14:paraId="4ED74112" w14:textId="77777777" w:rsidR="00C67F92" w:rsidRPr="004851E6" w:rsidRDefault="00C67F92" w:rsidP="00C67F92">
            <w:pPr>
              <w:jc w:val="right"/>
              <w:rPr>
                <w:rFonts w:cs="Arial"/>
                <w:b/>
                <w:bCs/>
                <w:color w:val="000000"/>
              </w:rPr>
            </w:pPr>
            <w:r w:rsidRPr="004851E6">
              <w:rPr>
                <w:rFonts w:cs="Arial"/>
                <w:b/>
                <w:bCs/>
                <w:color w:val="000000"/>
              </w:rPr>
              <w:t>$586,000</w:t>
            </w:r>
          </w:p>
        </w:tc>
        <w:tc>
          <w:tcPr>
            <w:tcW w:w="1140" w:type="dxa"/>
            <w:tcBorders>
              <w:top w:val="single" w:sz="4" w:space="0" w:color="auto"/>
              <w:left w:val="nil"/>
              <w:bottom w:val="single" w:sz="4" w:space="0" w:color="auto"/>
              <w:right w:val="nil"/>
            </w:tcBorders>
            <w:shd w:val="clear" w:color="auto" w:fill="auto"/>
            <w:noWrap/>
            <w:vAlign w:val="center"/>
            <w:hideMark/>
          </w:tcPr>
          <w:p w14:paraId="32E8415B" w14:textId="77777777" w:rsidR="00C67F92" w:rsidRPr="004851E6" w:rsidRDefault="00C67F92" w:rsidP="00C67F92">
            <w:pPr>
              <w:jc w:val="right"/>
              <w:rPr>
                <w:rFonts w:cs="Arial"/>
                <w:b/>
                <w:bCs/>
                <w:color w:val="000000"/>
              </w:rPr>
            </w:pPr>
            <w:r w:rsidRPr="004851E6">
              <w:rPr>
                <w:rFonts w:cs="Arial"/>
                <w:b/>
                <w:bCs/>
                <w:color w:val="000000"/>
              </w:rPr>
              <w:t>$572,000</w:t>
            </w:r>
          </w:p>
        </w:tc>
      </w:tr>
      <w:tr w:rsidR="00C67F92" w:rsidRPr="004851E6" w14:paraId="271F12A6" w14:textId="77777777" w:rsidTr="00C67F92">
        <w:trPr>
          <w:trHeight w:val="255"/>
        </w:trPr>
        <w:tc>
          <w:tcPr>
            <w:tcW w:w="4760" w:type="dxa"/>
            <w:tcBorders>
              <w:top w:val="nil"/>
              <w:left w:val="nil"/>
              <w:bottom w:val="nil"/>
              <w:right w:val="nil"/>
            </w:tcBorders>
            <w:shd w:val="clear" w:color="auto" w:fill="auto"/>
            <w:noWrap/>
            <w:vAlign w:val="center"/>
            <w:hideMark/>
          </w:tcPr>
          <w:p w14:paraId="510D040C" w14:textId="77777777" w:rsidR="00C67F92" w:rsidRPr="004851E6" w:rsidRDefault="00C67F92" w:rsidP="00C67F92">
            <w:pPr>
              <w:rPr>
                <w:rFonts w:cs="Arial"/>
                <w:color w:val="000000"/>
              </w:rPr>
            </w:pPr>
          </w:p>
        </w:tc>
        <w:tc>
          <w:tcPr>
            <w:tcW w:w="1140" w:type="dxa"/>
            <w:tcBorders>
              <w:top w:val="nil"/>
              <w:left w:val="nil"/>
              <w:bottom w:val="nil"/>
              <w:right w:val="nil"/>
            </w:tcBorders>
            <w:shd w:val="clear" w:color="auto" w:fill="auto"/>
            <w:noWrap/>
            <w:vAlign w:val="center"/>
            <w:hideMark/>
          </w:tcPr>
          <w:p w14:paraId="7B611360" w14:textId="77777777" w:rsidR="00C67F92" w:rsidRPr="004851E6" w:rsidRDefault="00C67F92" w:rsidP="00C67F92">
            <w:pPr>
              <w:rPr>
                <w:rFonts w:cs="Arial"/>
                <w:color w:val="000000"/>
              </w:rPr>
            </w:pPr>
          </w:p>
        </w:tc>
        <w:tc>
          <w:tcPr>
            <w:tcW w:w="1140" w:type="dxa"/>
            <w:tcBorders>
              <w:top w:val="nil"/>
              <w:left w:val="nil"/>
              <w:bottom w:val="nil"/>
              <w:right w:val="nil"/>
            </w:tcBorders>
            <w:shd w:val="clear" w:color="auto" w:fill="auto"/>
            <w:noWrap/>
            <w:vAlign w:val="center"/>
            <w:hideMark/>
          </w:tcPr>
          <w:p w14:paraId="563153F8" w14:textId="77777777" w:rsidR="00C67F92" w:rsidRPr="004851E6" w:rsidRDefault="00C67F92" w:rsidP="00C67F92">
            <w:pPr>
              <w:rPr>
                <w:rFonts w:cs="Arial"/>
                <w:color w:val="000000"/>
              </w:rPr>
            </w:pPr>
          </w:p>
        </w:tc>
        <w:tc>
          <w:tcPr>
            <w:tcW w:w="1140" w:type="dxa"/>
            <w:tcBorders>
              <w:top w:val="nil"/>
              <w:left w:val="nil"/>
              <w:bottom w:val="nil"/>
              <w:right w:val="nil"/>
            </w:tcBorders>
            <w:shd w:val="clear" w:color="auto" w:fill="auto"/>
            <w:noWrap/>
            <w:vAlign w:val="center"/>
            <w:hideMark/>
          </w:tcPr>
          <w:p w14:paraId="3D6F21F1" w14:textId="77777777" w:rsidR="00C67F92" w:rsidRPr="004851E6" w:rsidRDefault="00C67F92" w:rsidP="00C67F92">
            <w:pPr>
              <w:rPr>
                <w:rFonts w:cs="Arial"/>
                <w:color w:val="000000"/>
              </w:rPr>
            </w:pPr>
          </w:p>
        </w:tc>
        <w:tc>
          <w:tcPr>
            <w:tcW w:w="1140" w:type="dxa"/>
            <w:tcBorders>
              <w:top w:val="nil"/>
              <w:left w:val="nil"/>
              <w:bottom w:val="nil"/>
              <w:right w:val="nil"/>
            </w:tcBorders>
            <w:shd w:val="clear" w:color="auto" w:fill="auto"/>
            <w:noWrap/>
            <w:vAlign w:val="center"/>
            <w:hideMark/>
          </w:tcPr>
          <w:p w14:paraId="6B75F403" w14:textId="77777777" w:rsidR="00C67F92" w:rsidRPr="004851E6" w:rsidRDefault="00C67F92" w:rsidP="00C67F92">
            <w:pPr>
              <w:rPr>
                <w:rFonts w:cs="Arial"/>
                <w:color w:val="000000"/>
              </w:rPr>
            </w:pPr>
          </w:p>
        </w:tc>
      </w:tr>
    </w:tbl>
    <w:p w14:paraId="42912291" w14:textId="111E1CCE" w:rsidR="0015719E" w:rsidRDefault="0015719E"/>
    <w:tbl>
      <w:tblPr>
        <w:tblW w:w="9320" w:type="dxa"/>
        <w:tblInd w:w="93" w:type="dxa"/>
        <w:tblLook w:val="04A0" w:firstRow="1" w:lastRow="0" w:firstColumn="1" w:lastColumn="0" w:noHBand="0" w:noVBand="1"/>
        <w:tblCaption w:val="16e) Reconciliation of Executive Numbers"/>
        <w:tblDescription w:val="Shows data for 2014–15 and previous financial year."/>
      </w:tblPr>
      <w:tblGrid>
        <w:gridCol w:w="4760"/>
        <w:gridCol w:w="1140"/>
        <w:gridCol w:w="1140"/>
        <w:gridCol w:w="1140"/>
        <w:gridCol w:w="1140"/>
      </w:tblGrid>
      <w:tr w:rsidR="00C67F92" w:rsidRPr="004851E6" w14:paraId="181FF7E7" w14:textId="77777777" w:rsidTr="00C67F92">
        <w:trPr>
          <w:trHeight w:val="255"/>
        </w:trPr>
        <w:tc>
          <w:tcPr>
            <w:tcW w:w="4760" w:type="dxa"/>
            <w:tcBorders>
              <w:top w:val="nil"/>
              <w:left w:val="nil"/>
              <w:bottom w:val="nil"/>
              <w:right w:val="nil"/>
            </w:tcBorders>
            <w:shd w:val="clear" w:color="auto" w:fill="auto"/>
            <w:noWrap/>
            <w:vAlign w:val="center"/>
            <w:hideMark/>
          </w:tcPr>
          <w:p w14:paraId="6E1B3202" w14:textId="0CC05489" w:rsidR="00C67F92" w:rsidRPr="004851E6" w:rsidRDefault="00C67F92" w:rsidP="004D3D4B">
            <w:pPr>
              <w:pStyle w:val="Heading5"/>
            </w:pPr>
            <w:r w:rsidRPr="004851E6">
              <w:t xml:space="preserve">16(e) Reconciliation of </w:t>
            </w:r>
            <w:r w:rsidR="00BE7C0A">
              <w:t>E</w:t>
            </w:r>
            <w:r w:rsidRPr="004851E6">
              <w:t xml:space="preserve">xecutive </w:t>
            </w:r>
            <w:r w:rsidR="00BE7C0A">
              <w:t>N</w:t>
            </w:r>
            <w:r w:rsidRPr="004851E6">
              <w:t>umbers</w:t>
            </w:r>
          </w:p>
        </w:tc>
        <w:tc>
          <w:tcPr>
            <w:tcW w:w="1140" w:type="dxa"/>
            <w:tcBorders>
              <w:top w:val="nil"/>
              <w:left w:val="nil"/>
              <w:bottom w:val="nil"/>
              <w:right w:val="nil"/>
            </w:tcBorders>
            <w:shd w:val="clear" w:color="auto" w:fill="auto"/>
            <w:noWrap/>
            <w:vAlign w:val="center"/>
            <w:hideMark/>
          </w:tcPr>
          <w:p w14:paraId="245A706A" w14:textId="77777777" w:rsidR="00C67F92" w:rsidRPr="004851E6" w:rsidRDefault="00C67F92" w:rsidP="004D3D4B">
            <w:pPr>
              <w:pStyle w:val="Heading5"/>
            </w:pPr>
          </w:p>
        </w:tc>
        <w:tc>
          <w:tcPr>
            <w:tcW w:w="1140" w:type="dxa"/>
            <w:tcBorders>
              <w:top w:val="nil"/>
              <w:left w:val="nil"/>
              <w:bottom w:val="nil"/>
              <w:right w:val="nil"/>
            </w:tcBorders>
            <w:shd w:val="clear" w:color="auto" w:fill="auto"/>
            <w:noWrap/>
            <w:vAlign w:val="center"/>
            <w:hideMark/>
          </w:tcPr>
          <w:p w14:paraId="3C974562" w14:textId="77777777" w:rsidR="00C67F92" w:rsidRPr="004851E6" w:rsidRDefault="00C67F92" w:rsidP="004D3D4B">
            <w:pPr>
              <w:pStyle w:val="Heading5"/>
            </w:pPr>
          </w:p>
        </w:tc>
        <w:tc>
          <w:tcPr>
            <w:tcW w:w="1140" w:type="dxa"/>
            <w:tcBorders>
              <w:top w:val="nil"/>
              <w:left w:val="nil"/>
              <w:bottom w:val="nil"/>
              <w:right w:val="nil"/>
            </w:tcBorders>
            <w:shd w:val="clear" w:color="auto" w:fill="auto"/>
            <w:noWrap/>
            <w:vAlign w:val="center"/>
            <w:hideMark/>
          </w:tcPr>
          <w:p w14:paraId="124DA742" w14:textId="77777777" w:rsidR="00C67F92" w:rsidRPr="004851E6" w:rsidRDefault="00C67F92" w:rsidP="004D3D4B">
            <w:pPr>
              <w:pStyle w:val="Heading5"/>
            </w:pPr>
          </w:p>
        </w:tc>
        <w:tc>
          <w:tcPr>
            <w:tcW w:w="1140" w:type="dxa"/>
            <w:tcBorders>
              <w:top w:val="nil"/>
              <w:left w:val="nil"/>
              <w:bottom w:val="nil"/>
              <w:right w:val="nil"/>
            </w:tcBorders>
            <w:shd w:val="clear" w:color="auto" w:fill="auto"/>
            <w:noWrap/>
            <w:vAlign w:val="center"/>
            <w:hideMark/>
          </w:tcPr>
          <w:p w14:paraId="48163C9C" w14:textId="77777777" w:rsidR="00C67F92" w:rsidRPr="004851E6" w:rsidRDefault="00C67F92" w:rsidP="004D3D4B">
            <w:pPr>
              <w:pStyle w:val="Heading5"/>
            </w:pPr>
          </w:p>
        </w:tc>
      </w:tr>
      <w:tr w:rsidR="00C67F92" w:rsidRPr="004851E6" w14:paraId="117EBCED" w14:textId="77777777" w:rsidTr="00C67F92">
        <w:trPr>
          <w:trHeight w:val="255"/>
        </w:trPr>
        <w:tc>
          <w:tcPr>
            <w:tcW w:w="4760" w:type="dxa"/>
            <w:tcBorders>
              <w:top w:val="single" w:sz="4" w:space="0" w:color="auto"/>
              <w:left w:val="nil"/>
              <w:bottom w:val="single" w:sz="4" w:space="0" w:color="auto"/>
              <w:right w:val="nil"/>
            </w:tcBorders>
            <w:shd w:val="clear" w:color="auto" w:fill="auto"/>
            <w:noWrap/>
            <w:vAlign w:val="center"/>
            <w:hideMark/>
          </w:tcPr>
          <w:p w14:paraId="1D761A7C" w14:textId="77777777" w:rsidR="00C67F92" w:rsidRPr="004851E6" w:rsidRDefault="00C67F92" w:rsidP="00C67F92">
            <w:pPr>
              <w:rPr>
                <w:rFonts w:cs="Arial"/>
                <w:color w:val="000000"/>
              </w:rPr>
            </w:pPr>
            <w:r w:rsidRPr="004851E6">
              <w:rPr>
                <w:rFonts w:cs="Arial"/>
                <w:color w:val="000000"/>
              </w:rPr>
              <w:t> </w:t>
            </w:r>
          </w:p>
        </w:tc>
        <w:tc>
          <w:tcPr>
            <w:tcW w:w="1140" w:type="dxa"/>
            <w:tcBorders>
              <w:top w:val="single" w:sz="4" w:space="0" w:color="auto"/>
              <w:left w:val="nil"/>
              <w:bottom w:val="single" w:sz="4" w:space="0" w:color="auto"/>
              <w:right w:val="nil"/>
            </w:tcBorders>
            <w:shd w:val="clear" w:color="auto" w:fill="auto"/>
            <w:noWrap/>
            <w:vAlign w:val="center"/>
            <w:hideMark/>
          </w:tcPr>
          <w:p w14:paraId="56E2B80D" w14:textId="77777777" w:rsidR="00C67F92" w:rsidRPr="004851E6" w:rsidRDefault="00C67F92" w:rsidP="00C67F92">
            <w:pPr>
              <w:rPr>
                <w:rFonts w:cs="Arial"/>
                <w:color w:val="000000"/>
              </w:rPr>
            </w:pPr>
            <w:r w:rsidRPr="004851E6">
              <w:rPr>
                <w:rFonts w:cs="Arial"/>
                <w:color w:val="000000"/>
              </w:rPr>
              <w:t> </w:t>
            </w:r>
          </w:p>
        </w:tc>
        <w:tc>
          <w:tcPr>
            <w:tcW w:w="1140" w:type="dxa"/>
            <w:tcBorders>
              <w:top w:val="single" w:sz="4" w:space="0" w:color="auto"/>
              <w:left w:val="nil"/>
              <w:bottom w:val="single" w:sz="4" w:space="0" w:color="auto"/>
              <w:right w:val="nil"/>
            </w:tcBorders>
            <w:shd w:val="clear" w:color="auto" w:fill="auto"/>
            <w:noWrap/>
            <w:vAlign w:val="center"/>
            <w:hideMark/>
          </w:tcPr>
          <w:p w14:paraId="52BB9C9E" w14:textId="77777777" w:rsidR="00C67F92" w:rsidRPr="004851E6" w:rsidRDefault="00C67F92" w:rsidP="00C67F92">
            <w:pPr>
              <w:rPr>
                <w:rFonts w:cs="Arial"/>
                <w:color w:val="000000"/>
              </w:rPr>
            </w:pPr>
            <w:r w:rsidRPr="004851E6">
              <w:rPr>
                <w:rFonts w:cs="Arial"/>
                <w:color w:val="000000"/>
              </w:rPr>
              <w:t> </w:t>
            </w:r>
          </w:p>
        </w:tc>
        <w:tc>
          <w:tcPr>
            <w:tcW w:w="1140" w:type="dxa"/>
            <w:tcBorders>
              <w:top w:val="single" w:sz="4" w:space="0" w:color="auto"/>
              <w:left w:val="nil"/>
              <w:bottom w:val="single" w:sz="4" w:space="0" w:color="auto"/>
              <w:right w:val="nil"/>
            </w:tcBorders>
            <w:shd w:val="clear" w:color="000000" w:fill="D9D9D9"/>
            <w:noWrap/>
            <w:vAlign w:val="center"/>
            <w:hideMark/>
          </w:tcPr>
          <w:p w14:paraId="027447B2" w14:textId="77777777" w:rsidR="00C67F92" w:rsidRPr="004851E6" w:rsidRDefault="00C67F92" w:rsidP="00C67F92">
            <w:pPr>
              <w:jc w:val="right"/>
              <w:rPr>
                <w:rFonts w:cs="Arial"/>
                <w:color w:val="000000"/>
              </w:rPr>
            </w:pPr>
            <w:r w:rsidRPr="004851E6">
              <w:rPr>
                <w:rFonts w:cs="Arial"/>
                <w:color w:val="000000"/>
              </w:rPr>
              <w:t>2015</w:t>
            </w:r>
          </w:p>
        </w:tc>
        <w:tc>
          <w:tcPr>
            <w:tcW w:w="1140" w:type="dxa"/>
            <w:tcBorders>
              <w:top w:val="single" w:sz="4" w:space="0" w:color="auto"/>
              <w:left w:val="nil"/>
              <w:bottom w:val="single" w:sz="4" w:space="0" w:color="auto"/>
              <w:right w:val="nil"/>
            </w:tcBorders>
            <w:shd w:val="clear" w:color="auto" w:fill="auto"/>
            <w:noWrap/>
            <w:vAlign w:val="center"/>
            <w:hideMark/>
          </w:tcPr>
          <w:p w14:paraId="41EF3987" w14:textId="77777777" w:rsidR="00C67F92" w:rsidRPr="004851E6" w:rsidRDefault="00C67F92" w:rsidP="00C67F92">
            <w:pPr>
              <w:jc w:val="right"/>
              <w:rPr>
                <w:rFonts w:cs="Arial"/>
                <w:color w:val="000000"/>
              </w:rPr>
            </w:pPr>
            <w:r w:rsidRPr="004851E6">
              <w:rPr>
                <w:rFonts w:cs="Arial"/>
                <w:color w:val="000000"/>
              </w:rPr>
              <w:t>2014</w:t>
            </w:r>
          </w:p>
        </w:tc>
      </w:tr>
      <w:tr w:rsidR="00C67F92" w:rsidRPr="004851E6" w14:paraId="0542C0E0" w14:textId="77777777" w:rsidTr="00C67F92">
        <w:trPr>
          <w:trHeight w:val="255"/>
        </w:trPr>
        <w:tc>
          <w:tcPr>
            <w:tcW w:w="4760" w:type="dxa"/>
            <w:tcBorders>
              <w:top w:val="nil"/>
              <w:left w:val="nil"/>
              <w:bottom w:val="nil"/>
              <w:right w:val="nil"/>
            </w:tcBorders>
            <w:shd w:val="clear" w:color="auto" w:fill="auto"/>
            <w:noWrap/>
            <w:vAlign w:val="center"/>
            <w:hideMark/>
          </w:tcPr>
          <w:p w14:paraId="46228226" w14:textId="77777777" w:rsidR="00C67F92" w:rsidRPr="004851E6" w:rsidRDefault="00C67F92" w:rsidP="00C67F92">
            <w:pPr>
              <w:rPr>
                <w:rFonts w:cs="Arial"/>
                <w:color w:val="000000"/>
              </w:rPr>
            </w:pPr>
            <w:r w:rsidRPr="004851E6">
              <w:rPr>
                <w:rFonts w:cs="Arial"/>
                <w:color w:val="000000"/>
              </w:rPr>
              <w:t>Executives with remuneration over $100,000</w:t>
            </w:r>
          </w:p>
        </w:tc>
        <w:tc>
          <w:tcPr>
            <w:tcW w:w="1140" w:type="dxa"/>
            <w:tcBorders>
              <w:top w:val="nil"/>
              <w:left w:val="nil"/>
              <w:bottom w:val="nil"/>
              <w:right w:val="nil"/>
            </w:tcBorders>
            <w:shd w:val="clear" w:color="auto" w:fill="auto"/>
            <w:noWrap/>
            <w:vAlign w:val="center"/>
            <w:hideMark/>
          </w:tcPr>
          <w:p w14:paraId="34E7D288" w14:textId="77777777" w:rsidR="00C67F92" w:rsidRPr="004851E6" w:rsidRDefault="00C67F92" w:rsidP="00C67F92">
            <w:pPr>
              <w:rPr>
                <w:rFonts w:cs="Arial"/>
                <w:color w:val="000000"/>
              </w:rPr>
            </w:pPr>
          </w:p>
        </w:tc>
        <w:tc>
          <w:tcPr>
            <w:tcW w:w="1140" w:type="dxa"/>
            <w:tcBorders>
              <w:top w:val="nil"/>
              <w:left w:val="nil"/>
              <w:bottom w:val="nil"/>
              <w:right w:val="nil"/>
            </w:tcBorders>
            <w:shd w:val="clear" w:color="auto" w:fill="auto"/>
            <w:noWrap/>
            <w:vAlign w:val="center"/>
            <w:hideMark/>
          </w:tcPr>
          <w:p w14:paraId="3C84865F" w14:textId="77777777" w:rsidR="00C67F92" w:rsidRPr="004851E6" w:rsidRDefault="00C67F92" w:rsidP="00C67F92">
            <w:pPr>
              <w:rPr>
                <w:rFonts w:cs="Arial"/>
                <w:color w:val="000000"/>
              </w:rPr>
            </w:pPr>
          </w:p>
        </w:tc>
        <w:tc>
          <w:tcPr>
            <w:tcW w:w="1140" w:type="dxa"/>
            <w:tcBorders>
              <w:top w:val="nil"/>
              <w:left w:val="nil"/>
              <w:bottom w:val="nil"/>
              <w:right w:val="nil"/>
            </w:tcBorders>
            <w:shd w:val="clear" w:color="000000" w:fill="D9D9D9"/>
            <w:noWrap/>
            <w:vAlign w:val="center"/>
            <w:hideMark/>
          </w:tcPr>
          <w:p w14:paraId="4323B19E" w14:textId="77777777" w:rsidR="00C67F92" w:rsidRPr="004851E6" w:rsidRDefault="00C67F92" w:rsidP="00C67F92">
            <w:pPr>
              <w:jc w:val="right"/>
              <w:rPr>
                <w:rFonts w:cs="Arial"/>
                <w:color w:val="000000"/>
              </w:rPr>
            </w:pPr>
            <w:r w:rsidRPr="004851E6">
              <w:rPr>
                <w:rFonts w:cs="Arial"/>
                <w:color w:val="000000"/>
              </w:rPr>
              <w:t>3</w:t>
            </w:r>
          </w:p>
        </w:tc>
        <w:tc>
          <w:tcPr>
            <w:tcW w:w="1140" w:type="dxa"/>
            <w:tcBorders>
              <w:top w:val="nil"/>
              <w:left w:val="nil"/>
              <w:bottom w:val="nil"/>
              <w:right w:val="nil"/>
            </w:tcBorders>
            <w:shd w:val="clear" w:color="auto" w:fill="auto"/>
            <w:noWrap/>
            <w:vAlign w:val="center"/>
            <w:hideMark/>
          </w:tcPr>
          <w:p w14:paraId="4B61E2B3" w14:textId="77777777" w:rsidR="00C67F92" w:rsidRPr="004851E6" w:rsidRDefault="00C67F92" w:rsidP="00C67F92">
            <w:pPr>
              <w:jc w:val="right"/>
              <w:rPr>
                <w:rFonts w:cs="Arial"/>
                <w:color w:val="000000"/>
              </w:rPr>
            </w:pPr>
            <w:r w:rsidRPr="004851E6">
              <w:rPr>
                <w:rFonts w:cs="Arial"/>
                <w:color w:val="000000"/>
              </w:rPr>
              <w:t>3</w:t>
            </w:r>
          </w:p>
        </w:tc>
      </w:tr>
      <w:tr w:rsidR="00C67F92" w:rsidRPr="004851E6" w14:paraId="371317C6" w14:textId="77777777" w:rsidTr="00C67F92">
        <w:trPr>
          <w:trHeight w:val="255"/>
        </w:trPr>
        <w:tc>
          <w:tcPr>
            <w:tcW w:w="4760" w:type="dxa"/>
            <w:tcBorders>
              <w:top w:val="nil"/>
              <w:left w:val="nil"/>
              <w:bottom w:val="nil"/>
              <w:right w:val="nil"/>
            </w:tcBorders>
            <w:shd w:val="clear" w:color="auto" w:fill="auto"/>
            <w:noWrap/>
            <w:vAlign w:val="center"/>
            <w:hideMark/>
          </w:tcPr>
          <w:p w14:paraId="6CEE0EAA" w14:textId="77777777" w:rsidR="00C67F92" w:rsidRPr="004851E6" w:rsidRDefault="00C67F92" w:rsidP="00C67F92">
            <w:pPr>
              <w:rPr>
                <w:rFonts w:cs="Arial"/>
                <w:color w:val="000000"/>
              </w:rPr>
            </w:pPr>
            <w:r w:rsidRPr="004851E6">
              <w:rPr>
                <w:rFonts w:cs="Arial"/>
                <w:i/>
                <w:iCs/>
                <w:color w:val="000000"/>
              </w:rPr>
              <w:t>Add</w:t>
            </w:r>
            <w:r w:rsidRPr="004851E6">
              <w:rPr>
                <w:rFonts w:cs="Arial"/>
                <w:color w:val="000000"/>
              </w:rPr>
              <w:t xml:space="preserve"> Accountable Officer (Chief Executive Officer)</w:t>
            </w:r>
          </w:p>
        </w:tc>
        <w:tc>
          <w:tcPr>
            <w:tcW w:w="1140" w:type="dxa"/>
            <w:tcBorders>
              <w:top w:val="nil"/>
              <w:left w:val="nil"/>
              <w:bottom w:val="nil"/>
              <w:right w:val="nil"/>
            </w:tcBorders>
            <w:shd w:val="clear" w:color="auto" w:fill="auto"/>
            <w:noWrap/>
            <w:vAlign w:val="center"/>
            <w:hideMark/>
          </w:tcPr>
          <w:p w14:paraId="03B57FEE" w14:textId="77777777" w:rsidR="00C67F92" w:rsidRPr="004851E6" w:rsidRDefault="00C67F92" w:rsidP="00C67F92">
            <w:pPr>
              <w:rPr>
                <w:rFonts w:cs="Arial"/>
                <w:color w:val="000000"/>
              </w:rPr>
            </w:pPr>
          </w:p>
        </w:tc>
        <w:tc>
          <w:tcPr>
            <w:tcW w:w="1140" w:type="dxa"/>
            <w:tcBorders>
              <w:top w:val="nil"/>
              <w:left w:val="nil"/>
              <w:bottom w:val="nil"/>
              <w:right w:val="nil"/>
            </w:tcBorders>
            <w:shd w:val="clear" w:color="auto" w:fill="auto"/>
            <w:noWrap/>
            <w:vAlign w:val="center"/>
            <w:hideMark/>
          </w:tcPr>
          <w:p w14:paraId="64F97DCA" w14:textId="77777777" w:rsidR="00C67F92" w:rsidRPr="004851E6" w:rsidRDefault="00C67F92" w:rsidP="00C67F92">
            <w:pPr>
              <w:rPr>
                <w:rFonts w:cs="Arial"/>
                <w:color w:val="000000"/>
              </w:rPr>
            </w:pPr>
          </w:p>
        </w:tc>
        <w:tc>
          <w:tcPr>
            <w:tcW w:w="1140" w:type="dxa"/>
            <w:tcBorders>
              <w:top w:val="nil"/>
              <w:left w:val="nil"/>
              <w:bottom w:val="nil"/>
              <w:right w:val="nil"/>
            </w:tcBorders>
            <w:shd w:val="clear" w:color="000000" w:fill="D9D9D9"/>
            <w:noWrap/>
            <w:vAlign w:val="center"/>
            <w:hideMark/>
          </w:tcPr>
          <w:p w14:paraId="525B8E4A" w14:textId="77777777" w:rsidR="00C67F92" w:rsidRPr="004851E6" w:rsidRDefault="00C67F92" w:rsidP="00C67F92">
            <w:pPr>
              <w:jc w:val="right"/>
              <w:rPr>
                <w:rFonts w:cs="Arial"/>
                <w:color w:val="000000"/>
              </w:rPr>
            </w:pPr>
            <w:r w:rsidRPr="004851E6">
              <w:rPr>
                <w:rFonts w:cs="Arial"/>
                <w:color w:val="000000"/>
              </w:rPr>
              <w:t>1</w:t>
            </w:r>
          </w:p>
        </w:tc>
        <w:tc>
          <w:tcPr>
            <w:tcW w:w="1140" w:type="dxa"/>
            <w:tcBorders>
              <w:top w:val="nil"/>
              <w:left w:val="nil"/>
              <w:bottom w:val="nil"/>
              <w:right w:val="nil"/>
            </w:tcBorders>
            <w:shd w:val="clear" w:color="auto" w:fill="auto"/>
            <w:noWrap/>
            <w:vAlign w:val="center"/>
            <w:hideMark/>
          </w:tcPr>
          <w:p w14:paraId="1D6E99E8" w14:textId="77777777" w:rsidR="00C67F92" w:rsidRPr="004851E6" w:rsidRDefault="00C67F92" w:rsidP="00C67F92">
            <w:pPr>
              <w:jc w:val="right"/>
              <w:rPr>
                <w:rFonts w:cs="Arial"/>
                <w:color w:val="000000"/>
              </w:rPr>
            </w:pPr>
            <w:r w:rsidRPr="004851E6">
              <w:rPr>
                <w:rFonts w:cs="Arial"/>
                <w:color w:val="000000"/>
              </w:rPr>
              <w:t>1</w:t>
            </w:r>
          </w:p>
        </w:tc>
      </w:tr>
      <w:tr w:rsidR="00C67F92" w:rsidRPr="004851E6" w14:paraId="6CC13DE5" w14:textId="77777777" w:rsidTr="00C67F92">
        <w:trPr>
          <w:trHeight w:val="300"/>
        </w:trPr>
        <w:tc>
          <w:tcPr>
            <w:tcW w:w="4760" w:type="dxa"/>
            <w:tcBorders>
              <w:top w:val="single" w:sz="4" w:space="0" w:color="auto"/>
              <w:left w:val="nil"/>
              <w:bottom w:val="single" w:sz="4" w:space="0" w:color="auto"/>
              <w:right w:val="nil"/>
            </w:tcBorders>
            <w:shd w:val="clear" w:color="auto" w:fill="auto"/>
            <w:noWrap/>
            <w:vAlign w:val="center"/>
            <w:hideMark/>
          </w:tcPr>
          <w:p w14:paraId="7283CD22" w14:textId="14018DC4" w:rsidR="00C67F92" w:rsidRPr="004851E6" w:rsidRDefault="00C67F92" w:rsidP="00C67F92">
            <w:pPr>
              <w:rPr>
                <w:rFonts w:cs="Arial"/>
                <w:b/>
                <w:bCs/>
                <w:color w:val="000000"/>
              </w:rPr>
            </w:pPr>
            <w:r w:rsidRPr="004851E6">
              <w:rPr>
                <w:rFonts w:cs="Arial"/>
                <w:b/>
                <w:bCs/>
                <w:color w:val="000000"/>
              </w:rPr>
              <w:t xml:space="preserve">Total </w:t>
            </w:r>
            <w:r w:rsidR="00BE7C0A">
              <w:rPr>
                <w:rFonts w:cs="Arial"/>
                <w:b/>
                <w:bCs/>
                <w:color w:val="000000"/>
              </w:rPr>
              <w:t>E</w:t>
            </w:r>
            <w:r w:rsidRPr="004851E6">
              <w:rPr>
                <w:rFonts w:cs="Arial"/>
                <w:b/>
                <w:bCs/>
                <w:color w:val="000000"/>
              </w:rPr>
              <w:t xml:space="preserve">xecutive </w:t>
            </w:r>
            <w:r w:rsidR="00BE7C0A">
              <w:rPr>
                <w:rFonts w:cs="Arial"/>
                <w:b/>
                <w:bCs/>
                <w:color w:val="000000"/>
              </w:rPr>
              <w:t>N</w:t>
            </w:r>
            <w:r w:rsidRPr="004851E6">
              <w:rPr>
                <w:rFonts w:cs="Arial"/>
                <w:b/>
                <w:bCs/>
                <w:color w:val="000000"/>
              </w:rPr>
              <w:t>umbers at 30 June</w:t>
            </w:r>
          </w:p>
        </w:tc>
        <w:tc>
          <w:tcPr>
            <w:tcW w:w="1140" w:type="dxa"/>
            <w:tcBorders>
              <w:top w:val="single" w:sz="4" w:space="0" w:color="auto"/>
              <w:left w:val="nil"/>
              <w:bottom w:val="single" w:sz="4" w:space="0" w:color="auto"/>
              <w:right w:val="nil"/>
            </w:tcBorders>
            <w:shd w:val="clear" w:color="auto" w:fill="auto"/>
            <w:noWrap/>
            <w:vAlign w:val="center"/>
            <w:hideMark/>
          </w:tcPr>
          <w:p w14:paraId="4561991F" w14:textId="77777777" w:rsidR="00C67F92" w:rsidRPr="004851E6" w:rsidRDefault="00C67F92" w:rsidP="00C67F92">
            <w:pPr>
              <w:rPr>
                <w:rFonts w:cs="Arial"/>
                <w:b/>
                <w:bCs/>
                <w:color w:val="000000"/>
              </w:rPr>
            </w:pPr>
            <w:r w:rsidRPr="004851E6">
              <w:rPr>
                <w:rFonts w:cs="Arial"/>
                <w:b/>
                <w:bCs/>
                <w:color w:val="000000"/>
              </w:rPr>
              <w:t> </w:t>
            </w:r>
          </w:p>
        </w:tc>
        <w:tc>
          <w:tcPr>
            <w:tcW w:w="1140" w:type="dxa"/>
            <w:tcBorders>
              <w:top w:val="single" w:sz="4" w:space="0" w:color="auto"/>
              <w:left w:val="nil"/>
              <w:bottom w:val="single" w:sz="4" w:space="0" w:color="auto"/>
              <w:right w:val="nil"/>
            </w:tcBorders>
            <w:shd w:val="clear" w:color="auto" w:fill="auto"/>
            <w:noWrap/>
            <w:vAlign w:val="center"/>
            <w:hideMark/>
          </w:tcPr>
          <w:p w14:paraId="4C3C1932" w14:textId="77777777" w:rsidR="00C67F92" w:rsidRPr="004851E6" w:rsidRDefault="00C67F92" w:rsidP="00C67F92">
            <w:pPr>
              <w:rPr>
                <w:rFonts w:cs="Arial"/>
                <w:b/>
                <w:bCs/>
                <w:color w:val="000000"/>
              </w:rPr>
            </w:pPr>
            <w:r w:rsidRPr="004851E6">
              <w:rPr>
                <w:rFonts w:cs="Arial"/>
                <w:b/>
                <w:bCs/>
                <w:color w:val="000000"/>
              </w:rPr>
              <w:t> </w:t>
            </w:r>
          </w:p>
        </w:tc>
        <w:tc>
          <w:tcPr>
            <w:tcW w:w="1140" w:type="dxa"/>
            <w:tcBorders>
              <w:top w:val="single" w:sz="4" w:space="0" w:color="auto"/>
              <w:left w:val="nil"/>
              <w:bottom w:val="single" w:sz="4" w:space="0" w:color="auto"/>
              <w:right w:val="nil"/>
            </w:tcBorders>
            <w:shd w:val="clear" w:color="000000" w:fill="D9D9D9"/>
            <w:noWrap/>
            <w:vAlign w:val="center"/>
            <w:hideMark/>
          </w:tcPr>
          <w:p w14:paraId="389F7253" w14:textId="77777777" w:rsidR="00C67F92" w:rsidRPr="004851E6" w:rsidRDefault="00C67F92" w:rsidP="00C67F92">
            <w:pPr>
              <w:jc w:val="right"/>
              <w:rPr>
                <w:rFonts w:cs="Arial"/>
                <w:b/>
                <w:bCs/>
                <w:color w:val="000000"/>
              </w:rPr>
            </w:pPr>
            <w:r w:rsidRPr="004851E6">
              <w:rPr>
                <w:rFonts w:cs="Arial"/>
                <w:b/>
                <w:bCs/>
                <w:color w:val="000000"/>
              </w:rPr>
              <w:t>4</w:t>
            </w:r>
          </w:p>
        </w:tc>
        <w:tc>
          <w:tcPr>
            <w:tcW w:w="1140" w:type="dxa"/>
            <w:tcBorders>
              <w:top w:val="single" w:sz="4" w:space="0" w:color="auto"/>
              <w:left w:val="nil"/>
              <w:bottom w:val="single" w:sz="4" w:space="0" w:color="auto"/>
              <w:right w:val="nil"/>
            </w:tcBorders>
            <w:shd w:val="clear" w:color="auto" w:fill="auto"/>
            <w:noWrap/>
            <w:vAlign w:val="center"/>
            <w:hideMark/>
          </w:tcPr>
          <w:p w14:paraId="57F1A7DA" w14:textId="77777777" w:rsidR="00C67F92" w:rsidRPr="004851E6" w:rsidRDefault="00C67F92" w:rsidP="00C67F92">
            <w:pPr>
              <w:jc w:val="right"/>
              <w:rPr>
                <w:rFonts w:cs="Arial"/>
                <w:b/>
                <w:bCs/>
                <w:color w:val="000000"/>
              </w:rPr>
            </w:pPr>
            <w:r w:rsidRPr="004851E6">
              <w:rPr>
                <w:rFonts w:cs="Arial"/>
                <w:b/>
                <w:bCs/>
                <w:color w:val="000000"/>
              </w:rPr>
              <w:t>4</w:t>
            </w:r>
          </w:p>
        </w:tc>
      </w:tr>
    </w:tbl>
    <w:p w14:paraId="7950ADF4" w14:textId="1AA85439" w:rsidR="00227296" w:rsidRDefault="00227296">
      <w:pPr>
        <w:spacing w:after="200" w:line="276" w:lineRule="auto"/>
        <w:rPr>
          <w:rFonts w:eastAsiaTheme="majorEastAsia" w:cstheme="majorBidi"/>
          <w:b/>
          <w:iCs/>
          <w:sz w:val="24"/>
        </w:rPr>
      </w:pPr>
    </w:p>
    <w:p w14:paraId="5DC8DEA3" w14:textId="77777777" w:rsidR="0046215B" w:rsidRDefault="0046215B" w:rsidP="004D3D4B">
      <w:pPr>
        <w:pStyle w:val="Heading4"/>
      </w:pPr>
      <w:r>
        <w:br w:type="page"/>
      </w:r>
    </w:p>
    <w:p w14:paraId="490E0928" w14:textId="009B383B" w:rsidR="00C67F92" w:rsidRPr="00097A22" w:rsidRDefault="002A033F" w:rsidP="004D3D4B">
      <w:pPr>
        <w:pStyle w:val="Heading4"/>
      </w:pPr>
      <w:r>
        <w:lastRenderedPageBreak/>
        <w:t>17.</w:t>
      </w:r>
      <w:r w:rsidR="00C67F92">
        <w:t xml:space="preserve"> </w:t>
      </w:r>
      <w:r w:rsidR="00C67F92" w:rsidRPr="00097A22">
        <w:t>Superannuation</w:t>
      </w:r>
    </w:p>
    <w:p w14:paraId="3A823233" w14:textId="77777777" w:rsidR="00C67F92" w:rsidRPr="008C7785" w:rsidRDefault="00C67F92" w:rsidP="00C67F92">
      <w:pPr>
        <w:rPr>
          <w:color w:val="000000"/>
        </w:rPr>
      </w:pPr>
      <w:r w:rsidRPr="008C7785">
        <w:rPr>
          <w:color w:val="000000"/>
        </w:rPr>
        <w:t>Museum Victoria has, in its staffing profile, a number of employees who are members of the following public sector superannuation schemes:</w:t>
      </w:r>
    </w:p>
    <w:p w14:paraId="2FCCB33B" w14:textId="77777777" w:rsidR="00C67F92" w:rsidRPr="008C7785" w:rsidRDefault="00C67F92" w:rsidP="00C67F92">
      <w:pPr>
        <w:rPr>
          <w:color w:val="000000"/>
        </w:rPr>
      </w:pPr>
    </w:p>
    <w:p w14:paraId="5B04BD11" w14:textId="46B3D524" w:rsidR="00C67F92" w:rsidRPr="008C7785" w:rsidRDefault="00C67F92" w:rsidP="004D3D4B">
      <w:pPr>
        <w:pStyle w:val="Heading5"/>
        <w:numPr>
          <w:ilvl w:val="0"/>
          <w:numId w:val="43"/>
        </w:numPr>
      </w:pPr>
      <w:r w:rsidRPr="008C7785">
        <w:t xml:space="preserve">State Superannuation Fund (Revised Scheme </w:t>
      </w:r>
      <w:r w:rsidR="006C61CA">
        <w:t>and</w:t>
      </w:r>
      <w:r w:rsidRPr="008C7785">
        <w:t xml:space="preserve"> New)</w:t>
      </w:r>
    </w:p>
    <w:p w14:paraId="5FD61ED3" w14:textId="5B6966C1" w:rsidR="00C67F92" w:rsidRPr="008C7785" w:rsidRDefault="00C67F92" w:rsidP="00C67F92">
      <w:pPr>
        <w:ind w:left="720"/>
        <w:rPr>
          <w:color w:val="000000"/>
          <w:lang w:val="en-GB"/>
        </w:rPr>
      </w:pPr>
      <w:r w:rsidRPr="001547DC">
        <w:rPr>
          <w:color w:val="000000"/>
        </w:rPr>
        <w:t>Employer contributions paid to the above Schemes were $400,286 (2013</w:t>
      </w:r>
      <w:r w:rsidR="00227296">
        <w:rPr>
          <w:color w:val="000000"/>
        </w:rPr>
        <w:t>–</w:t>
      </w:r>
      <w:r w:rsidRPr="001547DC">
        <w:rPr>
          <w:color w:val="000000"/>
        </w:rPr>
        <w:t xml:space="preserve">14: $430,586). Contributions </w:t>
      </w:r>
      <w:r w:rsidRPr="001547DC">
        <w:rPr>
          <w:color w:val="000000"/>
          <w:lang w:val="en-GB"/>
        </w:rPr>
        <w:t xml:space="preserve">outstanding at 30 June 2015 were $Nil </w:t>
      </w:r>
      <w:r w:rsidRPr="001547DC">
        <w:rPr>
          <w:rFonts w:cs="Arial"/>
        </w:rPr>
        <w:t>(2013</w:t>
      </w:r>
      <w:r w:rsidR="00227296">
        <w:rPr>
          <w:rFonts w:cs="Arial"/>
        </w:rPr>
        <w:t>–</w:t>
      </w:r>
      <w:r w:rsidRPr="001547DC">
        <w:rPr>
          <w:rFonts w:cs="Arial"/>
        </w:rPr>
        <w:t>2014: $Nil</w:t>
      </w:r>
      <w:r w:rsidRPr="001547DC">
        <w:t>)</w:t>
      </w:r>
      <w:r w:rsidRPr="001547DC">
        <w:rPr>
          <w:color w:val="000000"/>
          <w:lang w:val="en-GB"/>
        </w:rPr>
        <w:t xml:space="preserve">. The </w:t>
      </w:r>
      <w:proofErr w:type="gramStart"/>
      <w:r w:rsidRPr="001547DC">
        <w:rPr>
          <w:color w:val="000000"/>
          <w:lang w:val="en-GB"/>
        </w:rPr>
        <w:t>contributions rates are advised by the Trustees of the Funds</w:t>
      </w:r>
      <w:proofErr w:type="gramEnd"/>
      <w:r w:rsidRPr="001547DC">
        <w:rPr>
          <w:color w:val="000000"/>
          <w:lang w:val="en-GB"/>
        </w:rPr>
        <w:t>.</w:t>
      </w:r>
    </w:p>
    <w:p w14:paraId="346962D7" w14:textId="77777777" w:rsidR="00C67F92" w:rsidRPr="008C7785" w:rsidRDefault="00C67F92" w:rsidP="00C67F92">
      <w:pPr>
        <w:ind w:left="720"/>
        <w:rPr>
          <w:color w:val="000000"/>
          <w:lang w:val="en-GB"/>
        </w:rPr>
      </w:pPr>
    </w:p>
    <w:p w14:paraId="4A0191F2" w14:textId="75379918" w:rsidR="00C67F92" w:rsidRPr="008C7785" w:rsidRDefault="00C67F92" w:rsidP="004D3D4B">
      <w:pPr>
        <w:pStyle w:val="Heading5"/>
        <w:numPr>
          <w:ilvl w:val="0"/>
          <w:numId w:val="43"/>
        </w:numPr>
        <w:rPr>
          <w:lang w:val="en-GB"/>
        </w:rPr>
      </w:pPr>
      <w:r w:rsidRPr="008C7785">
        <w:t>State Superannuation Fund (</w:t>
      </w:r>
      <w:proofErr w:type="spellStart"/>
      <w:r w:rsidRPr="008C7785">
        <w:t>VicSuper</w:t>
      </w:r>
      <w:proofErr w:type="spellEnd"/>
      <w:r w:rsidRPr="008C7785">
        <w:t xml:space="preserve"> Scheme)</w:t>
      </w:r>
    </w:p>
    <w:p w14:paraId="3948C176" w14:textId="456B7D3A" w:rsidR="00C67F92" w:rsidRPr="008C7785" w:rsidRDefault="00C67F92" w:rsidP="00C67F92">
      <w:pPr>
        <w:ind w:left="720"/>
        <w:rPr>
          <w:color w:val="000000"/>
          <w:lang w:val="en-GB"/>
        </w:rPr>
      </w:pPr>
      <w:r w:rsidRPr="001547DC">
        <w:rPr>
          <w:color w:val="000000"/>
        </w:rPr>
        <w:t>Employer contributions paid to the above Scheme were $</w:t>
      </w:r>
      <w:r w:rsidRPr="00EE51EF">
        <w:rPr>
          <w:color w:val="000000"/>
        </w:rPr>
        <w:t>2,051,</w:t>
      </w:r>
      <w:r w:rsidRPr="001547DC">
        <w:rPr>
          <w:color w:val="000000"/>
        </w:rPr>
        <w:t>728 (2013</w:t>
      </w:r>
      <w:r w:rsidR="00227296">
        <w:rPr>
          <w:color w:val="000000"/>
        </w:rPr>
        <w:t>–</w:t>
      </w:r>
      <w:r w:rsidRPr="001547DC">
        <w:rPr>
          <w:color w:val="000000"/>
        </w:rPr>
        <w:t xml:space="preserve">14: $2,034,367). Contributions outstanding at 30 June 2015 were $Nil </w:t>
      </w:r>
      <w:r w:rsidRPr="001547DC">
        <w:rPr>
          <w:rFonts w:cs="Arial"/>
        </w:rPr>
        <w:t>(2013</w:t>
      </w:r>
      <w:r w:rsidR="00227296">
        <w:rPr>
          <w:rFonts w:cs="Arial"/>
        </w:rPr>
        <w:t>–</w:t>
      </w:r>
      <w:r w:rsidRPr="001547DC">
        <w:rPr>
          <w:rFonts w:cs="Arial"/>
        </w:rPr>
        <w:t>2014: $Nil</w:t>
      </w:r>
      <w:r w:rsidRPr="001547DC">
        <w:t>)</w:t>
      </w:r>
      <w:r w:rsidR="002A033F">
        <w:rPr>
          <w:color w:val="000000"/>
        </w:rPr>
        <w:t xml:space="preserve">. </w:t>
      </w:r>
      <w:r w:rsidRPr="001547DC">
        <w:rPr>
          <w:color w:val="000000"/>
        </w:rPr>
        <w:t>This represented a contribution rate of 9.5% of normal salary.</w:t>
      </w:r>
      <w:r w:rsidRPr="008C7785">
        <w:rPr>
          <w:color w:val="000000"/>
        </w:rPr>
        <w:t xml:space="preserve"> </w:t>
      </w:r>
    </w:p>
    <w:p w14:paraId="3732AFD3" w14:textId="7C049606" w:rsidR="00C67F92" w:rsidRPr="008C7785" w:rsidRDefault="00C67F92" w:rsidP="00C67F92">
      <w:pPr>
        <w:tabs>
          <w:tab w:val="left" w:pos="0"/>
          <w:tab w:val="left" w:pos="720"/>
          <w:tab w:val="left" w:pos="1440"/>
        </w:tabs>
        <w:spacing w:before="120"/>
        <w:rPr>
          <w:color w:val="000000"/>
        </w:rPr>
      </w:pPr>
      <w:r w:rsidRPr="008C7785">
        <w:rPr>
          <w:color w:val="000000"/>
        </w:rPr>
        <w:t xml:space="preserve">Museum Victoria is required to recognise all superannuation payments as expenses in </w:t>
      </w:r>
      <w:r w:rsidR="00227296">
        <w:rPr>
          <w:color w:val="000000"/>
        </w:rPr>
        <w:t>our</w:t>
      </w:r>
      <w:r w:rsidRPr="008C7785">
        <w:rPr>
          <w:color w:val="000000"/>
        </w:rPr>
        <w:t xml:space="preserve"> comp</w:t>
      </w:r>
      <w:r w:rsidR="002A033F">
        <w:rPr>
          <w:color w:val="000000"/>
        </w:rPr>
        <w:t xml:space="preserve">rehensive operating statement. </w:t>
      </w:r>
      <w:r w:rsidRPr="008C7785">
        <w:rPr>
          <w:color w:val="000000"/>
        </w:rPr>
        <w:t>The Department of Treasury and Finance shall recognise the aggregate unfunded superannuation liability relating to employing entities in its financial statements of 30 June 201</w:t>
      </w:r>
      <w:r>
        <w:rPr>
          <w:color w:val="000000"/>
        </w:rPr>
        <w:t>5</w:t>
      </w:r>
      <w:r w:rsidRPr="008C7785">
        <w:rPr>
          <w:color w:val="000000"/>
        </w:rPr>
        <w:t xml:space="preserve"> as the Victorian Government has assumed responsibility for this liability.</w:t>
      </w:r>
    </w:p>
    <w:p w14:paraId="7A92B983" w14:textId="77777777" w:rsidR="00C67F92" w:rsidRDefault="00C67F92" w:rsidP="00C67F92">
      <w:pPr>
        <w:rPr>
          <w:rFonts w:cs="Arial"/>
        </w:rPr>
      </w:pPr>
    </w:p>
    <w:p w14:paraId="69E3DC1C" w14:textId="5B9705B4" w:rsidR="00C67F92" w:rsidRPr="00097A22" w:rsidRDefault="00C67F92" w:rsidP="004D3D4B">
      <w:pPr>
        <w:pStyle w:val="Heading4"/>
      </w:pPr>
      <w:r w:rsidRPr="00097A22">
        <w:t>18.</w:t>
      </w:r>
      <w:r>
        <w:t xml:space="preserve"> </w:t>
      </w:r>
      <w:r w:rsidRPr="00097A22">
        <w:t>Leases and Commitments for Expenditure</w:t>
      </w:r>
    </w:p>
    <w:tbl>
      <w:tblPr>
        <w:tblW w:w="9420" w:type="dxa"/>
        <w:tblInd w:w="93" w:type="dxa"/>
        <w:tblLook w:val="04A0" w:firstRow="1" w:lastRow="0" w:firstColumn="1" w:lastColumn="0" w:noHBand="0" w:noVBand="1"/>
        <w:tblCaption w:val="18. Leases and Commitments for Expenditure"/>
        <w:tblDescription w:val="Shows data for 2014–15 and previous financial year."/>
      </w:tblPr>
      <w:tblGrid>
        <w:gridCol w:w="6160"/>
        <w:gridCol w:w="720"/>
        <w:gridCol w:w="1260"/>
        <w:gridCol w:w="1280"/>
      </w:tblGrid>
      <w:tr w:rsidR="00C67F92" w:rsidRPr="00227296" w14:paraId="61A1FFE7" w14:textId="77777777" w:rsidTr="00C67F92">
        <w:trPr>
          <w:trHeight w:val="255"/>
        </w:trPr>
        <w:tc>
          <w:tcPr>
            <w:tcW w:w="6160" w:type="dxa"/>
            <w:tcBorders>
              <w:top w:val="single" w:sz="4" w:space="0" w:color="auto"/>
              <w:left w:val="nil"/>
              <w:bottom w:val="single" w:sz="4" w:space="0" w:color="auto"/>
              <w:right w:val="nil"/>
            </w:tcBorders>
            <w:shd w:val="clear" w:color="auto" w:fill="auto"/>
            <w:noWrap/>
            <w:vAlign w:val="center"/>
            <w:hideMark/>
          </w:tcPr>
          <w:p w14:paraId="65801262" w14:textId="77777777" w:rsidR="00C67F92" w:rsidRPr="00946975" w:rsidRDefault="00C67F92" w:rsidP="00C67F92">
            <w:pPr>
              <w:rPr>
                <w:rFonts w:cs="Arial"/>
                <w:color w:val="000000"/>
              </w:rPr>
            </w:pPr>
            <w:r w:rsidRPr="00946975">
              <w:rPr>
                <w:rFonts w:cs="Arial"/>
                <w:color w:val="000000"/>
              </w:rPr>
              <w:t> </w:t>
            </w:r>
          </w:p>
        </w:tc>
        <w:tc>
          <w:tcPr>
            <w:tcW w:w="720" w:type="dxa"/>
            <w:tcBorders>
              <w:top w:val="single" w:sz="4" w:space="0" w:color="auto"/>
              <w:left w:val="nil"/>
              <w:bottom w:val="single" w:sz="4" w:space="0" w:color="auto"/>
              <w:right w:val="nil"/>
            </w:tcBorders>
            <w:shd w:val="clear" w:color="auto" w:fill="auto"/>
            <w:noWrap/>
            <w:vAlign w:val="center"/>
            <w:hideMark/>
          </w:tcPr>
          <w:p w14:paraId="7D4E2F3C" w14:textId="77777777" w:rsidR="00C67F92" w:rsidRPr="00946975" w:rsidRDefault="00C67F92" w:rsidP="00C67F92">
            <w:pPr>
              <w:jc w:val="center"/>
              <w:rPr>
                <w:rFonts w:cs="Arial"/>
                <w:color w:val="000000"/>
              </w:rPr>
            </w:pPr>
            <w:r w:rsidRPr="00946975">
              <w:rPr>
                <w:rFonts w:cs="Arial"/>
                <w:color w:val="000000"/>
              </w:rPr>
              <w:t> </w:t>
            </w:r>
          </w:p>
        </w:tc>
        <w:tc>
          <w:tcPr>
            <w:tcW w:w="1260" w:type="dxa"/>
            <w:tcBorders>
              <w:top w:val="single" w:sz="4" w:space="0" w:color="auto"/>
              <w:left w:val="nil"/>
              <w:bottom w:val="single" w:sz="4" w:space="0" w:color="auto"/>
              <w:right w:val="nil"/>
            </w:tcBorders>
            <w:shd w:val="clear" w:color="000000" w:fill="D9D9D9"/>
            <w:noWrap/>
            <w:vAlign w:val="center"/>
            <w:hideMark/>
          </w:tcPr>
          <w:p w14:paraId="3B7717BE" w14:textId="77777777" w:rsidR="00C67F92" w:rsidRPr="009A384A" w:rsidRDefault="00C67F92" w:rsidP="00C67F92">
            <w:pPr>
              <w:jc w:val="right"/>
              <w:rPr>
                <w:rFonts w:cs="Arial"/>
                <w:b/>
                <w:color w:val="000000"/>
              </w:rPr>
            </w:pPr>
            <w:r w:rsidRPr="009A384A">
              <w:rPr>
                <w:rFonts w:cs="Arial"/>
                <w:b/>
                <w:color w:val="000000"/>
              </w:rPr>
              <w:t>2015</w:t>
            </w:r>
          </w:p>
        </w:tc>
        <w:tc>
          <w:tcPr>
            <w:tcW w:w="1280" w:type="dxa"/>
            <w:tcBorders>
              <w:top w:val="single" w:sz="4" w:space="0" w:color="auto"/>
              <w:left w:val="nil"/>
              <w:bottom w:val="single" w:sz="4" w:space="0" w:color="auto"/>
              <w:right w:val="nil"/>
            </w:tcBorders>
            <w:shd w:val="clear" w:color="auto" w:fill="auto"/>
            <w:noWrap/>
            <w:vAlign w:val="center"/>
            <w:hideMark/>
          </w:tcPr>
          <w:p w14:paraId="62D6B31B" w14:textId="77777777" w:rsidR="00C67F92" w:rsidRPr="009A384A" w:rsidRDefault="00C67F92" w:rsidP="00C67F92">
            <w:pPr>
              <w:jc w:val="right"/>
              <w:rPr>
                <w:rFonts w:cs="Arial"/>
                <w:b/>
                <w:color w:val="000000"/>
              </w:rPr>
            </w:pPr>
            <w:r w:rsidRPr="009A384A">
              <w:rPr>
                <w:rFonts w:cs="Arial"/>
                <w:b/>
                <w:color w:val="000000"/>
              </w:rPr>
              <w:t>2014</w:t>
            </w:r>
          </w:p>
        </w:tc>
      </w:tr>
      <w:tr w:rsidR="00C67F92" w:rsidRPr="00227296" w14:paraId="578B1DA3" w14:textId="77777777" w:rsidTr="00C67F92">
        <w:trPr>
          <w:trHeight w:val="255"/>
        </w:trPr>
        <w:tc>
          <w:tcPr>
            <w:tcW w:w="6160" w:type="dxa"/>
            <w:tcBorders>
              <w:top w:val="nil"/>
              <w:left w:val="nil"/>
              <w:bottom w:val="single" w:sz="4" w:space="0" w:color="auto"/>
              <w:right w:val="nil"/>
            </w:tcBorders>
            <w:shd w:val="clear" w:color="auto" w:fill="auto"/>
            <w:noWrap/>
            <w:vAlign w:val="center"/>
            <w:hideMark/>
          </w:tcPr>
          <w:p w14:paraId="1EE32CBE" w14:textId="77777777" w:rsidR="00C67F92" w:rsidRPr="00946975" w:rsidRDefault="00C67F92" w:rsidP="00C67F92">
            <w:pPr>
              <w:rPr>
                <w:rFonts w:cs="Arial"/>
                <w:color w:val="000000"/>
              </w:rPr>
            </w:pPr>
            <w:r w:rsidRPr="00946975">
              <w:rPr>
                <w:rFonts w:cs="Arial"/>
                <w:color w:val="000000"/>
              </w:rPr>
              <w:t> </w:t>
            </w:r>
          </w:p>
        </w:tc>
        <w:tc>
          <w:tcPr>
            <w:tcW w:w="720" w:type="dxa"/>
            <w:tcBorders>
              <w:top w:val="nil"/>
              <w:left w:val="nil"/>
              <w:bottom w:val="single" w:sz="4" w:space="0" w:color="auto"/>
              <w:right w:val="nil"/>
            </w:tcBorders>
            <w:shd w:val="clear" w:color="auto" w:fill="auto"/>
            <w:noWrap/>
            <w:vAlign w:val="center"/>
            <w:hideMark/>
          </w:tcPr>
          <w:p w14:paraId="0C38371D" w14:textId="77777777" w:rsidR="00C67F92" w:rsidRPr="00946975" w:rsidRDefault="00C67F92" w:rsidP="00C67F92">
            <w:pPr>
              <w:rPr>
                <w:rFonts w:cs="Arial"/>
                <w:color w:val="000000"/>
              </w:rPr>
            </w:pPr>
            <w:r w:rsidRPr="00946975">
              <w:rPr>
                <w:rFonts w:cs="Arial"/>
                <w:color w:val="000000"/>
              </w:rPr>
              <w:t> </w:t>
            </w:r>
          </w:p>
        </w:tc>
        <w:tc>
          <w:tcPr>
            <w:tcW w:w="1260" w:type="dxa"/>
            <w:tcBorders>
              <w:top w:val="nil"/>
              <w:left w:val="nil"/>
              <w:bottom w:val="single" w:sz="4" w:space="0" w:color="auto"/>
              <w:right w:val="nil"/>
            </w:tcBorders>
            <w:shd w:val="clear" w:color="000000" w:fill="D9D9D9"/>
            <w:noWrap/>
            <w:vAlign w:val="center"/>
            <w:hideMark/>
          </w:tcPr>
          <w:p w14:paraId="63A70EF4" w14:textId="77777777" w:rsidR="00C67F92" w:rsidRPr="009A384A" w:rsidRDefault="00C67F92" w:rsidP="00C67F92">
            <w:pPr>
              <w:jc w:val="right"/>
              <w:rPr>
                <w:rFonts w:cs="Arial"/>
                <w:b/>
                <w:color w:val="000000"/>
              </w:rPr>
            </w:pPr>
            <w:r w:rsidRPr="009A384A">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14:paraId="1AF5820E" w14:textId="77777777" w:rsidR="00C67F92" w:rsidRPr="009A384A" w:rsidRDefault="00C67F92" w:rsidP="00C67F92">
            <w:pPr>
              <w:jc w:val="right"/>
              <w:rPr>
                <w:rFonts w:cs="Arial"/>
                <w:b/>
                <w:color w:val="000000"/>
              </w:rPr>
            </w:pPr>
            <w:r w:rsidRPr="009A384A">
              <w:rPr>
                <w:rFonts w:cs="Arial"/>
                <w:b/>
                <w:color w:val="000000"/>
              </w:rPr>
              <w:t>$'000</w:t>
            </w:r>
          </w:p>
        </w:tc>
      </w:tr>
      <w:tr w:rsidR="00C67F92" w:rsidRPr="00946975" w14:paraId="22CB4781" w14:textId="77777777" w:rsidTr="00C67F92">
        <w:trPr>
          <w:trHeight w:val="255"/>
        </w:trPr>
        <w:tc>
          <w:tcPr>
            <w:tcW w:w="6160" w:type="dxa"/>
            <w:tcBorders>
              <w:top w:val="nil"/>
              <w:left w:val="nil"/>
              <w:bottom w:val="nil"/>
              <w:right w:val="nil"/>
            </w:tcBorders>
            <w:shd w:val="clear" w:color="auto" w:fill="auto"/>
            <w:vAlign w:val="center"/>
            <w:hideMark/>
          </w:tcPr>
          <w:p w14:paraId="0EFCEC28" w14:textId="77777777" w:rsidR="00C67F92" w:rsidRPr="00946975" w:rsidRDefault="00C67F92" w:rsidP="00C67F92">
            <w:pPr>
              <w:rPr>
                <w:rFonts w:cs="Arial"/>
                <w:b/>
                <w:bCs/>
                <w:color w:val="000000"/>
              </w:rPr>
            </w:pPr>
            <w:r w:rsidRPr="00946975">
              <w:rPr>
                <w:rFonts w:cs="Arial"/>
                <w:b/>
                <w:bCs/>
                <w:color w:val="000000"/>
              </w:rPr>
              <w:t>Operating Lease Commitments</w:t>
            </w:r>
          </w:p>
        </w:tc>
        <w:tc>
          <w:tcPr>
            <w:tcW w:w="720" w:type="dxa"/>
            <w:tcBorders>
              <w:top w:val="nil"/>
              <w:left w:val="nil"/>
              <w:bottom w:val="nil"/>
              <w:right w:val="nil"/>
            </w:tcBorders>
            <w:shd w:val="clear" w:color="auto" w:fill="auto"/>
            <w:vAlign w:val="center"/>
            <w:hideMark/>
          </w:tcPr>
          <w:p w14:paraId="17FC6A43" w14:textId="77777777" w:rsidR="00C67F92" w:rsidRPr="00946975"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49855ADD" w14:textId="77777777" w:rsidR="00C67F92" w:rsidRPr="00946975" w:rsidRDefault="00C67F92" w:rsidP="00C67F92">
            <w:pPr>
              <w:jc w:val="right"/>
              <w:rPr>
                <w:rFonts w:cs="Arial"/>
                <w:color w:val="000000"/>
              </w:rPr>
            </w:pPr>
            <w:r w:rsidRPr="00946975">
              <w:rPr>
                <w:rFonts w:cs="Arial"/>
                <w:color w:val="000000"/>
              </w:rPr>
              <w:t> </w:t>
            </w:r>
          </w:p>
        </w:tc>
        <w:tc>
          <w:tcPr>
            <w:tcW w:w="1280" w:type="dxa"/>
            <w:tcBorders>
              <w:top w:val="nil"/>
              <w:left w:val="nil"/>
              <w:bottom w:val="nil"/>
              <w:right w:val="nil"/>
            </w:tcBorders>
            <w:shd w:val="clear" w:color="auto" w:fill="auto"/>
            <w:vAlign w:val="center"/>
            <w:hideMark/>
          </w:tcPr>
          <w:p w14:paraId="1BFBB7EA" w14:textId="77777777" w:rsidR="00C67F92" w:rsidRPr="00946975" w:rsidRDefault="00C67F92" w:rsidP="00C67F92">
            <w:pPr>
              <w:jc w:val="right"/>
              <w:rPr>
                <w:rFonts w:cs="Arial"/>
                <w:color w:val="000000"/>
              </w:rPr>
            </w:pPr>
          </w:p>
        </w:tc>
      </w:tr>
      <w:tr w:rsidR="00C67F92" w:rsidRPr="00946975" w14:paraId="3B2AC1CB" w14:textId="77777777" w:rsidTr="00C67F92">
        <w:trPr>
          <w:trHeight w:val="510"/>
        </w:trPr>
        <w:tc>
          <w:tcPr>
            <w:tcW w:w="6160" w:type="dxa"/>
            <w:tcBorders>
              <w:top w:val="nil"/>
              <w:left w:val="nil"/>
              <w:bottom w:val="nil"/>
              <w:right w:val="nil"/>
            </w:tcBorders>
            <w:shd w:val="clear" w:color="auto" w:fill="auto"/>
            <w:vAlign w:val="center"/>
            <w:hideMark/>
          </w:tcPr>
          <w:p w14:paraId="6B82DBE1" w14:textId="79DE1069" w:rsidR="00C67F92" w:rsidRPr="00946975" w:rsidRDefault="00C67F92">
            <w:pPr>
              <w:rPr>
                <w:rFonts w:cs="Arial"/>
                <w:color w:val="000000"/>
              </w:rPr>
            </w:pPr>
            <w:r w:rsidRPr="00946975">
              <w:rPr>
                <w:rFonts w:cs="Arial"/>
                <w:color w:val="000000"/>
              </w:rPr>
              <w:t>Non-</w:t>
            </w:r>
            <w:r w:rsidR="00AE2DC4">
              <w:rPr>
                <w:rFonts w:cs="Arial"/>
                <w:color w:val="000000"/>
              </w:rPr>
              <w:t>C</w:t>
            </w:r>
            <w:r w:rsidRPr="00946975">
              <w:rPr>
                <w:rFonts w:cs="Arial"/>
                <w:color w:val="000000"/>
              </w:rPr>
              <w:t xml:space="preserve">ancellable </w:t>
            </w:r>
            <w:r w:rsidR="00AE2DC4">
              <w:rPr>
                <w:rFonts w:cs="Arial"/>
                <w:color w:val="000000"/>
              </w:rPr>
              <w:t>O</w:t>
            </w:r>
            <w:r w:rsidRPr="00946975">
              <w:rPr>
                <w:rFonts w:cs="Arial"/>
                <w:color w:val="000000"/>
              </w:rPr>
              <w:t xml:space="preserve">perating </w:t>
            </w:r>
            <w:r w:rsidR="00AE2DC4">
              <w:rPr>
                <w:rFonts w:cs="Arial"/>
                <w:color w:val="000000"/>
              </w:rPr>
              <w:t>L</w:t>
            </w:r>
            <w:r w:rsidRPr="00946975">
              <w:rPr>
                <w:rFonts w:cs="Arial"/>
                <w:color w:val="000000"/>
              </w:rPr>
              <w:t xml:space="preserve">eases </w:t>
            </w:r>
            <w:r w:rsidR="00AE2DC4">
              <w:rPr>
                <w:rFonts w:cs="Arial"/>
                <w:color w:val="000000"/>
              </w:rPr>
              <w:t>C</w:t>
            </w:r>
            <w:r w:rsidRPr="00946975">
              <w:rPr>
                <w:rFonts w:cs="Arial"/>
                <w:color w:val="000000"/>
              </w:rPr>
              <w:t xml:space="preserve">ontracted for but not </w:t>
            </w:r>
            <w:r w:rsidR="00AE2DC4">
              <w:rPr>
                <w:rFonts w:cs="Arial"/>
                <w:color w:val="000000"/>
              </w:rPr>
              <w:t>C</w:t>
            </w:r>
            <w:r w:rsidRPr="00946975">
              <w:rPr>
                <w:rFonts w:cs="Arial"/>
                <w:color w:val="000000"/>
              </w:rPr>
              <w:t xml:space="preserve">apitalised in the </w:t>
            </w:r>
            <w:r w:rsidR="00AE2DC4">
              <w:rPr>
                <w:rFonts w:cs="Arial"/>
                <w:color w:val="000000"/>
              </w:rPr>
              <w:t>A</w:t>
            </w:r>
            <w:r w:rsidRPr="00946975">
              <w:rPr>
                <w:rFonts w:cs="Arial"/>
                <w:color w:val="000000"/>
              </w:rPr>
              <w:t>ccounts</w:t>
            </w:r>
          </w:p>
        </w:tc>
        <w:tc>
          <w:tcPr>
            <w:tcW w:w="720" w:type="dxa"/>
            <w:tcBorders>
              <w:top w:val="nil"/>
              <w:left w:val="nil"/>
              <w:bottom w:val="nil"/>
              <w:right w:val="nil"/>
            </w:tcBorders>
            <w:shd w:val="clear" w:color="auto" w:fill="auto"/>
            <w:vAlign w:val="center"/>
            <w:hideMark/>
          </w:tcPr>
          <w:p w14:paraId="163A3389" w14:textId="77777777" w:rsidR="00C67F92" w:rsidRPr="00946975"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51D7DEB8" w14:textId="77777777" w:rsidR="00C67F92" w:rsidRPr="00946975" w:rsidRDefault="00C67F92" w:rsidP="00C67F92">
            <w:pPr>
              <w:jc w:val="right"/>
              <w:rPr>
                <w:rFonts w:cs="Arial"/>
                <w:color w:val="000000"/>
              </w:rPr>
            </w:pPr>
            <w:r w:rsidRPr="00946975">
              <w:rPr>
                <w:rFonts w:cs="Arial"/>
                <w:color w:val="000000"/>
              </w:rPr>
              <w:t> </w:t>
            </w:r>
          </w:p>
        </w:tc>
        <w:tc>
          <w:tcPr>
            <w:tcW w:w="1280" w:type="dxa"/>
            <w:tcBorders>
              <w:top w:val="nil"/>
              <w:left w:val="nil"/>
              <w:bottom w:val="nil"/>
              <w:right w:val="nil"/>
            </w:tcBorders>
            <w:shd w:val="clear" w:color="auto" w:fill="auto"/>
            <w:vAlign w:val="center"/>
            <w:hideMark/>
          </w:tcPr>
          <w:p w14:paraId="61880B6A" w14:textId="77777777" w:rsidR="00C67F92" w:rsidRPr="00946975" w:rsidRDefault="00C67F92" w:rsidP="00C67F92">
            <w:pPr>
              <w:jc w:val="right"/>
              <w:rPr>
                <w:rFonts w:cs="Arial"/>
                <w:color w:val="000000"/>
              </w:rPr>
            </w:pPr>
          </w:p>
        </w:tc>
      </w:tr>
      <w:tr w:rsidR="00C67F92" w:rsidRPr="00946975" w14:paraId="359FA63F" w14:textId="77777777" w:rsidTr="00C67F92">
        <w:trPr>
          <w:trHeight w:val="255"/>
        </w:trPr>
        <w:tc>
          <w:tcPr>
            <w:tcW w:w="6160" w:type="dxa"/>
            <w:tcBorders>
              <w:top w:val="nil"/>
              <w:left w:val="nil"/>
              <w:bottom w:val="nil"/>
              <w:right w:val="nil"/>
            </w:tcBorders>
            <w:shd w:val="clear" w:color="auto" w:fill="auto"/>
            <w:vAlign w:val="center"/>
            <w:hideMark/>
          </w:tcPr>
          <w:p w14:paraId="72594BE1" w14:textId="77777777" w:rsidR="00C67F92" w:rsidRPr="00946975" w:rsidRDefault="00C67F92" w:rsidP="00C67F92">
            <w:pPr>
              <w:rPr>
                <w:rFonts w:cs="Arial"/>
                <w:color w:val="000000"/>
              </w:rPr>
            </w:pPr>
            <w:r w:rsidRPr="00946975">
              <w:rPr>
                <w:rFonts w:cs="Arial"/>
                <w:color w:val="000000"/>
              </w:rPr>
              <w:t>Payable:</w:t>
            </w:r>
          </w:p>
        </w:tc>
        <w:tc>
          <w:tcPr>
            <w:tcW w:w="720" w:type="dxa"/>
            <w:tcBorders>
              <w:top w:val="nil"/>
              <w:left w:val="nil"/>
              <w:bottom w:val="nil"/>
              <w:right w:val="nil"/>
            </w:tcBorders>
            <w:shd w:val="clear" w:color="auto" w:fill="auto"/>
            <w:vAlign w:val="center"/>
            <w:hideMark/>
          </w:tcPr>
          <w:p w14:paraId="66C0ED59" w14:textId="77777777" w:rsidR="00C67F92" w:rsidRPr="00946975"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125E5DDB" w14:textId="77777777" w:rsidR="00C67F92" w:rsidRPr="00946975" w:rsidRDefault="00C67F92" w:rsidP="00C67F92">
            <w:pPr>
              <w:jc w:val="right"/>
              <w:rPr>
                <w:rFonts w:cs="Arial"/>
                <w:color w:val="000000"/>
              </w:rPr>
            </w:pPr>
            <w:r w:rsidRPr="00946975">
              <w:rPr>
                <w:rFonts w:cs="Arial"/>
                <w:color w:val="000000"/>
              </w:rPr>
              <w:t> </w:t>
            </w:r>
          </w:p>
        </w:tc>
        <w:tc>
          <w:tcPr>
            <w:tcW w:w="1280" w:type="dxa"/>
            <w:tcBorders>
              <w:top w:val="nil"/>
              <w:left w:val="nil"/>
              <w:bottom w:val="nil"/>
              <w:right w:val="nil"/>
            </w:tcBorders>
            <w:shd w:val="clear" w:color="auto" w:fill="auto"/>
            <w:vAlign w:val="center"/>
            <w:hideMark/>
          </w:tcPr>
          <w:p w14:paraId="49434AF6" w14:textId="77777777" w:rsidR="00C67F92" w:rsidRPr="00946975" w:rsidRDefault="00C67F92" w:rsidP="00C67F92">
            <w:pPr>
              <w:jc w:val="right"/>
              <w:rPr>
                <w:rFonts w:cs="Arial"/>
                <w:color w:val="000000"/>
              </w:rPr>
            </w:pPr>
          </w:p>
        </w:tc>
      </w:tr>
      <w:tr w:rsidR="00C67F92" w:rsidRPr="00946975" w14:paraId="032730CC" w14:textId="77777777" w:rsidTr="00C67F92">
        <w:trPr>
          <w:trHeight w:val="255"/>
        </w:trPr>
        <w:tc>
          <w:tcPr>
            <w:tcW w:w="6160" w:type="dxa"/>
            <w:tcBorders>
              <w:top w:val="nil"/>
              <w:left w:val="nil"/>
              <w:bottom w:val="nil"/>
              <w:right w:val="nil"/>
            </w:tcBorders>
            <w:shd w:val="clear" w:color="auto" w:fill="auto"/>
            <w:vAlign w:val="center"/>
            <w:hideMark/>
          </w:tcPr>
          <w:p w14:paraId="48B9816C" w14:textId="57289689" w:rsidR="00C67F92" w:rsidRPr="00946975" w:rsidRDefault="00C67F92" w:rsidP="00C67F92">
            <w:pPr>
              <w:rPr>
                <w:rFonts w:cs="Arial"/>
                <w:color w:val="000000"/>
              </w:rPr>
            </w:pPr>
            <w:r w:rsidRPr="00946975">
              <w:rPr>
                <w:rFonts w:cs="Arial"/>
                <w:color w:val="000000"/>
              </w:rPr>
              <w:t xml:space="preserve">Not </w:t>
            </w:r>
            <w:r w:rsidR="005D17A2">
              <w:rPr>
                <w:rFonts w:cs="Arial"/>
                <w:color w:val="000000"/>
              </w:rPr>
              <w:t>L</w:t>
            </w:r>
            <w:r w:rsidRPr="00946975">
              <w:rPr>
                <w:rFonts w:cs="Arial"/>
                <w:color w:val="000000"/>
              </w:rPr>
              <w:t>onger than 1 year</w:t>
            </w:r>
          </w:p>
        </w:tc>
        <w:tc>
          <w:tcPr>
            <w:tcW w:w="720" w:type="dxa"/>
            <w:tcBorders>
              <w:top w:val="nil"/>
              <w:left w:val="nil"/>
              <w:bottom w:val="nil"/>
              <w:right w:val="nil"/>
            </w:tcBorders>
            <w:shd w:val="clear" w:color="auto" w:fill="auto"/>
            <w:vAlign w:val="center"/>
            <w:hideMark/>
          </w:tcPr>
          <w:p w14:paraId="0FA6F177" w14:textId="77777777" w:rsidR="00C67F92" w:rsidRPr="00946975"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128A24EB" w14:textId="77777777" w:rsidR="00C67F92" w:rsidRPr="00946975" w:rsidRDefault="00C67F92" w:rsidP="00C67F92">
            <w:pPr>
              <w:jc w:val="right"/>
              <w:rPr>
                <w:rFonts w:cs="Arial"/>
                <w:color w:val="000000"/>
              </w:rPr>
            </w:pPr>
            <w:r w:rsidRPr="00946975">
              <w:rPr>
                <w:rFonts w:cs="Arial"/>
                <w:color w:val="000000"/>
              </w:rPr>
              <w:t>722</w:t>
            </w:r>
          </w:p>
        </w:tc>
        <w:tc>
          <w:tcPr>
            <w:tcW w:w="1280" w:type="dxa"/>
            <w:tcBorders>
              <w:top w:val="nil"/>
              <w:left w:val="nil"/>
              <w:bottom w:val="nil"/>
              <w:right w:val="nil"/>
            </w:tcBorders>
            <w:shd w:val="clear" w:color="auto" w:fill="auto"/>
            <w:vAlign w:val="center"/>
            <w:hideMark/>
          </w:tcPr>
          <w:p w14:paraId="58B7182C" w14:textId="77777777" w:rsidR="00C67F92" w:rsidRPr="00946975" w:rsidRDefault="00C67F92" w:rsidP="00C67F92">
            <w:pPr>
              <w:jc w:val="right"/>
              <w:rPr>
                <w:rFonts w:cs="Arial"/>
                <w:color w:val="000000"/>
              </w:rPr>
            </w:pPr>
            <w:r w:rsidRPr="00946975">
              <w:rPr>
                <w:rFonts w:cs="Arial"/>
                <w:color w:val="000000"/>
              </w:rPr>
              <w:t>552</w:t>
            </w:r>
          </w:p>
        </w:tc>
      </w:tr>
      <w:tr w:rsidR="00C67F92" w:rsidRPr="00946975" w14:paraId="1755EC14" w14:textId="77777777" w:rsidTr="00C67F92">
        <w:trPr>
          <w:trHeight w:val="255"/>
        </w:trPr>
        <w:tc>
          <w:tcPr>
            <w:tcW w:w="6160" w:type="dxa"/>
            <w:tcBorders>
              <w:top w:val="nil"/>
              <w:left w:val="nil"/>
              <w:bottom w:val="nil"/>
              <w:right w:val="nil"/>
            </w:tcBorders>
            <w:shd w:val="clear" w:color="auto" w:fill="auto"/>
            <w:vAlign w:val="center"/>
            <w:hideMark/>
          </w:tcPr>
          <w:p w14:paraId="1187A94D" w14:textId="3D1A94C1" w:rsidR="00C67F92" w:rsidRPr="00946975" w:rsidRDefault="00C67F92">
            <w:pPr>
              <w:rPr>
                <w:rFonts w:cs="Arial"/>
                <w:color w:val="000000"/>
              </w:rPr>
            </w:pPr>
            <w:r w:rsidRPr="00946975">
              <w:rPr>
                <w:rFonts w:cs="Arial"/>
                <w:color w:val="000000"/>
              </w:rPr>
              <w:t xml:space="preserve">Longer than 1 year but not </w:t>
            </w:r>
            <w:r w:rsidR="005D17A2">
              <w:rPr>
                <w:rFonts w:cs="Arial"/>
                <w:color w:val="000000"/>
              </w:rPr>
              <w:t>L</w:t>
            </w:r>
            <w:r w:rsidRPr="00946975">
              <w:rPr>
                <w:rFonts w:cs="Arial"/>
                <w:color w:val="000000"/>
              </w:rPr>
              <w:t xml:space="preserve">onger than 5 </w:t>
            </w:r>
            <w:r w:rsidR="005D17A2">
              <w:rPr>
                <w:rFonts w:cs="Arial"/>
                <w:color w:val="000000"/>
              </w:rPr>
              <w:t>Y</w:t>
            </w:r>
            <w:r w:rsidRPr="00946975">
              <w:rPr>
                <w:rFonts w:cs="Arial"/>
                <w:color w:val="000000"/>
              </w:rPr>
              <w:t>ears</w:t>
            </w:r>
          </w:p>
        </w:tc>
        <w:tc>
          <w:tcPr>
            <w:tcW w:w="720" w:type="dxa"/>
            <w:tcBorders>
              <w:top w:val="nil"/>
              <w:left w:val="nil"/>
              <w:bottom w:val="nil"/>
              <w:right w:val="nil"/>
            </w:tcBorders>
            <w:shd w:val="clear" w:color="auto" w:fill="auto"/>
            <w:vAlign w:val="center"/>
            <w:hideMark/>
          </w:tcPr>
          <w:p w14:paraId="1C76A261" w14:textId="77777777" w:rsidR="00C67F92" w:rsidRPr="00946975"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0E401E96" w14:textId="77777777" w:rsidR="00C67F92" w:rsidRPr="00946975" w:rsidRDefault="00C67F92" w:rsidP="00C67F92">
            <w:pPr>
              <w:jc w:val="right"/>
              <w:rPr>
                <w:rFonts w:cs="Arial"/>
                <w:color w:val="000000"/>
              </w:rPr>
            </w:pPr>
            <w:r w:rsidRPr="00946975">
              <w:rPr>
                <w:rFonts w:cs="Arial"/>
                <w:color w:val="000000"/>
              </w:rPr>
              <w:t>972</w:t>
            </w:r>
          </w:p>
        </w:tc>
        <w:tc>
          <w:tcPr>
            <w:tcW w:w="1280" w:type="dxa"/>
            <w:tcBorders>
              <w:top w:val="nil"/>
              <w:left w:val="nil"/>
              <w:bottom w:val="nil"/>
              <w:right w:val="nil"/>
            </w:tcBorders>
            <w:shd w:val="clear" w:color="auto" w:fill="auto"/>
            <w:vAlign w:val="center"/>
            <w:hideMark/>
          </w:tcPr>
          <w:p w14:paraId="4CE20E93" w14:textId="77777777" w:rsidR="00C67F92" w:rsidRPr="00946975" w:rsidRDefault="00C67F92" w:rsidP="00C67F92">
            <w:pPr>
              <w:jc w:val="right"/>
              <w:rPr>
                <w:rFonts w:cs="Arial"/>
                <w:color w:val="000000"/>
              </w:rPr>
            </w:pPr>
            <w:r w:rsidRPr="00946975">
              <w:rPr>
                <w:rFonts w:cs="Arial"/>
                <w:color w:val="000000"/>
              </w:rPr>
              <w:t>929</w:t>
            </w:r>
          </w:p>
        </w:tc>
      </w:tr>
      <w:tr w:rsidR="00C67F92" w:rsidRPr="00946975" w14:paraId="40227058"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564E8A77" w14:textId="77777777" w:rsidR="00C67F92" w:rsidRPr="00946975" w:rsidRDefault="00C67F92" w:rsidP="00C67F92">
            <w:pPr>
              <w:rPr>
                <w:rFonts w:cs="Arial"/>
                <w:b/>
                <w:bCs/>
                <w:color w:val="000000"/>
              </w:rPr>
            </w:pPr>
            <w:r w:rsidRPr="00946975">
              <w:rPr>
                <w:rFonts w:cs="Arial"/>
                <w:b/>
                <w:bCs/>
                <w:color w:val="000000"/>
              </w:rPr>
              <w:t>Total</w:t>
            </w:r>
          </w:p>
        </w:tc>
        <w:tc>
          <w:tcPr>
            <w:tcW w:w="720" w:type="dxa"/>
            <w:tcBorders>
              <w:top w:val="single" w:sz="4" w:space="0" w:color="auto"/>
              <w:left w:val="nil"/>
              <w:bottom w:val="single" w:sz="4" w:space="0" w:color="auto"/>
              <w:right w:val="nil"/>
            </w:tcBorders>
            <w:shd w:val="clear" w:color="auto" w:fill="auto"/>
            <w:vAlign w:val="center"/>
            <w:hideMark/>
          </w:tcPr>
          <w:p w14:paraId="1E22D0D9" w14:textId="77777777" w:rsidR="00C67F92" w:rsidRPr="00946975" w:rsidRDefault="00C67F92" w:rsidP="00C67F92">
            <w:pPr>
              <w:jc w:val="center"/>
              <w:rPr>
                <w:rFonts w:cs="Arial"/>
                <w:b/>
                <w:bCs/>
                <w:color w:val="000000"/>
              </w:rPr>
            </w:pPr>
            <w:r w:rsidRPr="00946975">
              <w:rPr>
                <w:rFonts w:cs="Arial"/>
                <w:b/>
                <w:bCs/>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38B2D19A" w14:textId="77777777" w:rsidR="00C67F92" w:rsidRPr="00946975" w:rsidRDefault="00C67F92" w:rsidP="00C67F92">
            <w:pPr>
              <w:jc w:val="right"/>
              <w:rPr>
                <w:rFonts w:cs="Arial"/>
                <w:b/>
                <w:bCs/>
                <w:color w:val="000000"/>
              </w:rPr>
            </w:pPr>
            <w:r w:rsidRPr="00946975">
              <w:rPr>
                <w:rFonts w:cs="Arial"/>
                <w:b/>
                <w:bCs/>
                <w:color w:val="000000"/>
              </w:rPr>
              <w:t>1,694</w:t>
            </w:r>
          </w:p>
        </w:tc>
        <w:tc>
          <w:tcPr>
            <w:tcW w:w="1280" w:type="dxa"/>
            <w:tcBorders>
              <w:top w:val="single" w:sz="4" w:space="0" w:color="auto"/>
              <w:left w:val="nil"/>
              <w:bottom w:val="single" w:sz="4" w:space="0" w:color="auto"/>
              <w:right w:val="nil"/>
            </w:tcBorders>
            <w:shd w:val="clear" w:color="auto" w:fill="auto"/>
            <w:vAlign w:val="center"/>
            <w:hideMark/>
          </w:tcPr>
          <w:p w14:paraId="3F1FC056" w14:textId="77777777" w:rsidR="00C67F92" w:rsidRPr="00946975" w:rsidRDefault="00C67F92" w:rsidP="00C67F92">
            <w:pPr>
              <w:jc w:val="right"/>
              <w:rPr>
                <w:rFonts w:cs="Arial"/>
                <w:b/>
                <w:bCs/>
                <w:color w:val="000000"/>
              </w:rPr>
            </w:pPr>
            <w:r w:rsidRPr="00946975">
              <w:rPr>
                <w:rFonts w:cs="Arial"/>
                <w:b/>
                <w:bCs/>
                <w:color w:val="000000"/>
              </w:rPr>
              <w:t>1,481</w:t>
            </w:r>
          </w:p>
        </w:tc>
      </w:tr>
      <w:tr w:rsidR="00C67F92" w:rsidRPr="00946975" w14:paraId="5682BF6D" w14:textId="77777777" w:rsidTr="00C67F92">
        <w:trPr>
          <w:trHeight w:val="255"/>
        </w:trPr>
        <w:tc>
          <w:tcPr>
            <w:tcW w:w="6160" w:type="dxa"/>
            <w:tcBorders>
              <w:top w:val="nil"/>
              <w:left w:val="nil"/>
              <w:bottom w:val="nil"/>
              <w:right w:val="nil"/>
            </w:tcBorders>
            <w:shd w:val="clear" w:color="auto" w:fill="auto"/>
            <w:vAlign w:val="center"/>
            <w:hideMark/>
          </w:tcPr>
          <w:p w14:paraId="043CB64A" w14:textId="77777777" w:rsidR="00C67F92" w:rsidRPr="00946975" w:rsidRDefault="00C67F92" w:rsidP="00C67F92">
            <w:pPr>
              <w:rPr>
                <w:rFonts w:cs="Arial"/>
                <w:color w:val="000000"/>
              </w:rPr>
            </w:pPr>
          </w:p>
        </w:tc>
        <w:tc>
          <w:tcPr>
            <w:tcW w:w="720" w:type="dxa"/>
            <w:tcBorders>
              <w:top w:val="nil"/>
              <w:left w:val="nil"/>
              <w:bottom w:val="nil"/>
              <w:right w:val="nil"/>
            </w:tcBorders>
            <w:shd w:val="clear" w:color="auto" w:fill="auto"/>
            <w:vAlign w:val="center"/>
            <w:hideMark/>
          </w:tcPr>
          <w:p w14:paraId="2829F1F3" w14:textId="77777777" w:rsidR="00C67F92" w:rsidRPr="00946975"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6C33D28A" w14:textId="77777777" w:rsidR="00C67F92" w:rsidRPr="00946975" w:rsidRDefault="00C67F92" w:rsidP="00C67F92">
            <w:pPr>
              <w:jc w:val="right"/>
              <w:rPr>
                <w:rFonts w:cs="Arial"/>
                <w:color w:val="000000"/>
              </w:rPr>
            </w:pPr>
            <w:r w:rsidRPr="00946975">
              <w:rPr>
                <w:rFonts w:cs="Arial"/>
                <w:color w:val="000000"/>
              </w:rPr>
              <w:t> </w:t>
            </w:r>
          </w:p>
        </w:tc>
        <w:tc>
          <w:tcPr>
            <w:tcW w:w="1280" w:type="dxa"/>
            <w:tcBorders>
              <w:top w:val="nil"/>
              <w:left w:val="nil"/>
              <w:bottom w:val="nil"/>
              <w:right w:val="nil"/>
            </w:tcBorders>
            <w:shd w:val="clear" w:color="auto" w:fill="auto"/>
            <w:vAlign w:val="center"/>
            <w:hideMark/>
          </w:tcPr>
          <w:p w14:paraId="1B20DB1E" w14:textId="77777777" w:rsidR="00C67F92" w:rsidRPr="00946975" w:rsidRDefault="00C67F92" w:rsidP="00C67F92">
            <w:pPr>
              <w:jc w:val="right"/>
              <w:rPr>
                <w:rFonts w:cs="Arial"/>
                <w:color w:val="000000"/>
              </w:rPr>
            </w:pPr>
          </w:p>
        </w:tc>
      </w:tr>
      <w:tr w:rsidR="00C67F92" w:rsidRPr="00946975" w14:paraId="5D8F1934" w14:textId="77777777" w:rsidTr="00C67F92">
        <w:trPr>
          <w:trHeight w:val="255"/>
        </w:trPr>
        <w:tc>
          <w:tcPr>
            <w:tcW w:w="6160" w:type="dxa"/>
            <w:tcBorders>
              <w:top w:val="nil"/>
              <w:left w:val="nil"/>
              <w:bottom w:val="nil"/>
              <w:right w:val="nil"/>
            </w:tcBorders>
            <w:shd w:val="clear" w:color="auto" w:fill="auto"/>
            <w:vAlign w:val="center"/>
            <w:hideMark/>
          </w:tcPr>
          <w:p w14:paraId="70F694E8" w14:textId="77777777" w:rsidR="00C67F92" w:rsidRPr="00946975" w:rsidRDefault="00C67F92" w:rsidP="00C67F92">
            <w:pPr>
              <w:rPr>
                <w:rFonts w:cs="Arial"/>
                <w:b/>
                <w:bCs/>
              </w:rPr>
            </w:pPr>
            <w:r w:rsidRPr="00946975">
              <w:rPr>
                <w:rFonts w:cs="Arial"/>
                <w:b/>
                <w:bCs/>
              </w:rPr>
              <w:t>Operating Expenditure Commitments</w:t>
            </w:r>
          </w:p>
        </w:tc>
        <w:tc>
          <w:tcPr>
            <w:tcW w:w="720" w:type="dxa"/>
            <w:tcBorders>
              <w:top w:val="nil"/>
              <w:left w:val="nil"/>
              <w:bottom w:val="nil"/>
              <w:right w:val="nil"/>
            </w:tcBorders>
            <w:shd w:val="clear" w:color="auto" w:fill="auto"/>
            <w:vAlign w:val="center"/>
            <w:hideMark/>
          </w:tcPr>
          <w:p w14:paraId="3EBB8018" w14:textId="77777777" w:rsidR="00C67F92" w:rsidRPr="00946975" w:rsidRDefault="00C67F92" w:rsidP="00C67F92">
            <w:pPr>
              <w:jc w:val="center"/>
              <w:rPr>
                <w:rFonts w:cs="Arial"/>
              </w:rPr>
            </w:pPr>
          </w:p>
        </w:tc>
        <w:tc>
          <w:tcPr>
            <w:tcW w:w="1260" w:type="dxa"/>
            <w:tcBorders>
              <w:top w:val="nil"/>
              <w:left w:val="nil"/>
              <w:bottom w:val="nil"/>
              <w:right w:val="nil"/>
            </w:tcBorders>
            <w:shd w:val="clear" w:color="000000" w:fill="D9D9D9"/>
            <w:vAlign w:val="center"/>
            <w:hideMark/>
          </w:tcPr>
          <w:p w14:paraId="3A2DDD47" w14:textId="77777777" w:rsidR="00C67F92" w:rsidRPr="00946975" w:rsidRDefault="00C67F92" w:rsidP="00C67F92">
            <w:pPr>
              <w:jc w:val="right"/>
              <w:rPr>
                <w:rFonts w:cs="Arial"/>
              </w:rPr>
            </w:pPr>
            <w:r w:rsidRPr="00946975">
              <w:rPr>
                <w:rFonts w:cs="Arial"/>
              </w:rPr>
              <w:t> </w:t>
            </w:r>
          </w:p>
        </w:tc>
        <w:tc>
          <w:tcPr>
            <w:tcW w:w="1280" w:type="dxa"/>
            <w:tcBorders>
              <w:top w:val="nil"/>
              <w:left w:val="nil"/>
              <w:bottom w:val="nil"/>
              <w:right w:val="nil"/>
            </w:tcBorders>
            <w:shd w:val="clear" w:color="auto" w:fill="auto"/>
            <w:vAlign w:val="center"/>
            <w:hideMark/>
          </w:tcPr>
          <w:p w14:paraId="0C8ECE5A" w14:textId="77777777" w:rsidR="00C67F92" w:rsidRPr="00946975" w:rsidRDefault="00C67F92" w:rsidP="00C67F92">
            <w:pPr>
              <w:jc w:val="right"/>
              <w:rPr>
                <w:rFonts w:cs="Arial"/>
              </w:rPr>
            </w:pPr>
          </w:p>
        </w:tc>
      </w:tr>
      <w:tr w:rsidR="00C67F92" w:rsidRPr="00946975" w14:paraId="36AB5DFA" w14:textId="77777777" w:rsidTr="00C67F92">
        <w:trPr>
          <w:trHeight w:val="510"/>
        </w:trPr>
        <w:tc>
          <w:tcPr>
            <w:tcW w:w="6160" w:type="dxa"/>
            <w:tcBorders>
              <w:top w:val="nil"/>
              <w:left w:val="nil"/>
              <w:bottom w:val="nil"/>
              <w:right w:val="nil"/>
            </w:tcBorders>
            <w:shd w:val="clear" w:color="auto" w:fill="auto"/>
            <w:vAlign w:val="center"/>
            <w:hideMark/>
          </w:tcPr>
          <w:p w14:paraId="55C6B6CE" w14:textId="10F43A97" w:rsidR="00C67F92" w:rsidRPr="00946975" w:rsidRDefault="00C67F92">
            <w:pPr>
              <w:rPr>
                <w:rFonts w:cs="Arial"/>
              </w:rPr>
            </w:pPr>
            <w:r w:rsidRPr="00946975">
              <w:rPr>
                <w:rFonts w:cs="Arial"/>
              </w:rPr>
              <w:t>Non-</w:t>
            </w:r>
            <w:r w:rsidR="00AE2DC4">
              <w:rPr>
                <w:rFonts w:cs="Arial"/>
              </w:rPr>
              <w:t>C</w:t>
            </w:r>
            <w:r w:rsidRPr="00946975">
              <w:rPr>
                <w:rFonts w:cs="Arial"/>
              </w:rPr>
              <w:t xml:space="preserve">ancellable </w:t>
            </w:r>
            <w:r w:rsidR="00227296">
              <w:rPr>
                <w:rFonts w:cs="Arial"/>
              </w:rPr>
              <w:t>O</w:t>
            </w:r>
            <w:r w:rsidRPr="00946975">
              <w:rPr>
                <w:rFonts w:cs="Arial"/>
              </w:rPr>
              <w:t xml:space="preserve">perating </w:t>
            </w:r>
            <w:r w:rsidR="00227296">
              <w:rPr>
                <w:rFonts w:cs="Arial"/>
              </w:rPr>
              <w:t>E</w:t>
            </w:r>
            <w:r w:rsidRPr="00946975">
              <w:rPr>
                <w:rFonts w:cs="Arial"/>
              </w:rPr>
              <w:t xml:space="preserve">xpenditure </w:t>
            </w:r>
            <w:r w:rsidR="00227296">
              <w:rPr>
                <w:rFonts w:cs="Arial"/>
              </w:rPr>
              <w:t>C</w:t>
            </w:r>
            <w:r w:rsidRPr="00946975">
              <w:rPr>
                <w:rFonts w:cs="Arial"/>
              </w:rPr>
              <w:t xml:space="preserve">ontracted for but </w:t>
            </w:r>
            <w:r w:rsidR="00227296">
              <w:rPr>
                <w:rFonts w:cs="Arial"/>
              </w:rPr>
              <w:t>N</w:t>
            </w:r>
            <w:r w:rsidRPr="00946975">
              <w:rPr>
                <w:rFonts w:cs="Arial"/>
              </w:rPr>
              <w:t xml:space="preserve">ot </w:t>
            </w:r>
            <w:r w:rsidR="00227296">
              <w:rPr>
                <w:rFonts w:cs="Arial"/>
              </w:rPr>
              <w:t>C</w:t>
            </w:r>
            <w:r w:rsidR="00227296" w:rsidRPr="00946975">
              <w:rPr>
                <w:rFonts w:cs="Arial"/>
              </w:rPr>
              <w:t xml:space="preserve">apitalised </w:t>
            </w:r>
            <w:r w:rsidRPr="00946975">
              <w:rPr>
                <w:rFonts w:cs="Arial"/>
              </w:rPr>
              <w:t xml:space="preserve">in the </w:t>
            </w:r>
            <w:r w:rsidR="00227296">
              <w:rPr>
                <w:rFonts w:cs="Arial"/>
              </w:rPr>
              <w:t>A</w:t>
            </w:r>
            <w:r w:rsidRPr="00946975">
              <w:rPr>
                <w:rFonts w:cs="Arial"/>
              </w:rPr>
              <w:t>ccounts</w:t>
            </w:r>
          </w:p>
        </w:tc>
        <w:tc>
          <w:tcPr>
            <w:tcW w:w="720" w:type="dxa"/>
            <w:tcBorders>
              <w:top w:val="nil"/>
              <w:left w:val="nil"/>
              <w:bottom w:val="nil"/>
              <w:right w:val="nil"/>
            </w:tcBorders>
            <w:shd w:val="clear" w:color="auto" w:fill="auto"/>
            <w:vAlign w:val="center"/>
            <w:hideMark/>
          </w:tcPr>
          <w:p w14:paraId="435FF1A6" w14:textId="77777777" w:rsidR="00C67F92" w:rsidRPr="00946975" w:rsidRDefault="00C67F92" w:rsidP="00C67F92">
            <w:pPr>
              <w:jc w:val="center"/>
              <w:rPr>
                <w:rFonts w:cs="Arial"/>
              </w:rPr>
            </w:pPr>
          </w:p>
        </w:tc>
        <w:tc>
          <w:tcPr>
            <w:tcW w:w="1260" w:type="dxa"/>
            <w:tcBorders>
              <w:top w:val="nil"/>
              <w:left w:val="nil"/>
              <w:bottom w:val="nil"/>
              <w:right w:val="nil"/>
            </w:tcBorders>
            <w:shd w:val="clear" w:color="000000" w:fill="D9D9D9"/>
            <w:vAlign w:val="center"/>
            <w:hideMark/>
          </w:tcPr>
          <w:p w14:paraId="52C64DF6" w14:textId="77777777" w:rsidR="00C67F92" w:rsidRPr="00946975" w:rsidRDefault="00C67F92" w:rsidP="00C67F92">
            <w:pPr>
              <w:jc w:val="right"/>
              <w:rPr>
                <w:rFonts w:cs="Arial"/>
              </w:rPr>
            </w:pPr>
            <w:r w:rsidRPr="00946975">
              <w:rPr>
                <w:rFonts w:cs="Arial"/>
              </w:rPr>
              <w:t> </w:t>
            </w:r>
          </w:p>
        </w:tc>
        <w:tc>
          <w:tcPr>
            <w:tcW w:w="1280" w:type="dxa"/>
            <w:tcBorders>
              <w:top w:val="nil"/>
              <w:left w:val="nil"/>
              <w:bottom w:val="nil"/>
              <w:right w:val="nil"/>
            </w:tcBorders>
            <w:shd w:val="clear" w:color="auto" w:fill="auto"/>
            <w:vAlign w:val="center"/>
            <w:hideMark/>
          </w:tcPr>
          <w:p w14:paraId="1CA9BC59" w14:textId="77777777" w:rsidR="00C67F92" w:rsidRPr="00946975" w:rsidRDefault="00C67F92" w:rsidP="00C67F92">
            <w:pPr>
              <w:jc w:val="right"/>
              <w:rPr>
                <w:rFonts w:cs="Arial"/>
              </w:rPr>
            </w:pPr>
          </w:p>
        </w:tc>
      </w:tr>
      <w:tr w:rsidR="00C67F92" w:rsidRPr="00946975" w14:paraId="023AE673" w14:textId="77777777" w:rsidTr="00C67F92">
        <w:trPr>
          <w:trHeight w:val="255"/>
        </w:trPr>
        <w:tc>
          <w:tcPr>
            <w:tcW w:w="6160" w:type="dxa"/>
            <w:tcBorders>
              <w:top w:val="nil"/>
              <w:left w:val="nil"/>
              <w:bottom w:val="nil"/>
              <w:right w:val="nil"/>
            </w:tcBorders>
            <w:shd w:val="clear" w:color="auto" w:fill="auto"/>
            <w:vAlign w:val="center"/>
            <w:hideMark/>
          </w:tcPr>
          <w:p w14:paraId="674109C6" w14:textId="77777777" w:rsidR="00C67F92" w:rsidRPr="00946975" w:rsidRDefault="00C67F92" w:rsidP="00C67F92">
            <w:pPr>
              <w:rPr>
                <w:rFonts w:cs="Arial"/>
              </w:rPr>
            </w:pPr>
            <w:r w:rsidRPr="00946975">
              <w:rPr>
                <w:rFonts w:cs="Arial"/>
              </w:rPr>
              <w:t>Payable:</w:t>
            </w:r>
          </w:p>
        </w:tc>
        <w:tc>
          <w:tcPr>
            <w:tcW w:w="720" w:type="dxa"/>
            <w:tcBorders>
              <w:top w:val="nil"/>
              <w:left w:val="nil"/>
              <w:bottom w:val="nil"/>
              <w:right w:val="nil"/>
            </w:tcBorders>
            <w:shd w:val="clear" w:color="auto" w:fill="auto"/>
            <w:vAlign w:val="center"/>
            <w:hideMark/>
          </w:tcPr>
          <w:p w14:paraId="4520D57C" w14:textId="77777777" w:rsidR="00C67F92" w:rsidRPr="00946975" w:rsidRDefault="00C67F92" w:rsidP="00C67F92">
            <w:pPr>
              <w:jc w:val="center"/>
              <w:rPr>
                <w:rFonts w:cs="Arial"/>
              </w:rPr>
            </w:pPr>
          </w:p>
        </w:tc>
        <w:tc>
          <w:tcPr>
            <w:tcW w:w="1260" w:type="dxa"/>
            <w:tcBorders>
              <w:top w:val="nil"/>
              <w:left w:val="nil"/>
              <w:bottom w:val="nil"/>
              <w:right w:val="nil"/>
            </w:tcBorders>
            <w:shd w:val="clear" w:color="000000" w:fill="D9D9D9"/>
            <w:vAlign w:val="center"/>
            <w:hideMark/>
          </w:tcPr>
          <w:p w14:paraId="17AAC6BF" w14:textId="77777777" w:rsidR="00C67F92" w:rsidRPr="00946975" w:rsidRDefault="00C67F92" w:rsidP="00C67F92">
            <w:pPr>
              <w:jc w:val="right"/>
              <w:rPr>
                <w:rFonts w:cs="Arial"/>
              </w:rPr>
            </w:pPr>
            <w:r w:rsidRPr="00946975">
              <w:rPr>
                <w:rFonts w:cs="Arial"/>
              </w:rPr>
              <w:t> </w:t>
            </w:r>
          </w:p>
        </w:tc>
        <w:tc>
          <w:tcPr>
            <w:tcW w:w="1280" w:type="dxa"/>
            <w:tcBorders>
              <w:top w:val="nil"/>
              <w:left w:val="nil"/>
              <w:bottom w:val="nil"/>
              <w:right w:val="nil"/>
            </w:tcBorders>
            <w:shd w:val="clear" w:color="auto" w:fill="auto"/>
            <w:vAlign w:val="center"/>
            <w:hideMark/>
          </w:tcPr>
          <w:p w14:paraId="0D9758EB" w14:textId="77777777" w:rsidR="00C67F92" w:rsidRPr="00946975" w:rsidRDefault="00C67F92" w:rsidP="00C67F92">
            <w:pPr>
              <w:jc w:val="right"/>
              <w:rPr>
                <w:rFonts w:cs="Arial"/>
              </w:rPr>
            </w:pPr>
          </w:p>
        </w:tc>
      </w:tr>
      <w:tr w:rsidR="00C67F92" w:rsidRPr="00946975" w14:paraId="4692DBD8" w14:textId="77777777" w:rsidTr="00C67F92">
        <w:trPr>
          <w:trHeight w:val="255"/>
        </w:trPr>
        <w:tc>
          <w:tcPr>
            <w:tcW w:w="6160" w:type="dxa"/>
            <w:tcBorders>
              <w:top w:val="nil"/>
              <w:left w:val="nil"/>
              <w:bottom w:val="nil"/>
              <w:right w:val="nil"/>
            </w:tcBorders>
            <w:shd w:val="clear" w:color="auto" w:fill="auto"/>
            <w:vAlign w:val="center"/>
            <w:hideMark/>
          </w:tcPr>
          <w:p w14:paraId="28A76A4C" w14:textId="1AC6B35F" w:rsidR="00C67F92" w:rsidRPr="00946975" w:rsidRDefault="00C67F92" w:rsidP="00C67F92">
            <w:pPr>
              <w:rPr>
                <w:rFonts w:cs="Arial"/>
              </w:rPr>
            </w:pPr>
            <w:r w:rsidRPr="00946975">
              <w:rPr>
                <w:rFonts w:cs="Arial"/>
              </w:rPr>
              <w:t xml:space="preserve">Not </w:t>
            </w:r>
            <w:r w:rsidR="00227296">
              <w:rPr>
                <w:rFonts w:cs="Arial"/>
              </w:rPr>
              <w:t>L</w:t>
            </w:r>
            <w:r w:rsidRPr="00946975">
              <w:rPr>
                <w:rFonts w:cs="Arial"/>
              </w:rPr>
              <w:t xml:space="preserve">onger than 1 </w:t>
            </w:r>
            <w:r w:rsidR="00227296">
              <w:rPr>
                <w:rFonts w:cs="Arial"/>
              </w:rPr>
              <w:t>Y</w:t>
            </w:r>
            <w:r w:rsidRPr="00946975">
              <w:rPr>
                <w:rFonts w:cs="Arial"/>
              </w:rPr>
              <w:t>ear</w:t>
            </w:r>
          </w:p>
        </w:tc>
        <w:tc>
          <w:tcPr>
            <w:tcW w:w="720" w:type="dxa"/>
            <w:tcBorders>
              <w:top w:val="nil"/>
              <w:left w:val="nil"/>
              <w:bottom w:val="nil"/>
              <w:right w:val="nil"/>
            </w:tcBorders>
            <w:shd w:val="clear" w:color="auto" w:fill="auto"/>
            <w:vAlign w:val="center"/>
            <w:hideMark/>
          </w:tcPr>
          <w:p w14:paraId="39A5B902" w14:textId="77777777" w:rsidR="00C67F92" w:rsidRPr="00946975" w:rsidRDefault="00C67F92" w:rsidP="00C67F92">
            <w:pPr>
              <w:jc w:val="center"/>
              <w:rPr>
                <w:rFonts w:cs="Arial"/>
              </w:rPr>
            </w:pPr>
          </w:p>
        </w:tc>
        <w:tc>
          <w:tcPr>
            <w:tcW w:w="1260" w:type="dxa"/>
            <w:tcBorders>
              <w:top w:val="nil"/>
              <w:left w:val="nil"/>
              <w:bottom w:val="nil"/>
              <w:right w:val="nil"/>
            </w:tcBorders>
            <w:shd w:val="clear" w:color="000000" w:fill="D9D9D9"/>
            <w:vAlign w:val="center"/>
            <w:hideMark/>
          </w:tcPr>
          <w:p w14:paraId="25B75293" w14:textId="77777777" w:rsidR="00C67F92" w:rsidRPr="00946975" w:rsidRDefault="00C67F92" w:rsidP="00C67F92">
            <w:pPr>
              <w:jc w:val="right"/>
              <w:rPr>
                <w:rFonts w:cs="Arial"/>
              </w:rPr>
            </w:pPr>
            <w:r w:rsidRPr="00946975">
              <w:rPr>
                <w:rFonts w:cs="Arial"/>
              </w:rPr>
              <w:t>3,145</w:t>
            </w:r>
          </w:p>
        </w:tc>
        <w:tc>
          <w:tcPr>
            <w:tcW w:w="1280" w:type="dxa"/>
            <w:tcBorders>
              <w:top w:val="nil"/>
              <w:left w:val="nil"/>
              <w:bottom w:val="nil"/>
              <w:right w:val="nil"/>
            </w:tcBorders>
            <w:shd w:val="clear" w:color="auto" w:fill="auto"/>
            <w:vAlign w:val="center"/>
            <w:hideMark/>
          </w:tcPr>
          <w:p w14:paraId="04E7AADF" w14:textId="77777777" w:rsidR="00C67F92" w:rsidRPr="00946975" w:rsidRDefault="00C67F92" w:rsidP="00C67F92">
            <w:pPr>
              <w:jc w:val="right"/>
              <w:rPr>
                <w:rFonts w:cs="Arial"/>
              </w:rPr>
            </w:pPr>
            <w:r w:rsidRPr="00946975">
              <w:rPr>
                <w:rFonts w:cs="Arial"/>
              </w:rPr>
              <w:t>4,398</w:t>
            </w:r>
          </w:p>
        </w:tc>
      </w:tr>
      <w:tr w:rsidR="00C67F92" w:rsidRPr="00946975" w14:paraId="59636087" w14:textId="77777777" w:rsidTr="00C67F92">
        <w:trPr>
          <w:trHeight w:val="255"/>
        </w:trPr>
        <w:tc>
          <w:tcPr>
            <w:tcW w:w="6160" w:type="dxa"/>
            <w:tcBorders>
              <w:top w:val="nil"/>
              <w:left w:val="nil"/>
              <w:bottom w:val="nil"/>
              <w:right w:val="nil"/>
            </w:tcBorders>
            <w:shd w:val="clear" w:color="auto" w:fill="auto"/>
            <w:vAlign w:val="center"/>
            <w:hideMark/>
          </w:tcPr>
          <w:p w14:paraId="0B08B51B" w14:textId="7B87C84A" w:rsidR="00C67F92" w:rsidRPr="00946975" w:rsidRDefault="00C67F92">
            <w:pPr>
              <w:rPr>
                <w:rFonts w:cs="Arial"/>
              </w:rPr>
            </w:pPr>
            <w:r w:rsidRPr="00946975">
              <w:rPr>
                <w:rFonts w:cs="Arial"/>
              </w:rPr>
              <w:t xml:space="preserve">Longer than 1 </w:t>
            </w:r>
            <w:r w:rsidR="00227296">
              <w:rPr>
                <w:rFonts w:cs="Arial"/>
              </w:rPr>
              <w:t>Y</w:t>
            </w:r>
            <w:r w:rsidRPr="00946975">
              <w:rPr>
                <w:rFonts w:cs="Arial"/>
              </w:rPr>
              <w:t xml:space="preserve">ear but </w:t>
            </w:r>
            <w:r w:rsidR="00227296">
              <w:rPr>
                <w:rFonts w:cs="Arial"/>
              </w:rPr>
              <w:t>N</w:t>
            </w:r>
            <w:r w:rsidRPr="00946975">
              <w:rPr>
                <w:rFonts w:cs="Arial"/>
              </w:rPr>
              <w:t xml:space="preserve">ot </w:t>
            </w:r>
            <w:r w:rsidR="00227296">
              <w:rPr>
                <w:rFonts w:cs="Arial"/>
              </w:rPr>
              <w:t>L</w:t>
            </w:r>
            <w:r w:rsidRPr="00946975">
              <w:rPr>
                <w:rFonts w:cs="Arial"/>
              </w:rPr>
              <w:t>onger than 5 years</w:t>
            </w:r>
          </w:p>
        </w:tc>
        <w:tc>
          <w:tcPr>
            <w:tcW w:w="720" w:type="dxa"/>
            <w:tcBorders>
              <w:top w:val="nil"/>
              <w:left w:val="nil"/>
              <w:bottom w:val="nil"/>
              <w:right w:val="nil"/>
            </w:tcBorders>
            <w:shd w:val="clear" w:color="auto" w:fill="auto"/>
            <w:vAlign w:val="center"/>
            <w:hideMark/>
          </w:tcPr>
          <w:p w14:paraId="681872CC" w14:textId="77777777" w:rsidR="00C67F92" w:rsidRPr="00946975" w:rsidRDefault="00C67F92" w:rsidP="00C67F92">
            <w:pPr>
              <w:jc w:val="center"/>
              <w:rPr>
                <w:rFonts w:cs="Arial"/>
              </w:rPr>
            </w:pPr>
          </w:p>
        </w:tc>
        <w:tc>
          <w:tcPr>
            <w:tcW w:w="1260" w:type="dxa"/>
            <w:tcBorders>
              <w:top w:val="nil"/>
              <w:left w:val="nil"/>
              <w:bottom w:val="nil"/>
              <w:right w:val="nil"/>
            </w:tcBorders>
            <w:shd w:val="clear" w:color="000000" w:fill="D9D9D9"/>
            <w:vAlign w:val="center"/>
            <w:hideMark/>
          </w:tcPr>
          <w:p w14:paraId="0CF8D979" w14:textId="77777777" w:rsidR="00C67F92" w:rsidRPr="00946975" w:rsidRDefault="00C67F92" w:rsidP="00C67F92">
            <w:pPr>
              <w:jc w:val="right"/>
              <w:rPr>
                <w:rFonts w:cs="Arial"/>
              </w:rPr>
            </w:pPr>
            <w:r w:rsidRPr="00946975">
              <w:rPr>
                <w:rFonts w:cs="Arial"/>
              </w:rPr>
              <w:t>0</w:t>
            </w:r>
          </w:p>
        </w:tc>
        <w:tc>
          <w:tcPr>
            <w:tcW w:w="1280" w:type="dxa"/>
            <w:tcBorders>
              <w:top w:val="nil"/>
              <w:left w:val="nil"/>
              <w:bottom w:val="nil"/>
              <w:right w:val="nil"/>
            </w:tcBorders>
            <w:shd w:val="clear" w:color="auto" w:fill="auto"/>
            <w:vAlign w:val="center"/>
            <w:hideMark/>
          </w:tcPr>
          <w:p w14:paraId="41BBB6DF" w14:textId="77777777" w:rsidR="00C67F92" w:rsidRPr="00946975" w:rsidRDefault="00C67F92" w:rsidP="00C67F92">
            <w:pPr>
              <w:jc w:val="right"/>
              <w:rPr>
                <w:rFonts w:cs="Arial"/>
              </w:rPr>
            </w:pPr>
            <w:r w:rsidRPr="00946975">
              <w:rPr>
                <w:rFonts w:cs="Arial"/>
              </w:rPr>
              <w:t>3,145</w:t>
            </w:r>
          </w:p>
        </w:tc>
      </w:tr>
      <w:tr w:rsidR="00C67F92" w:rsidRPr="00946975" w14:paraId="60C076B9" w14:textId="77777777" w:rsidTr="00C67F92">
        <w:trPr>
          <w:trHeight w:val="255"/>
        </w:trPr>
        <w:tc>
          <w:tcPr>
            <w:tcW w:w="6160" w:type="dxa"/>
            <w:tcBorders>
              <w:top w:val="single" w:sz="4" w:space="0" w:color="auto"/>
              <w:left w:val="nil"/>
              <w:bottom w:val="single" w:sz="4" w:space="0" w:color="auto"/>
              <w:right w:val="nil"/>
            </w:tcBorders>
            <w:shd w:val="clear" w:color="auto" w:fill="auto"/>
            <w:vAlign w:val="center"/>
            <w:hideMark/>
          </w:tcPr>
          <w:p w14:paraId="547AFAE0" w14:textId="77777777" w:rsidR="00C67F92" w:rsidRPr="00946975" w:rsidRDefault="00C67F92" w:rsidP="00C67F92">
            <w:pPr>
              <w:rPr>
                <w:rFonts w:cs="Arial"/>
                <w:b/>
                <w:bCs/>
              </w:rPr>
            </w:pPr>
            <w:r w:rsidRPr="00946975">
              <w:rPr>
                <w:rFonts w:cs="Arial"/>
                <w:b/>
                <w:bCs/>
              </w:rPr>
              <w:t>Total</w:t>
            </w:r>
          </w:p>
        </w:tc>
        <w:tc>
          <w:tcPr>
            <w:tcW w:w="720" w:type="dxa"/>
            <w:tcBorders>
              <w:top w:val="single" w:sz="4" w:space="0" w:color="auto"/>
              <w:left w:val="nil"/>
              <w:bottom w:val="single" w:sz="4" w:space="0" w:color="auto"/>
              <w:right w:val="nil"/>
            </w:tcBorders>
            <w:shd w:val="clear" w:color="auto" w:fill="auto"/>
            <w:vAlign w:val="center"/>
            <w:hideMark/>
          </w:tcPr>
          <w:p w14:paraId="0CF7496E" w14:textId="77777777" w:rsidR="00C67F92" w:rsidRPr="00946975" w:rsidRDefault="00C67F92" w:rsidP="00C67F92">
            <w:pPr>
              <w:jc w:val="center"/>
              <w:rPr>
                <w:rFonts w:cs="Arial"/>
                <w:b/>
                <w:bCs/>
              </w:rPr>
            </w:pPr>
            <w:r w:rsidRPr="00946975">
              <w:rPr>
                <w:rFonts w:cs="Arial"/>
                <w:b/>
                <w:bCs/>
              </w:rPr>
              <w:t> </w:t>
            </w:r>
          </w:p>
        </w:tc>
        <w:tc>
          <w:tcPr>
            <w:tcW w:w="1260" w:type="dxa"/>
            <w:tcBorders>
              <w:top w:val="single" w:sz="4" w:space="0" w:color="auto"/>
              <w:left w:val="nil"/>
              <w:bottom w:val="single" w:sz="4" w:space="0" w:color="auto"/>
              <w:right w:val="nil"/>
            </w:tcBorders>
            <w:shd w:val="clear" w:color="000000" w:fill="D9D9D9"/>
            <w:vAlign w:val="center"/>
            <w:hideMark/>
          </w:tcPr>
          <w:p w14:paraId="05C8C393" w14:textId="77777777" w:rsidR="00C67F92" w:rsidRPr="00946975" w:rsidRDefault="00C67F92" w:rsidP="00C67F92">
            <w:pPr>
              <w:jc w:val="right"/>
              <w:rPr>
                <w:rFonts w:cs="Arial"/>
                <w:b/>
                <w:bCs/>
              </w:rPr>
            </w:pPr>
            <w:r w:rsidRPr="00946975">
              <w:rPr>
                <w:rFonts w:cs="Arial"/>
                <w:b/>
                <w:bCs/>
              </w:rPr>
              <w:t>3,145</w:t>
            </w:r>
          </w:p>
        </w:tc>
        <w:tc>
          <w:tcPr>
            <w:tcW w:w="1280" w:type="dxa"/>
            <w:tcBorders>
              <w:top w:val="single" w:sz="4" w:space="0" w:color="auto"/>
              <w:left w:val="nil"/>
              <w:bottom w:val="single" w:sz="4" w:space="0" w:color="auto"/>
              <w:right w:val="nil"/>
            </w:tcBorders>
            <w:shd w:val="clear" w:color="auto" w:fill="auto"/>
            <w:vAlign w:val="center"/>
            <w:hideMark/>
          </w:tcPr>
          <w:p w14:paraId="0203A43D" w14:textId="77777777" w:rsidR="00C67F92" w:rsidRPr="00946975" w:rsidRDefault="00C67F92" w:rsidP="00C67F92">
            <w:pPr>
              <w:jc w:val="right"/>
              <w:rPr>
                <w:rFonts w:cs="Arial"/>
                <w:b/>
                <w:bCs/>
              </w:rPr>
            </w:pPr>
            <w:r w:rsidRPr="00946975">
              <w:rPr>
                <w:rFonts w:cs="Arial"/>
                <w:b/>
                <w:bCs/>
              </w:rPr>
              <w:t>7,543</w:t>
            </w:r>
          </w:p>
        </w:tc>
      </w:tr>
      <w:tr w:rsidR="00C67F92" w:rsidRPr="00946975" w14:paraId="19F82B50" w14:textId="77777777" w:rsidTr="00C67F92">
        <w:trPr>
          <w:trHeight w:val="255"/>
        </w:trPr>
        <w:tc>
          <w:tcPr>
            <w:tcW w:w="6160" w:type="dxa"/>
            <w:tcBorders>
              <w:top w:val="nil"/>
              <w:left w:val="nil"/>
              <w:bottom w:val="single" w:sz="4" w:space="0" w:color="auto"/>
              <w:right w:val="nil"/>
            </w:tcBorders>
            <w:shd w:val="clear" w:color="auto" w:fill="auto"/>
            <w:vAlign w:val="center"/>
            <w:hideMark/>
          </w:tcPr>
          <w:p w14:paraId="52978ABF" w14:textId="77777777" w:rsidR="00C67F92" w:rsidRPr="00946975" w:rsidRDefault="00C67F92" w:rsidP="00C67F92">
            <w:pPr>
              <w:rPr>
                <w:rFonts w:cs="Arial"/>
                <w:b/>
                <w:bCs/>
              </w:rPr>
            </w:pPr>
            <w:r w:rsidRPr="00946975">
              <w:rPr>
                <w:rFonts w:cs="Arial"/>
                <w:b/>
                <w:bCs/>
              </w:rPr>
              <w:t>Total Operating Commitments</w:t>
            </w:r>
          </w:p>
        </w:tc>
        <w:tc>
          <w:tcPr>
            <w:tcW w:w="720" w:type="dxa"/>
            <w:tcBorders>
              <w:top w:val="nil"/>
              <w:left w:val="nil"/>
              <w:bottom w:val="single" w:sz="4" w:space="0" w:color="auto"/>
              <w:right w:val="nil"/>
            </w:tcBorders>
            <w:shd w:val="clear" w:color="auto" w:fill="auto"/>
            <w:vAlign w:val="center"/>
            <w:hideMark/>
          </w:tcPr>
          <w:p w14:paraId="1AB2B5AE" w14:textId="77777777" w:rsidR="00C67F92" w:rsidRPr="00946975" w:rsidRDefault="00C67F92" w:rsidP="00C67F92">
            <w:pPr>
              <w:jc w:val="center"/>
              <w:rPr>
                <w:rFonts w:cs="Arial"/>
                <w:b/>
                <w:bCs/>
              </w:rPr>
            </w:pPr>
            <w:r w:rsidRPr="00946975">
              <w:rPr>
                <w:rFonts w:cs="Arial"/>
                <w:b/>
                <w:bCs/>
              </w:rPr>
              <w:t> </w:t>
            </w:r>
          </w:p>
        </w:tc>
        <w:tc>
          <w:tcPr>
            <w:tcW w:w="1260" w:type="dxa"/>
            <w:tcBorders>
              <w:top w:val="nil"/>
              <w:left w:val="nil"/>
              <w:bottom w:val="single" w:sz="4" w:space="0" w:color="auto"/>
              <w:right w:val="nil"/>
            </w:tcBorders>
            <w:shd w:val="clear" w:color="000000" w:fill="D9D9D9"/>
            <w:vAlign w:val="center"/>
            <w:hideMark/>
          </w:tcPr>
          <w:p w14:paraId="54F08417" w14:textId="77777777" w:rsidR="00C67F92" w:rsidRPr="00946975" w:rsidRDefault="00C67F92" w:rsidP="00C67F92">
            <w:pPr>
              <w:jc w:val="right"/>
              <w:rPr>
                <w:rFonts w:cs="Arial"/>
                <w:b/>
                <w:bCs/>
              </w:rPr>
            </w:pPr>
            <w:r w:rsidRPr="00946975">
              <w:rPr>
                <w:rFonts w:cs="Arial"/>
                <w:b/>
                <w:bCs/>
              </w:rPr>
              <w:t>4,839</w:t>
            </w:r>
          </w:p>
        </w:tc>
        <w:tc>
          <w:tcPr>
            <w:tcW w:w="1280" w:type="dxa"/>
            <w:tcBorders>
              <w:top w:val="nil"/>
              <w:left w:val="nil"/>
              <w:bottom w:val="single" w:sz="4" w:space="0" w:color="auto"/>
              <w:right w:val="nil"/>
            </w:tcBorders>
            <w:shd w:val="clear" w:color="auto" w:fill="auto"/>
            <w:vAlign w:val="center"/>
            <w:hideMark/>
          </w:tcPr>
          <w:p w14:paraId="2A0842D2" w14:textId="77777777" w:rsidR="00C67F92" w:rsidRPr="00946975" w:rsidRDefault="00C67F92" w:rsidP="00C67F92">
            <w:pPr>
              <w:jc w:val="right"/>
              <w:rPr>
                <w:rFonts w:cs="Arial"/>
                <w:b/>
                <w:bCs/>
              </w:rPr>
            </w:pPr>
            <w:r w:rsidRPr="00946975">
              <w:rPr>
                <w:rFonts w:cs="Arial"/>
                <w:b/>
                <w:bCs/>
              </w:rPr>
              <w:t>9,024</w:t>
            </w:r>
          </w:p>
        </w:tc>
      </w:tr>
      <w:tr w:rsidR="00C67F92" w:rsidRPr="00946975" w14:paraId="009A329D" w14:textId="77777777" w:rsidTr="00C67F92">
        <w:trPr>
          <w:trHeight w:val="255"/>
        </w:trPr>
        <w:tc>
          <w:tcPr>
            <w:tcW w:w="6160" w:type="dxa"/>
            <w:tcBorders>
              <w:top w:val="nil"/>
              <w:left w:val="nil"/>
              <w:bottom w:val="nil"/>
              <w:right w:val="nil"/>
            </w:tcBorders>
            <w:shd w:val="clear" w:color="auto" w:fill="auto"/>
            <w:vAlign w:val="center"/>
            <w:hideMark/>
          </w:tcPr>
          <w:p w14:paraId="60A2584E" w14:textId="77777777" w:rsidR="00C67F92" w:rsidRPr="00946975" w:rsidRDefault="00C67F92" w:rsidP="00C67F92">
            <w:pPr>
              <w:rPr>
                <w:rFonts w:cs="Arial"/>
                <w:color w:val="000000"/>
              </w:rPr>
            </w:pPr>
          </w:p>
        </w:tc>
        <w:tc>
          <w:tcPr>
            <w:tcW w:w="720" w:type="dxa"/>
            <w:tcBorders>
              <w:top w:val="nil"/>
              <w:left w:val="nil"/>
              <w:bottom w:val="nil"/>
              <w:right w:val="nil"/>
            </w:tcBorders>
            <w:shd w:val="clear" w:color="auto" w:fill="auto"/>
            <w:vAlign w:val="center"/>
            <w:hideMark/>
          </w:tcPr>
          <w:p w14:paraId="4F2283AC" w14:textId="77777777" w:rsidR="00C67F92" w:rsidRPr="00946975"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7A22476E" w14:textId="77777777" w:rsidR="00C67F92" w:rsidRPr="00946975" w:rsidRDefault="00C67F92" w:rsidP="00C67F92">
            <w:pPr>
              <w:jc w:val="right"/>
              <w:rPr>
                <w:rFonts w:cs="Arial"/>
                <w:color w:val="000000"/>
              </w:rPr>
            </w:pPr>
            <w:r w:rsidRPr="00946975">
              <w:rPr>
                <w:rFonts w:cs="Arial"/>
                <w:color w:val="000000"/>
              </w:rPr>
              <w:t> </w:t>
            </w:r>
          </w:p>
        </w:tc>
        <w:tc>
          <w:tcPr>
            <w:tcW w:w="1280" w:type="dxa"/>
            <w:tcBorders>
              <w:top w:val="nil"/>
              <w:left w:val="nil"/>
              <w:bottom w:val="nil"/>
              <w:right w:val="nil"/>
            </w:tcBorders>
            <w:shd w:val="clear" w:color="auto" w:fill="auto"/>
            <w:vAlign w:val="center"/>
            <w:hideMark/>
          </w:tcPr>
          <w:p w14:paraId="101B4106" w14:textId="77777777" w:rsidR="00C67F92" w:rsidRPr="00946975" w:rsidRDefault="00C67F92" w:rsidP="00C67F92">
            <w:pPr>
              <w:jc w:val="right"/>
              <w:rPr>
                <w:rFonts w:cs="Arial"/>
                <w:color w:val="000000"/>
              </w:rPr>
            </w:pPr>
          </w:p>
        </w:tc>
      </w:tr>
      <w:tr w:rsidR="00C67F92" w:rsidRPr="00946975" w14:paraId="1CF9FABC" w14:textId="77777777" w:rsidTr="00C67F92">
        <w:trPr>
          <w:trHeight w:val="255"/>
        </w:trPr>
        <w:tc>
          <w:tcPr>
            <w:tcW w:w="6160" w:type="dxa"/>
            <w:tcBorders>
              <w:top w:val="nil"/>
              <w:left w:val="nil"/>
              <w:bottom w:val="nil"/>
              <w:right w:val="nil"/>
            </w:tcBorders>
            <w:shd w:val="clear" w:color="auto" w:fill="auto"/>
            <w:vAlign w:val="center"/>
            <w:hideMark/>
          </w:tcPr>
          <w:p w14:paraId="369463B0" w14:textId="77777777" w:rsidR="00C67F92" w:rsidRPr="00946975" w:rsidRDefault="00C67F92" w:rsidP="00C67F92">
            <w:pPr>
              <w:rPr>
                <w:rFonts w:cs="Arial"/>
                <w:b/>
                <w:bCs/>
                <w:color w:val="000000"/>
              </w:rPr>
            </w:pPr>
            <w:r w:rsidRPr="00946975">
              <w:rPr>
                <w:rFonts w:cs="Arial"/>
                <w:b/>
                <w:bCs/>
                <w:color w:val="000000"/>
              </w:rPr>
              <w:t xml:space="preserve">Finance Leases </w:t>
            </w:r>
          </w:p>
        </w:tc>
        <w:tc>
          <w:tcPr>
            <w:tcW w:w="720" w:type="dxa"/>
            <w:tcBorders>
              <w:top w:val="nil"/>
              <w:left w:val="nil"/>
              <w:bottom w:val="nil"/>
              <w:right w:val="nil"/>
            </w:tcBorders>
            <w:shd w:val="clear" w:color="auto" w:fill="auto"/>
            <w:vAlign w:val="center"/>
            <w:hideMark/>
          </w:tcPr>
          <w:p w14:paraId="75C128AF" w14:textId="77777777" w:rsidR="00C67F92" w:rsidRPr="00946975"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0E42AD66" w14:textId="77777777" w:rsidR="00C67F92" w:rsidRPr="00946975" w:rsidRDefault="00C67F92" w:rsidP="00C67F92">
            <w:pPr>
              <w:jc w:val="right"/>
              <w:rPr>
                <w:rFonts w:cs="Arial"/>
                <w:color w:val="000000"/>
              </w:rPr>
            </w:pPr>
            <w:r w:rsidRPr="00946975">
              <w:rPr>
                <w:rFonts w:cs="Arial"/>
                <w:color w:val="000000"/>
              </w:rPr>
              <w:t> </w:t>
            </w:r>
          </w:p>
        </w:tc>
        <w:tc>
          <w:tcPr>
            <w:tcW w:w="1280" w:type="dxa"/>
            <w:tcBorders>
              <w:top w:val="nil"/>
              <w:left w:val="nil"/>
              <w:bottom w:val="nil"/>
              <w:right w:val="nil"/>
            </w:tcBorders>
            <w:shd w:val="clear" w:color="auto" w:fill="auto"/>
            <w:vAlign w:val="center"/>
            <w:hideMark/>
          </w:tcPr>
          <w:p w14:paraId="2F02E438" w14:textId="77777777" w:rsidR="00C67F92" w:rsidRPr="00946975" w:rsidRDefault="00C67F92" w:rsidP="00C67F92">
            <w:pPr>
              <w:jc w:val="right"/>
              <w:rPr>
                <w:rFonts w:cs="Arial"/>
                <w:color w:val="000000"/>
              </w:rPr>
            </w:pPr>
          </w:p>
        </w:tc>
      </w:tr>
      <w:tr w:rsidR="00C67F92" w:rsidRPr="00946975" w14:paraId="1C2380F4" w14:textId="77777777" w:rsidTr="00C67F92">
        <w:trPr>
          <w:trHeight w:val="255"/>
        </w:trPr>
        <w:tc>
          <w:tcPr>
            <w:tcW w:w="6160" w:type="dxa"/>
            <w:tcBorders>
              <w:top w:val="nil"/>
              <w:left w:val="nil"/>
              <w:bottom w:val="nil"/>
              <w:right w:val="nil"/>
            </w:tcBorders>
            <w:shd w:val="clear" w:color="auto" w:fill="auto"/>
            <w:vAlign w:val="center"/>
            <w:hideMark/>
          </w:tcPr>
          <w:p w14:paraId="3D14AF3A" w14:textId="7840A2C9" w:rsidR="00C67F92" w:rsidRPr="00946975" w:rsidRDefault="00C67F92">
            <w:pPr>
              <w:rPr>
                <w:rFonts w:cs="Arial"/>
                <w:color w:val="000000"/>
              </w:rPr>
            </w:pPr>
            <w:r w:rsidRPr="00946975">
              <w:rPr>
                <w:rFonts w:cs="Arial"/>
                <w:color w:val="000000"/>
              </w:rPr>
              <w:t xml:space="preserve">Finance </w:t>
            </w:r>
            <w:r w:rsidR="00227296">
              <w:rPr>
                <w:rFonts w:cs="Arial"/>
                <w:color w:val="000000"/>
              </w:rPr>
              <w:t>L</w:t>
            </w:r>
            <w:r w:rsidRPr="00946975">
              <w:rPr>
                <w:rFonts w:cs="Arial"/>
                <w:color w:val="000000"/>
              </w:rPr>
              <w:t xml:space="preserve">eases are </w:t>
            </w:r>
            <w:r w:rsidR="00227296">
              <w:rPr>
                <w:rFonts w:cs="Arial"/>
                <w:color w:val="000000"/>
              </w:rPr>
              <w:t>P</w:t>
            </w:r>
            <w:r w:rsidRPr="00946975">
              <w:rPr>
                <w:rFonts w:cs="Arial"/>
                <w:color w:val="000000"/>
              </w:rPr>
              <w:t xml:space="preserve">ayable as </w:t>
            </w:r>
            <w:r w:rsidR="00227296">
              <w:rPr>
                <w:rFonts w:cs="Arial"/>
                <w:color w:val="000000"/>
              </w:rPr>
              <w:t>F</w:t>
            </w:r>
            <w:r w:rsidR="00227296" w:rsidRPr="00946975">
              <w:rPr>
                <w:rFonts w:cs="Arial"/>
                <w:color w:val="000000"/>
              </w:rPr>
              <w:t>ollows</w:t>
            </w:r>
            <w:r w:rsidRPr="00946975">
              <w:rPr>
                <w:rFonts w:cs="Arial"/>
                <w:color w:val="000000"/>
              </w:rPr>
              <w:t>:</w:t>
            </w:r>
          </w:p>
        </w:tc>
        <w:tc>
          <w:tcPr>
            <w:tcW w:w="720" w:type="dxa"/>
            <w:tcBorders>
              <w:top w:val="nil"/>
              <w:left w:val="nil"/>
              <w:bottom w:val="nil"/>
              <w:right w:val="nil"/>
            </w:tcBorders>
            <w:shd w:val="clear" w:color="auto" w:fill="auto"/>
            <w:vAlign w:val="center"/>
            <w:hideMark/>
          </w:tcPr>
          <w:p w14:paraId="5D930EFF" w14:textId="77777777" w:rsidR="00C67F92" w:rsidRPr="00946975"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6DB33F0D" w14:textId="77777777" w:rsidR="00C67F92" w:rsidRPr="00946975" w:rsidRDefault="00C67F92" w:rsidP="00C67F92">
            <w:pPr>
              <w:jc w:val="right"/>
              <w:rPr>
                <w:rFonts w:cs="Arial"/>
                <w:color w:val="000000"/>
              </w:rPr>
            </w:pPr>
            <w:r w:rsidRPr="00946975">
              <w:rPr>
                <w:rFonts w:cs="Arial"/>
                <w:color w:val="000000"/>
              </w:rPr>
              <w:t> </w:t>
            </w:r>
          </w:p>
        </w:tc>
        <w:tc>
          <w:tcPr>
            <w:tcW w:w="1280" w:type="dxa"/>
            <w:tcBorders>
              <w:top w:val="nil"/>
              <w:left w:val="nil"/>
              <w:bottom w:val="nil"/>
              <w:right w:val="nil"/>
            </w:tcBorders>
            <w:shd w:val="clear" w:color="auto" w:fill="auto"/>
            <w:vAlign w:val="center"/>
            <w:hideMark/>
          </w:tcPr>
          <w:p w14:paraId="1086BD94" w14:textId="77777777" w:rsidR="00C67F92" w:rsidRPr="00946975" w:rsidRDefault="00C67F92" w:rsidP="00C67F92">
            <w:pPr>
              <w:jc w:val="right"/>
              <w:rPr>
                <w:rFonts w:cs="Arial"/>
                <w:color w:val="000000"/>
              </w:rPr>
            </w:pPr>
          </w:p>
        </w:tc>
      </w:tr>
      <w:tr w:rsidR="00C67F92" w:rsidRPr="00946975" w14:paraId="26641002" w14:textId="77777777" w:rsidTr="00C67F92">
        <w:trPr>
          <w:trHeight w:val="255"/>
        </w:trPr>
        <w:tc>
          <w:tcPr>
            <w:tcW w:w="6160" w:type="dxa"/>
            <w:tcBorders>
              <w:top w:val="nil"/>
              <w:left w:val="nil"/>
              <w:bottom w:val="nil"/>
              <w:right w:val="nil"/>
            </w:tcBorders>
            <w:shd w:val="clear" w:color="auto" w:fill="auto"/>
            <w:vAlign w:val="center"/>
            <w:hideMark/>
          </w:tcPr>
          <w:p w14:paraId="1916CE3C" w14:textId="62B1FD6B" w:rsidR="00C67F92" w:rsidRPr="00946975" w:rsidRDefault="00C67F92">
            <w:pPr>
              <w:rPr>
                <w:rFonts w:cs="Arial"/>
                <w:color w:val="000000"/>
              </w:rPr>
            </w:pPr>
            <w:r w:rsidRPr="00946975">
              <w:rPr>
                <w:rFonts w:cs="Arial"/>
                <w:color w:val="000000"/>
              </w:rPr>
              <w:t xml:space="preserve">Within 1 </w:t>
            </w:r>
            <w:r w:rsidR="00227296">
              <w:rPr>
                <w:rFonts w:cs="Arial"/>
                <w:color w:val="000000"/>
              </w:rPr>
              <w:t>Y</w:t>
            </w:r>
            <w:r w:rsidRPr="00946975">
              <w:rPr>
                <w:rFonts w:cs="Arial"/>
                <w:color w:val="000000"/>
              </w:rPr>
              <w:t>ear</w:t>
            </w:r>
          </w:p>
        </w:tc>
        <w:tc>
          <w:tcPr>
            <w:tcW w:w="720" w:type="dxa"/>
            <w:tcBorders>
              <w:top w:val="nil"/>
              <w:left w:val="nil"/>
              <w:bottom w:val="nil"/>
              <w:right w:val="nil"/>
            </w:tcBorders>
            <w:shd w:val="clear" w:color="auto" w:fill="auto"/>
            <w:vAlign w:val="center"/>
            <w:hideMark/>
          </w:tcPr>
          <w:p w14:paraId="1AF2931D" w14:textId="77777777" w:rsidR="00C67F92" w:rsidRPr="00946975"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670285AA" w14:textId="77777777" w:rsidR="00C67F92" w:rsidRPr="00946975" w:rsidRDefault="00C67F92" w:rsidP="00C67F92">
            <w:pPr>
              <w:jc w:val="right"/>
              <w:rPr>
                <w:rFonts w:cs="Arial"/>
                <w:color w:val="000000"/>
              </w:rPr>
            </w:pPr>
            <w:r w:rsidRPr="00946975">
              <w:rPr>
                <w:rFonts w:cs="Arial"/>
                <w:color w:val="000000"/>
              </w:rPr>
              <w:t>140</w:t>
            </w:r>
          </w:p>
        </w:tc>
        <w:tc>
          <w:tcPr>
            <w:tcW w:w="1280" w:type="dxa"/>
            <w:tcBorders>
              <w:top w:val="nil"/>
              <w:left w:val="nil"/>
              <w:bottom w:val="nil"/>
              <w:right w:val="nil"/>
            </w:tcBorders>
            <w:shd w:val="clear" w:color="auto" w:fill="auto"/>
            <w:vAlign w:val="center"/>
            <w:hideMark/>
          </w:tcPr>
          <w:p w14:paraId="66CECB8F" w14:textId="77777777" w:rsidR="00C67F92" w:rsidRPr="00946975" w:rsidRDefault="00C67F92" w:rsidP="00C67F92">
            <w:pPr>
              <w:jc w:val="right"/>
              <w:rPr>
                <w:rFonts w:cs="Arial"/>
                <w:color w:val="000000"/>
              </w:rPr>
            </w:pPr>
            <w:r w:rsidRPr="00946975">
              <w:rPr>
                <w:rFonts w:cs="Arial"/>
                <w:color w:val="000000"/>
              </w:rPr>
              <w:t>146</w:t>
            </w:r>
          </w:p>
        </w:tc>
      </w:tr>
      <w:tr w:rsidR="00C67F92" w:rsidRPr="00946975" w14:paraId="0D60BB82" w14:textId="77777777" w:rsidTr="00C67F92">
        <w:trPr>
          <w:trHeight w:val="255"/>
        </w:trPr>
        <w:tc>
          <w:tcPr>
            <w:tcW w:w="6160" w:type="dxa"/>
            <w:tcBorders>
              <w:top w:val="nil"/>
              <w:left w:val="nil"/>
              <w:bottom w:val="single" w:sz="4" w:space="0" w:color="auto"/>
              <w:right w:val="nil"/>
            </w:tcBorders>
            <w:shd w:val="clear" w:color="auto" w:fill="auto"/>
            <w:vAlign w:val="center"/>
            <w:hideMark/>
          </w:tcPr>
          <w:p w14:paraId="67C6D525" w14:textId="0B4E96F6" w:rsidR="00C67F92" w:rsidRPr="00946975" w:rsidRDefault="00C67F92" w:rsidP="00C67F92">
            <w:pPr>
              <w:rPr>
                <w:rFonts w:cs="Arial"/>
                <w:color w:val="000000"/>
              </w:rPr>
            </w:pPr>
            <w:r w:rsidRPr="00946975">
              <w:rPr>
                <w:rFonts w:cs="Arial"/>
                <w:color w:val="000000"/>
              </w:rPr>
              <w:t xml:space="preserve">Longer than 1 </w:t>
            </w:r>
            <w:r w:rsidR="00227296">
              <w:rPr>
                <w:rFonts w:cs="Arial"/>
                <w:color w:val="000000"/>
              </w:rPr>
              <w:t>Y</w:t>
            </w:r>
            <w:r w:rsidRPr="00946975">
              <w:rPr>
                <w:rFonts w:cs="Arial"/>
                <w:color w:val="000000"/>
              </w:rPr>
              <w:t xml:space="preserve">ear but not </w:t>
            </w:r>
            <w:r w:rsidR="00227296">
              <w:rPr>
                <w:rFonts w:cs="Arial"/>
                <w:color w:val="000000"/>
              </w:rPr>
              <w:t>L</w:t>
            </w:r>
            <w:r w:rsidRPr="00946975">
              <w:rPr>
                <w:rFonts w:cs="Arial"/>
                <w:color w:val="000000"/>
              </w:rPr>
              <w:t xml:space="preserve">onger than 5 </w:t>
            </w:r>
            <w:r w:rsidR="00227296">
              <w:rPr>
                <w:rFonts w:cs="Arial"/>
                <w:color w:val="000000"/>
              </w:rPr>
              <w:t>Y</w:t>
            </w:r>
            <w:r w:rsidRPr="00946975">
              <w:rPr>
                <w:rFonts w:cs="Arial"/>
                <w:color w:val="000000"/>
              </w:rPr>
              <w:t>ears</w:t>
            </w:r>
          </w:p>
        </w:tc>
        <w:tc>
          <w:tcPr>
            <w:tcW w:w="720" w:type="dxa"/>
            <w:tcBorders>
              <w:top w:val="nil"/>
              <w:left w:val="nil"/>
              <w:bottom w:val="single" w:sz="4" w:space="0" w:color="auto"/>
              <w:right w:val="nil"/>
            </w:tcBorders>
            <w:shd w:val="clear" w:color="auto" w:fill="auto"/>
            <w:vAlign w:val="center"/>
            <w:hideMark/>
          </w:tcPr>
          <w:p w14:paraId="51EBE407" w14:textId="77777777" w:rsidR="00C67F92" w:rsidRPr="00946975" w:rsidRDefault="00C67F92" w:rsidP="00C67F92">
            <w:pPr>
              <w:jc w:val="center"/>
              <w:rPr>
                <w:rFonts w:cs="Arial"/>
                <w:color w:val="000000"/>
              </w:rPr>
            </w:pPr>
            <w:r w:rsidRPr="00946975">
              <w:rPr>
                <w:rFonts w:cs="Arial"/>
                <w:color w:val="000000"/>
              </w:rPr>
              <w:t> </w:t>
            </w:r>
          </w:p>
        </w:tc>
        <w:tc>
          <w:tcPr>
            <w:tcW w:w="1260" w:type="dxa"/>
            <w:tcBorders>
              <w:top w:val="nil"/>
              <w:left w:val="nil"/>
              <w:bottom w:val="single" w:sz="4" w:space="0" w:color="auto"/>
              <w:right w:val="nil"/>
            </w:tcBorders>
            <w:shd w:val="clear" w:color="000000" w:fill="D9D9D9"/>
            <w:vAlign w:val="center"/>
            <w:hideMark/>
          </w:tcPr>
          <w:p w14:paraId="6197B67C" w14:textId="77777777" w:rsidR="00C67F92" w:rsidRPr="00946975" w:rsidRDefault="00C67F92" w:rsidP="00C67F92">
            <w:pPr>
              <w:jc w:val="right"/>
              <w:rPr>
                <w:rFonts w:cs="Arial"/>
                <w:color w:val="000000"/>
              </w:rPr>
            </w:pPr>
            <w:r w:rsidRPr="00946975">
              <w:rPr>
                <w:rFonts w:cs="Arial"/>
                <w:color w:val="000000"/>
              </w:rPr>
              <w:t>150</w:t>
            </w:r>
          </w:p>
        </w:tc>
        <w:tc>
          <w:tcPr>
            <w:tcW w:w="1280" w:type="dxa"/>
            <w:tcBorders>
              <w:top w:val="nil"/>
              <w:left w:val="nil"/>
              <w:bottom w:val="single" w:sz="4" w:space="0" w:color="auto"/>
              <w:right w:val="nil"/>
            </w:tcBorders>
            <w:shd w:val="clear" w:color="auto" w:fill="auto"/>
            <w:vAlign w:val="center"/>
            <w:hideMark/>
          </w:tcPr>
          <w:p w14:paraId="14409A00" w14:textId="77777777" w:rsidR="00C67F92" w:rsidRPr="00946975" w:rsidRDefault="00C67F92" w:rsidP="00C67F92">
            <w:pPr>
              <w:jc w:val="right"/>
              <w:rPr>
                <w:rFonts w:cs="Arial"/>
                <w:color w:val="000000"/>
              </w:rPr>
            </w:pPr>
            <w:r w:rsidRPr="00946975">
              <w:rPr>
                <w:rFonts w:cs="Arial"/>
                <w:color w:val="000000"/>
              </w:rPr>
              <w:t>215</w:t>
            </w:r>
          </w:p>
        </w:tc>
      </w:tr>
      <w:tr w:rsidR="00C67F92" w:rsidRPr="00946975" w14:paraId="51B79585" w14:textId="77777777" w:rsidTr="00C67F92">
        <w:trPr>
          <w:trHeight w:val="255"/>
        </w:trPr>
        <w:tc>
          <w:tcPr>
            <w:tcW w:w="6160" w:type="dxa"/>
            <w:tcBorders>
              <w:top w:val="nil"/>
              <w:left w:val="nil"/>
              <w:bottom w:val="nil"/>
              <w:right w:val="nil"/>
            </w:tcBorders>
            <w:shd w:val="clear" w:color="auto" w:fill="auto"/>
            <w:vAlign w:val="center"/>
            <w:hideMark/>
          </w:tcPr>
          <w:p w14:paraId="530624F8" w14:textId="29E304E8" w:rsidR="00C67F92" w:rsidRPr="00946975" w:rsidRDefault="00C67F92" w:rsidP="00C67F92">
            <w:pPr>
              <w:rPr>
                <w:rFonts w:cs="Arial"/>
                <w:color w:val="000000"/>
              </w:rPr>
            </w:pPr>
            <w:r w:rsidRPr="00946975">
              <w:rPr>
                <w:rFonts w:cs="Arial"/>
                <w:color w:val="000000"/>
              </w:rPr>
              <w:t xml:space="preserve">Minimum </w:t>
            </w:r>
            <w:r w:rsidR="00227296">
              <w:rPr>
                <w:rFonts w:cs="Arial"/>
                <w:color w:val="000000"/>
              </w:rPr>
              <w:t>L</w:t>
            </w:r>
            <w:r w:rsidRPr="00946975">
              <w:rPr>
                <w:rFonts w:cs="Arial"/>
                <w:color w:val="000000"/>
              </w:rPr>
              <w:t xml:space="preserve">ease </w:t>
            </w:r>
            <w:r w:rsidR="00227296">
              <w:rPr>
                <w:rFonts w:cs="Arial"/>
                <w:color w:val="000000"/>
              </w:rPr>
              <w:t>P</w:t>
            </w:r>
            <w:r w:rsidRPr="00946975">
              <w:rPr>
                <w:rFonts w:cs="Arial"/>
                <w:color w:val="000000"/>
              </w:rPr>
              <w:t>ayments</w:t>
            </w:r>
          </w:p>
        </w:tc>
        <w:tc>
          <w:tcPr>
            <w:tcW w:w="720" w:type="dxa"/>
            <w:tcBorders>
              <w:top w:val="nil"/>
              <w:left w:val="nil"/>
              <w:bottom w:val="nil"/>
              <w:right w:val="nil"/>
            </w:tcBorders>
            <w:shd w:val="clear" w:color="auto" w:fill="auto"/>
            <w:vAlign w:val="center"/>
            <w:hideMark/>
          </w:tcPr>
          <w:p w14:paraId="2DC52785" w14:textId="77777777" w:rsidR="00C67F92" w:rsidRPr="00946975"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7F89E298" w14:textId="77777777" w:rsidR="00C67F92" w:rsidRPr="00946975" w:rsidRDefault="00C67F92" w:rsidP="00C67F92">
            <w:pPr>
              <w:jc w:val="right"/>
              <w:rPr>
                <w:rFonts w:cs="Arial"/>
                <w:color w:val="000000"/>
              </w:rPr>
            </w:pPr>
            <w:r w:rsidRPr="00946975">
              <w:rPr>
                <w:rFonts w:cs="Arial"/>
                <w:color w:val="000000"/>
              </w:rPr>
              <w:t>290</w:t>
            </w:r>
          </w:p>
        </w:tc>
        <w:tc>
          <w:tcPr>
            <w:tcW w:w="1280" w:type="dxa"/>
            <w:tcBorders>
              <w:top w:val="nil"/>
              <w:left w:val="nil"/>
              <w:bottom w:val="nil"/>
              <w:right w:val="nil"/>
            </w:tcBorders>
            <w:shd w:val="clear" w:color="auto" w:fill="auto"/>
            <w:vAlign w:val="center"/>
            <w:hideMark/>
          </w:tcPr>
          <w:p w14:paraId="67C6D3C8" w14:textId="77777777" w:rsidR="00C67F92" w:rsidRPr="00946975" w:rsidRDefault="00C67F92" w:rsidP="00C67F92">
            <w:pPr>
              <w:jc w:val="right"/>
              <w:rPr>
                <w:rFonts w:cs="Arial"/>
                <w:color w:val="000000"/>
              </w:rPr>
            </w:pPr>
            <w:r w:rsidRPr="00946975">
              <w:rPr>
                <w:rFonts w:cs="Arial"/>
                <w:color w:val="000000"/>
              </w:rPr>
              <w:t>361</w:t>
            </w:r>
          </w:p>
        </w:tc>
      </w:tr>
      <w:tr w:rsidR="00C67F92" w:rsidRPr="00946975" w14:paraId="5A287296" w14:textId="77777777" w:rsidTr="00C67F92">
        <w:trPr>
          <w:trHeight w:val="255"/>
        </w:trPr>
        <w:tc>
          <w:tcPr>
            <w:tcW w:w="6160" w:type="dxa"/>
            <w:tcBorders>
              <w:top w:val="nil"/>
              <w:left w:val="nil"/>
              <w:bottom w:val="single" w:sz="4" w:space="0" w:color="auto"/>
              <w:right w:val="nil"/>
            </w:tcBorders>
            <w:shd w:val="clear" w:color="auto" w:fill="auto"/>
            <w:vAlign w:val="center"/>
            <w:hideMark/>
          </w:tcPr>
          <w:p w14:paraId="0AEFDE72" w14:textId="55738ADF" w:rsidR="00C67F92" w:rsidRPr="00946975" w:rsidRDefault="00C67F92" w:rsidP="00C67F92">
            <w:pPr>
              <w:rPr>
                <w:rFonts w:cs="Arial"/>
                <w:color w:val="000000"/>
              </w:rPr>
            </w:pPr>
            <w:r w:rsidRPr="00946975">
              <w:rPr>
                <w:rFonts w:cs="Arial"/>
                <w:color w:val="000000"/>
              </w:rPr>
              <w:t xml:space="preserve">Less </w:t>
            </w:r>
            <w:r w:rsidR="00227296">
              <w:rPr>
                <w:rFonts w:cs="Arial"/>
                <w:color w:val="000000"/>
              </w:rPr>
              <w:t>F</w:t>
            </w:r>
            <w:r w:rsidRPr="00946975">
              <w:rPr>
                <w:rFonts w:cs="Arial"/>
                <w:color w:val="000000"/>
              </w:rPr>
              <w:t xml:space="preserve">uture </w:t>
            </w:r>
            <w:r w:rsidR="00227296">
              <w:rPr>
                <w:rFonts w:cs="Arial"/>
                <w:color w:val="000000"/>
              </w:rPr>
              <w:t>F</w:t>
            </w:r>
            <w:r w:rsidRPr="00946975">
              <w:rPr>
                <w:rFonts w:cs="Arial"/>
                <w:color w:val="000000"/>
              </w:rPr>
              <w:t xml:space="preserve">inance </w:t>
            </w:r>
            <w:r w:rsidR="00227296">
              <w:rPr>
                <w:rFonts w:cs="Arial"/>
                <w:color w:val="000000"/>
              </w:rPr>
              <w:t>C</w:t>
            </w:r>
            <w:r w:rsidRPr="00946975">
              <w:rPr>
                <w:rFonts w:cs="Arial"/>
                <w:color w:val="000000"/>
              </w:rPr>
              <w:t>harges</w:t>
            </w:r>
          </w:p>
        </w:tc>
        <w:tc>
          <w:tcPr>
            <w:tcW w:w="720" w:type="dxa"/>
            <w:tcBorders>
              <w:top w:val="nil"/>
              <w:left w:val="nil"/>
              <w:bottom w:val="single" w:sz="4" w:space="0" w:color="auto"/>
              <w:right w:val="nil"/>
            </w:tcBorders>
            <w:shd w:val="clear" w:color="auto" w:fill="auto"/>
            <w:vAlign w:val="center"/>
            <w:hideMark/>
          </w:tcPr>
          <w:p w14:paraId="2F3567B3" w14:textId="77777777" w:rsidR="00C67F92" w:rsidRPr="00946975" w:rsidRDefault="00C67F92" w:rsidP="00C67F92">
            <w:pPr>
              <w:jc w:val="center"/>
              <w:rPr>
                <w:rFonts w:cs="Arial"/>
                <w:color w:val="000000"/>
              </w:rPr>
            </w:pPr>
            <w:r w:rsidRPr="00946975">
              <w:rPr>
                <w:rFonts w:cs="Arial"/>
                <w:color w:val="000000"/>
              </w:rPr>
              <w:t> </w:t>
            </w:r>
          </w:p>
        </w:tc>
        <w:tc>
          <w:tcPr>
            <w:tcW w:w="1260" w:type="dxa"/>
            <w:tcBorders>
              <w:top w:val="nil"/>
              <w:left w:val="nil"/>
              <w:bottom w:val="single" w:sz="4" w:space="0" w:color="auto"/>
              <w:right w:val="nil"/>
            </w:tcBorders>
            <w:shd w:val="clear" w:color="000000" w:fill="D9D9D9"/>
            <w:vAlign w:val="center"/>
            <w:hideMark/>
          </w:tcPr>
          <w:p w14:paraId="2ED7FEEB" w14:textId="77777777" w:rsidR="00C67F92" w:rsidRPr="00946975" w:rsidRDefault="00C67F92" w:rsidP="00C67F92">
            <w:pPr>
              <w:jc w:val="right"/>
              <w:rPr>
                <w:rFonts w:cs="Arial"/>
                <w:color w:val="000000"/>
              </w:rPr>
            </w:pPr>
            <w:r w:rsidRPr="00946975">
              <w:rPr>
                <w:rFonts w:cs="Arial"/>
                <w:color w:val="000000"/>
              </w:rPr>
              <w:t>(16)</w:t>
            </w:r>
          </w:p>
        </w:tc>
        <w:tc>
          <w:tcPr>
            <w:tcW w:w="1280" w:type="dxa"/>
            <w:tcBorders>
              <w:top w:val="nil"/>
              <w:left w:val="nil"/>
              <w:bottom w:val="single" w:sz="4" w:space="0" w:color="auto"/>
              <w:right w:val="nil"/>
            </w:tcBorders>
            <w:shd w:val="clear" w:color="auto" w:fill="auto"/>
            <w:vAlign w:val="center"/>
            <w:hideMark/>
          </w:tcPr>
          <w:p w14:paraId="2F5B3C63" w14:textId="77777777" w:rsidR="00C67F92" w:rsidRPr="00946975" w:rsidRDefault="00C67F92" w:rsidP="00C67F92">
            <w:pPr>
              <w:jc w:val="right"/>
              <w:rPr>
                <w:rFonts w:cs="Arial"/>
                <w:color w:val="000000"/>
              </w:rPr>
            </w:pPr>
            <w:r w:rsidRPr="00946975">
              <w:rPr>
                <w:rFonts w:cs="Arial"/>
                <w:color w:val="000000"/>
              </w:rPr>
              <w:t>(24)</w:t>
            </w:r>
          </w:p>
        </w:tc>
      </w:tr>
      <w:tr w:rsidR="00C67F92" w:rsidRPr="00946975" w14:paraId="3AA69518" w14:textId="77777777" w:rsidTr="00C67F92">
        <w:trPr>
          <w:trHeight w:val="255"/>
        </w:trPr>
        <w:tc>
          <w:tcPr>
            <w:tcW w:w="6160" w:type="dxa"/>
            <w:tcBorders>
              <w:top w:val="nil"/>
              <w:left w:val="nil"/>
              <w:bottom w:val="nil"/>
              <w:right w:val="nil"/>
            </w:tcBorders>
            <w:shd w:val="clear" w:color="auto" w:fill="auto"/>
            <w:vAlign w:val="center"/>
            <w:hideMark/>
          </w:tcPr>
          <w:p w14:paraId="5CC0CF6A" w14:textId="31A808BF" w:rsidR="00C67F92" w:rsidRPr="00946975" w:rsidRDefault="00C67F92" w:rsidP="00C67F92">
            <w:pPr>
              <w:rPr>
                <w:rFonts w:cs="Arial"/>
                <w:b/>
                <w:bCs/>
                <w:color w:val="000000"/>
              </w:rPr>
            </w:pPr>
            <w:r w:rsidRPr="00946975">
              <w:rPr>
                <w:rFonts w:cs="Arial"/>
                <w:b/>
                <w:bCs/>
                <w:color w:val="000000"/>
              </w:rPr>
              <w:t xml:space="preserve">Present </w:t>
            </w:r>
            <w:r w:rsidR="00227296">
              <w:rPr>
                <w:rFonts w:cs="Arial"/>
                <w:b/>
                <w:bCs/>
                <w:color w:val="000000"/>
              </w:rPr>
              <w:t>V</w:t>
            </w:r>
            <w:r w:rsidRPr="00946975">
              <w:rPr>
                <w:rFonts w:cs="Arial"/>
                <w:b/>
                <w:bCs/>
                <w:color w:val="000000"/>
              </w:rPr>
              <w:t xml:space="preserve">alue of </w:t>
            </w:r>
            <w:r w:rsidR="00227296">
              <w:rPr>
                <w:rFonts w:cs="Arial"/>
                <w:b/>
                <w:bCs/>
                <w:color w:val="000000"/>
              </w:rPr>
              <w:t>M</w:t>
            </w:r>
            <w:r w:rsidRPr="00946975">
              <w:rPr>
                <w:rFonts w:cs="Arial"/>
                <w:b/>
                <w:bCs/>
                <w:color w:val="000000"/>
              </w:rPr>
              <w:t xml:space="preserve">inimum </w:t>
            </w:r>
            <w:r w:rsidR="00227296">
              <w:rPr>
                <w:rFonts w:cs="Arial"/>
                <w:b/>
                <w:bCs/>
                <w:color w:val="000000"/>
              </w:rPr>
              <w:t>L</w:t>
            </w:r>
            <w:r w:rsidRPr="00946975">
              <w:rPr>
                <w:rFonts w:cs="Arial"/>
                <w:b/>
                <w:bCs/>
                <w:color w:val="000000"/>
              </w:rPr>
              <w:t xml:space="preserve">ease </w:t>
            </w:r>
            <w:r w:rsidR="00227296">
              <w:rPr>
                <w:rFonts w:cs="Arial"/>
                <w:b/>
                <w:bCs/>
                <w:color w:val="000000"/>
              </w:rPr>
              <w:t>P</w:t>
            </w:r>
            <w:r w:rsidRPr="00946975">
              <w:rPr>
                <w:rFonts w:cs="Arial"/>
                <w:b/>
                <w:bCs/>
                <w:color w:val="000000"/>
              </w:rPr>
              <w:t>ayments</w:t>
            </w:r>
          </w:p>
        </w:tc>
        <w:tc>
          <w:tcPr>
            <w:tcW w:w="720" w:type="dxa"/>
            <w:tcBorders>
              <w:top w:val="nil"/>
              <w:left w:val="nil"/>
              <w:bottom w:val="nil"/>
              <w:right w:val="nil"/>
            </w:tcBorders>
            <w:shd w:val="clear" w:color="auto" w:fill="auto"/>
            <w:vAlign w:val="center"/>
            <w:hideMark/>
          </w:tcPr>
          <w:p w14:paraId="6BE1F710" w14:textId="77777777" w:rsidR="00C67F92" w:rsidRPr="00946975" w:rsidRDefault="00C67F92" w:rsidP="00C67F92">
            <w:pPr>
              <w:jc w:val="center"/>
              <w:rPr>
                <w:rFonts w:cs="Arial"/>
                <w:b/>
                <w:bCs/>
                <w:color w:val="000000"/>
              </w:rPr>
            </w:pPr>
          </w:p>
        </w:tc>
        <w:tc>
          <w:tcPr>
            <w:tcW w:w="1260" w:type="dxa"/>
            <w:tcBorders>
              <w:top w:val="nil"/>
              <w:left w:val="nil"/>
              <w:bottom w:val="nil"/>
              <w:right w:val="nil"/>
            </w:tcBorders>
            <w:shd w:val="clear" w:color="000000" w:fill="D9D9D9"/>
            <w:vAlign w:val="center"/>
            <w:hideMark/>
          </w:tcPr>
          <w:p w14:paraId="56D00DAF" w14:textId="77777777" w:rsidR="00C67F92" w:rsidRPr="00946975" w:rsidRDefault="00C67F92" w:rsidP="00C67F92">
            <w:pPr>
              <w:jc w:val="right"/>
              <w:rPr>
                <w:rFonts w:cs="Arial"/>
                <w:b/>
                <w:bCs/>
                <w:color w:val="000000"/>
              </w:rPr>
            </w:pPr>
            <w:r w:rsidRPr="00946975">
              <w:rPr>
                <w:rFonts w:cs="Arial"/>
                <w:b/>
                <w:bCs/>
                <w:color w:val="000000"/>
              </w:rPr>
              <w:t>274</w:t>
            </w:r>
          </w:p>
        </w:tc>
        <w:tc>
          <w:tcPr>
            <w:tcW w:w="1280" w:type="dxa"/>
            <w:tcBorders>
              <w:top w:val="nil"/>
              <w:left w:val="nil"/>
              <w:bottom w:val="nil"/>
              <w:right w:val="nil"/>
            </w:tcBorders>
            <w:shd w:val="clear" w:color="auto" w:fill="auto"/>
            <w:vAlign w:val="center"/>
            <w:hideMark/>
          </w:tcPr>
          <w:p w14:paraId="06A9C992" w14:textId="77777777" w:rsidR="00C67F92" w:rsidRPr="00946975" w:rsidRDefault="00C67F92" w:rsidP="00C67F92">
            <w:pPr>
              <w:jc w:val="right"/>
              <w:rPr>
                <w:rFonts w:cs="Arial"/>
                <w:b/>
                <w:bCs/>
                <w:color w:val="000000"/>
              </w:rPr>
            </w:pPr>
            <w:r w:rsidRPr="00946975">
              <w:rPr>
                <w:rFonts w:cs="Arial"/>
                <w:b/>
                <w:bCs/>
                <w:color w:val="000000"/>
              </w:rPr>
              <w:t>337</w:t>
            </w:r>
          </w:p>
        </w:tc>
      </w:tr>
      <w:tr w:rsidR="00C67F92" w:rsidRPr="00946975" w14:paraId="2E7B98BB" w14:textId="77777777" w:rsidTr="00C67F92">
        <w:trPr>
          <w:trHeight w:val="255"/>
        </w:trPr>
        <w:tc>
          <w:tcPr>
            <w:tcW w:w="6160" w:type="dxa"/>
            <w:tcBorders>
              <w:top w:val="nil"/>
              <w:left w:val="nil"/>
              <w:bottom w:val="nil"/>
              <w:right w:val="nil"/>
            </w:tcBorders>
            <w:shd w:val="clear" w:color="auto" w:fill="auto"/>
            <w:vAlign w:val="center"/>
            <w:hideMark/>
          </w:tcPr>
          <w:p w14:paraId="23B29642" w14:textId="77777777" w:rsidR="00C67F92" w:rsidRPr="00946975" w:rsidRDefault="00C67F92" w:rsidP="00C67F92">
            <w:pPr>
              <w:rPr>
                <w:rFonts w:cs="Arial"/>
                <w:color w:val="000000"/>
              </w:rPr>
            </w:pPr>
          </w:p>
        </w:tc>
        <w:tc>
          <w:tcPr>
            <w:tcW w:w="720" w:type="dxa"/>
            <w:tcBorders>
              <w:top w:val="nil"/>
              <w:left w:val="nil"/>
              <w:bottom w:val="nil"/>
              <w:right w:val="nil"/>
            </w:tcBorders>
            <w:shd w:val="clear" w:color="auto" w:fill="auto"/>
            <w:vAlign w:val="center"/>
            <w:hideMark/>
          </w:tcPr>
          <w:p w14:paraId="153B21F8" w14:textId="77777777" w:rsidR="00C67F92" w:rsidRPr="00946975"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1892DF38" w14:textId="77777777" w:rsidR="00C67F92" w:rsidRPr="00946975" w:rsidRDefault="00C67F92" w:rsidP="00C67F92">
            <w:pPr>
              <w:jc w:val="right"/>
              <w:rPr>
                <w:rFonts w:cs="Arial"/>
                <w:color w:val="000000"/>
              </w:rPr>
            </w:pPr>
            <w:r w:rsidRPr="00946975">
              <w:rPr>
                <w:rFonts w:cs="Arial"/>
                <w:color w:val="000000"/>
              </w:rPr>
              <w:t> </w:t>
            </w:r>
          </w:p>
        </w:tc>
        <w:tc>
          <w:tcPr>
            <w:tcW w:w="1280" w:type="dxa"/>
            <w:tcBorders>
              <w:top w:val="nil"/>
              <w:left w:val="nil"/>
              <w:bottom w:val="nil"/>
              <w:right w:val="nil"/>
            </w:tcBorders>
            <w:shd w:val="clear" w:color="auto" w:fill="auto"/>
            <w:vAlign w:val="center"/>
            <w:hideMark/>
          </w:tcPr>
          <w:p w14:paraId="558A1CB1" w14:textId="77777777" w:rsidR="00C67F92" w:rsidRPr="00946975" w:rsidRDefault="00C67F92" w:rsidP="00C67F92">
            <w:pPr>
              <w:jc w:val="right"/>
              <w:rPr>
                <w:rFonts w:cs="Arial"/>
                <w:color w:val="000000"/>
              </w:rPr>
            </w:pPr>
          </w:p>
        </w:tc>
      </w:tr>
      <w:tr w:rsidR="00C67F92" w:rsidRPr="00946975" w14:paraId="083B0A9E" w14:textId="77777777" w:rsidTr="00C67F92">
        <w:trPr>
          <w:trHeight w:val="255"/>
        </w:trPr>
        <w:tc>
          <w:tcPr>
            <w:tcW w:w="6160" w:type="dxa"/>
            <w:tcBorders>
              <w:top w:val="nil"/>
              <w:left w:val="nil"/>
              <w:bottom w:val="nil"/>
              <w:right w:val="nil"/>
            </w:tcBorders>
            <w:shd w:val="clear" w:color="auto" w:fill="auto"/>
            <w:vAlign w:val="center"/>
            <w:hideMark/>
          </w:tcPr>
          <w:p w14:paraId="569EFD06" w14:textId="20410A4B" w:rsidR="00C67F92" w:rsidRPr="00946975" w:rsidRDefault="00C67F92" w:rsidP="00C67F92">
            <w:pPr>
              <w:rPr>
                <w:rFonts w:cs="Arial"/>
                <w:color w:val="000000"/>
              </w:rPr>
            </w:pPr>
            <w:r w:rsidRPr="00946975">
              <w:rPr>
                <w:rFonts w:cs="Arial"/>
                <w:color w:val="000000"/>
              </w:rPr>
              <w:t xml:space="preserve">Representing </w:t>
            </w:r>
            <w:r w:rsidR="00227296">
              <w:rPr>
                <w:rFonts w:cs="Arial"/>
                <w:color w:val="000000"/>
              </w:rPr>
              <w:t>L</w:t>
            </w:r>
            <w:r w:rsidRPr="00946975">
              <w:rPr>
                <w:rFonts w:cs="Arial"/>
                <w:color w:val="000000"/>
              </w:rPr>
              <w:t xml:space="preserve">ease </w:t>
            </w:r>
            <w:r w:rsidR="00227296">
              <w:rPr>
                <w:rFonts w:cs="Arial"/>
                <w:color w:val="000000"/>
              </w:rPr>
              <w:t>L</w:t>
            </w:r>
            <w:r w:rsidRPr="00946975">
              <w:rPr>
                <w:rFonts w:cs="Arial"/>
                <w:color w:val="000000"/>
              </w:rPr>
              <w:t>iabilities:</w:t>
            </w:r>
          </w:p>
        </w:tc>
        <w:tc>
          <w:tcPr>
            <w:tcW w:w="720" w:type="dxa"/>
            <w:tcBorders>
              <w:top w:val="nil"/>
              <w:left w:val="nil"/>
              <w:bottom w:val="nil"/>
              <w:right w:val="nil"/>
            </w:tcBorders>
            <w:shd w:val="clear" w:color="auto" w:fill="auto"/>
            <w:vAlign w:val="center"/>
            <w:hideMark/>
          </w:tcPr>
          <w:p w14:paraId="2C5DA6C6" w14:textId="77777777" w:rsidR="00C67F92" w:rsidRPr="00946975"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1FD3BA5F" w14:textId="77777777" w:rsidR="00C67F92" w:rsidRPr="00946975" w:rsidRDefault="00C67F92" w:rsidP="00C67F92">
            <w:pPr>
              <w:jc w:val="right"/>
              <w:rPr>
                <w:rFonts w:cs="Arial"/>
                <w:color w:val="000000"/>
              </w:rPr>
            </w:pPr>
            <w:r w:rsidRPr="00946975">
              <w:rPr>
                <w:rFonts w:cs="Arial"/>
                <w:color w:val="000000"/>
              </w:rPr>
              <w:t> </w:t>
            </w:r>
          </w:p>
        </w:tc>
        <w:tc>
          <w:tcPr>
            <w:tcW w:w="1280" w:type="dxa"/>
            <w:tcBorders>
              <w:top w:val="nil"/>
              <w:left w:val="nil"/>
              <w:bottom w:val="nil"/>
              <w:right w:val="nil"/>
            </w:tcBorders>
            <w:shd w:val="clear" w:color="auto" w:fill="auto"/>
            <w:vAlign w:val="center"/>
            <w:hideMark/>
          </w:tcPr>
          <w:p w14:paraId="18A18A15" w14:textId="77777777" w:rsidR="00C67F92" w:rsidRPr="00946975" w:rsidRDefault="00C67F92" w:rsidP="00C67F92">
            <w:pPr>
              <w:jc w:val="right"/>
              <w:rPr>
                <w:rFonts w:cs="Arial"/>
                <w:color w:val="000000"/>
              </w:rPr>
            </w:pPr>
          </w:p>
        </w:tc>
      </w:tr>
      <w:tr w:rsidR="00C67F92" w:rsidRPr="00946975" w14:paraId="5E685AC8" w14:textId="77777777" w:rsidTr="00C67F92">
        <w:trPr>
          <w:trHeight w:val="255"/>
        </w:trPr>
        <w:tc>
          <w:tcPr>
            <w:tcW w:w="6160" w:type="dxa"/>
            <w:tcBorders>
              <w:top w:val="nil"/>
              <w:left w:val="nil"/>
              <w:bottom w:val="nil"/>
              <w:right w:val="nil"/>
            </w:tcBorders>
            <w:shd w:val="clear" w:color="auto" w:fill="auto"/>
            <w:vAlign w:val="center"/>
            <w:hideMark/>
          </w:tcPr>
          <w:p w14:paraId="5C1311B5" w14:textId="77777777" w:rsidR="00C67F92" w:rsidRPr="00946975" w:rsidRDefault="00C67F92" w:rsidP="00C67F92">
            <w:pPr>
              <w:rPr>
                <w:rFonts w:cs="Arial"/>
                <w:color w:val="000000"/>
              </w:rPr>
            </w:pPr>
            <w:r w:rsidRPr="00946975">
              <w:rPr>
                <w:rFonts w:cs="Arial"/>
                <w:color w:val="000000"/>
              </w:rPr>
              <w:t>Current (Note 11(a))</w:t>
            </w:r>
          </w:p>
        </w:tc>
        <w:tc>
          <w:tcPr>
            <w:tcW w:w="720" w:type="dxa"/>
            <w:tcBorders>
              <w:top w:val="nil"/>
              <w:left w:val="nil"/>
              <w:bottom w:val="nil"/>
              <w:right w:val="nil"/>
            </w:tcBorders>
            <w:shd w:val="clear" w:color="auto" w:fill="auto"/>
            <w:vAlign w:val="center"/>
            <w:hideMark/>
          </w:tcPr>
          <w:p w14:paraId="629B4370" w14:textId="77777777" w:rsidR="00C67F92" w:rsidRPr="00946975"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79771519" w14:textId="77777777" w:rsidR="00C67F92" w:rsidRPr="00946975" w:rsidRDefault="00C67F92" w:rsidP="00C67F92">
            <w:pPr>
              <w:jc w:val="right"/>
              <w:rPr>
                <w:rFonts w:cs="Arial"/>
                <w:color w:val="000000"/>
              </w:rPr>
            </w:pPr>
            <w:r w:rsidRPr="00946975">
              <w:rPr>
                <w:rFonts w:cs="Arial"/>
                <w:color w:val="000000"/>
              </w:rPr>
              <w:t>130</w:t>
            </w:r>
          </w:p>
        </w:tc>
        <w:tc>
          <w:tcPr>
            <w:tcW w:w="1280" w:type="dxa"/>
            <w:tcBorders>
              <w:top w:val="nil"/>
              <w:left w:val="nil"/>
              <w:bottom w:val="nil"/>
              <w:right w:val="nil"/>
            </w:tcBorders>
            <w:shd w:val="clear" w:color="auto" w:fill="auto"/>
            <w:vAlign w:val="center"/>
            <w:hideMark/>
          </w:tcPr>
          <w:p w14:paraId="6871521F" w14:textId="77777777" w:rsidR="00C67F92" w:rsidRPr="00946975" w:rsidRDefault="00C67F92" w:rsidP="00C67F92">
            <w:pPr>
              <w:jc w:val="right"/>
              <w:rPr>
                <w:rFonts w:cs="Arial"/>
                <w:color w:val="000000"/>
              </w:rPr>
            </w:pPr>
            <w:r w:rsidRPr="00946975">
              <w:rPr>
                <w:rFonts w:cs="Arial"/>
                <w:color w:val="000000"/>
              </w:rPr>
              <w:t>132</w:t>
            </w:r>
          </w:p>
        </w:tc>
      </w:tr>
      <w:tr w:rsidR="00C67F92" w:rsidRPr="00946975" w14:paraId="618867FE" w14:textId="77777777" w:rsidTr="00C67F92">
        <w:trPr>
          <w:trHeight w:val="255"/>
        </w:trPr>
        <w:tc>
          <w:tcPr>
            <w:tcW w:w="6160" w:type="dxa"/>
            <w:tcBorders>
              <w:top w:val="nil"/>
              <w:left w:val="nil"/>
              <w:bottom w:val="nil"/>
              <w:right w:val="nil"/>
            </w:tcBorders>
            <w:shd w:val="clear" w:color="auto" w:fill="auto"/>
            <w:vAlign w:val="center"/>
            <w:hideMark/>
          </w:tcPr>
          <w:p w14:paraId="646F9D98" w14:textId="7A349F62" w:rsidR="00C67F92" w:rsidRPr="00946975" w:rsidRDefault="00C67F92" w:rsidP="00C67F92">
            <w:pPr>
              <w:rPr>
                <w:rFonts w:cs="Arial"/>
                <w:color w:val="000000"/>
              </w:rPr>
            </w:pPr>
            <w:r w:rsidRPr="00946975">
              <w:rPr>
                <w:rFonts w:cs="Arial"/>
                <w:color w:val="000000"/>
              </w:rPr>
              <w:t>Non–</w:t>
            </w:r>
            <w:r w:rsidR="00227296">
              <w:rPr>
                <w:rFonts w:cs="Arial"/>
                <w:color w:val="000000"/>
              </w:rPr>
              <w:t>C</w:t>
            </w:r>
            <w:r w:rsidRPr="00946975">
              <w:rPr>
                <w:rFonts w:cs="Arial"/>
                <w:color w:val="000000"/>
              </w:rPr>
              <w:t>urrent (Note 11(b))</w:t>
            </w:r>
          </w:p>
        </w:tc>
        <w:tc>
          <w:tcPr>
            <w:tcW w:w="720" w:type="dxa"/>
            <w:tcBorders>
              <w:top w:val="nil"/>
              <w:left w:val="nil"/>
              <w:bottom w:val="nil"/>
              <w:right w:val="nil"/>
            </w:tcBorders>
            <w:shd w:val="clear" w:color="auto" w:fill="auto"/>
            <w:vAlign w:val="center"/>
            <w:hideMark/>
          </w:tcPr>
          <w:p w14:paraId="28FDC27C" w14:textId="77777777" w:rsidR="00C67F92" w:rsidRPr="00946975"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2A1AE8F6" w14:textId="77777777" w:rsidR="00C67F92" w:rsidRPr="00946975" w:rsidRDefault="00C67F92" w:rsidP="00C67F92">
            <w:pPr>
              <w:jc w:val="right"/>
              <w:rPr>
                <w:rFonts w:cs="Arial"/>
                <w:color w:val="000000"/>
              </w:rPr>
            </w:pPr>
            <w:r w:rsidRPr="00946975">
              <w:rPr>
                <w:rFonts w:cs="Arial"/>
                <w:color w:val="000000"/>
              </w:rPr>
              <w:t>144</w:t>
            </w:r>
          </w:p>
        </w:tc>
        <w:tc>
          <w:tcPr>
            <w:tcW w:w="1280" w:type="dxa"/>
            <w:tcBorders>
              <w:top w:val="nil"/>
              <w:left w:val="nil"/>
              <w:bottom w:val="nil"/>
              <w:right w:val="nil"/>
            </w:tcBorders>
            <w:shd w:val="clear" w:color="auto" w:fill="auto"/>
            <w:vAlign w:val="center"/>
            <w:hideMark/>
          </w:tcPr>
          <w:p w14:paraId="6567FE01" w14:textId="77777777" w:rsidR="00C67F92" w:rsidRPr="00946975" w:rsidRDefault="00C67F92" w:rsidP="00C67F92">
            <w:pPr>
              <w:jc w:val="right"/>
              <w:rPr>
                <w:rFonts w:cs="Arial"/>
                <w:color w:val="000000"/>
              </w:rPr>
            </w:pPr>
            <w:r w:rsidRPr="00946975">
              <w:rPr>
                <w:rFonts w:cs="Arial"/>
                <w:color w:val="000000"/>
              </w:rPr>
              <w:t>205</w:t>
            </w:r>
          </w:p>
        </w:tc>
      </w:tr>
      <w:tr w:rsidR="00C67F92" w:rsidRPr="00946975" w14:paraId="339301F3"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490A703C" w14:textId="77777777" w:rsidR="00C67F92" w:rsidRPr="00946975" w:rsidRDefault="00C67F92" w:rsidP="00C67F92">
            <w:pPr>
              <w:rPr>
                <w:rFonts w:cs="Arial"/>
                <w:b/>
                <w:bCs/>
                <w:color w:val="000000"/>
              </w:rPr>
            </w:pPr>
            <w:r w:rsidRPr="00946975">
              <w:rPr>
                <w:rFonts w:cs="Arial"/>
                <w:b/>
                <w:bCs/>
                <w:color w:val="000000"/>
              </w:rPr>
              <w:t>Total</w:t>
            </w:r>
          </w:p>
        </w:tc>
        <w:tc>
          <w:tcPr>
            <w:tcW w:w="720" w:type="dxa"/>
            <w:tcBorders>
              <w:top w:val="single" w:sz="4" w:space="0" w:color="auto"/>
              <w:left w:val="nil"/>
              <w:bottom w:val="single" w:sz="4" w:space="0" w:color="auto"/>
              <w:right w:val="nil"/>
            </w:tcBorders>
            <w:shd w:val="clear" w:color="auto" w:fill="auto"/>
            <w:vAlign w:val="center"/>
            <w:hideMark/>
          </w:tcPr>
          <w:p w14:paraId="30809C64" w14:textId="77777777" w:rsidR="00C67F92" w:rsidRPr="00946975" w:rsidRDefault="00C67F92" w:rsidP="00C67F92">
            <w:pPr>
              <w:jc w:val="center"/>
              <w:rPr>
                <w:rFonts w:cs="Arial"/>
                <w:b/>
                <w:bCs/>
                <w:color w:val="000000"/>
              </w:rPr>
            </w:pPr>
            <w:r w:rsidRPr="00946975">
              <w:rPr>
                <w:rFonts w:cs="Arial"/>
                <w:b/>
                <w:bCs/>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50FC8610" w14:textId="77777777" w:rsidR="00C67F92" w:rsidRPr="00946975" w:rsidRDefault="00C67F92" w:rsidP="00C67F92">
            <w:pPr>
              <w:jc w:val="right"/>
              <w:rPr>
                <w:rFonts w:cs="Arial"/>
                <w:b/>
                <w:bCs/>
                <w:color w:val="000000"/>
              </w:rPr>
            </w:pPr>
            <w:r w:rsidRPr="00946975">
              <w:rPr>
                <w:rFonts w:cs="Arial"/>
                <w:b/>
                <w:bCs/>
                <w:color w:val="000000"/>
              </w:rPr>
              <w:t>274</w:t>
            </w:r>
          </w:p>
        </w:tc>
        <w:tc>
          <w:tcPr>
            <w:tcW w:w="1280" w:type="dxa"/>
            <w:tcBorders>
              <w:top w:val="single" w:sz="4" w:space="0" w:color="auto"/>
              <w:left w:val="nil"/>
              <w:bottom w:val="single" w:sz="4" w:space="0" w:color="auto"/>
              <w:right w:val="nil"/>
            </w:tcBorders>
            <w:shd w:val="clear" w:color="auto" w:fill="auto"/>
            <w:vAlign w:val="center"/>
            <w:hideMark/>
          </w:tcPr>
          <w:p w14:paraId="02AFF692" w14:textId="77777777" w:rsidR="00C67F92" w:rsidRPr="00946975" w:rsidRDefault="00C67F92" w:rsidP="00C67F92">
            <w:pPr>
              <w:jc w:val="right"/>
              <w:rPr>
                <w:rFonts w:cs="Arial"/>
                <w:b/>
                <w:bCs/>
                <w:color w:val="000000"/>
              </w:rPr>
            </w:pPr>
            <w:r w:rsidRPr="00946975">
              <w:rPr>
                <w:rFonts w:cs="Arial"/>
                <w:b/>
                <w:bCs/>
                <w:color w:val="000000"/>
              </w:rPr>
              <w:t>337</w:t>
            </w:r>
          </w:p>
        </w:tc>
      </w:tr>
    </w:tbl>
    <w:p w14:paraId="29BEA8FD" w14:textId="77777777" w:rsidR="00C67F92" w:rsidRDefault="00C67F92" w:rsidP="00C67F92">
      <w:pPr>
        <w:rPr>
          <w:rFonts w:cs="Arial"/>
        </w:rPr>
      </w:pPr>
    </w:p>
    <w:p w14:paraId="1265B6FF" w14:textId="77777777" w:rsidR="00C67F92" w:rsidRDefault="00C67F92" w:rsidP="00C67F92">
      <w:pPr>
        <w:rPr>
          <w:rFonts w:cs="Arial"/>
        </w:rPr>
      </w:pPr>
    </w:p>
    <w:p w14:paraId="024D29CB" w14:textId="06D82974" w:rsidR="00C67F92" w:rsidRPr="001F751F" w:rsidRDefault="002A033F" w:rsidP="004D3D4B">
      <w:pPr>
        <w:pStyle w:val="Heading4"/>
      </w:pPr>
      <w:r>
        <w:lastRenderedPageBreak/>
        <w:t>19.</w:t>
      </w:r>
      <w:r w:rsidR="00C67F92">
        <w:t xml:space="preserve"> </w:t>
      </w:r>
      <w:r w:rsidR="00C67F92" w:rsidRPr="001F751F">
        <w:t>Financial Instruments</w:t>
      </w:r>
    </w:p>
    <w:p w14:paraId="654912C2" w14:textId="665D1E22" w:rsidR="00C67F92" w:rsidRPr="007D49F3" w:rsidRDefault="004D3D4B" w:rsidP="004D3D4B">
      <w:pPr>
        <w:pStyle w:val="Heading5"/>
        <w:ind w:left="360"/>
      </w:pPr>
      <w:r>
        <w:t xml:space="preserve">(a) </w:t>
      </w:r>
      <w:r w:rsidR="00C67F92" w:rsidRPr="007D49F3">
        <w:t xml:space="preserve">Financial </w:t>
      </w:r>
      <w:r w:rsidR="00AE2DC4">
        <w:t>R</w:t>
      </w:r>
      <w:r w:rsidR="00C67F92">
        <w:t xml:space="preserve">isk </w:t>
      </w:r>
      <w:r w:rsidR="00AE2DC4">
        <w:t>M</w:t>
      </w:r>
      <w:r w:rsidR="00C67F92">
        <w:t xml:space="preserve">anagement </w:t>
      </w:r>
      <w:r w:rsidR="00AE2DC4">
        <w:t>O</w:t>
      </w:r>
      <w:r w:rsidR="00C67F92">
        <w:t xml:space="preserve">bjectives and </w:t>
      </w:r>
      <w:r w:rsidR="00AE2DC4">
        <w:t>P</w:t>
      </w:r>
      <w:r w:rsidR="00C67F92" w:rsidRPr="007D49F3">
        <w:t>olicies</w:t>
      </w:r>
    </w:p>
    <w:p w14:paraId="3F618E4A" w14:textId="77777777" w:rsidR="00C67F92" w:rsidRPr="007D49F3" w:rsidRDefault="00C67F92" w:rsidP="00C67F92">
      <w:pPr>
        <w:rPr>
          <w:rFonts w:cs="Arial"/>
        </w:rPr>
      </w:pPr>
      <w:r w:rsidRPr="007D49F3">
        <w:rPr>
          <w:rFonts w:cs="Arial"/>
        </w:rPr>
        <w:t>The significant accounting policies and methods adopted, including the criteria for recognition, the basis of measurement, and the basis on which income and expenses are recognised, with respect to each class of financial asset, financial liability and equity instrument are disclosed in Note 1 to the financial statements.</w:t>
      </w:r>
    </w:p>
    <w:p w14:paraId="1C9C7BB6" w14:textId="77777777" w:rsidR="00C67F92" w:rsidRPr="007D49F3" w:rsidRDefault="00C67F92" w:rsidP="00C67F92">
      <w:pPr>
        <w:rPr>
          <w:rFonts w:cs="Arial"/>
        </w:rPr>
      </w:pPr>
    </w:p>
    <w:p w14:paraId="3A42ABE4" w14:textId="77777777" w:rsidR="00C67F92" w:rsidRPr="007D49F3" w:rsidRDefault="00C67F92" w:rsidP="00C67F92">
      <w:pPr>
        <w:rPr>
          <w:rFonts w:cs="Arial"/>
        </w:rPr>
      </w:pPr>
      <w:r w:rsidRPr="007D49F3">
        <w:rPr>
          <w:rFonts w:cs="Arial"/>
        </w:rPr>
        <w:t>The main purpose in holding financial instruments is to prudentially manage the entity’s financial risks within its policy parameters. The entity’s main financial risks include credit risk, liquidity risk and interest rate risk. The entity manages these financial risks in accordance with its financial management policies.</w:t>
      </w:r>
    </w:p>
    <w:p w14:paraId="2AC91B34" w14:textId="77777777" w:rsidR="00C67F92" w:rsidRPr="007D49F3" w:rsidRDefault="00C67F92" w:rsidP="00C67F92">
      <w:pPr>
        <w:rPr>
          <w:rFonts w:cs="Arial"/>
        </w:rPr>
      </w:pPr>
    </w:p>
    <w:p w14:paraId="00255769" w14:textId="77777777" w:rsidR="00C67F92" w:rsidRPr="007D49F3" w:rsidRDefault="00C67F92" w:rsidP="00C67F92">
      <w:pPr>
        <w:rPr>
          <w:rFonts w:cs="Arial"/>
        </w:rPr>
      </w:pPr>
      <w:r w:rsidRPr="007D49F3">
        <w:rPr>
          <w:rFonts w:cs="Arial"/>
        </w:rPr>
        <w:t xml:space="preserve">Cash investments are governed by an investment policy approved by the Museums Board of Victoria. The policy restricts the types and terms of investments to government securities or government guaranteed securities and low risk instruments with rated financial institutions. </w:t>
      </w:r>
    </w:p>
    <w:p w14:paraId="14812DF1" w14:textId="77777777" w:rsidR="00C67F92" w:rsidRDefault="00C67F92" w:rsidP="00C67F92">
      <w:pPr>
        <w:rPr>
          <w:rFonts w:cs="Arial"/>
        </w:rPr>
      </w:pPr>
    </w:p>
    <w:p w14:paraId="453A1F07" w14:textId="1C293191" w:rsidR="00C67F92" w:rsidRPr="001F751F" w:rsidRDefault="00C67F92" w:rsidP="004D3D4B">
      <w:pPr>
        <w:pStyle w:val="Heading5"/>
        <w:numPr>
          <w:ilvl w:val="0"/>
          <w:numId w:val="44"/>
        </w:numPr>
      </w:pPr>
      <w:r w:rsidRPr="001F751F">
        <w:t xml:space="preserve">Categorisation of </w:t>
      </w:r>
      <w:r w:rsidR="00AE2DC4">
        <w:t>F</w:t>
      </w:r>
      <w:r w:rsidRPr="001F751F">
        <w:t xml:space="preserve">inancial </w:t>
      </w:r>
      <w:r w:rsidR="00AE2DC4">
        <w:t>I</w:t>
      </w:r>
      <w:r w:rsidRPr="001F751F">
        <w:t>nstruments</w:t>
      </w:r>
    </w:p>
    <w:tbl>
      <w:tblPr>
        <w:tblW w:w="9820" w:type="dxa"/>
        <w:tblInd w:w="93" w:type="dxa"/>
        <w:tblLook w:val="04A0" w:firstRow="1" w:lastRow="0" w:firstColumn="1" w:lastColumn="0" w:noHBand="0" w:noVBand="1"/>
        <w:tblCaption w:val="19b) Categorisation of Financial Instruments"/>
        <w:tblDescription w:val="Shows data for 2014–15 and previous financial year."/>
      </w:tblPr>
      <w:tblGrid>
        <w:gridCol w:w="3300"/>
        <w:gridCol w:w="687"/>
        <w:gridCol w:w="1600"/>
        <w:gridCol w:w="1620"/>
        <w:gridCol w:w="1460"/>
        <w:gridCol w:w="1220"/>
      </w:tblGrid>
      <w:tr w:rsidR="00C67F92" w:rsidRPr="001939DF" w14:paraId="30B55AB3" w14:textId="77777777" w:rsidTr="00C67F92">
        <w:trPr>
          <w:trHeight w:val="240"/>
        </w:trPr>
        <w:tc>
          <w:tcPr>
            <w:tcW w:w="3300" w:type="dxa"/>
            <w:tcBorders>
              <w:top w:val="nil"/>
              <w:left w:val="nil"/>
              <w:bottom w:val="single" w:sz="4" w:space="0" w:color="auto"/>
              <w:right w:val="nil"/>
            </w:tcBorders>
            <w:shd w:val="clear" w:color="auto" w:fill="auto"/>
            <w:noWrap/>
            <w:vAlign w:val="center"/>
            <w:hideMark/>
          </w:tcPr>
          <w:p w14:paraId="61C537FE" w14:textId="77777777" w:rsidR="00C67F92" w:rsidRPr="001939DF" w:rsidRDefault="00C67F92" w:rsidP="00C67F92">
            <w:pPr>
              <w:rPr>
                <w:rFonts w:cs="Arial"/>
                <w:b/>
                <w:bCs/>
                <w:sz w:val="18"/>
                <w:szCs w:val="18"/>
              </w:rPr>
            </w:pPr>
            <w:r w:rsidRPr="001939DF">
              <w:rPr>
                <w:rFonts w:cs="Arial"/>
                <w:b/>
                <w:bCs/>
                <w:sz w:val="18"/>
                <w:szCs w:val="18"/>
              </w:rPr>
              <w:t> </w:t>
            </w:r>
          </w:p>
        </w:tc>
        <w:tc>
          <w:tcPr>
            <w:tcW w:w="620" w:type="dxa"/>
            <w:tcBorders>
              <w:top w:val="nil"/>
              <w:left w:val="nil"/>
              <w:bottom w:val="single" w:sz="4" w:space="0" w:color="auto"/>
              <w:right w:val="nil"/>
            </w:tcBorders>
            <w:shd w:val="clear" w:color="auto" w:fill="auto"/>
            <w:noWrap/>
            <w:vAlign w:val="center"/>
            <w:hideMark/>
          </w:tcPr>
          <w:p w14:paraId="6601ED0E" w14:textId="77777777" w:rsidR="00C67F92" w:rsidRPr="001939DF" w:rsidRDefault="00C67F92" w:rsidP="00C67F92">
            <w:pPr>
              <w:rPr>
                <w:rFonts w:cs="Arial"/>
                <w:b/>
                <w:bCs/>
                <w:sz w:val="18"/>
                <w:szCs w:val="18"/>
              </w:rPr>
            </w:pPr>
            <w:r w:rsidRPr="001939DF">
              <w:rPr>
                <w:rFonts w:cs="Arial"/>
                <w:b/>
                <w:bCs/>
                <w:sz w:val="18"/>
                <w:szCs w:val="18"/>
              </w:rPr>
              <w:t> </w:t>
            </w:r>
          </w:p>
        </w:tc>
        <w:tc>
          <w:tcPr>
            <w:tcW w:w="1600" w:type="dxa"/>
            <w:tcBorders>
              <w:top w:val="nil"/>
              <w:left w:val="nil"/>
              <w:bottom w:val="single" w:sz="4" w:space="0" w:color="auto"/>
              <w:right w:val="nil"/>
            </w:tcBorders>
            <w:shd w:val="clear" w:color="auto" w:fill="auto"/>
            <w:noWrap/>
            <w:vAlign w:val="center"/>
            <w:hideMark/>
          </w:tcPr>
          <w:p w14:paraId="72F00D7F" w14:textId="77777777" w:rsidR="00C67F92" w:rsidRPr="001939DF" w:rsidRDefault="00C67F92" w:rsidP="00C67F92">
            <w:pPr>
              <w:rPr>
                <w:rFonts w:cs="Arial"/>
                <w:b/>
                <w:bCs/>
                <w:sz w:val="18"/>
                <w:szCs w:val="18"/>
              </w:rPr>
            </w:pPr>
            <w:r w:rsidRPr="001939DF">
              <w:rPr>
                <w:rFonts w:cs="Arial"/>
                <w:b/>
                <w:bCs/>
                <w:sz w:val="18"/>
                <w:szCs w:val="18"/>
              </w:rPr>
              <w:t> </w:t>
            </w:r>
          </w:p>
        </w:tc>
        <w:tc>
          <w:tcPr>
            <w:tcW w:w="1620" w:type="dxa"/>
            <w:tcBorders>
              <w:top w:val="nil"/>
              <w:left w:val="nil"/>
              <w:bottom w:val="single" w:sz="4" w:space="0" w:color="auto"/>
              <w:right w:val="nil"/>
            </w:tcBorders>
            <w:shd w:val="clear" w:color="auto" w:fill="auto"/>
            <w:noWrap/>
            <w:vAlign w:val="center"/>
            <w:hideMark/>
          </w:tcPr>
          <w:p w14:paraId="7E42B20D" w14:textId="77777777" w:rsidR="00C67F92" w:rsidRPr="001939DF" w:rsidRDefault="00C67F92" w:rsidP="00C67F92">
            <w:pPr>
              <w:rPr>
                <w:rFonts w:cs="Arial"/>
                <w:sz w:val="18"/>
                <w:szCs w:val="18"/>
              </w:rPr>
            </w:pPr>
            <w:r w:rsidRPr="001939DF">
              <w:rPr>
                <w:rFonts w:cs="Arial"/>
                <w:sz w:val="18"/>
                <w:szCs w:val="18"/>
              </w:rPr>
              <w:t> </w:t>
            </w:r>
          </w:p>
        </w:tc>
        <w:tc>
          <w:tcPr>
            <w:tcW w:w="1460" w:type="dxa"/>
            <w:tcBorders>
              <w:top w:val="nil"/>
              <w:left w:val="nil"/>
              <w:bottom w:val="single" w:sz="4" w:space="0" w:color="auto"/>
              <w:right w:val="nil"/>
            </w:tcBorders>
            <w:shd w:val="clear" w:color="auto" w:fill="auto"/>
            <w:noWrap/>
            <w:vAlign w:val="center"/>
            <w:hideMark/>
          </w:tcPr>
          <w:p w14:paraId="5FB592BC" w14:textId="77777777" w:rsidR="00C67F92" w:rsidRPr="001939DF" w:rsidRDefault="00C67F92" w:rsidP="00C67F92">
            <w:pPr>
              <w:rPr>
                <w:rFonts w:cs="Arial"/>
                <w:sz w:val="18"/>
                <w:szCs w:val="18"/>
              </w:rPr>
            </w:pPr>
            <w:r w:rsidRPr="001939DF">
              <w:rPr>
                <w:rFonts w:cs="Arial"/>
                <w:sz w:val="18"/>
                <w:szCs w:val="18"/>
              </w:rPr>
              <w:t> </w:t>
            </w:r>
          </w:p>
        </w:tc>
        <w:tc>
          <w:tcPr>
            <w:tcW w:w="1220" w:type="dxa"/>
            <w:tcBorders>
              <w:top w:val="nil"/>
              <w:left w:val="nil"/>
              <w:bottom w:val="single" w:sz="4" w:space="0" w:color="auto"/>
              <w:right w:val="nil"/>
            </w:tcBorders>
            <w:shd w:val="clear" w:color="auto" w:fill="auto"/>
            <w:noWrap/>
            <w:vAlign w:val="center"/>
            <w:hideMark/>
          </w:tcPr>
          <w:p w14:paraId="53CB136F" w14:textId="77777777" w:rsidR="00C67F92" w:rsidRPr="001939DF" w:rsidRDefault="00C67F92" w:rsidP="00C67F92">
            <w:pPr>
              <w:jc w:val="right"/>
              <w:rPr>
                <w:rFonts w:cs="Arial"/>
                <w:b/>
                <w:bCs/>
                <w:i/>
                <w:iCs/>
                <w:sz w:val="18"/>
                <w:szCs w:val="18"/>
              </w:rPr>
            </w:pPr>
            <w:r w:rsidRPr="001939DF">
              <w:rPr>
                <w:rFonts w:cs="Arial"/>
                <w:b/>
                <w:bCs/>
                <w:i/>
                <w:iCs/>
                <w:sz w:val="18"/>
                <w:szCs w:val="18"/>
              </w:rPr>
              <w:t>$ '000</w:t>
            </w:r>
          </w:p>
        </w:tc>
      </w:tr>
      <w:tr w:rsidR="00C67F92" w:rsidRPr="001939DF" w14:paraId="7F7FF189" w14:textId="77777777" w:rsidTr="00C67F92">
        <w:trPr>
          <w:trHeight w:val="1200"/>
        </w:trPr>
        <w:tc>
          <w:tcPr>
            <w:tcW w:w="3300" w:type="dxa"/>
            <w:tcBorders>
              <w:top w:val="nil"/>
              <w:left w:val="nil"/>
              <w:bottom w:val="single" w:sz="4" w:space="0" w:color="auto"/>
              <w:right w:val="nil"/>
            </w:tcBorders>
            <w:shd w:val="clear" w:color="auto" w:fill="auto"/>
            <w:noWrap/>
            <w:vAlign w:val="bottom"/>
            <w:hideMark/>
          </w:tcPr>
          <w:p w14:paraId="3865428B" w14:textId="77777777" w:rsidR="00C67F92" w:rsidRPr="001939DF" w:rsidRDefault="00C67F92" w:rsidP="00C67F92">
            <w:pPr>
              <w:rPr>
                <w:rFonts w:cs="Arial"/>
                <w:b/>
                <w:bCs/>
                <w:sz w:val="18"/>
                <w:szCs w:val="18"/>
              </w:rPr>
            </w:pPr>
            <w:r w:rsidRPr="001939DF">
              <w:rPr>
                <w:rFonts w:cs="Arial"/>
                <w:b/>
                <w:bCs/>
                <w:sz w:val="18"/>
                <w:szCs w:val="18"/>
              </w:rPr>
              <w:t>2015</w:t>
            </w:r>
          </w:p>
        </w:tc>
        <w:tc>
          <w:tcPr>
            <w:tcW w:w="620" w:type="dxa"/>
            <w:tcBorders>
              <w:top w:val="nil"/>
              <w:left w:val="nil"/>
              <w:bottom w:val="single" w:sz="4" w:space="0" w:color="auto"/>
              <w:right w:val="nil"/>
            </w:tcBorders>
            <w:shd w:val="clear" w:color="auto" w:fill="auto"/>
            <w:noWrap/>
            <w:vAlign w:val="bottom"/>
            <w:hideMark/>
          </w:tcPr>
          <w:p w14:paraId="1FB6AD35" w14:textId="77777777" w:rsidR="00C67F92" w:rsidRPr="001939DF" w:rsidRDefault="00C67F92" w:rsidP="00C67F92">
            <w:pPr>
              <w:jc w:val="center"/>
              <w:rPr>
                <w:rFonts w:cs="Arial"/>
                <w:sz w:val="18"/>
                <w:szCs w:val="18"/>
              </w:rPr>
            </w:pPr>
            <w:r w:rsidRPr="001939DF">
              <w:rPr>
                <w:rFonts w:cs="Arial"/>
                <w:sz w:val="18"/>
                <w:szCs w:val="18"/>
              </w:rPr>
              <w:t>Notes</w:t>
            </w:r>
          </w:p>
        </w:tc>
        <w:tc>
          <w:tcPr>
            <w:tcW w:w="1600" w:type="dxa"/>
            <w:tcBorders>
              <w:top w:val="nil"/>
              <w:left w:val="nil"/>
              <w:bottom w:val="single" w:sz="4" w:space="0" w:color="auto"/>
              <w:right w:val="nil"/>
            </w:tcBorders>
            <w:shd w:val="clear" w:color="000000" w:fill="D9D9D9"/>
            <w:hideMark/>
          </w:tcPr>
          <w:p w14:paraId="3E1F9482" w14:textId="015A6E2D" w:rsidR="00C67F92" w:rsidRPr="001939DF" w:rsidRDefault="00C67F92" w:rsidP="00C67F92">
            <w:pPr>
              <w:rPr>
                <w:rFonts w:cs="Arial"/>
                <w:sz w:val="18"/>
                <w:szCs w:val="18"/>
              </w:rPr>
            </w:pPr>
            <w:r w:rsidRPr="001939DF">
              <w:rPr>
                <w:rFonts w:cs="Arial"/>
                <w:sz w:val="18"/>
                <w:szCs w:val="18"/>
              </w:rPr>
              <w:t xml:space="preserve">Contractual </w:t>
            </w:r>
            <w:r w:rsidR="00AE2DC4">
              <w:rPr>
                <w:rFonts w:cs="Arial"/>
                <w:sz w:val="18"/>
                <w:szCs w:val="18"/>
              </w:rPr>
              <w:t>F</w:t>
            </w:r>
            <w:r w:rsidRPr="001939DF">
              <w:rPr>
                <w:rFonts w:cs="Arial"/>
                <w:sz w:val="18"/>
                <w:szCs w:val="18"/>
              </w:rPr>
              <w:t>inancial assets-</w:t>
            </w:r>
            <w:r w:rsidR="00AE2DC4">
              <w:rPr>
                <w:rFonts w:cs="Arial"/>
                <w:sz w:val="18"/>
                <w:szCs w:val="18"/>
              </w:rPr>
              <w:t>D</w:t>
            </w:r>
            <w:r w:rsidRPr="001939DF">
              <w:rPr>
                <w:rFonts w:cs="Arial"/>
                <w:sz w:val="18"/>
                <w:szCs w:val="18"/>
              </w:rPr>
              <w:t xml:space="preserve">esignated at </w:t>
            </w:r>
            <w:r w:rsidR="00AE2DC4">
              <w:rPr>
                <w:rFonts w:cs="Arial"/>
                <w:sz w:val="18"/>
                <w:szCs w:val="18"/>
              </w:rPr>
              <w:t>F</w:t>
            </w:r>
            <w:r w:rsidRPr="001939DF">
              <w:rPr>
                <w:rFonts w:cs="Arial"/>
                <w:sz w:val="18"/>
                <w:szCs w:val="18"/>
              </w:rPr>
              <w:t xml:space="preserve">air </w:t>
            </w:r>
            <w:r w:rsidR="00AE2DC4">
              <w:rPr>
                <w:rFonts w:cs="Arial"/>
                <w:sz w:val="18"/>
                <w:szCs w:val="18"/>
              </w:rPr>
              <w:t>V</w:t>
            </w:r>
            <w:r w:rsidRPr="001939DF">
              <w:rPr>
                <w:rFonts w:cs="Arial"/>
                <w:sz w:val="18"/>
                <w:szCs w:val="18"/>
              </w:rPr>
              <w:t xml:space="preserve">alue through </w:t>
            </w:r>
            <w:r w:rsidR="00AE2DC4">
              <w:rPr>
                <w:rFonts w:cs="Arial"/>
                <w:sz w:val="18"/>
                <w:szCs w:val="18"/>
              </w:rPr>
              <w:t>P</w:t>
            </w:r>
            <w:r w:rsidRPr="001939DF">
              <w:rPr>
                <w:rFonts w:cs="Arial"/>
                <w:sz w:val="18"/>
                <w:szCs w:val="18"/>
              </w:rPr>
              <w:t>rofit/</w:t>
            </w:r>
            <w:r w:rsidR="00AE2DC4">
              <w:rPr>
                <w:rFonts w:cs="Arial"/>
                <w:sz w:val="18"/>
                <w:szCs w:val="18"/>
              </w:rPr>
              <w:t>L</w:t>
            </w:r>
            <w:r w:rsidRPr="001939DF">
              <w:rPr>
                <w:rFonts w:cs="Arial"/>
                <w:sz w:val="18"/>
                <w:szCs w:val="18"/>
              </w:rPr>
              <w:t>oss</w:t>
            </w:r>
          </w:p>
        </w:tc>
        <w:tc>
          <w:tcPr>
            <w:tcW w:w="1620" w:type="dxa"/>
            <w:tcBorders>
              <w:top w:val="nil"/>
              <w:left w:val="nil"/>
              <w:bottom w:val="single" w:sz="4" w:space="0" w:color="auto"/>
              <w:right w:val="nil"/>
            </w:tcBorders>
            <w:shd w:val="clear" w:color="auto" w:fill="auto"/>
            <w:hideMark/>
          </w:tcPr>
          <w:p w14:paraId="5C91194A" w14:textId="0E4F3290" w:rsidR="00C67F92" w:rsidRPr="001939DF" w:rsidRDefault="00C67F92">
            <w:pPr>
              <w:rPr>
                <w:rFonts w:cs="Arial"/>
                <w:sz w:val="18"/>
                <w:szCs w:val="18"/>
              </w:rPr>
            </w:pPr>
            <w:r w:rsidRPr="001939DF">
              <w:rPr>
                <w:rFonts w:cs="Arial"/>
                <w:sz w:val="18"/>
                <w:szCs w:val="18"/>
              </w:rPr>
              <w:t xml:space="preserve">Contractual </w:t>
            </w:r>
            <w:r w:rsidR="00AE2DC4">
              <w:rPr>
                <w:rFonts w:cs="Arial"/>
                <w:sz w:val="18"/>
                <w:szCs w:val="18"/>
              </w:rPr>
              <w:t>F</w:t>
            </w:r>
            <w:r w:rsidRPr="001939DF">
              <w:rPr>
                <w:rFonts w:cs="Arial"/>
                <w:sz w:val="18"/>
                <w:szCs w:val="18"/>
              </w:rPr>
              <w:t xml:space="preserve">inancial </w:t>
            </w:r>
            <w:r w:rsidR="00AE2DC4">
              <w:rPr>
                <w:rFonts w:cs="Arial"/>
                <w:sz w:val="18"/>
                <w:szCs w:val="18"/>
              </w:rPr>
              <w:t>A</w:t>
            </w:r>
            <w:r w:rsidRPr="001939DF">
              <w:rPr>
                <w:rFonts w:cs="Arial"/>
                <w:sz w:val="18"/>
                <w:szCs w:val="18"/>
              </w:rPr>
              <w:t>ssets-</w:t>
            </w:r>
            <w:r w:rsidR="00AE2DC4">
              <w:rPr>
                <w:rFonts w:cs="Arial"/>
                <w:sz w:val="18"/>
                <w:szCs w:val="18"/>
              </w:rPr>
              <w:t>L</w:t>
            </w:r>
            <w:r w:rsidRPr="001939DF">
              <w:rPr>
                <w:rFonts w:cs="Arial"/>
                <w:sz w:val="18"/>
                <w:szCs w:val="18"/>
              </w:rPr>
              <w:t xml:space="preserve">oans and </w:t>
            </w:r>
            <w:r w:rsidR="00AE2DC4">
              <w:rPr>
                <w:rFonts w:cs="Arial"/>
                <w:sz w:val="18"/>
                <w:szCs w:val="18"/>
              </w:rPr>
              <w:t>R</w:t>
            </w:r>
            <w:r w:rsidRPr="001939DF">
              <w:rPr>
                <w:rFonts w:cs="Arial"/>
                <w:sz w:val="18"/>
                <w:szCs w:val="18"/>
              </w:rPr>
              <w:t>eceivables</w:t>
            </w:r>
          </w:p>
        </w:tc>
        <w:tc>
          <w:tcPr>
            <w:tcW w:w="1460" w:type="dxa"/>
            <w:tcBorders>
              <w:top w:val="nil"/>
              <w:left w:val="nil"/>
              <w:bottom w:val="single" w:sz="4" w:space="0" w:color="auto"/>
              <w:right w:val="nil"/>
            </w:tcBorders>
            <w:shd w:val="clear" w:color="000000" w:fill="D9D9D9"/>
            <w:hideMark/>
          </w:tcPr>
          <w:p w14:paraId="45841276" w14:textId="1E4BC496" w:rsidR="00C67F92" w:rsidRPr="001939DF" w:rsidRDefault="00C67F92">
            <w:pPr>
              <w:rPr>
                <w:rFonts w:cs="Arial"/>
                <w:sz w:val="18"/>
                <w:szCs w:val="18"/>
              </w:rPr>
            </w:pPr>
            <w:r w:rsidRPr="001939DF">
              <w:rPr>
                <w:rFonts w:cs="Arial"/>
                <w:sz w:val="18"/>
                <w:szCs w:val="18"/>
              </w:rPr>
              <w:t xml:space="preserve">Contractual </w:t>
            </w:r>
            <w:r w:rsidR="00AE2DC4">
              <w:rPr>
                <w:rFonts w:cs="Arial"/>
                <w:sz w:val="18"/>
                <w:szCs w:val="18"/>
              </w:rPr>
              <w:t>F</w:t>
            </w:r>
            <w:r w:rsidRPr="001939DF">
              <w:rPr>
                <w:rFonts w:cs="Arial"/>
                <w:sz w:val="18"/>
                <w:szCs w:val="18"/>
              </w:rPr>
              <w:t xml:space="preserve">inancial </w:t>
            </w:r>
            <w:r w:rsidR="00AE2DC4">
              <w:rPr>
                <w:rFonts w:cs="Arial"/>
                <w:sz w:val="18"/>
                <w:szCs w:val="18"/>
              </w:rPr>
              <w:t>L</w:t>
            </w:r>
            <w:r w:rsidRPr="001939DF">
              <w:rPr>
                <w:rFonts w:cs="Arial"/>
                <w:sz w:val="18"/>
                <w:szCs w:val="18"/>
              </w:rPr>
              <w:t xml:space="preserve">iabilities at </w:t>
            </w:r>
            <w:r w:rsidR="00AE2DC4">
              <w:rPr>
                <w:rFonts w:cs="Arial"/>
                <w:sz w:val="18"/>
                <w:szCs w:val="18"/>
              </w:rPr>
              <w:t>A</w:t>
            </w:r>
            <w:r w:rsidRPr="001939DF">
              <w:rPr>
                <w:rFonts w:cs="Arial"/>
                <w:sz w:val="18"/>
                <w:szCs w:val="18"/>
              </w:rPr>
              <w:t xml:space="preserve">mortised </w:t>
            </w:r>
            <w:r w:rsidR="00AE2DC4">
              <w:rPr>
                <w:rFonts w:cs="Arial"/>
                <w:sz w:val="18"/>
                <w:szCs w:val="18"/>
              </w:rPr>
              <w:t>C</w:t>
            </w:r>
            <w:r w:rsidRPr="001939DF">
              <w:rPr>
                <w:rFonts w:cs="Arial"/>
                <w:sz w:val="18"/>
                <w:szCs w:val="18"/>
              </w:rPr>
              <w:t>ost</w:t>
            </w:r>
          </w:p>
        </w:tc>
        <w:tc>
          <w:tcPr>
            <w:tcW w:w="1220" w:type="dxa"/>
            <w:tcBorders>
              <w:top w:val="nil"/>
              <w:left w:val="nil"/>
              <w:bottom w:val="single" w:sz="4" w:space="0" w:color="auto"/>
              <w:right w:val="nil"/>
            </w:tcBorders>
            <w:shd w:val="clear" w:color="auto" w:fill="auto"/>
            <w:hideMark/>
          </w:tcPr>
          <w:p w14:paraId="76C505E4" w14:textId="77777777" w:rsidR="00C67F92" w:rsidRPr="001939DF" w:rsidRDefault="00C67F92" w:rsidP="00C67F92">
            <w:pPr>
              <w:jc w:val="right"/>
              <w:rPr>
                <w:rFonts w:cs="Arial"/>
                <w:sz w:val="18"/>
                <w:szCs w:val="18"/>
              </w:rPr>
            </w:pPr>
            <w:r w:rsidRPr="001939DF">
              <w:rPr>
                <w:rFonts w:cs="Arial"/>
                <w:sz w:val="18"/>
                <w:szCs w:val="18"/>
              </w:rPr>
              <w:t>Total</w:t>
            </w:r>
          </w:p>
        </w:tc>
      </w:tr>
      <w:tr w:rsidR="00C67F92" w:rsidRPr="001939DF" w14:paraId="511EC3E3" w14:textId="77777777" w:rsidTr="00C67F92">
        <w:trPr>
          <w:trHeight w:val="255"/>
        </w:trPr>
        <w:tc>
          <w:tcPr>
            <w:tcW w:w="3300" w:type="dxa"/>
            <w:tcBorders>
              <w:top w:val="nil"/>
              <w:left w:val="nil"/>
              <w:bottom w:val="nil"/>
              <w:right w:val="nil"/>
            </w:tcBorders>
            <w:shd w:val="clear" w:color="auto" w:fill="auto"/>
            <w:noWrap/>
            <w:vAlign w:val="bottom"/>
            <w:hideMark/>
          </w:tcPr>
          <w:p w14:paraId="6A6222C2" w14:textId="2595F03B" w:rsidR="00C67F92" w:rsidRPr="001939DF" w:rsidRDefault="00C67F92" w:rsidP="00C67F92">
            <w:pPr>
              <w:rPr>
                <w:rFonts w:cs="Arial"/>
                <w:b/>
                <w:bCs/>
                <w:sz w:val="18"/>
                <w:szCs w:val="18"/>
              </w:rPr>
            </w:pPr>
            <w:r w:rsidRPr="001939DF">
              <w:rPr>
                <w:rFonts w:cs="Arial"/>
                <w:b/>
                <w:bCs/>
                <w:sz w:val="18"/>
                <w:szCs w:val="18"/>
              </w:rPr>
              <w:t xml:space="preserve">Contractual </w:t>
            </w:r>
            <w:r w:rsidR="00BE7C0A">
              <w:rPr>
                <w:rFonts w:cs="Arial"/>
                <w:b/>
                <w:bCs/>
                <w:sz w:val="18"/>
                <w:szCs w:val="18"/>
              </w:rPr>
              <w:t>F</w:t>
            </w:r>
            <w:r w:rsidRPr="001939DF">
              <w:rPr>
                <w:rFonts w:cs="Arial"/>
                <w:b/>
                <w:bCs/>
                <w:sz w:val="18"/>
                <w:szCs w:val="18"/>
              </w:rPr>
              <w:t xml:space="preserve">inancial </w:t>
            </w:r>
            <w:r w:rsidR="00BE7C0A">
              <w:rPr>
                <w:rFonts w:cs="Arial"/>
                <w:b/>
                <w:bCs/>
                <w:sz w:val="18"/>
                <w:szCs w:val="18"/>
              </w:rPr>
              <w:t>A</w:t>
            </w:r>
            <w:r w:rsidRPr="001939DF">
              <w:rPr>
                <w:rFonts w:cs="Arial"/>
                <w:b/>
                <w:bCs/>
                <w:sz w:val="18"/>
                <w:szCs w:val="18"/>
              </w:rPr>
              <w:t>ssets</w:t>
            </w:r>
          </w:p>
        </w:tc>
        <w:tc>
          <w:tcPr>
            <w:tcW w:w="620" w:type="dxa"/>
            <w:tcBorders>
              <w:top w:val="nil"/>
              <w:left w:val="nil"/>
              <w:bottom w:val="nil"/>
              <w:right w:val="nil"/>
            </w:tcBorders>
            <w:shd w:val="clear" w:color="auto" w:fill="auto"/>
            <w:noWrap/>
            <w:vAlign w:val="bottom"/>
            <w:hideMark/>
          </w:tcPr>
          <w:p w14:paraId="51DC4E68" w14:textId="77777777" w:rsidR="00C67F92" w:rsidRPr="001939DF" w:rsidRDefault="00C67F92" w:rsidP="00C67F92">
            <w:pPr>
              <w:rPr>
                <w:rFonts w:cs="Arial"/>
                <w:b/>
                <w:bCs/>
                <w:sz w:val="18"/>
                <w:szCs w:val="18"/>
              </w:rPr>
            </w:pPr>
          </w:p>
        </w:tc>
        <w:tc>
          <w:tcPr>
            <w:tcW w:w="1600" w:type="dxa"/>
            <w:tcBorders>
              <w:top w:val="nil"/>
              <w:left w:val="nil"/>
              <w:bottom w:val="nil"/>
              <w:right w:val="nil"/>
            </w:tcBorders>
            <w:shd w:val="clear" w:color="000000" w:fill="D9D9D9"/>
            <w:noWrap/>
            <w:vAlign w:val="bottom"/>
            <w:hideMark/>
          </w:tcPr>
          <w:p w14:paraId="0BB8D522" w14:textId="77777777" w:rsidR="00C67F92" w:rsidRPr="001939DF" w:rsidRDefault="00C67F92" w:rsidP="00C67F92">
            <w:pPr>
              <w:jc w:val="right"/>
              <w:rPr>
                <w:rFonts w:cs="Arial"/>
                <w:b/>
                <w:bCs/>
                <w:sz w:val="18"/>
                <w:szCs w:val="18"/>
              </w:rPr>
            </w:pPr>
            <w:r w:rsidRPr="001939DF">
              <w:rPr>
                <w:rFonts w:cs="Arial"/>
                <w:b/>
                <w:bCs/>
                <w:sz w:val="18"/>
                <w:szCs w:val="18"/>
              </w:rPr>
              <w:t> </w:t>
            </w:r>
          </w:p>
        </w:tc>
        <w:tc>
          <w:tcPr>
            <w:tcW w:w="1620" w:type="dxa"/>
            <w:tcBorders>
              <w:top w:val="nil"/>
              <w:left w:val="nil"/>
              <w:bottom w:val="nil"/>
              <w:right w:val="nil"/>
            </w:tcBorders>
            <w:shd w:val="clear" w:color="auto" w:fill="auto"/>
            <w:vAlign w:val="bottom"/>
            <w:hideMark/>
          </w:tcPr>
          <w:p w14:paraId="4CD53BAA" w14:textId="77777777" w:rsidR="00C67F92" w:rsidRPr="001939DF" w:rsidRDefault="00C67F92" w:rsidP="00C67F92">
            <w:pPr>
              <w:rPr>
                <w:rFonts w:cs="Arial"/>
                <w:sz w:val="18"/>
                <w:szCs w:val="18"/>
              </w:rPr>
            </w:pPr>
          </w:p>
        </w:tc>
        <w:tc>
          <w:tcPr>
            <w:tcW w:w="1460" w:type="dxa"/>
            <w:tcBorders>
              <w:top w:val="nil"/>
              <w:left w:val="nil"/>
              <w:bottom w:val="nil"/>
              <w:right w:val="nil"/>
            </w:tcBorders>
            <w:shd w:val="clear" w:color="000000" w:fill="D9D9D9"/>
            <w:vAlign w:val="bottom"/>
            <w:hideMark/>
          </w:tcPr>
          <w:p w14:paraId="2B5EB915" w14:textId="77777777" w:rsidR="00C67F92" w:rsidRPr="001939DF" w:rsidRDefault="00C67F92" w:rsidP="00C67F92">
            <w:pPr>
              <w:rPr>
                <w:rFonts w:cs="Arial"/>
                <w:sz w:val="18"/>
                <w:szCs w:val="18"/>
              </w:rPr>
            </w:pPr>
            <w:r w:rsidRPr="001939DF">
              <w:rPr>
                <w:rFonts w:cs="Arial"/>
                <w:sz w:val="18"/>
                <w:szCs w:val="18"/>
              </w:rPr>
              <w:t> </w:t>
            </w:r>
          </w:p>
        </w:tc>
        <w:tc>
          <w:tcPr>
            <w:tcW w:w="1220" w:type="dxa"/>
            <w:tcBorders>
              <w:top w:val="nil"/>
              <w:left w:val="nil"/>
              <w:bottom w:val="nil"/>
              <w:right w:val="nil"/>
            </w:tcBorders>
            <w:shd w:val="clear" w:color="auto" w:fill="auto"/>
            <w:hideMark/>
          </w:tcPr>
          <w:p w14:paraId="6BEF29AD" w14:textId="77777777" w:rsidR="00C67F92" w:rsidRPr="001939DF" w:rsidRDefault="00C67F92" w:rsidP="00C67F92">
            <w:pPr>
              <w:rPr>
                <w:rFonts w:cs="Arial"/>
                <w:sz w:val="18"/>
                <w:szCs w:val="18"/>
              </w:rPr>
            </w:pPr>
          </w:p>
        </w:tc>
      </w:tr>
      <w:tr w:rsidR="00C67F92" w:rsidRPr="001939DF" w14:paraId="2B604151" w14:textId="77777777" w:rsidTr="00C67F92">
        <w:trPr>
          <w:trHeight w:val="240"/>
        </w:trPr>
        <w:tc>
          <w:tcPr>
            <w:tcW w:w="3300" w:type="dxa"/>
            <w:tcBorders>
              <w:top w:val="nil"/>
              <w:left w:val="nil"/>
              <w:bottom w:val="nil"/>
              <w:right w:val="nil"/>
            </w:tcBorders>
            <w:shd w:val="clear" w:color="auto" w:fill="auto"/>
            <w:noWrap/>
            <w:vAlign w:val="bottom"/>
            <w:hideMark/>
          </w:tcPr>
          <w:p w14:paraId="244DC6FD" w14:textId="042DDD61" w:rsidR="00C67F92" w:rsidRPr="001939DF" w:rsidRDefault="00C67F92" w:rsidP="00C67F92">
            <w:pPr>
              <w:rPr>
                <w:rFonts w:cs="Arial"/>
                <w:sz w:val="18"/>
                <w:szCs w:val="18"/>
              </w:rPr>
            </w:pPr>
            <w:r w:rsidRPr="001939DF">
              <w:rPr>
                <w:rFonts w:cs="Arial"/>
                <w:sz w:val="18"/>
                <w:szCs w:val="18"/>
              </w:rPr>
              <w:t xml:space="preserve">Cash and </w:t>
            </w:r>
            <w:r w:rsidR="00AE2DC4">
              <w:rPr>
                <w:rFonts w:cs="Arial"/>
                <w:sz w:val="18"/>
                <w:szCs w:val="18"/>
              </w:rPr>
              <w:t>D</w:t>
            </w:r>
            <w:r w:rsidRPr="001939DF">
              <w:rPr>
                <w:rFonts w:cs="Arial"/>
                <w:sz w:val="18"/>
                <w:szCs w:val="18"/>
              </w:rPr>
              <w:t>eposits</w:t>
            </w:r>
          </w:p>
        </w:tc>
        <w:tc>
          <w:tcPr>
            <w:tcW w:w="620" w:type="dxa"/>
            <w:tcBorders>
              <w:top w:val="nil"/>
              <w:left w:val="nil"/>
              <w:bottom w:val="nil"/>
              <w:right w:val="nil"/>
            </w:tcBorders>
            <w:shd w:val="clear" w:color="auto" w:fill="auto"/>
            <w:noWrap/>
            <w:vAlign w:val="bottom"/>
            <w:hideMark/>
          </w:tcPr>
          <w:p w14:paraId="56D7A47C" w14:textId="77777777" w:rsidR="00C67F92" w:rsidRPr="001939DF" w:rsidRDefault="00C67F92" w:rsidP="00C67F92">
            <w:pPr>
              <w:jc w:val="center"/>
              <w:rPr>
                <w:rFonts w:cs="Arial"/>
                <w:sz w:val="18"/>
                <w:szCs w:val="18"/>
              </w:rPr>
            </w:pPr>
            <w:r w:rsidRPr="001939DF">
              <w:rPr>
                <w:rFonts w:cs="Arial"/>
                <w:sz w:val="18"/>
                <w:szCs w:val="18"/>
              </w:rPr>
              <w:t>6</w:t>
            </w:r>
          </w:p>
        </w:tc>
        <w:tc>
          <w:tcPr>
            <w:tcW w:w="1600" w:type="dxa"/>
            <w:tcBorders>
              <w:top w:val="nil"/>
              <w:left w:val="nil"/>
              <w:bottom w:val="nil"/>
              <w:right w:val="nil"/>
            </w:tcBorders>
            <w:shd w:val="clear" w:color="000000" w:fill="D9D9D9"/>
            <w:noWrap/>
            <w:vAlign w:val="bottom"/>
            <w:hideMark/>
          </w:tcPr>
          <w:p w14:paraId="29CE1B50" w14:textId="77777777" w:rsidR="00C67F92" w:rsidRPr="001939DF" w:rsidRDefault="00C67F92" w:rsidP="00C67F92">
            <w:pPr>
              <w:jc w:val="right"/>
              <w:rPr>
                <w:rFonts w:cs="Arial"/>
                <w:sz w:val="18"/>
                <w:szCs w:val="18"/>
              </w:rPr>
            </w:pPr>
            <w:r w:rsidRPr="001939DF">
              <w:rPr>
                <w:rFonts w:cs="Arial"/>
                <w:sz w:val="18"/>
                <w:szCs w:val="18"/>
              </w:rPr>
              <w:t>0</w:t>
            </w:r>
          </w:p>
        </w:tc>
        <w:tc>
          <w:tcPr>
            <w:tcW w:w="1620" w:type="dxa"/>
            <w:tcBorders>
              <w:top w:val="nil"/>
              <w:left w:val="nil"/>
              <w:bottom w:val="nil"/>
              <w:right w:val="nil"/>
            </w:tcBorders>
            <w:shd w:val="clear" w:color="auto" w:fill="auto"/>
            <w:noWrap/>
            <w:vAlign w:val="bottom"/>
            <w:hideMark/>
          </w:tcPr>
          <w:p w14:paraId="62FAA5FA" w14:textId="77777777" w:rsidR="00C67F92" w:rsidRPr="001939DF" w:rsidRDefault="00C67F92" w:rsidP="00C67F92">
            <w:pPr>
              <w:jc w:val="right"/>
              <w:rPr>
                <w:rFonts w:cs="Arial"/>
                <w:sz w:val="18"/>
                <w:szCs w:val="18"/>
              </w:rPr>
            </w:pPr>
            <w:r w:rsidRPr="001939DF">
              <w:rPr>
                <w:rFonts w:cs="Arial"/>
                <w:sz w:val="18"/>
                <w:szCs w:val="18"/>
              </w:rPr>
              <w:t>30,236</w:t>
            </w:r>
          </w:p>
        </w:tc>
        <w:tc>
          <w:tcPr>
            <w:tcW w:w="1460" w:type="dxa"/>
            <w:tcBorders>
              <w:top w:val="nil"/>
              <w:left w:val="nil"/>
              <w:bottom w:val="nil"/>
              <w:right w:val="nil"/>
            </w:tcBorders>
            <w:shd w:val="clear" w:color="000000" w:fill="D9D9D9"/>
            <w:noWrap/>
            <w:vAlign w:val="bottom"/>
            <w:hideMark/>
          </w:tcPr>
          <w:p w14:paraId="44BE4076" w14:textId="77777777" w:rsidR="00C67F92" w:rsidRPr="001939DF" w:rsidRDefault="00C67F92" w:rsidP="00C67F92">
            <w:pPr>
              <w:jc w:val="right"/>
              <w:rPr>
                <w:rFonts w:cs="Arial"/>
                <w:sz w:val="18"/>
                <w:szCs w:val="18"/>
              </w:rPr>
            </w:pPr>
            <w:r w:rsidRPr="001939DF">
              <w:rPr>
                <w:rFonts w:cs="Arial"/>
                <w:sz w:val="18"/>
                <w:szCs w:val="18"/>
              </w:rPr>
              <w:t>0</w:t>
            </w:r>
          </w:p>
        </w:tc>
        <w:tc>
          <w:tcPr>
            <w:tcW w:w="1220" w:type="dxa"/>
            <w:tcBorders>
              <w:top w:val="nil"/>
              <w:left w:val="nil"/>
              <w:bottom w:val="nil"/>
              <w:right w:val="nil"/>
            </w:tcBorders>
            <w:shd w:val="clear" w:color="auto" w:fill="auto"/>
            <w:noWrap/>
            <w:vAlign w:val="bottom"/>
            <w:hideMark/>
          </w:tcPr>
          <w:p w14:paraId="51BBC423" w14:textId="77777777" w:rsidR="00C67F92" w:rsidRPr="001939DF" w:rsidRDefault="00C67F92" w:rsidP="00C67F92">
            <w:pPr>
              <w:jc w:val="right"/>
              <w:rPr>
                <w:rFonts w:cs="Arial"/>
                <w:sz w:val="18"/>
                <w:szCs w:val="18"/>
              </w:rPr>
            </w:pPr>
            <w:r w:rsidRPr="001939DF">
              <w:rPr>
                <w:rFonts w:cs="Arial"/>
                <w:sz w:val="18"/>
                <w:szCs w:val="18"/>
              </w:rPr>
              <w:t>30,236</w:t>
            </w:r>
          </w:p>
        </w:tc>
      </w:tr>
      <w:tr w:rsidR="00C67F92" w:rsidRPr="001939DF" w14:paraId="2A46F497" w14:textId="77777777" w:rsidTr="00C67F92">
        <w:trPr>
          <w:trHeight w:val="240"/>
        </w:trPr>
        <w:tc>
          <w:tcPr>
            <w:tcW w:w="3300" w:type="dxa"/>
            <w:tcBorders>
              <w:top w:val="nil"/>
              <w:left w:val="nil"/>
              <w:bottom w:val="nil"/>
              <w:right w:val="nil"/>
            </w:tcBorders>
            <w:shd w:val="clear" w:color="auto" w:fill="auto"/>
            <w:noWrap/>
            <w:vAlign w:val="bottom"/>
            <w:hideMark/>
          </w:tcPr>
          <w:p w14:paraId="26B688A9" w14:textId="77777777" w:rsidR="00C67F92" w:rsidRPr="001939DF" w:rsidRDefault="00C67F92" w:rsidP="00C67F92">
            <w:pPr>
              <w:rPr>
                <w:rFonts w:cs="Arial"/>
                <w:sz w:val="18"/>
                <w:szCs w:val="18"/>
              </w:rPr>
            </w:pPr>
            <w:r w:rsidRPr="001939DF">
              <w:rPr>
                <w:rFonts w:cs="Arial"/>
                <w:sz w:val="18"/>
                <w:szCs w:val="18"/>
              </w:rPr>
              <w:t xml:space="preserve">Receivables: </w:t>
            </w:r>
          </w:p>
        </w:tc>
        <w:tc>
          <w:tcPr>
            <w:tcW w:w="620" w:type="dxa"/>
            <w:tcBorders>
              <w:top w:val="nil"/>
              <w:left w:val="nil"/>
              <w:bottom w:val="nil"/>
              <w:right w:val="nil"/>
            </w:tcBorders>
            <w:shd w:val="clear" w:color="auto" w:fill="auto"/>
            <w:noWrap/>
            <w:vAlign w:val="bottom"/>
            <w:hideMark/>
          </w:tcPr>
          <w:p w14:paraId="43A572C4" w14:textId="77777777" w:rsidR="00C67F92" w:rsidRPr="001939DF" w:rsidRDefault="00C67F92" w:rsidP="00C67F92">
            <w:pPr>
              <w:jc w:val="center"/>
              <w:rPr>
                <w:rFonts w:cs="Arial"/>
                <w:sz w:val="18"/>
                <w:szCs w:val="18"/>
              </w:rPr>
            </w:pPr>
          </w:p>
        </w:tc>
        <w:tc>
          <w:tcPr>
            <w:tcW w:w="1600" w:type="dxa"/>
            <w:tcBorders>
              <w:top w:val="nil"/>
              <w:left w:val="nil"/>
              <w:bottom w:val="nil"/>
              <w:right w:val="nil"/>
            </w:tcBorders>
            <w:shd w:val="clear" w:color="000000" w:fill="D9D9D9"/>
            <w:noWrap/>
            <w:vAlign w:val="bottom"/>
            <w:hideMark/>
          </w:tcPr>
          <w:p w14:paraId="3D30ABF6" w14:textId="77777777" w:rsidR="00C67F92" w:rsidRPr="001939DF" w:rsidRDefault="00C67F92" w:rsidP="00C67F92">
            <w:pPr>
              <w:jc w:val="right"/>
              <w:rPr>
                <w:rFonts w:cs="Arial"/>
                <w:sz w:val="18"/>
                <w:szCs w:val="18"/>
              </w:rPr>
            </w:pPr>
            <w:r w:rsidRPr="001939DF">
              <w:rPr>
                <w:rFonts w:cs="Arial"/>
                <w:sz w:val="18"/>
                <w:szCs w:val="18"/>
              </w:rPr>
              <w:t> </w:t>
            </w:r>
          </w:p>
        </w:tc>
        <w:tc>
          <w:tcPr>
            <w:tcW w:w="1620" w:type="dxa"/>
            <w:tcBorders>
              <w:top w:val="nil"/>
              <w:left w:val="nil"/>
              <w:bottom w:val="nil"/>
              <w:right w:val="nil"/>
            </w:tcBorders>
            <w:shd w:val="clear" w:color="auto" w:fill="auto"/>
            <w:noWrap/>
            <w:vAlign w:val="bottom"/>
            <w:hideMark/>
          </w:tcPr>
          <w:p w14:paraId="0F41BF48" w14:textId="77777777" w:rsidR="00C67F92" w:rsidRPr="001939DF" w:rsidRDefault="00C67F92" w:rsidP="00C67F92">
            <w:pPr>
              <w:rPr>
                <w:rFonts w:cs="Arial"/>
                <w:sz w:val="18"/>
                <w:szCs w:val="18"/>
              </w:rPr>
            </w:pPr>
          </w:p>
        </w:tc>
        <w:tc>
          <w:tcPr>
            <w:tcW w:w="1460" w:type="dxa"/>
            <w:tcBorders>
              <w:top w:val="nil"/>
              <w:left w:val="nil"/>
              <w:bottom w:val="nil"/>
              <w:right w:val="nil"/>
            </w:tcBorders>
            <w:shd w:val="clear" w:color="000000" w:fill="D9D9D9"/>
            <w:noWrap/>
            <w:vAlign w:val="bottom"/>
            <w:hideMark/>
          </w:tcPr>
          <w:p w14:paraId="6853E87F" w14:textId="77777777" w:rsidR="00C67F92" w:rsidRPr="001939DF" w:rsidRDefault="00C67F92" w:rsidP="00C67F92">
            <w:pPr>
              <w:rPr>
                <w:rFonts w:cs="Arial"/>
                <w:sz w:val="18"/>
                <w:szCs w:val="18"/>
              </w:rPr>
            </w:pPr>
            <w:r w:rsidRPr="001939DF">
              <w:rPr>
                <w:rFonts w:cs="Arial"/>
                <w:sz w:val="18"/>
                <w:szCs w:val="18"/>
              </w:rPr>
              <w:t> </w:t>
            </w:r>
          </w:p>
        </w:tc>
        <w:tc>
          <w:tcPr>
            <w:tcW w:w="1220" w:type="dxa"/>
            <w:tcBorders>
              <w:top w:val="nil"/>
              <w:left w:val="nil"/>
              <w:bottom w:val="nil"/>
              <w:right w:val="nil"/>
            </w:tcBorders>
            <w:shd w:val="clear" w:color="auto" w:fill="auto"/>
            <w:noWrap/>
            <w:vAlign w:val="bottom"/>
            <w:hideMark/>
          </w:tcPr>
          <w:p w14:paraId="760B4AF1" w14:textId="77777777" w:rsidR="00C67F92" w:rsidRPr="001939DF" w:rsidRDefault="00C67F92" w:rsidP="00C67F92">
            <w:pPr>
              <w:rPr>
                <w:rFonts w:cs="Arial"/>
                <w:sz w:val="18"/>
                <w:szCs w:val="18"/>
              </w:rPr>
            </w:pPr>
          </w:p>
        </w:tc>
      </w:tr>
      <w:tr w:rsidR="00C67F92" w:rsidRPr="001939DF" w14:paraId="577B40BE" w14:textId="77777777" w:rsidTr="00C67F92">
        <w:trPr>
          <w:trHeight w:val="240"/>
        </w:trPr>
        <w:tc>
          <w:tcPr>
            <w:tcW w:w="3300" w:type="dxa"/>
            <w:tcBorders>
              <w:top w:val="nil"/>
              <w:left w:val="nil"/>
              <w:bottom w:val="nil"/>
              <w:right w:val="nil"/>
            </w:tcBorders>
            <w:shd w:val="clear" w:color="auto" w:fill="auto"/>
            <w:noWrap/>
            <w:vAlign w:val="bottom"/>
            <w:hideMark/>
          </w:tcPr>
          <w:p w14:paraId="7F221433" w14:textId="08179886" w:rsidR="00C67F92" w:rsidRPr="001939DF" w:rsidRDefault="00C67F92" w:rsidP="002A033F">
            <w:pPr>
              <w:rPr>
                <w:rFonts w:cs="Arial"/>
                <w:sz w:val="18"/>
                <w:szCs w:val="18"/>
              </w:rPr>
            </w:pPr>
            <w:r w:rsidRPr="001939DF">
              <w:rPr>
                <w:rFonts w:cs="Arial"/>
                <w:sz w:val="18"/>
                <w:szCs w:val="18"/>
              </w:rPr>
              <w:t xml:space="preserve">Sale of </w:t>
            </w:r>
            <w:r w:rsidR="00AE2DC4">
              <w:rPr>
                <w:rFonts w:cs="Arial"/>
                <w:sz w:val="18"/>
                <w:szCs w:val="18"/>
              </w:rPr>
              <w:t>G</w:t>
            </w:r>
            <w:r w:rsidRPr="001939DF">
              <w:rPr>
                <w:rFonts w:cs="Arial"/>
                <w:sz w:val="18"/>
                <w:szCs w:val="18"/>
              </w:rPr>
              <w:t xml:space="preserve">oods and </w:t>
            </w:r>
            <w:r w:rsidR="00AE2DC4">
              <w:rPr>
                <w:rFonts w:cs="Arial"/>
                <w:sz w:val="18"/>
                <w:szCs w:val="18"/>
              </w:rPr>
              <w:t>S</w:t>
            </w:r>
            <w:r w:rsidRPr="001939DF">
              <w:rPr>
                <w:rFonts w:cs="Arial"/>
                <w:sz w:val="18"/>
                <w:szCs w:val="18"/>
              </w:rPr>
              <w:t>ervices</w:t>
            </w:r>
          </w:p>
        </w:tc>
        <w:tc>
          <w:tcPr>
            <w:tcW w:w="620" w:type="dxa"/>
            <w:tcBorders>
              <w:top w:val="nil"/>
              <w:left w:val="nil"/>
              <w:bottom w:val="nil"/>
              <w:right w:val="nil"/>
            </w:tcBorders>
            <w:shd w:val="clear" w:color="auto" w:fill="auto"/>
            <w:noWrap/>
            <w:vAlign w:val="bottom"/>
            <w:hideMark/>
          </w:tcPr>
          <w:p w14:paraId="596DF671" w14:textId="77777777" w:rsidR="00C67F92" w:rsidRPr="001939DF" w:rsidRDefault="00C67F92" w:rsidP="00C67F92">
            <w:pPr>
              <w:jc w:val="center"/>
              <w:rPr>
                <w:rFonts w:cs="Arial"/>
                <w:sz w:val="18"/>
                <w:szCs w:val="18"/>
              </w:rPr>
            </w:pPr>
            <w:r w:rsidRPr="001939DF">
              <w:rPr>
                <w:rFonts w:cs="Arial"/>
                <w:sz w:val="18"/>
                <w:szCs w:val="18"/>
              </w:rPr>
              <w:t>7</w:t>
            </w:r>
          </w:p>
        </w:tc>
        <w:tc>
          <w:tcPr>
            <w:tcW w:w="1600" w:type="dxa"/>
            <w:tcBorders>
              <w:top w:val="nil"/>
              <w:left w:val="nil"/>
              <w:bottom w:val="nil"/>
              <w:right w:val="nil"/>
            </w:tcBorders>
            <w:shd w:val="clear" w:color="000000" w:fill="D9D9D9"/>
            <w:noWrap/>
            <w:vAlign w:val="bottom"/>
            <w:hideMark/>
          </w:tcPr>
          <w:p w14:paraId="6A942816" w14:textId="77777777" w:rsidR="00C67F92" w:rsidRPr="001939DF" w:rsidRDefault="00C67F92" w:rsidP="00C67F92">
            <w:pPr>
              <w:jc w:val="right"/>
              <w:rPr>
                <w:rFonts w:cs="Arial"/>
                <w:sz w:val="18"/>
                <w:szCs w:val="18"/>
              </w:rPr>
            </w:pPr>
            <w:r w:rsidRPr="001939DF">
              <w:rPr>
                <w:rFonts w:cs="Arial"/>
                <w:sz w:val="18"/>
                <w:szCs w:val="18"/>
              </w:rPr>
              <w:t>0</w:t>
            </w:r>
          </w:p>
        </w:tc>
        <w:tc>
          <w:tcPr>
            <w:tcW w:w="1620" w:type="dxa"/>
            <w:tcBorders>
              <w:top w:val="nil"/>
              <w:left w:val="nil"/>
              <w:bottom w:val="nil"/>
              <w:right w:val="nil"/>
            </w:tcBorders>
            <w:shd w:val="clear" w:color="auto" w:fill="auto"/>
            <w:noWrap/>
            <w:vAlign w:val="bottom"/>
            <w:hideMark/>
          </w:tcPr>
          <w:p w14:paraId="50D2C86E" w14:textId="77777777" w:rsidR="00C67F92" w:rsidRPr="001939DF" w:rsidRDefault="00C67F92" w:rsidP="00C67F92">
            <w:pPr>
              <w:jc w:val="right"/>
              <w:rPr>
                <w:rFonts w:cs="Arial"/>
                <w:sz w:val="18"/>
                <w:szCs w:val="18"/>
              </w:rPr>
            </w:pPr>
            <w:r w:rsidRPr="001939DF">
              <w:rPr>
                <w:rFonts w:cs="Arial"/>
                <w:sz w:val="18"/>
                <w:szCs w:val="18"/>
              </w:rPr>
              <w:t>1,414</w:t>
            </w:r>
          </w:p>
        </w:tc>
        <w:tc>
          <w:tcPr>
            <w:tcW w:w="1460" w:type="dxa"/>
            <w:tcBorders>
              <w:top w:val="nil"/>
              <w:left w:val="nil"/>
              <w:bottom w:val="nil"/>
              <w:right w:val="nil"/>
            </w:tcBorders>
            <w:shd w:val="clear" w:color="000000" w:fill="D9D9D9"/>
            <w:noWrap/>
            <w:vAlign w:val="bottom"/>
            <w:hideMark/>
          </w:tcPr>
          <w:p w14:paraId="41600824" w14:textId="77777777" w:rsidR="00C67F92" w:rsidRPr="001939DF" w:rsidRDefault="00C67F92" w:rsidP="00C67F92">
            <w:pPr>
              <w:jc w:val="right"/>
              <w:rPr>
                <w:rFonts w:cs="Arial"/>
                <w:sz w:val="18"/>
                <w:szCs w:val="18"/>
              </w:rPr>
            </w:pPr>
            <w:r w:rsidRPr="001939DF">
              <w:rPr>
                <w:rFonts w:cs="Arial"/>
                <w:sz w:val="18"/>
                <w:szCs w:val="18"/>
              </w:rPr>
              <w:t>0</w:t>
            </w:r>
          </w:p>
        </w:tc>
        <w:tc>
          <w:tcPr>
            <w:tcW w:w="1220" w:type="dxa"/>
            <w:tcBorders>
              <w:top w:val="nil"/>
              <w:left w:val="nil"/>
              <w:bottom w:val="nil"/>
              <w:right w:val="nil"/>
            </w:tcBorders>
            <w:shd w:val="clear" w:color="auto" w:fill="auto"/>
            <w:noWrap/>
            <w:vAlign w:val="bottom"/>
            <w:hideMark/>
          </w:tcPr>
          <w:p w14:paraId="1C25214D" w14:textId="77777777" w:rsidR="00C67F92" w:rsidRPr="001939DF" w:rsidRDefault="00C67F92" w:rsidP="00C67F92">
            <w:pPr>
              <w:jc w:val="right"/>
              <w:rPr>
                <w:rFonts w:cs="Arial"/>
                <w:sz w:val="18"/>
                <w:szCs w:val="18"/>
              </w:rPr>
            </w:pPr>
            <w:r w:rsidRPr="001939DF">
              <w:rPr>
                <w:rFonts w:cs="Arial"/>
                <w:sz w:val="18"/>
                <w:szCs w:val="18"/>
              </w:rPr>
              <w:t>1,414</w:t>
            </w:r>
          </w:p>
        </w:tc>
      </w:tr>
      <w:tr w:rsidR="00C67F92" w:rsidRPr="001939DF" w14:paraId="42009D45" w14:textId="77777777" w:rsidTr="00C67F92">
        <w:trPr>
          <w:trHeight w:val="240"/>
        </w:trPr>
        <w:tc>
          <w:tcPr>
            <w:tcW w:w="3300" w:type="dxa"/>
            <w:tcBorders>
              <w:top w:val="nil"/>
              <w:left w:val="nil"/>
              <w:bottom w:val="nil"/>
              <w:right w:val="nil"/>
            </w:tcBorders>
            <w:shd w:val="clear" w:color="auto" w:fill="auto"/>
            <w:noWrap/>
            <w:vAlign w:val="bottom"/>
            <w:hideMark/>
          </w:tcPr>
          <w:p w14:paraId="2E6F9496" w14:textId="0A59BD92" w:rsidR="00C67F92" w:rsidRPr="001939DF" w:rsidRDefault="00C67F92" w:rsidP="002A033F">
            <w:pPr>
              <w:rPr>
                <w:rFonts w:cs="Arial"/>
                <w:sz w:val="18"/>
                <w:szCs w:val="18"/>
              </w:rPr>
            </w:pPr>
            <w:r w:rsidRPr="001939DF">
              <w:rPr>
                <w:rFonts w:cs="Arial"/>
                <w:sz w:val="18"/>
                <w:szCs w:val="18"/>
              </w:rPr>
              <w:t xml:space="preserve">Foreign </w:t>
            </w:r>
            <w:r w:rsidR="00AE2DC4">
              <w:rPr>
                <w:rFonts w:cs="Arial"/>
                <w:sz w:val="18"/>
                <w:szCs w:val="18"/>
              </w:rPr>
              <w:t>E</w:t>
            </w:r>
            <w:r w:rsidRPr="001939DF">
              <w:rPr>
                <w:rFonts w:cs="Arial"/>
                <w:sz w:val="18"/>
                <w:szCs w:val="18"/>
              </w:rPr>
              <w:t xml:space="preserve">xchange </w:t>
            </w:r>
            <w:r w:rsidR="00AE2DC4">
              <w:rPr>
                <w:rFonts w:cs="Arial"/>
                <w:sz w:val="18"/>
                <w:szCs w:val="18"/>
              </w:rPr>
              <w:t>F</w:t>
            </w:r>
            <w:r w:rsidRPr="001939DF">
              <w:rPr>
                <w:rFonts w:cs="Arial"/>
                <w:sz w:val="18"/>
                <w:szCs w:val="18"/>
              </w:rPr>
              <w:t xml:space="preserve">orward </w:t>
            </w:r>
            <w:r w:rsidR="00AE2DC4">
              <w:rPr>
                <w:rFonts w:cs="Arial"/>
                <w:sz w:val="18"/>
                <w:szCs w:val="18"/>
              </w:rPr>
              <w:t>C</w:t>
            </w:r>
            <w:r w:rsidRPr="001939DF">
              <w:rPr>
                <w:rFonts w:cs="Arial"/>
                <w:sz w:val="18"/>
                <w:szCs w:val="18"/>
              </w:rPr>
              <w:t>ontract</w:t>
            </w:r>
          </w:p>
        </w:tc>
        <w:tc>
          <w:tcPr>
            <w:tcW w:w="620" w:type="dxa"/>
            <w:tcBorders>
              <w:top w:val="nil"/>
              <w:left w:val="nil"/>
              <w:bottom w:val="nil"/>
              <w:right w:val="nil"/>
            </w:tcBorders>
            <w:shd w:val="clear" w:color="auto" w:fill="auto"/>
            <w:noWrap/>
            <w:vAlign w:val="bottom"/>
            <w:hideMark/>
          </w:tcPr>
          <w:p w14:paraId="09A416FC" w14:textId="77777777" w:rsidR="00C67F92" w:rsidRPr="001939DF" w:rsidRDefault="00C67F92" w:rsidP="00C67F92">
            <w:pPr>
              <w:jc w:val="center"/>
              <w:rPr>
                <w:rFonts w:cs="Arial"/>
                <w:sz w:val="18"/>
                <w:szCs w:val="18"/>
              </w:rPr>
            </w:pPr>
          </w:p>
        </w:tc>
        <w:tc>
          <w:tcPr>
            <w:tcW w:w="1600" w:type="dxa"/>
            <w:tcBorders>
              <w:top w:val="nil"/>
              <w:left w:val="nil"/>
              <w:bottom w:val="nil"/>
              <w:right w:val="nil"/>
            </w:tcBorders>
            <w:shd w:val="clear" w:color="000000" w:fill="D9D9D9"/>
            <w:noWrap/>
            <w:vAlign w:val="bottom"/>
            <w:hideMark/>
          </w:tcPr>
          <w:p w14:paraId="771288E0" w14:textId="77777777" w:rsidR="00C67F92" w:rsidRPr="001939DF" w:rsidRDefault="00C67F92" w:rsidP="00C67F92">
            <w:pPr>
              <w:jc w:val="right"/>
              <w:rPr>
                <w:rFonts w:cs="Arial"/>
                <w:sz w:val="18"/>
                <w:szCs w:val="18"/>
              </w:rPr>
            </w:pPr>
            <w:r w:rsidRPr="001939DF">
              <w:rPr>
                <w:rFonts w:cs="Arial"/>
                <w:sz w:val="18"/>
                <w:szCs w:val="18"/>
              </w:rPr>
              <w:t>947</w:t>
            </w:r>
          </w:p>
        </w:tc>
        <w:tc>
          <w:tcPr>
            <w:tcW w:w="1620" w:type="dxa"/>
            <w:tcBorders>
              <w:top w:val="nil"/>
              <w:left w:val="nil"/>
              <w:bottom w:val="nil"/>
              <w:right w:val="nil"/>
            </w:tcBorders>
            <w:shd w:val="clear" w:color="auto" w:fill="auto"/>
            <w:noWrap/>
            <w:vAlign w:val="bottom"/>
            <w:hideMark/>
          </w:tcPr>
          <w:p w14:paraId="1D19F695" w14:textId="77777777" w:rsidR="00C67F92" w:rsidRPr="001939DF" w:rsidRDefault="00C67F92" w:rsidP="00C67F92">
            <w:pPr>
              <w:jc w:val="right"/>
              <w:rPr>
                <w:rFonts w:cs="Arial"/>
                <w:sz w:val="18"/>
                <w:szCs w:val="18"/>
              </w:rPr>
            </w:pPr>
            <w:r w:rsidRPr="001939DF">
              <w:rPr>
                <w:rFonts w:cs="Arial"/>
                <w:sz w:val="18"/>
                <w:szCs w:val="18"/>
              </w:rPr>
              <w:t>0</w:t>
            </w:r>
          </w:p>
        </w:tc>
        <w:tc>
          <w:tcPr>
            <w:tcW w:w="1460" w:type="dxa"/>
            <w:tcBorders>
              <w:top w:val="nil"/>
              <w:left w:val="nil"/>
              <w:bottom w:val="nil"/>
              <w:right w:val="nil"/>
            </w:tcBorders>
            <w:shd w:val="clear" w:color="000000" w:fill="D9D9D9"/>
            <w:noWrap/>
            <w:vAlign w:val="bottom"/>
            <w:hideMark/>
          </w:tcPr>
          <w:p w14:paraId="081579B0" w14:textId="77777777" w:rsidR="00C67F92" w:rsidRPr="001939DF" w:rsidRDefault="00C67F92" w:rsidP="00C67F92">
            <w:pPr>
              <w:jc w:val="right"/>
              <w:rPr>
                <w:rFonts w:cs="Arial"/>
                <w:sz w:val="18"/>
                <w:szCs w:val="18"/>
              </w:rPr>
            </w:pPr>
            <w:r w:rsidRPr="001939DF">
              <w:rPr>
                <w:rFonts w:cs="Arial"/>
                <w:sz w:val="18"/>
                <w:szCs w:val="18"/>
              </w:rPr>
              <w:t>0</w:t>
            </w:r>
          </w:p>
        </w:tc>
        <w:tc>
          <w:tcPr>
            <w:tcW w:w="1220" w:type="dxa"/>
            <w:tcBorders>
              <w:top w:val="nil"/>
              <w:left w:val="nil"/>
              <w:bottom w:val="nil"/>
              <w:right w:val="nil"/>
            </w:tcBorders>
            <w:shd w:val="clear" w:color="auto" w:fill="auto"/>
            <w:noWrap/>
            <w:vAlign w:val="bottom"/>
            <w:hideMark/>
          </w:tcPr>
          <w:p w14:paraId="3AEA1A52" w14:textId="77777777" w:rsidR="00C67F92" w:rsidRPr="001939DF" w:rsidRDefault="00C67F92" w:rsidP="00C67F92">
            <w:pPr>
              <w:jc w:val="right"/>
              <w:rPr>
                <w:rFonts w:cs="Arial"/>
                <w:sz w:val="18"/>
                <w:szCs w:val="18"/>
              </w:rPr>
            </w:pPr>
            <w:r w:rsidRPr="001939DF">
              <w:rPr>
                <w:rFonts w:cs="Arial"/>
                <w:sz w:val="18"/>
                <w:szCs w:val="18"/>
              </w:rPr>
              <w:t>947</w:t>
            </w:r>
          </w:p>
        </w:tc>
      </w:tr>
      <w:tr w:rsidR="00C67F92" w:rsidRPr="001939DF" w14:paraId="73E808C4" w14:textId="77777777" w:rsidTr="00C67F92">
        <w:trPr>
          <w:trHeight w:val="240"/>
        </w:trPr>
        <w:tc>
          <w:tcPr>
            <w:tcW w:w="3300" w:type="dxa"/>
            <w:tcBorders>
              <w:top w:val="single" w:sz="4" w:space="0" w:color="auto"/>
              <w:left w:val="nil"/>
              <w:bottom w:val="single" w:sz="4" w:space="0" w:color="auto"/>
              <w:right w:val="nil"/>
            </w:tcBorders>
            <w:shd w:val="clear" w:color="auto" w:fill="auto"/>
            <w:noWrap/>
            <w:vAlign w:val="bottom"/>
            <w:hideMark/>
          </w:tcPr>
          <w:p w14:paraId="2C9E45F8" w14:textId="69483330" w:rsidR="00C67F92" w:rsidRPr="001939DF" w:rsidRDefault="00C67F92" w:rsidP="00C67F92">
            <w:pPr>
              <w:rPr>
                <w:rFonts w:cs="Arial"/>
                <w:b/>
                <w:bCs/>
                <w:sz w:val="18"/>
                <w:szCs w:val="18"/>
              </w:rPr>
            </w:pPr>
            <w:r w:rsidRPr="001939DF">
              <w:rPr>
                <w:rFonts w:cs="Arial"/>
                <w:b/>
                <w:bCs/>
                <w:sz w:val="18"/>
                <w:szCs w:val="18"/>
              </w:rPr>
              <w:t xml:space="preserve">Total </w:t>
            </w:r>
            <w:r w:rsidR="00AE2DC4">
              <w:rPr>
                <w:rFonts w:cs="Arial"/>
                <w:b/>
                <w:bCs/>
                <w:sz w:val="18"/>
                <w:szCs w:val="18"/>
              </w:rPr>
              <w:t>C</w:t>
            </w:r>
            <w:r w:rsidRPr="001939DF">
              <w:rPr>
                <w:rFonts w:cs="Arial"/>
                <w:b/>
                <w:bCs/>
                <w:sz w:val="18"/>
                <w:szCs w:val="18"/>
              </w:rPr>
              <w:t xml:space="preserve">ontractual </w:t>
            </w:r>
            <w:r w:rsidR="00AE2DC4">
              <w:rPr>
                <w:rFonts w:cs="Arial"/>
                <w:b/>
                <w:bCs/>
                <w:sz w:val="18"/>
                <w:szCs w:val="18"/>
              </w:rPr>
              <w:t>F</w:t>
            </w:r>
            <w:r w:rsidRPr="001939DF">
              <w:rPr>
                <w:rFonts w:cs="Arial"/>
                <w:b/>
                <w:bCs/>
                <w:sz w:val="18"/>
                <w:szCs w:val="18"/>
              </w:rPr>
              <w:t xml:space="preserve">inancial </w:t>
            </w:r>
            <w:r w:rsidR="00AE2DC4">
              <w:rPr>
                <w:rFonts w:cs="Arial"/>
                <w:b/>
                <w:bCs/>
                <w:sz w:val="18"/>
                <w:szCs w:val="18"/>
              </w:rPr>
              <w:t>A</w:t>
            </w:r>
            <w:r w:rsidRPr="001939DF">
              <w:rPr>
                <w:rFonts w:cs="Arial"/>
                <w:b/>
                <w:bCs/>
                <w:sz w:val="18"/>
                <w:szCs w:val="18"/>
              </w:rPr>
              <w:t>ssets</w:t>
            </w:r>
          </w:p>
        </w:tc>
        <w:tc>
          <w:tcPr>
            <w:tcW w:w="620" w:type="dxa"/>
            <w:tcBorders>
              <w:top w:val="single" w:sz="4" w:space="0" w:color="auto"/>
              <w:left w:val="nil"/>
              <w:bottom w:val="single" w:sz="4" w:space="0" w:color="auto"/>
              <w:right w:val="nil"/>
            </w:tcBorders>
            <w:shd w:val="clear" w:color="auto" w:fill="auto"/>
            <w:noWrap/>
            <w:vAlign w:val="bottom"/>
            <w:hideMark/>
          </w:tcPr>
          <w:p w14:paraId="4EEF1622" w14:textId="77777777" w:rsidR="00C67F92" w:rsidRPr="001939DF" w:rsidRDefault="00C67F92" w:rsidP="00C67F92">
            <w:pPr>
              <w:jc w:val="center"/>
              <w:rPr>
                <w:rFonts w:cs="Arial"/>
                <w:b/>
                <w:bCs/>
                <w:sz w:val="18"/>
                <w:szCs w:val="18"/>
              </w:rPr>
            </w:pPr>
            <w:r w:rsidRPr="001939DF">
              <w:rPr>
                <w:rFonts w:cs="Arial"/>
                <w:b/>
                <w:bCs/>
                <w:sz w:val="18"/>
                <w:szCs w:val="18"/>
              </w:rPr>
              <w:t> </w:t>
            </w:r>
          </w:p>
        </w:tc>
        <w:tc>
          <w:tcPr>
            <w:tcW w:w="1600" w:type="dxa"/>
            <w:tcBorders>
              <w:top w:val="single" w:sz="4" w:space="0" w:color="auto"/>
              <w:left w:val="nil"/>
              <w:bottom w:val="single" w:sz="4" w:space="0" w:color="auto"/>
              <w:right w:val="nil"/>
            </w:tcBorders>
            <w:shd w:val="clear" w:color="000000" w:fill="D9D9D9"/>
            <w:noWrap/>
            <w:vAlign w:val="bottom"/>
            <w:hideMark/>
          </w:tcPr>
          <w:p w14:paraId="4530E46D" w14:textId="77777777" w:rsidR="00C67F92" w:rsidRPr="001939DF" w:rsidRDefault="00C67F92" w:rsidP="00C67F92">
            <w:pPr>
              <w:jc w:val="right"/>
              <w:rPr>
                <w:rFonts w:cs="Arial"/>
                <w:sz w:val="18"/>
                <w:szCs w:val="18"/>
              </w:rPr>
            </w:pPr>
            <w:r w:rsidRPr="001939DF">
              <w:rPr>
                <w:rFonts w:cs="Arial"/>
                <w:sz w:val="18"/>
                <w:szCs w:val="18"/>
              </w:rPr>
              <w:t>947</w:t>
            </w:r>
          </w:p>
        </w:tc>
        <w:tc>
          <w:tcPr>
            <w:tcW w:w="1620" w:type="dxa"/>
            <w:tcBorders>
              <w:top w:val="single" w:sz="4" w:space="0" w:color="auto"/>
              <w:left w:val="nil"/>
              <w:bottom w:val="single" w:sz="4" w:space="0" w:color="auto"/>
              <w:right w:val="nil"/>
            </w:tcBorders>
            <w:shd w:val="clear" w:color="auto" w:fill="auto"/>
            <w:noWrap/>
            <w:vAlign w:val="bottom"/>
            <w:hideMark/>
          </w:tcPr>
          <w:p w14:paraId="7FB80DC6" w14:textId="77777777" w:rsidR="00C67F92" w:rsidRPr="001939DF" w:rsidRDefault="00C67F92" w:rsidP="00C67F92">
            <w:pPr>
              <w:jc w:val="right"/>
              <w:rPr>
                <w:rFonts w:cs="Arial"/>
                <w:sz w:val="18"/>
                <w:szCs w:val="18"/>
              </w:rPr>
            </w:pPr>
            <w:r w:rsidRPr="001939DF">
              <w:rPr>
                <w:rFonts w:cs="Arial"/>
                <w:sz w:val="18"/>
                <w:szCs w:val="18"/>
              </w:rPr>
              <w:t>31,650</w:t>
            </w:r>
          </w:p>
        </w:tc>
        <w:tc>
          <w:tcPr>
            <w:tcW w:w="1460" w:type="dxa"/>
            <w:tcBorders>
              <w:top w:val="single" w:sz="4" w:space="0" w:color="auto"/>
              <w:left w:val="nil"/>
              <w:bottom w:val="single" w:sz="4" w:space="0" w:color="auto"/>
              <w:right w:val="nil"/>
            </w:tcBorders>
            <w:shd w:val="clear" w:color="000000" w:fill="D9D9D9"/>
            <w:noWrap/>
            <w:vAlign w:val="bottom"/>
            <w:hideMark/>
          </w:tcPr>
          <w:p w14:paraId="52F55F83" w14:textId="77777777" w:rsidR="00C67F92" w:rsidRPr="001939DF" w:rsidRDefault="00C67F92" w:rsidP="00C67F92">
            <w:pPr>
              <w:jc w:val="right"/>
              <w:rPr>
                <w:rFonts w:cs="Arial"/>
                <w:sz w:val="18"/>
                <w:szCs w:val="18"/>
              </w:rPr>
            </w:pPr>
            <w:r w:rsidRPr="001939DF">
              <w:rPr>
                <w:rFonts w:cs="Arial"/>
                <w:sz w:val="18"/>
                <w:szCs w:val="18"/>
              </w:rPr>
              <w:t>0</w:t>
            </w:r>
          </w:p>
        </w:tc>
        <w:tc>
          <w:tcPr>
            <w:tcW w:w="1220" w:type="dxa"/>
            <w:tcBorders>
              <w:top w:val="single" w:sz="4" w:space="0" w:color="auto"/>
              <w:left w:val="nil"/>
              <w:bottom w:val="single" w:sz="4" w:space="0" w:color="auto"/>
              <w:right w:val="nil"/>
            </w:tcBorders>
            <w:shd w:val="clear" w:color="auto" w:fill="auto"/>
            <w:noWrap/>
            <w:vAlign w:val="bottom"/>
            <w:hideMark/>
          </w:tcPr>
          <w:p w14:paraId="2A5E04B9" w14:textId="77777777" w:rsidR="00C67F92" w:rsidRPr="001939DF" w:rsidRDefault="00C67F92" w:rsidP="00C67F92">
            <w:pPr>
              <w:jc w:val="right"/>
              <w:rPr>
                <w:rFonts w:cs="Arial"/>
                <w:sz w:val="18"/>
                <w:szCs w:val="18"/>
              </w:rPr>
            </w:pPr>
            <w:r w:rsidRPr="001939DF">
              <w:rPr>
                <w:rFonts w:cs="Arial"/>
                <w:sz w:val="18"/>
                <w:szCs w:val="18"/>
              </w:rPr>
              <w:t>32,597</w:t>
            </w:r>
          </w:p>
        </w:tc>
      </w:tr>
      <w:tr w:rsidR="00C67F92" w:rsidRPr="001939DF" w14:paraId="6EF4419A" w14:textId="77777777" w:rsidTr="00C67F92">
        <w:trPr>
          <w:trHeight w:val="240"/>
        </w:trPr>
        <w:tc>
          <w:tcPr>
            <w:tcW w:w="3300" w:type="dxa"/>
            <w:tcBorders>
              <w:top w:val="nil"/>
              <w:left w:val="nil"/>
              <w:bottom w:val="nil"/>
              <w:right w:val="nil"/>
            </w:tcBorders>
            <w:shd w:val="clear" w:color="auto" w:fill="auto"/>
            <w:noWrap/>
            <w:vAlign w:val="bottom"/>
            <w:hideMark/>
          </w:tcPr>
          <w:p w14:paraId="27A5460F" w14:textId="72609C8B" w:rsidR="00C67F92" w:rsidRPr="001939DF" w:rsidRDefault="00C67F92">
            <w:pPr>
              <w:rPr>
                <w:rFonts w:cs="Arial"/>
                <w:b/>
                <w:bCs/>
                <w:sz w:val="18"/>
                <w:szCs w:val="18"/>
              </w:rPr>
            </w:pPr>
            <w:r w:rsidRPr="001939DF">
              <w:rPr>
                <w:rFonts w:cs="Arial"/>
                <w:b/>
                <w:bCs/>
                <w:sz w:val="18"/>
                <w:szCs w:val="18"/>
              </w:rPr>
              <w:t xml:space="preserve">Contractual </w:t>
            </w:r>
            <w:r w:rsidR="00AE2DC4">
              <w:rPr>
                <w:rFonts w:cs="Arial"/>
                <w:b/>
                <w:bCs/>
                <w:sz w:val="18"/>
                <w:szCs w:val="18"/>
              </w:rPr>
              <w:t>F</w:t>
            </w:r>
            <w:r w:rsidRPr="001939DF">
              <w:rPr>
                <w:rFonts w:cs="Arial"/>
                <w:b/>
                <w:bCs/>
                <w:sz w:val="18"/>
                <w:szCs w:val="18"/>
              </w:rPr>
              <w:t xml:space="preserve">inancial </w:t>
            </w:r>
            <w:r w:rsidR="00AE2DC4">
              <w:rPr>
                <w:rFonts w:cs="Arial"/>
                <w:b/>
                <w:bCs/>
                <w:sz w:val="18"/>
                <w:szCs w:val="18"/>
              </w:rPr>
              <w:t>L</w:t>
            </w:r>
            <w:r w:rsidRPr="001939DF">
              <w:rPr>
                <w:rFonts w:cs="Arial"/>
                <w:b/>
                <w:bCs/>
                <w:sz w:val="18"/>
                <w:szCs w:val="18"/>
              </w:rPr>
              <w:t>iabilities</w:t>
            </w:r>
          </w:p>
        </w:tc>
        <w:tc>
          <w:tcPr>
            <w:tcW w:w="620" w:type="dxa"/>
            <w:tcBorders>
              <w:top w:val="nil"/>
              <w:left w:val="nil"/>
              <w:bottom w:val="nil"/>
              <w:right w:val="nil"/>
            </w:tcBorders>
            <w:shd w:val="clear" w:color="auto" w:fill="auto"/>
            <w:noWrap/>
            <w:vAlign w:val="bottom"/>
            <w:hideMark/>
          </w:tcPr>
          <w:p w14:paraId="0A7D74DC" w14:textId="77777777" w:rsidR="00C67F92" w:rsidRPr="001939DF" w:rsidRDefault="00C67F92" w:rsidP="00C67F92">
            <w:pPr>
              <w:jc w:val="center"/>
              <w:rPr>
                <w:rFonts w:cs="Arial"/>
                <w:b/>
                <w:bCs/>
                <w:sz w:val="18"/>
                <w:szCs w:val="18"/>
              </w:rPr>
            </w:pPr>
          </w:p>
        </w:tc>
        <w:tc>
          <w:tcPr>
            <w:tcW w:w="1600" w:type="dxa"/>
            <w:tcBorders>
              <w:top w:val="nil"/>
              <w:left w:val="nil"/>
              <w:bottom w:val="nil"/>
              <w:right w:val="nil"/>
            </w:tcBorders>
            <w:shd w:val="clear" w:color="000000" w:fill="D9D9D9"/>
            <w:noWrap/>
            <w:vAlign w:val="bottom"/>
            <w:hideMark/>
          </w:tcPr>
          <w:p w14:paraId="09F8D35F" w14:textId="77777777" w:rsidR="00C67F92" w:rsidRPr="001939DF" w:rsidRDefault="00C67F92" w:rsidP="00C67F92">
            <w:pPr>
              <w:rPr>
                <w:rFonts w:cs="Arial"/>
                <w:b/>
                <w:bCs/>
                <w:sz w:val="18"/>
                <w:szCs w:val="18"/>
              </w:rPr>
            </w:pPr>
            <w:r w:rsidRPr="001939DF">
              <w:rPr>
                <w:rFonts w:cs="Arial"/>
                <w:b/>
                <w:bCs/>
                <w:sz w:val="18"/>
                <w:szCs w:val="18"/>
              </w:rPr>
              <w:t> </w:t>
            </w:r>
          </w:p>
        </w:tc>
        <w:tc>
          <w:tcPr>
            <w:tcW w:w="1620" w:type="dxa"/>
            <w:tcBorders>
              <w:top w:val="nil"/>
              <w:left w:val="nil"/>
              <w:bottom w:val="nil"/>
              <w:right w:val="nil"/>
            </w:tcBorders>
            <w:shd w:val="clear" w:color="auto" w:fill="auto"/>
            <w:vAlign w:val="bottom"/>
            <w:hideMark/>
          </w:tcPr>
          <w:p w14:paraId="29D1A6E0" w14:textId="77777777" w:rsidR="00C67F92" w:rsidRPr="001939DF" w:rsidRDefault="00C67F92" w:rsidP="00C67F92">
            <w:pPr>
              <w:rPr>
                <w:rFonts w:cs="Arial"/>
                <w:i/>
                <w:iCs/>
                <w:sz w:val="18"/>
                <w:szCs w:val="18"/>
              </w:rPr>
            </w:pPr>
          </w:p>
        </w:tc>
        <w:tc>
          <w:tcPr>
            <w:tcW w:w="1460" w:type="dxa"/>
            <w:tcBorders>
              <w:top w:val="nil"/>
              <w:left w:val="nil"/>
              <w:bottom w:val="nil"/>
              <w:right w:val="nil"/>
            </w:tcBorders>
            <w:shd w:val="clear" w:color="000000" w:fill="D9D9D9"/>
            <w:vAlign w:val="bottom"/>
            <w:hideMark/>
          </w:tcPr>
          <w:p w14:paraId="6AFB9E2A" w14:textId="77777777" w:rsidR="00C67F92" w:rsidRPr="001939DF" w:rsidRDefault="00C67F92" w:rsidP="00C67F92">
            <w:pPr>
              <w:rPr>
                <w:rFonts w:cs="Arial"/>
                <w:i/>
                <w:iCs/>
                <w:sz w:val="18"/>
                <w:szCs w:val="18"/>
              </w:rPr>
            </w:pPr>
            <w:r w:rsidRPr="001939DF">
              <w:rPr>
                <w:rFonts w:cs="Arial"/>
                <w:i/>
                <w:iCs/>
                <w:sz w:val="18"/>
                <w:szCs w:val="18"/>
              </w:rPr>
              <w:t> </w:t>
            </w:r>
          </w:p>
        </w:tc>
        <w:tc>
          <w:tcPr>
            <w:tcW w:w="1220" w:type="dxa"/>
            <w:tcBorders>
              <w:top w:val="nil"/>
              <w:left w:val="nil"/>
              <w:bottom w:val="nil"/>
              <w:right w:val="nil"/>
            </w:tcBorders>
            <w:shd w:val="clear" w:color="auto" w:fill="auto"/>
            <w:hideMark/>
          </w:tcPr>
          <w:p w14:paraId="51EF9357" w14:textId="77777777" w:rsidR="00C67F92" w:rsidRPr="001939DF" w:rsidRDefault="00C67F92" w:rsidP="00C67F92">
            <w:pPr>
              <w:rPr>
                <w:rFonts w:cs="Arial"/>
                <w:i/>
                <w:iCs/>
                <w:sz w:val="18"/>
                <w:szCs w:val="18"/>
              </w:rPr>
            </w:pPr>
          </w:p>
        </w:tc>
      </w:tr>
      <w:tr w:rsidR="00C67F92" w:rsidRPr="001939DF" w14:paraId="38B9C1D5" w14:textId="77777777" w:rsidTr="00C67F92">
        <w:trPr>
          <w:trHeight w:val="240"/>
        </w:trPr>
        <w:tc>
          <w:tcPr>
            <w:tcW w:w="3300" w:type="dxa"/>
            <w:tcBorders>
              <w:top w:val="nil"/>
              <w:left w:val="nil"/>
              <w:bottom w:val="nil"/>
              <w:right w:val="nil"/>
            </w:tcBorders>
            <w:shd w:val="clear" w:color="auto" w:fill="auto"/>
            <w:noWrap/>
            <w:vAlign w:val="bottom"/>
            <w:hideMark/>
          </w:tcPr>
          <w:p w14:paraId="2B859859" w14:textId="77777777" w:rsidR="00C67F92" w:rsidRPr="001939DF" w:rsidRDefault="00C67F92" w:rsidP="00C67F92">
            <w:pPr>
              <w:rPr>
                <w:rFonts w:cs="Arial"/>
                <w:sz w:val="18"/>
                <w:szCs w:val="18"/>
              </w:rPr>
            </w:pPr>
            <w:r w:rsidRPr="001939DF">
              <w:rPr>
                <w:rFonts w:cs="Arial"/>
                <w:sz w:val="18"/>
                <w:szCs w:val="18"/>
              </w:rPr>
              <w:t>Payables</w:t>
            </w:r>
          </w:p>
        </w:tc>
        <w:tc>
          <w:tcPr>
            <w:tcW w:w="620" w:type="dxa"/>
            <w:tcBorders>
              <w:top w:val="nil"/>
              <w:left w:val="nil"/>
              <w:bottom w:val="nil"/>
              <w:right w:val="nil"/>
            </w:tcBorders>
            <w:shd w:val="clear" w:color="auto" w:fill="auto"/>
            <w:noWrap/>
            <w:vAlign w:val="bottom"/>
            <w:hideMark/>
          </w:tcPr>
          <w:p w14:paraId="3F325B49" w14:textId="77777777" w:rsidR="00C67F92" w:rsidRPr="001939DF" w:rsidRDefault="00C67F92" w:rsidP="00C67F92">
            <w:pPr>
              <w:jc w:val="center"/>
              <w:rPr>
                <w:rFonts w:cs="Arial"/>
                <w:sz w:val="18"/>
                <w:szCs w:val="18"/>
              </w:rPr>
            </w:pPr>
          </w:p>
        </w:tc>
        <w:tc>
          <w:tcPr>
            <w:tcW w:w="1600" w:type="dxa"/>
            <w:tcBorders>
              <w:top w:val="nil"/>
              <w:left w:val="nil"/>
              <w:bottom w:val="nil"/>
              <w:right w:val="nil"/>
            </w:tcBorders>
            <w:shd w:val="clear" w:color="000000" w:fill="D9D9D9"/>
            <w:noWrap/>
            <w:vAlign w:val="bottom"/>
            <w:hideMark/>
          </w:tcPr>
          <w:p w14:paraId="09E4C7E7" w14:textId="77777777" w:rsidR="00C67F92" w:rsidRPr="001939DF" w:rsidRDefault="00C67F92" w:rsidP="00C67F92">
            <w:pPr>
              <w:rPr>
                <w:rFonts w:cs="Arial"/>
                <w:sz w:val="18"/>
                <w:szCs w:val="18"/>
              </w:rPr>
            </w:pPr>
            <w:r w:rsidRPr="001939DF">
              <w:rPr>
                <w:rFonts w:cs="Arial"/>
                <w:sz w:val="18"/>
                <w:szCs w:val="18"/>
              </w:rPr>
              <w:t> </w:t>
            </w:r>
          </w:p>
        </w:tc>
        <w:tc>
          <w:tcPr>
            <w:tcW w:w="1620" w:type="dxa"/>
            <w:tcBorders>
              <w:top w:val="nil"/>
              <w:left w:val="nil"/>
              <w:bottom w:val="nil"/>
              <w:right w:val="nil"/>
            </w:tcBorders>
            <w:shd w:val="clear" w:color="auto" w:fill="auto"/>
            <w:noWrap/>
            <w:vAlign w:val="bottom"/>
            <w:hideMark/>
          </w:tcPr>
          <w:p w14:paraId="28D5AE3A" w14:textId="77777777" w:rsidR="00C67F92" w:rsidRPr="001939DF" w:rsidRDefault="00C67F92" w:rsidP="00C67F92">
            <w:pPr>
              <w:rPr>
                <w:rFonts w:cs="Arial"/>
                <w:sz w:val="18"/>
                <w:szCs w:val="18"/>
              </w:rPr>
            </w:pPr>
          </w:p>
        </w:tc>
        <w:tc>
          <w:tcPr>
            <w:tcW w:w="1460" w:type="dxa"/>
            <w:tcBorders>
              <w:top w:val="nil"/>
              <w:left w:val="nil"/>
              <w:bottom w:val="nil"/>
              <w:right w:val="nil"/>
            </w:tcBorders>
            <w:shd w:val="clear" w:color="000000" w:fill="D9D9D9"/>
            <w:noWrap/>
            <w:vAlign w:val="bottom"/>
            <w:hideMark/>
          </w:tcPr>
          <w:p w14:paraId="2889C196" w14:textId="77777777" w:rsidR="00C67F92" w:rsidRPr="001939DF" w:rsidRDefault="00C67F92" w:rsidP="00C67F92">
            <w:pPr>
              <w:rPr>
                <w:rFonts w:cs="Arial"/>
                <w:sz w:val="18"/>
                <w:szCs w:val="18"/>
              </w:rPr>
            </w:pPr>
            <w:r w:rsidRPr="001939DF">
              <w:rPr>
                <w:rFonts w:cs="Arial"/>
                <w:sz w:val="18"/>
                <w:szCs w:val="18"/>
              </w:rPr>
              <w:t> </w:t>
            </w:r>
          </w:p>
        </w:tc>
        <w:tc>
          <w:tcPr>
            <w:tcW w:w="1220" w:type="dxa"/>
            <w:tcBorders>
              <w:top w:val="nil"/>
              <w:left w:val="nil"/>
              <w:bottom w:val="nil"/>
              <w:right w:val="nil"/>
            </w:tcBorders>
            <w:shd w:val="clear" w:color="auto" w:fill="auto"/>
            <w:noWrap/>
            <w:vAlign w:val="bottom"/>
            <w:hideMark/>
          </w:tcPr>
          <w:p w14:paraId="47D45B27" w14:textId="77777777" w:rsidR="00C67F92" w:rsidRPr="001939DF" w:rsidRDefault="00C67F92" w:rsidP="00C67F92">
            <w:pPr>
              <w:rPr>
                <w:rFonts w:cs="Arial"/>
                <w:sz w:val="18"/>
                <w:szCs w:val="18"/>
              </w:rPr>
            </w:pPr>
          </w:p>
        </w:tc>
      </w:tr>
      <w:tr w:rsidR="00C67F92" w:rsidRPr="001939DF" w14:paraId="60690EB9" w14:textId="77777777" w:rsidTr="00C67F92">
        <w:trPr>
          <w:trHeight w:val="240"/>
        </w:trPr>
        <w:tc>
          <w:tcPr>
            <w:tcW w:w="3300" w:type="dxa"/>
            <w:tcBorders>
              <w:top w:val="nil"/>
              <w:left w:val="nil"/>
              <w:bottom w:val="nil"/>
              <w:right w:val="nil"/>
            </w:tcBorders>
            <w:shd w:val="clear" w:color="auto" w:fill="auto"/>
            <w:noWrap/>
            <w:vAlign w:val="bottom"/>
            <w:hideMark/>
          </w:tcPr>
          <w:p w14:paraId="494DD9FA" w14:textId="7F628018" w:rsidR="00C67F92" w:rsidRPr="001939DF" w:rsidRDefault="00C67F92" w:rsidP="00C67F92">
            <w:pPr>
              <w:rPr>
                <w:rFonts w:cs="Arial"/>
                <w:sz w:val="18"/>
                <w:szCs w:val="18"/>
              </w:rPr>
            </w:pPr>
            <w:r w:rsidRPr="001939DF">
              <w:rPr>
                <w:rFonts w:cs="Arial"/>
                <w:sz w:val="18"/>
                <w:szCs w:val="18"/>
              </w:rPr>
              <w:t xml:space="preserve">Supplies and </w:t>
            </w:r>
            <w:r w:rsidR="00AE2DC4">
              <w:rPr>
                <w:rFonts w:cs="Arial"/>
                <w:sz w:val="18"/>
                <w:szCs w:val="18"/>
              </w:rPr>
              <w:t>S</w:t>
            </w:r>
            <w:r w:rsidRPr="001939DF">
              <w:rPr>
                <w:rFonts w:cs="Arial"/>
                <w:sz w:val="18"/>
                <w:szCs w:val="18"/>
              </w:rPr>
              <w:t>ervices</w:t>
            </w:r>
          </w:p>
        </w:tc>
        <w:tc>
          <w:tcPr>
            <w:tcW w:w="620" w:type="dxa"/>
            <w:tcBorders>
              <w:top w:val="nil"/>
              <w:left w:val="nil"/>
              <w:bottom w:val="nil"/>
              <w:right w:val="nil"/>
            </w:tcBorders>
            <w:shd w:val="clear" w:color="auto" w:fill="auto"/>
            <w:noWrap/>
            <w:vAlign w:val="bottom"/>
            <w:hideMark/>
          </w:tcPr>
          <w:p w14:paraId="4AB01E3E" w14:textId="77777777" w:rsidR="00C67F92" w:rsidRPr="001939DF" w:rsidRDefault="00C67F92" w:rsidP="00C67F92">
            <w:pPr>
              <w:jc w:val="center"/>
              <w:rPr>
                <w:rFonts w:cs="Arial"/>
                <w:sz w:val="18"/>
                <w:szCs w:val="18"/>
              </w:rPr>
            </w:pPr>
            <w:r w:rsidRPr="001939DF">
              <w:rPr>
                <w:rFonts w:cs="Arial"/>
                <w:sz w:val="18"/>
                <w:szCs w:val="18"/>
              </w:rPr>
              <w:t>10</w:t>
            </w:r>
          </w:p>
        </w:tc>
        <w:tc>
          <w:tcPr>
            <w:tcW w:w="1600" w:type="dxa"/>
            <w:tcBorders>
              <w:top w:val="nil"/>
              <w:left w:val="nil"/>
              <w:bottom w:val="nil"/>
              <w:right w:val="nil"/>
            </w:tcBorders>
            <w:shd w:val="clear" w:color="000000" w:fill="D9D9D9"/>
            <w:noWrap/>
            <w:vAlign w:val="bottom"/>
            <w:hideMark/>
          </w:tcPr>
          <w:p w14:paraId="618502DE" w14:textId="77777777" w:rsidR="00C67F92" w:rsidRPr="001939DF" w:rsidRDefault="00C67F92" w:rsidP="00C67F92">
            <w:pPr>
              <w:jc w:val="right"/>
              <w:rPr>
                <w:rFonts w:cs="Arial"/>
                <w:sz w:val="18"/>
                <w:szCs w:val="18"/>
              </w:rPr>
            </w:pPr>
            <w:r w:rsidRPr="001939DF">
              <w:rPr>
                <w:rFonts w:cs="Arial"/>
                <w:sz w:val="18"/>
                <w:szCs w:val="18"/>
              </w:rPr>
              <w:t>0</w:t>
            </w:r>
          </w:p>
        </w:tc>
        <w:tc>
          <w:tcPr>
            <w:tcW w:w="1620" w:type="dxa"/>
            <w:tcBorders>
              <w:top w:val="nil"/>
              <w:left w:val="nil"/>
              <w:bottom w:val="nil"/>
              <w:right w:val="nil"/>
            </w:tcBorders>
            <w:shd w:val="clear" w:color="auto" w:fill="auto"/>
            <w:noWrap/>
            <w:vAlign w:val="bottom"/>
            <w:hideMark/>
          </w:tcPr>
          <w:p w14:paraId="46CBF064" w14:textId="77777777" w:rsidR="00C67F92" w:rsidRPr="001939DF" w:rsidRDefault="00C67F92" w:rsidP="00C67F92">
            <w:pPr>
              <w:jc w:val="right"/>
              <w:rPr>
                <w:rFonts w:cs="Arial"/>
                <w:sz w:val="18"/>
                <w:szCs w:val="18"/>
              </w:rPr>
            </w:pPr>
            <w:r w:rsidRPr="001939DF">
              <w:rPr>
                <w:rFonts w:cs="Arial"/>
                <w:sz w:val="18"/>
                <w:szCs w:val="18"/>
              </w:rPr>
              <w:t>0</w:t>
            </w:r>
          </w:p>
        </w:tc>
        <w:tc>
          <w:tcPr>
            <w:tcW w:w="1460" w:type="dxa"/>
            <w:tcBorders>
              <w:top w:val="nil"/>
              <w:left w:val="nil"/>
              <w:bottom w:val="nil"/>
              <w:right w:val="nil"/>
            </w:tcBorders>
            <w:shd w:val="clear" w:color="000000" w:fill="D9D9D9"/>
            <w:noWrap/>
            <w:vAlign w:val="bottom"/>
            <w:hideMark/>
          </w:tcPr>
          <w:p w14:paraId="18D1FBD4" w14:textId="77777777" w:rsidR="00C67F92" w:rsidRPr="001939DF" w:rsidRDefault="00C67F92" w:rsidP="00C67F92">
            <w:pPr>
              <w:jc w:val="right"/>
              <w:rPr>
                <w:rFonts w:cs="Arial"/>
                <w:sz w:val="18"/>
                <w:szCs w:val="18"/>
              </w:rPr>
            </w:pPr>
            <w:r w:rsidRPr="001939DF">
              <w:rPr>
                <w:rFonts w:cs="Arial"/>
                <w:sz w:val="18"/>
                <w:szCs w:val="18"/>
              </w:rPr>
              <w:t>6,979</w:t>
            </w:r>
          </w:p>
        </w:tc>
        <w:tc>
          <w:tcPr>
            <w:tcW w:w="1220" w:type="dxa"/>
            <w:tcBorders>
              <w:top w:val="nil"/>
              <w:left w:val="nil"/>
              <w:bottom w:val="nil"/>
              <w:right w:val="nil"/>
            </w:tcBorders>
            <w:shd w:val="clear" w:color="auto" w:fill="auto"/>
            <w:noWrap/>
            <w:vAlign w:val="bottom"/>
            <w:hideMark/>
          </w:tcPr>
          <w:p w14:paraId="4AB6C324" w14:textId="77777777" w:rsidR="00C67F92" w:rsidRPr="001939DF" w:rsidRDefault="00C67F92" w:rsidP="00C67F92">
            <w:pPr>
              <w:jc w:val="right"/>
              <w:rPr>
                <w:rFonts w:cs="Arial"/>
                <w:sz w:val="18"/>
                <w:szCs w:val="18"/>
              </w:rPr>
            </w:pPr>
            <w:r w:rsidRPr="001939DF">
              <w:rPr>
                <w:rFonts w:cs="Arial"/>
                <w:sz w:val="18"/>
                <w:szCs w:val="18"/>
              </w:rPr>
              <w:t>6,979</w:t>
            </w:r>
          </w:p>
        </w:tc>
      </w:tr>
      <w:tr w:rsidR="00C67F92" w:rsidRPr="001939DF" w14:paraId="22F1A611" w14:textId="77777777" w:rsidTr="00C67F92">
        <w:trPr>
          <w:trHeight w:val="240"/>
        </w:trPr>
        <w:tc>
          <w:tcPr>
            <w:tcW w:w="3300" w:type="dxa"/>
            <w:tcBorders>
              <w:top w:val="nil"/>
              <w:left w:val="nil"/>
              <w:bottom w:val="nil"/>
              <w:right w:val="nil"/>
            </w:tcBorders>
            <w:shd w:val="clear" w:color="auto" w:fill="auto"/>
            <w:noWrap/>
            <w:vAlign w:val="bottom"/>
            <w:hideMark/>
          </w:tcPr>
          <w:p w14:paraId="3966B675" w14:textId="77777777" w:rsidR="00C67F92" w:rsidRPr="001939DF" w:rsidRDefault="00C67F92" w:rsidP="00C67F92">
            <w:pPr>
              <w:rPr>
                <w:rFonts w:cs="Arial"/>
                <w:sz w:val="18"/>
                <w:szCs w:val="18"/>
              </w:rPr>
            </w:pPr>
            <w:r w:rsidRPr="001939DF">
              <w:rPr>
                <w:rFonts w:cs="Arial"/>
                <w:sz w:val="18"/>
                <w:szCs w:val="18"/>
              </w:rPr>
              <w:t>Borrowings</w:t>
            </w:r>
          </w:p>
        </w:tc>
        <w:tc>
          <w:tcPr>
            <w:tcW w:w="620" w:type="dxa"/>
            <w:tcBorders>
              <w:top w:val="nil"/>
              <w:left w:val="nil"/>
              <w:bottom w:val="nil"/>
              <w:right w:val="nil"/>
            </w:tcBorders>
            <w:shd w:val="clear" w:color="auto" w:fill="auto"/>
            <w:noWrap/>
            <w:vAlign w:val="bottom"/>
            <w:hideMark/>
          </w:tcPr>
          <w:p w14:paraId="34728BE2" w14:textId="77777777" w:rsidR="00C67F92" w:rsidRPr="001939DF" w:rsidRDefault="00C67F92" w:rsidP="00C67F92">
            <w:pPr>
              <w:jc w:val="center"/>
              <w:rPr>
                <w:rFonts w:cs="Arial"/>
                <w:sz w:val="18"/>
                <w:szCs w:val="18"/>
              </w:rPr>
            </w:pPr>
          </w:p>
        </w:tc>
        <w:tc>
          <w:tcPr>
            <w:tcW w:w="1600" w:type="dxa"/>
            <w:tcBorders>
              <w:top w:val="nil"/>
              <w:left w:val="nil"/>
              <w:bottom w:val="nil"/>
              <w:right w:val="nil"/>
            </w:tcBorders>
            <w:shd w:val="clear" w:color="000000" w:fill="D9D9D9"/>
            <w:noWrap/>
            <w:vAlign w:val="bottom"/>
            <w:hideMark/>
          </w:tcPr>
          <w:p w14:paraId="296D2DBA" w14:textId="77777777" w:rsidR="00C67F92" w:rsidRPr="001939DF" w:rsidRDefault="00C67F92" w:rsidP="00C67F92">
            <w:pPr>
              <w:rPr>
                <w:rFonts w:cs="Arial"/>
                <w:sz w:val="18"/>
                <w:szCs w:val="18"/>
              </w:rPr>
            </w:pPr>
            <w:r w:rsidRPr="001939DF">
              <w:rPr>
                <w:rFonts w:cs="Arial"/>
                <w:sz w:val="18"/>
                <w:szCs w:val="18"/>
              </w:rPr>
              <w:t> </w:t>
            </w:r>
          </w:p>
        </w:tc>
        <w:tc>
          <w:tcPr>
            <w:tcW w:w="1620" w:type="dxa"/>
            <w:tcBorders>
              <w:top w:val="nil"/>
              <w:left w:val="nil"/>
              <w:bottom w:val="nil"/>
              <w:right w:val="nil"/>
            </w:tcBorders>
            <w:shd w:val="clear" w:color="auto" w:fill="auto"/>
            <w:noWrap/>
            <w:vAlign w:val="bottom"/>
            <w:hideMark/>
          </w:tcPr>
          <w:p w14:paraId="5C7FFD21" w14:textId="77777777" w:rsidR="00C67F92" w:rsidRPr="001939DF" w:rsidRDefault="00C67F92" w:rsidP="00C67F92">
            <w:pPr>
              <w:rPr>
                <w:rFonts w:cs="Arial"/>
                <w:sz w:val="18"/>
                <w:szCs w:val="18"/>
              </w:rPr>
            </w:pPr>
          </w:p>
        </w:tc>
        <w:tc>
          <w:tcPr>
            <w:tcW w:w="1460" w:type="dxa"/>
            <w:tcBorders>
              <w:top w:val="nil"/>
              <w:left w:val="nil"/>
              <w:bottom w:val="nil"/>
              <w:right w:val="nil"/>
            </w:tcBorders>
            <w:shd w:val="clear" w:color="000000" w:fill="D9D9D9"/>
            <w:noWrap/>
            <w:vAlign w:val="bottom"/>
            <w:hideMark/>
          </w:tcPr>
          <w:p w14:paraId="351EBC8C" w14:textId="77777777" w:rsidR="00C67F92" w:rsidRPr="001939DF" w:rsidRDefault="00C67F92" w:rsidP="00C67F92">
            <w:pPr>
              <w:rPr>
                <w:rFonts w:cs="Arial"/>
                <w:sz w:val="18"/>
                <w:szCs w:val="18"/>
              </w:rPr>
            </w:pPr>
            <w:r w:rsidRPr="001939DF">
              <w:rPr>
                <w:rFonts w:cs="Arial"/>
                <w:sz w:val="18"/>
                <w:szCs w:val="18"/>
              </w:rPr>
              <w:t> </w:t>
            </w:r>
          </w:p>
        </w:tc>
        <w:tc>
          <w:tcPr>
            <w:tcW w:w="1220" w:type="dxa"/>
            <w:tcBorders>
              <w:top w:val="nil"/>
              <w:left w:val="nil"/>
              <w:bottom w:val="nil"/>
              <w:right w:val="nil"/>
            </w:tcBorders>
            <w:shd w:val="clear" w:color="auto" w:fill="auto"/>
            <w:noWrap/>
            <w:vAlign w:val="bottom"/>
            <w:hideMark/>
          </w:tcPr>
          <w:p w14:paraId="77340D5D" w14:textId="77777777" w:rsidR="00C67F92" w:rsidRPr="001939DF" w:rsidRDefault="00C67F92" w:rsidP="00C67F92">
            <w:pPr>
              <w:rPr>
                <w:rFonts w:cs="Arial"/>
                <w:sz w:val="18"/>
                <w:szCs w:val="18"/>
              </w:rPr>
            </w:pPr>
          </w:p>
        </w:tc>
      </w:tr>
      <w:tr w:rsidR="00C67F92" w:rsidRPr="001939DF" w14:paraId="5F05C528" w14:textId="77777777" w:rsidTr="00C67F92">
        <w:trPr>
          <w:trHeight w:val="240"/>
        </w:trPr>
        <w:tc>
          <w:tcPr>
            <w:tcW w:w="3300" w:type="dxa"/>
            <w:tcBorders>
              <w:top w:val="nil"/>
              <w:left w:val="nil"/>
              <w:bottom w:val="nil"/>
              <w:right w:val="nil"/>
            </w:tcBorders>
            <w:shd w:val="clear" w:color="auto" w:fill="auto"/>
            <w:noWrap/>
            <w:vAlign w:val="bottom"/>
            <w:hideMark/>
          </w:tcPr>
          <w:p w14:paraId="2B7CA8A1" w14:textId="00D925D0" w:rsidR="00C67F92" w:rsidRPr="001939DF" w:rsidRDefault="00C67F92">
            <w:pPr>
              <w:rPr>
                <w:rFonts w:cs="Arial"/>
                <w:sz w:val="18"/>
                <w:szCs w:val="18"/>
              </w:rPr>
            </w:pPr>
            <w:r w:rsidRPr="001939DF">
              <w:rPr>
                <w:rFonts w:cs="Arial"/>
                <w:sz w:val="18"/>
                <w:szCs w:val="18"/>
              </w:rPr>
              <w:t xml:space="preserve">Lease </w:t>
            </w:r>
            <w:r w:rsidR="00AE2DC4">
              <w:rPr>
                <w:rFonts w:cs="Arial"/>
                <w:sz w:val="18"/>
                <w:szCs w:val="18"/>
              </w:rPr>
              <w:t>L</w:t>
            </w:r>
            <w:r w:rsidRPr="001939DF">
              <w:rPr>
                <w:rFonts w:cs="Arial"/>
                <w:sz w:val="18"/>
                <w:szCs w:val="18"/>
              </w:rPr>
              <w:t>iabilities</w:t>
            </w:r>
          </w:p>
        </w:tc>
        <w:tc>
          <w:tcPr>
            <w:tcW w:w="620" w:type="dxa"/>
            <w:tcBorders>
              <w:top w:val="nil"/>
              <w:left w:val="nil"/>
              <w:bottom w:val="nil"/>
              <w:right w:val="nil"/>
            </w:tcBorders>
            <w:shd w:val="clear" w:color="auto" w:fill="auto"/>
            <w:noWrap/>
            <w:vAlign w:val="bottom"/>
            <w:hideMark/>
          </w:tcPr>
          <w:p w14:paraId="685DE2C8" w14:textId="77777777" w:rsidR="00C67F92" w:rsidRPr="001939DF" w:rsidRDefault="00C67F92" w:rsidP="00C67F92">
            <w:pPr>
              <w:jc w:val="center"/>
              <w:rPr>
                <w:rFonts w:cs="Arial"/>
                <w:sz w:val="18"/>
                <w:szCs w:val="18"/>
              </w:rPr>
            </w:pPr>
            <w:r w:rsidRPr="001939DF">
              <w:rPr>
                <w:rFonts w:cs="Arial"/>
                <w:sz w:val="18"/>
                <w:szCs w:val="18"/>
              </w:rPr>
              <w:t>11</w:t>
            </w:r>
          </w:p>
        </w:tc>
        <w:tc>
          <w:tcPr>
            <w:tcW w:w="1600" w:type="dxa"/>
            <w:tcBorders>
              <w:top w:val="nil"/>
              <w:left w:val="nil"/>
              <w:bottom w:val="nil"/>
              <w:right w:val="nil"/>
            </w:tcBorders>
            <w:shd w:val="clear" w:color="000000" w:fill="D9D9D9"/>
            <w:noWrap/>
            <w:vAlign w:val="bottom"/>
            <w:hideMark/>
          </w:tcPr>
          <w:p w14:paraId="74D1F8A1" w14:textId="77777777" w:rsidR="00C67F92" w:rsidRPr="001939DF" w:rsidRDefault="00C67F92" w:rsidP="00C67F92">
            <w:pPr>
              <w:jc w:val="right"/>
              <w:rPr>
                <w:rFonts w:cs="Arial"/>
                <w:sz w:val="18"/>
                <w:szCs w:val="18"/>
              </w:rPr>
            </w:pPr>
            <w:r w:rsidRPr="001939DF">
              <w:rPr>
                <w:rFonts w:cs="Arial"/>
                <w:sz w:val="18"/>
                <w:szCs w:val="18"/>
              </w:rPr>
              <w:t>0</w:t>
            </w:r>
          </w:p>
        </w:tc>
        <w:tc>
          <w:tcPr>
            <w:tcW w:w="1620" w:type="dxa"/>
            <w:tcBorders>
              <w:top w:val="nil"/>
              <w:left w:val="nil"/>
              <w:bottom w:val="nil"/>
              <w:right w:val="nil"/>
            </w:tcBorders>
            <w:shd w:val="clear" w:color="auto" w:fill="auto"/>
            <w:noWrap/>
            <w:vAlign w:val="bottom"/>
            <w:hideMark/>
          </w:tcPr>
          <w:p w14:paraId="363C40DC" w14:textId="77777777" w:rsidR="00C67F92" w:rsidRPr="001939DF" w:rsidRDefault="00C67F92" w:rsidP="00C67F92">
            <w:pPr>
              <w:jc w:val="right"/>
              <w:rPr>
                <w:rFonts w:cs="Arial"/>
                <w:sz w:val="18"/>
                <w:szCs w:val="18"/>
              </w:rPr>
            </w:pPr>
            <w:r w:rsidRPr="001939DF">
              <w:rPr>
                <w:rFonts w:cs="Arial"/>
                <w:sz w:val="18"/>
                <w:szCs w:val="18"/>
              </w:rPr>
              <w:t>0</w:t>
            </w:r>
          </w:p>
        </w:tc>
        <w:tc>
          <w:tcPr>
            <w:tcW w:w="1460" w:type="dxa"/>
            <w:tcBorders>
              <w:top w:val="nil"/>
              <w:left w:val="nil"/>
              <w:bottom w:val="nil"/>
              <w:right w:val="nil"/>
            </w:tcBorders>
            <w:shd w:val="clear" w:color="000000" w:fill="D9D9D9"/>
            <w:noWrap/>
            <w:vAlign w:val="bottom"/>
            <w:hideMark/>
          </w:tcPr>
          <w:p w14:paraId="409101E0" w14:textId="77777777" w:rsidR="00C67F92" w:rsidRPr="001939DF" w:rsidRDefault="00C67F92" w:rsidP="00C67F92">
            <w:pPr>
              <w:jc w:val="right"/>
              <w:rPr>
                <w:rFonts w:cs="Arial"/>
                <w:sz w:val="18"/>
                <w:szCs w:val="18"/>
              </w:rPr>
            </w:pPr>
            <w:r w:rsidRPr="001939DF">
              <w:rPr>
                <w:rFonts w:cs="Arial"/>
                <w:sz w:val="18"/>
                <w:szCs w:val="18"/>
              </w:rPr>
              <w:t>274</w:t>
            </w:r>
          </w:p>
        </w:tc>
        <w:tc>
          <w:tcPr>
            <w:tcW w:w="1220" w:type="dxa"/>
            <w:tcBorders>
              <w:top w:val="nil"/>
              <w:left w:val="nil"/>
              <w:bottom w:val="nil"/>
              <w:right w:val="nil"/>
            </w:tcBorders>
            <w:shd w:val="clear" w:color="auto" w:fill="auto"/>
            <w:noWrap/>
            <w:vAlign w:val="bottom"/>
            <w:hideMark/>
          </w:tcPr>
          <w:p w14:paraId="1601D2EF" w14:textId="77777777" w:rsidR="00C67F92" w:rsidRPr="001939DF" w:rsidRDefault="00C67F92" w:rsidP="00C67F92">
            <w:pPr>
              <w:jc w:val="right"/>
              <w:rPr>
                <w:rFonts w:cs="Arial"/>
                <w:sz w:val="18"/>
                <w:szCs w:val="18"/>
              </w:rPr>
            </w:pPr>
            <w:r w:rsidRPr="001939DF">
              <w:rPr>
                <w:rFonts w:cs="Arial"/>
                <w:sz w:val="18"/>
                <w:szCs w:val="18"/>
              </w:rPr>
              <w:t>274</w:t>
            </w:r>
          </w:p>
        </w:tc>
      </w:tr>
      <w:tr w:rsidR="00C67F92" w:rsidRPr="001939DF" w14:paraId="2CBC4B79" w14:textId="77777777" w:rsidTr="00C67F92">
        <w:trPr>
          <w:trHeight w:val="240"/>
        </w:trPr>
        <w:tc>
          <w:tcPr>
            <w:tcW w:w="3300" w:type="dxa"/>
            <w:tcBorders>
              <w:top w:val="single" w:sz="4" w:space="0" w:color="auto"/>
              <w:left w:val="nil"/>
              <w:bottom w:val="single" w:sz="4" w:space="0" w:color="auto"/>
              <w:right w:val="nil"/>
            </w:tcBorders>
            <w:shd w:val="clear" w:color="auto" w:fill="auto"/>
            <w:vAlign w:val="bottom"/>
            <w:hideMark/>
          </w:tcPr>
          <w:p w14:paraId="7B69816B" w14:textId="35F3707A" w:rsidR="00C67F92" w:rsidRPr="001939DF" w:rsidRDefault="00C67F92" w:rsidP="00C67F92">
            <w:pPr>
              <w:rPr>
                <w:rFonts w:cs="Arial"/>
                <w:b/>
                <w:bCs/>
                <w:sz w:val="18"/>
                <w:szCs w:val="18"/>
              </w:rPr>
            </w:pPr>
            <w:r w:rsidRPr="001939DF">
              <w:rPr>
                <w:rFonts w:cs="Arial"/>
                <w:b/>
                <w:bCs/>
                <w:sz w:val="18"/>
                <w:szCs w:val="18"/>
              </w:rPr>
              <w:t xml:space="preserve">Total </w:t>
            </w:r>
            <w:r w:rsidR="00AE2DC4">
              <w:rPr>
                <w:rFonts w:cs="Arial"/>
                <w:b/>
                <w:bCs/>
                <w:sz w:val="18"/>
                <w:szCs w:val="18"/>
              </w:rPr>
              <w:t>C</w:t>
            </w:r>
            <w:r w:rsidRPr="001939DF">
              <w:rPr>
                <w:rFonts w:cs="Arial"/>
                <w:b/>
                <w:bCs/>
                <w:sz w:val="18"/>
                <w:szCs w:val="18"/>
              </w:rPr>
              <w:t xml:space="preserve">ontractual </w:t>
            </w:r>
            <w:r w:rsidR="00AE2DC4">
              <w:rPr>
                <w:rFonts w:cs="Arial"/>
                <w:b/>
                <w:bCs/>
                <w:sz w:val="18"/>
                <w:szCs w:val="18"/>
              </w:rPr>
              <w:t>F</w:t>
            </w:r>
            <w:r w:rsidRPr="001939DF">
              <w:rPr>
                <w:rFonts w:cs="Arial"/>
                <w:b/>
                <w:bCs/>
                <w:sz w:val="18"/>
                <w:szCs w:val="18"/>
              </w:rPr>
              <w:t xml:space="preserve">inancial </w:t>
            </w:r>
            <w:r w:rsidR="00AE2DC4">
              <w:rPr>
                <w:rFonts w:cs="Arial"/>
                <w:b/>
                <w:bCs/>
                <w:sz w:val="18"/>
                <w:szCs w:val="18"/>
              </w:rPr>
              <w:t>L</w:t>
            </w:r>
            <w:r w:rsidRPr="001939DF">
              <w:rPr>
                <w:rFonts w:cs="Arial"/>
                <w:b/>
                <w:bCs/>
                <w:sz w:val="18"/>
                <w:szCs w:val="18"/>
              </w:rPr>
              <w:t>iabilities</w:t>
            </w:r>
          </w:p>
        </w:tc>
        <w:tc>
          <w:tcPr>
            <w:tcW w:w="620" w:type="dxa"/>
            <w:tcBorders>
              <w:top w:val="single" w:sz="4" w:space="0" w:color="auto"/>
              <w:left w:val="nil"/>
              <w:bottom w:val="single" w:sz="4" w:space="0" w:color="auto"/>
              <w:right w:val="nil"/>
            </w:tcBorders>
            <w:shd w:val="clear" w:color="auto" w:fill="auto"/>
            <w:vAlign w:val="bottom"/>
            <w:hideMark/>
          </w:tcPr>
          <w:p w14:paraId="1996E9AC" w14:textId="77777777" w:rsidR="00C67F92" w:rsidRPr="001939DF" w:rsidRDefault="00C67F92" w:rsidP="00C67F92">
            <w:pPr>
              <w:jc w:val="center"/>
              <w:rPr>
                <w:rFonts w:cs="Arial"/>
                <w:b/>
                <w:bCs/>
                <w:sz w:val="18"/>
                <w:szCs w:val="18"/>
              </w:rPr>
            </w:pPr>
            <w:r w:rsidRPr="001939DF">
              <w:rPr>
                <w:rFonts w:cs="Arial"/>
                <w:b/>
                <w:bCs/>
                <w:sz w:val="18"/>
                <w:szCs w:val="18"/>
              </w:rPr>
              <w:t> </w:t>
            </w:r>
          </w:p>
        </w:tc>
        <w:tc>
          <w:tcPr>
            <w:tcW w:w="1600" w:type="dxa"/>
            <w:tcBorders>
              <w:top w:val="single" w:sz="4" w:space="0" w:color="auto"/>
              <w:left w:val="nil"/>
              <w:bottom w:val="single" w:sz="4" w:space="0" w:color="auto"/>
              <w:right w:val="nil"/>
            </w:tcBorders>
            <w:shd w:val="clear" w:color="000000" w:fill="D9D9D9"/>
            <w:noWrap/>
            <w:vAlign w:val="bottom"/>
            <w:hideMark/>
          </w:tcPr>
          <w:p w14:paraId="4D8F3271" w14:textId="77777777" w:rsidR="00C67F92" w:rsidRPr="001939DF" w:rsidRDefault="00C67F92" w:rsidP="00C67F92">
            <w:pPr>
              <w:jc w:val="right"/>
              <w:rPr>
                <w:rFonts w:cs="Arial"/>
                <w:sz w:val="18"/>
                <w:szCs w:val="18"/>
              </w:rPr>
            </w:pPr>
            <w:r w:rsidRPr="001939DF">
              <w:rPr>
                <w:rFonts w:cs="Arial"/>
                <w:sz w:val="18"/>
                <w:szCs w:val="18"/>
              </w:rPr>
              <w:t>0</w:t>
            </w:r>
          </w:p>
        </w:tc>
        <w:tc>
          <w:tcPr>
            <w:tcW w:w="1620" w:type="dxa"/>
            <w:tcBorders>
              <w:top w:val="single" w:sz="4" w:space="0" w:color="auto"/>
              <w:left w:val="nil"/>
              <w:bottom w:val="single" w:sz="4" w:space="0" w:color="auto"/>
              <w:right w:val="nil"/>
            </w:tcBorders>
            <w:shd w:val="clear" w:color="auto" w:fill="auto"/>
            <w:noWrap/>
            <w:vAlign w:val="bottom"/>
            <w:hideMark/>
          </w:tcPr>
          <w:p w14:paraId="098EF36B" w14:textId="77777777" w:rsidR="00C67F92" w:rsidRPr="001939DF" w:rsidRDefault="00C67F92" w:rsidP="00C67F92">
            <w:pPr>
              <w:jc w:val="right"/>
              <w:rPr>
                <w:rFonts w:cs="Arial"/>
                <w:sz w:val="18"/>
                <w:szCs w:val="18"/>
              </w:rPr>
            </w:pPr>
            <w:r w:rsidRPr="001939DF">
              <w:rPr>
                <w:rFonts w:cs="Arial"/>
                <w:sz w:val="18"/>
                <w:szCs w:val="18"/>
              </w:rPr>
              <w:t>0</w:t>
            </w:r>
          </w:p>
        </w:tc>
        <w:tc>
          <w:tcPr>
            <w:tcW w:w="1460" w:type="dxa"/>
            <w:tcBorders>
              <w:top w:val="single" w:sz="4" w:space="0" w:color="auto"/>
              <w:left w:val="nil"/>
              <w:bottom w:val="single" w:sz="4" w:space="0" w:color="auto"/>
              <w:right w:val="nil"/>
            </w:tcBorders>
            <w:shd w:val="clear" w:color="000000" w:fill="D9D9D9"/>
            <w:noWrap/>
            <w:vAlign w:val="bottom"/>
            <w:hideMark/>
          </w:tcPr>
          <w:p w14:paraId="4C1D0598" w14:textId="77777777" w:rsidR="00C67F92" w:rsidRPr="001939DF" w:rsidRDefault="00C67F92" w:rsidP="00C67F92">
            <w:pPr>
              <w:jc w:val="right"/>
              <w:rPr>
                <w:rFonts w:cs="Arial"/>
                <w:sz w:val="18"/>
                <w:szCs w:val="18"/>
              </w:rPr>
            </w:pPr>
            <w:r w:rsidRPr="001939DF">
              <w:rPr>
                <w:rFonts w:cs="Arial"/>
                <w:sz w:val="18"/>
                <w:szCs w:val="18"/>
              </w:rPr>
              <w:t>7,253</w:t>
            </w:r>
          </w:p>
        </w:tc>
        <w:tc>
          <w:tcPr>
            <w:tcW w:w="1220" w:type="dxa"/>
            <w:tcBorders>
              <w:top w:val="single" w:sz="4" w:space="0" w:color="auto"/>
              <w:left w:val="nil"/>
              <w:bottom w:val="single" w:sz="4" w:space="0" w:color="auto"/>
              <w:right w:val="nil"/>
            </w:tcBorders>
            <w:shd w:val="clear" w:color="auto" w:fill="auto"/>
            <w:noWrap/>
            <w:vAlign w:val="bottom"/>
            <w:hideMark/>
          </w:tcPr>
          <w:p w14:paraId="106C7B21" w14:textId="77777777" w:rsidR="00C67F92" w:rsidRPr="001939DF" w:rsidRDefault="00C67F92" w:rsidP="00C67F92">
            <w:pPr>
              <w:jc w:val="right"/>
              <w:rPr>
                <w:rFonts w:cs="Arial"/>
                <w:sz w:val="18"/>
                <w:szCs w:val="18"/>
              </w:rPr>
            </w:pPr>
            <w:r w:rsidRPr="001939DF">
              <w:rPr>
                <w:rFonts w:cs="Arial"/>
                <w:sz w:val="18"/>
                <w:szCs w:val="18"/>
              </w:rPr>
              <w:t>7,253</w:t>
            </w:r>
          </w:p>
        </w:tc>
      </w:tr>
      <w:tr w:rsidR="00C67F92" w:rsidRPr="001939DF" w14:paraId="2CE12F4A" w14:textId="77777777" w:rsidTr="00C67F92">
        <w:trPr>
          <w:trHeight w:val="240"/>
        </w:trPr>
        <w:tc>
          <w:tcPr>
            <w:tcW w:w="3300" w:type="dxa"/>
            <w:tcBorders>
              <w:top w:val="nil"/>
              <w:left w:val="nil"/>
              <w:bottom w:val="nil"/>
              <w:right w:val="nil"/>
            </w:tcBorders>
            <w:shd w:val="clear" w:color="auto" w:fill="auto"/>
            <w:noWrap/>
            <w:vAlign w:val="bottom"/>
            <w:hideMark/>
          </w:tcPr>
          <w:p w14:paraId="4EA83A6C" w14:textId="77777777" w:rsidR="00C67F92" w:rsidRPr="001939DF" w:rsidRDefault="00C67F92" w:rsidP="00C67F92">
            <w:pPr>
              <w:rPr>
                <w:rFonts w:cs="Arial"/>
                <w:sz w:val="18"/>
                <w:szCs w:val="18"/>
              </w:rPr>
            </w:pPr>
          </w:p>
        </w:tc>
        <w:tc>
          <w:tcPr>
            <w:tcW w:w="620" w:type="dxa"/>
            <w:tcBorders>
              <w:top w:val="nil"/>
              <w:left w:val="nil"/>
              <w:bottom w:val="nil"/>
              <w:right w:val="nil"/>
            </w:tcBorders>
            <w:shd w:val="clear" w:color="auto" w:fill="auto"/>
            <w:noWrap/>
            <w:vAlign w:val="bottom"/>
            <w:hideMark/>
          </w:tcPr>
          <w:p w14:paraId="26D6166E" w14:textId="77777777" w:rsidR="00C67F92" w:rsidRPr="001939DF" w:rsidRDefault="00C67F92" w:rsidP="00C67F92">
            <w:pPr>
              <w:jc w:val="center"/>
              <w:rPr>
                <w:rFonts w:cs="Arial"/>
                <w:sz w:val="18"/>
                <w:szCs w:val="18"/>
              </w:rPr>
            </w:pPr>
          </w:p>
        </w:tc>
        <w:tc>
          <w:tcPr>
            <w:tcW w:w="1600" w:type="dxa"/>
            <w:tcBorders>
              <w:top w:val="nil"/>
              <w:left w:val="nil"/>
              <w:bottom w:val="nil"/>
              <w:right w:val="nil"/>
            </w:tcBorders>
            <w:shd w:val="clear" w:color="auto" w:fill="auto"/>
            <w:noWrap/>
            <w:vAlign w:val="bottom"/>
            <w:hideMark/>
          </w:tcPr>
          <w:p w14:paraId="7E274197" w14:textId="77777777" w:rsidR="00C67F92" w:rsidRPr="001939DF" w:rsidRDefault="00C67F92" w:rsidP="00C67F92">
            <w:pPr>
              <w:rPr>
                <w:rFonts w:cs="Arial"/>
                <w:sz w:val="18"/>
                <w:szCs w:val="18"/>
              </w:rPr>
            </w:pPr>
          </w:p>
        </w:tc>
        <w:tc>
          <w:tcPr>
            <w:tcW w:w="1620" w:type="dxa"/>
            <w:tcBorders>
              <w:top w:val="nil"/>
              <w:left w:val="nil"/>
              <w:bottom w:val="nil"/>
              <w:right w:val="nil"/>
            </w:tcBorders>
            <w:shd w:val="clear" w:color="auto" w:fill="auto"/>
            <w:noWrap/>
            <w:vAlign w:val="bottom"/>
            <w:hideMark/>
          </w:tcPr>
          <w:p w14:paraId="430C3092" w14:textId="77777777" w:rsidR="00C67F92" w:rsidRPr="001939DF" w:rsidRDefault="00C67F92" w:rsidP="00C67F92">
            <w:pPr>
              <w:rPr>
                <w:rFonts w:cs="Arial"/>
                <w:sz w:val="18"/>
                <w:szCs w:val="18"/>
              </w:rPr>
            </w:pPr>
          </w:p>
        </w:tc>
        <w:tc>
          <w:tcPr>
            <w:tcW w:w="1460" w:type="dxa"/>
            <w:tcBorders>
              <w:top w:val="nil"/>
              <w:left w:val="nil"/>
              <w:bottom w:val="nil"/>
              <w:right w:val="nil"/>
            </w:tcBorders>
            <w:shd w:val="clear" w:color="auto" w:fill="auto"/>
            <w:noWrap/>
            <w:vAlign w:val="bottom"/>
            <w:hideMark/>
          </w:tcPr>
          <w:p w14:paraId="45B02E7A" w14:textId="77777777" w:rsidR="00C67F92" w:rsidRPr="001939DF" w:rsidRDefault="00C67F92" w:rsidP="00C67F92">
            <w:pPr>
              <w:rPr>
                <w:rFonts w:cs="Arial"/>
                <w:sz w:val="18"/>
                <w:szCs w:val="18"/>
              </w:rPr>
            </w:pPr>
          </w:p>
        </w:tc>
        <w:tc>
          <w:tcPr>
            <w:tcW w:w="1220" w:type="dxa"/>
            <w:tcBorders>
              <w:top w:val="nil"/>
              <w:left w:val="nil"/>
              <w:bottom w:val="nil"/>
              <w:right w:val="nil"/>
            </w:tcBorders>
            <w:shd w:val="clear" w:color="auto" w:fill="auto"/>
            <w:noWrap/>
            <w:vAlign w:val="bottom"/>
            <w:hideMark/>
          </w:tcPr>
          <w:p w14:paraId="12F3C535" w14:textId="77777777" w:rsidR="00C67F92" w:rsidRPr="001939DF" w:rsidRDefault="00C67F92" w:rsidP="00C67F92">
            <w:pPr>
              <w:rPr>
                <w:rFonts w:cs="Arial"/>
                <w:sz w:val="18"/>
                <w:szCs w:val="18"/>
              </w:rPr>
            </w:pPr>
          </w:p>
        </w:tc>
      </w:tr>
      <w:tr w:rsidR="00C67F92" w:rsidRPr="001939DF" w14:paraId="213A3370" w14:textId="77777777" w:rsidTr="00C67F92">
        <w:trPr>
          <w:trHeight w:val="1200"/>
        </w:trPr>
        <w:tc>
          <w:tcPr>
            <w:tcW w:w="3300" w:type="dxa"/>
            <w:tcBorders>
              <w:top w:val="single" w:sz="4" w:space="0" w:color="auto"/>
              <w:left w:val="nil"/>
              <w:bottom w:val="single" w:sz="4" w:space="0" w:color="auto"/>
              <w:right w:val="nil"/>
            </w:tcBorders>
            <w:shd w:val="clear" w:color="auto" w:fill="auto"/>
            <w:noWrap/>
            <w:vAlign w:val="bottom"/>
            <w:hideMark/>
          </w:tcPr>
          <w:p w14:paraId="55DFE3BA" w14:textId="77777777" w:rsidR="00C67F92" w:rsidRPr="001939DF" w:rsidRDefault="00C67F92" w:rsidP="00C67F92">
            <w:pPr>
              <w:rPr>
                <w:rFonts w:cs="Arial"/>
                <w:b/>
                <w:bCs/>
                <w:sz w:val="18"/>
                <w:szCs w:val="18"/>
              </w:rPr>
            </w:pPr>
            <w:r w:rsidRPr="001939DF">
              <w:rPr>
                <w:rFonts w:cs="Arial"/>
                <w:b/>
                <w:bCs/>
                <w:sz w:val="18"/>
                <w:szCs w:val="18"/>
              </w:rPr>
              <w:t>2014</w:t>
            </w:r>
          </w:p>
        </w:tc>
        <w:tc>
          <w:tcPr>
            <w:tcW w:w="620" w:type="dxa"/>
            <w:tcBorders>
              <w:top w:val="single" w:sz="4" w:space="0" w:color="auto"/>
              <w:left w:val="nil"/>
              <w:bottom w:val="single" w:sz="4" w:space="0" w:color="auto"/>
              <w:right w:val="nil"/>
            </w:tcBorders>
            <w:shd w:val="clear" w:color="auto" w:fill="auto"/>
            <w:noWrap/>
            <w:vAlign w:val="bottom"/>
            <w:hideMark/>
          </w:tcPr>
          <w:p w14:paraId="0930391B" w14:textId="77777777" w:rsidR="00C67F92" w:rsidRPr="001939DF" w:rsidRDefault="00C67F92" w:rsidP="00C67F92">
            <w:pPr>
              <w:jc w:val="center"/>
              <w:rPr>
                <w:rFonts w:cs="Arial"/>
                <w:sz w:val="18"/>
                <w:szCs w:val="18"/>
              </w:rPr>
            </w:pPr>
            <w:r w:rsidRPr="001939DF">
              <w:rPr>
                <w:rFonts w:cs="Arial"/>
                <w:sz w:val="18"/>
                <w:szCs w:val="18"/>
              </w:rPr>
              <w:t>Notes</w:t>
            </w:r>
          </w:p>
        </w:tc>
        <w:tc>
          <w:tcPr>
            <w:tcW w:w="1600" w:type="dxa"/>
            <w:tcBorders>
              <w:top w:val="single" w:sz="4" w:space="0" w:color="auto"/>
              <w:left w:val="nil"/>
              <w:bottom w:val="single" w:sz="4" w:space="0" w:color="auto"/>
              <w:right w:val="nil"/>
            </w:tcBorders>
            <w:shd w:val="clear" w:color="000000" w:fill="D9D9D9"/>
            <w:hideMark/>
          </w:tcPr>
          <w:p w14:paraId="1A0B6ED1" w14:textId="60852F68" w:rsidR="00C67F92" w:rsidRPr="001939DF" w:rsidRDefault="00C67F92">
            <w:pPr>
              <w:rPr>
                <w:rFonts w:cs="Arial"/>
                <w:sz w:val="18"/>
                <w:szCs w:val="18"/>
              </w:rPr>
            </w:pPr>
            <w:r w:rsidRPr="001939DF">
              <w:rPr>
                <w:rFonts w:cs="Arial"/>
                <w:sz w:val="18"/>
                <w:szCs w:val="18"/>
              </w:rPr>
              <w:t xml:space="preserve">Contractual </w:t>
            </w:r>
            <w:r w:rsidR="00AE2DC4">
              <w:rPr>
                <w:rFonts w:cs="Arial"/>
                <w:sz w:val="18"/>
                <w:szCs w:val="18"/>
              </w:rPr>
              <w:t>F</w:t>
            </w:r>
            <w:r w:rsidRPr="001939DF">
              <w:rPr>
                <w:rFonts w:cs="Arial"/>
                <w:sz w:val="18"/>
                <w:szCs w:val="18"/>
              </w:rPr>
              <w:t xml:space="preserve">inancial </w:t>
            </w:r>
            <w:r w:rsidR="00AE2DC4">
              <w:rPr>
                <w:rFonts w:cs="Arial"/>
                <w:sz w:val="18"/>
                <w:szCs w:val="18"/>
              </w:rPr>
              <w:t>A</w:t>
            </w:r>
            <w:r w:rsidRPr="001939DF">
              <w:rPr>
                <w:rFonts w:cs="Arial"/>
                <w:sz w:val="18"/>
                <w:szCs w:val="18"/>
              </w:rPr>
              <w:t>ssets-</w:t>
            </w:r>
            <w:r w:rsidR="00AE2DC4">
              <w:rPr>
                <w:rFonts w:cs="Arial"/>
                <w:sz w:val="18"/>
                <w:szCs w:val="18"/>
              </w:rPr>
              <w:t>D</w:t>
            </w:r>
            <w:r w:rsidRPr="001939DF">
              <w:rPr>
                <w:rFonts w:cs="Arial"/>
                <w:sz w:val="18"/>
                <w:szCs w:val="18"/>
              </w:rPr>
              <w:t xml:space="preserve">esignated at </w:t>
            </w:r>
            <w:r w:rsidR="00AE2DC4">
              <w:rPr>
                <w:rFonts w:cs="Arial"/>
                <w:sz w:val="18"/>
                <w:szCs w:val="18"/>
              </w:rPr>
              <w:t>F</w:t>
            </w:r>
            <w:r w:rsidRPr="001939DF">
              <w:rPr>
                <w:rFonts w:cs="Arial"/>
                <w:sz w:val="18"/>
                <w:szCs w:val="18"/>
              </w:rPr>
              <w:t xml:space="preserve">air </w:t>
            </w:r>
            <w:r w:rsidR="00AE2DC4">
              <w:rPr>
                <w:rFonts w:cs="Arial"/>
                <w:sz w:val="18"/>
                <w:szCs w:val="18"/>
              </w:rPr>
              <w:t>V</w:t>
            </w:r>
            <w:r w:rsidRPr="001939DF">
              <w:rPr>
                <w:rFonts w:cs="Arial"/>
                <w:sz w:val="18"/>
                <w:szCs w:val="18"/>
              </w:rPr>
              <w:t xml:space="preserve">alue through </w:t>
            </w:r>
            <w:r w:rsidR="00AE2DC4">
              <w:rPr>
                <w:rFonts w:cs="Arial"/>
                <w:sz w:val="18"/>
                <w:szCs w:val="18"/>
              </w:rPr>
              <w:t>P</w:t>
            </w:r>
            <w:r w:rsidRPr="001939DF">
              <w:rPr>
                <w:rFonts w:cs="Arial"/>
                <w:sz w:val="18"/>
                <w:szCs w:val="18"/>
              </w:rPr>
              <w:t>rofit/</w:t>
            </w:r>
            <w:r w:rsidR="00AE2DC4">
              <w:rPr>
                <w:rFonts w:cs="Arial"/>
                <w:sz w:val="18"/>
                <w:szCs w:val="18"/>
              </w:rPr>
              <w:t>L</w:t>
            </w:r>
            <w:r w:rsidRPr="001939DF">
              <w:rPr>
                <w:rFonts w:cs="Arial"/>
                <w:sz w:val="18"/>
                <w:szCs w:val="18"/>
              </w:rPr>
              <w:t>oss</w:t>
            </w:r>
          </w:p>
        </w:tc>
        <w:tc>
          <w:tcPr>
            <w:tcW w:w="1620" w:type="dxa"/>
            <w:tcBorders>
              <w:top w:val="single" w:sz="4" w:space="0" w:color="auto"/>
              <w:left w:val="nil"/>
              <w:bottom w:val="single" w:sz="4" w:space="0" w:color="auto"/>
              <w:right w:val="nil"/>
            </w:tcBorders>
            <w:shd w:val="clear" w:color="auto" w:fill="auto"/>
            <w:hideMark/>
          </w:tcPr>
          <w:p w14:paraId="43A70FA2" w14:textId="496CC787" w:rsidR="00C67F92" w:rsidRPr="001939DF" w:rsidRDefault="00C67F92">
            <w:pPr>
              <w:rPr>
                <w:rFonts w:cs="Arial"/>
                <w:sz w:val="18"/>
                <w:szCs w:val="18"/>
              </w:rPr>
            </w:pPr>
            <w:r w:rsidRPr="001939DF">
              <w:rPr>
                <w:rFonts w:cs="Arial"/>
                <w:sz w:val="18"/>
                <w:szCs w:val="18"/>
              </w:rPr>
              <w:t xml:space="preserve">Contractual </w:t>
            </w:r>
            <w:r w:rsidR="00AE2DC4">
              <w:rPr>
                <w:rFonts w:cs="Arial"/>
                <w:sz w:val="18"/>
                <w:szCs w:val="18"/>
              </w:rPr>
              <w:t>F</w:t>
            </w:r>
            <w:r w:rsidRPr="001939DF">
              <w:rPr>
                <w:rFonts w:cs="Arial"/>
                <w:sz w:val="18"/>
                <w:szCs w:val="18"/>
              </w:rPr>
              <w:t xml:space="preserve">inancial </w:t>
            </w:r>
            <w:r w:rsidR="00AE2DC4">
              <w:rPr>
                <w:rFonts w:cs="Arial"/>
                <w:sz w:val="18"/>
                <w:szCs w:val="18"/>
              </w:rPr>
              <w:t>A</w:t>
            </w:r>
            <w:r w:rsidRPr="001939DF">
              <w:rPr>
                <w:rFonts w:cs="Arial"/>
                <w:sz w:val="18"/>
                <w:szCs w:val="18"/>
              </w:rPr>
              <w:t>ssets-</w:t>
            </w:r>
            <w:r w:rsidR="00AE2DC4">
              <w:rPr>
                <w:rFonts w:cs="Arial"/>
                <w:sz w:val="18"/>
                <w:szCs w:val="18"/>
              </w:rPr>
              <w:t>L</w:t>
            </w:r>
            <w:r w:rsidRPr="001939DF">
              <w:rPr>
                <w:rFonts w:cs="Arial"/>
                <w:sz w:val="18"/>
                <w:szCs w:val="18"/>
              </w:rPr>
              <w:t xml:space="preserve">oans and </w:t>
            </w:r>
            <w:r w:rsidR="00AE2DC4">
              <w:rPr>
                <w:rFonts w:cs="Arial"/>
                <w:sz w:val="18"/>
                <w:szCs w:val="18"/>
              </w:rPr>
              <w:t>R</w:t>
            </w:r>
            <w:r w:rsidRPr="001939DF">
              <w:rPr>
                <w:rFonts w:cs="Arial"/>
                <w:sz w:val="18"/>
                <w:szCs w:val="18"/>
              </w:rPr>
              <w:t>eceivables</w:t>
            </w:r>
          </w:p>
        </w:tc>
        <w:tc>
          <w:tcPr>
            <w:tcW w:w="1460" w:type="dxa"/>
            <w:tcBorders>
              <w:top w:val="single" w:sz="4" w:space="0" w:color="auto"/>
              <w:left w:val="nil"/>
              <w:bottom w:val="single" w:sz="4" w:space="0" w:color="auto"/>
              <w:right w:val="nil"/>
            </w:tcBorders>
            <w:shd w:val="clear" w:color="000000" w:fill="D9D9D9"/>
            <w:hideMark/>
          </w:tcPr>
          <w:p w14:paraId="7B0F8D2B" w14:textId="48A60642" w:rsidR="00C67F92" w:rsidRPr="001939DF" w:rsidRDefault="00C67F92">
            <w:pPr>
              <w:rPr>
                <w:rFonts w:cs="Arial"/>
                <w:sz w:val="18"/>
                <w:szCs w:val="18"/>
              </w:rPr>
            </w:pPr>
            <w:r w:rsidRPr="001939DF">
              <w:rPr>
                <w:rFonts w:cs="Arial"/>
                <w:sz w:val="18"/>
                <w:szCs w:val="18"/>
              </w:rPr>
              <w:t xml:space="preserve">Contractual </w:t>
            </w:r>
            <w:r w:rsidR="00AE2DC4">
              <w:rPr>
                <w:rFonts w:cs="Arial"/>
                <w:sz w:val="18"/>
                <w:szCs w:val="18"/>
              </w:rPr>
              <w:t>F</w:t>
            </w:r>
            <w:r w:rsidRPr="001939DF">
              <w:rPr>
                <w:rFonts w:cs="Arial"/>
                <w:sz w:val="18"/>
                <w:szCs w:val="18"/>
              </w:rPr>
              <w:t xml:space="preserve">inancial </w:t>
            </w:r>
            <w:r w:rsidR="00AE2DC4">
              <w:rPr>
                <w:rFonts w:cs="Arial"/>
                <w:sz w:val="18"/>
                <w:szCs w:val="18"/>
              </w:rPr>
              <w:t>L</w:t>
            </w:r>
            <w:r w:rsidRPr="001939DF">
              <w:rPr>
                <w:rFonts w:cs="Arial"/>
                <w:sz w:val="18"/>
                <w:szCs w:val="18"/>
              </w:rPr>
              <w:t xml:space="preserve">iabilities at </w:t>
            </w:r>
            <w:r w:rsidR="00AE2DC4">
              <w:rPr>
                <w:rFonts w:cs="Arial"/>
                <w:sz w:val="18"/>
                <w:szCs w:val="18"/>
              </w:rPr>
              <w:t>A</w:t>
            </w:r>
            <w:r w:rsidRPr="001939DF">
              <w:rPr>
                <w:rFonts w:cs="Arial"/>
                <w:sz w:val="18"/>
                <w:szCs w:val="18"/>
              </w:rPr>
              <w:t xml:space="preserve">mortised </w:t>
            </w:r>
            <w:r w:rsidR="00AE2DC4">
              <w:rPr>
                <w:rFonts w:cs="Arial"/>
                <w:sz w:val="18"/>
                <w:szCs w:val="18"/>
              </w:rPr>
              <w:t>C</w:t>
            </w:r>
            <w:r w:rsidR="00AE2DC4" w:rsidRPr="001939DF">
              <w:rPr>
                <w:rFonts w:cs="Arial"/>
                <w:sz w:val="18"/>
                <w:szCs w:val="18"/>
              </w:rPr>
              <w:t>ost</w:t>
            </w:r>
          </w:p>
        </w:tc>
        <w:tc>
          <w:tcPr>
            <w:tcW w:w="1220" w:type="dxa"/>
            <w:tcBorders>
              <w:top w:val="single" w:sz="4" w:space="0" w:color="auto"/>
              <w:left w:val="nil"/>
              <w:bottom w:val="single" w:sz="4" w:space="0" w:color="auto"/>
              <w:right w:val="nil"/>
            </w:tcBorders>
            <w:shd w:val="clear" w:color="auto" w:fill="auto"/>
            <w:hideMark/>
          </w:tcPr>
          <w:p w14:paraId="1EA7AA3A" w14:textId="77777777" w:rsidR="00C67F92" w:rsidRPr="001939DF" w:rsidRDefault="00C67F92" w:rsidP="00C67F92">
            <w:pPr>
              <w:jc w:val="right"/>
              <w:rPr>
                <w:rFonts w:cs="Arial"/>
                <w:sz w:val="18"/>
                <w:szCs w:val="18"/>
              </w:rPr>
            </w:pPr>
            <w:r w:rsidRPr="001939DF">
              <w:rPr>
                <w:rFonts w:cs="Arial"/>
                <w:sz w:val="18"/>
                <w:szCs w:val="18"/>
              </w:rPr>
              <w:t>Total</w:t>
            </w:r>
          </w:p>
        </w:tc>
      </w:tr>
      <w:tr w:rsidR="00C67F92" w:rsidRPr="001939DF" w14:paraId="1469238F" w14:textId="77777777" w:rsidTr="00C67F92">
        <w:trPr>
          <w:trHeight w:val="240"/>
        </w:trPr>
        <w:tc>
          <w:tcPr>
            <w:tcW w:w="3300" w:type="dxa"/>
            <w:tcBorders>
              <w:top w:val="nil"/>
              <w:left w:val="nil"/>
              <w:bottom w:val="nil"/>
              <w:right w:val="nil"/>
            </w:tcBorders>
            <w:shd w:val="clear" w:color="auto" w:fill="auto"/>
            <w:noWrap/>
            <w:vAlign w:val="bottom"/>
            <w:hideMark/>
          </w:tcPr>
          <w:p w14:paraId="50D40449" w14:textId="68F50637" w:rsidR="00C67F92" w:rsidRPr="001939DF" w:rsidRDefault="00C67F92" w:rsidP="00C67F92">
            <w:pPr>
              <w:rPr>
                <w:rFonts w:cs="Arial"/>
                <w:b/>
                <w:bCs/>
                <w:sz w:val="18"/>
                <w:szCs w:val="18"/>
              </w:rPr>
            </w:pPr>
            <w:r w:rsidRPr="001939DF">
              <w:rPr>
                <w:rFonts w:cs="Arial"/>
                <w:b/>
                <w:bCs/>
                <w:sz w:val="18"/>
                <w:szCs w:val="18"/>
              </w:rPr>
              <w:t xml:space="preserve">Contractual </w:t>
            </w:r>
            <w:r w:rsidR="00AE2DC4">
              <w:rPr>
                <w:rFonts w:cs="Arial"/>
                <w:b/>
                <w:bCs/>
                <w:sz w:val="18"/>
                <w:szCs w:val="18"/>
              </w:rPr>
              <w:t>F</w:t>
            </w:r>
            <w:r w:rsidRPr="001939DF">
              <w:rPr>
                <w:rFonts w:cs="Arial"/>
                <w:b/>
                <w:bCs/>
                <w:sz w:val="18"/>
                <w:szCs w:val="18"/>
              </w:rPr>
              <w:t xml:space="preserve">inancial </w:t>
            </w:r>
            <w:r w:rsidR="00AE2DC4">
              <w:rPr>
                <w:rFonts w:cs="Arial"/>
                <w:b/>
                <w:bCs/>
                <w:sz w:val="18"/>
                <w:szCs w:val="18"/>
              </w:rPr>
              <w:t>A</w:t>
            </w:r>
            <w:r w:rsidRPr="001939DF">
              <w:rPr>
                <w:rFonts w:cs="Arial"/>
                <w:b/>
                <w:bCs/>
                <w:sz w:val="18"/>
                <w:szCs w:val="18"/>
              </w:rPr>
              <w:t>ssets</w:t>
            </w:r>
          </w:p>
        </w:tc>
        <w:tc>
          <w:tcPr>
            <w:tcW w:w="620" w:type="dxa"/>
            <w:tcBorders>
              <w:top w:val="nil"/>
              <w:left w:val="nil"/>
              <w:bottom w:val="nil"/>
              <w:right w:val="nil"/>
            </w:tcBorders>
            <w:shd w:val="clear" w:color="auto" w:fill="auto"/>
            <w:noWrap/>
            <w:vAlign w:val="bottom"/>
            <w:hideMark/>
          </w:tcPr>
          <w:p w14:paraId="70B551FD" w14:textId="77777777" w:rsidR="00C67F92" w:rsidRPr="001939DF" w:rsidRDefault="00C67F92" w:rsidP="00C67F92">
            <w:pPr>
              <w:rPr>
                <w:rFonts w:cs="Arial"/>
                <w:b/>
                <w:bCs/>
                <w:sz w:val="18"/>
                <w:szCs w:val="18"/>
              </w:rPr>
            </w:pPr>
          </w:p>
        </w:tc>
        <w:tc>
          <w:tcPr>
            <w:tcW w:w="1600" w:type="dxa"/>
            <w:tcBorders>
              <w:top w:val="nil"/>
              <w:left w:val="nil"/>
              <w:bottom w:val="nil"/>
              <w:right w:val="nil"/>
            </w:tcBorders>
            <w:shd w:val="clear" w:color="000000" w:fill="D9D9D9"/>
            <w:noWrap/>
            <w:vAlign w:val="bottom"/>
            <w:hideMark/>
          </w:tcPr>
          <w:p w14:paraId="77173F35" w14:textId="77777777" w:rsidR="00C67F92" w:rsidRPr="001939DF" w:rsidRDefault="00C67F92" w:rsidP="00C67F92">
            <w:pPr>
              <w:rPr>
                <w:rFonts w:cs="Arial"/>
                <w:b/>
                <w:bCs/>
                <w:sz w:val="18"/>
                <w:szCs w:val="18"/>
              </w:rPr>
            </w:pPr>
            <w:r w:rsidRPr="001939DF">
              <w:rPr>
                <w:rFonts w:cs="Arial"/>
                <w:b/>
                <w:bCs/>
                <w:sz w:val="18"/>
                <w:szCs w:val="18"/>
              </w:rPr>
              <w:t> </w:t>
            </w:r>
          </w:p>
        </w:tc>
        <w:tc>
          <w:tcPr>
            <w:tcW w:w="1620" w:type="dxa"/>
            <w:tcBorders>
              <w:top w:val="nil"/>
              <w:left w:val="nil"/>
              <w:bottom w:val="nil"/>
              <w:right w:val="nil"/>
            </w:tcBorders>
            <w:shd w:val="clear" w:color="auto" w:fill="auto"/>
            <w:vAlign w:val="bottom"/>
            <w:hideMark/>
          </w:tcPr>
          <w:p w14:paraId="51E0CE76" w14:textId="77777777" w:rsidR="00C67F92" w:rsidRPr="001939DF" w:rsidRDefault="00C67F92" w:rsidP="00C67F92">
            <w:pPr>
              <w:rPr>
                <w:rFonts w:cs="Arial"/>
                <w:sz w:val="18"/>
                <w:szCs w:val="18"/>
              </w:rPr>
            </w:pPr>
          </w:p>
        </w:tc>
        <w:tc>
          <w:tcPr>
            <w:tcW w:w="1460" w:type="dxa"/>
            <w:tcBorders>
              <w:top w:val="nil"/>
              <w:left w:val="nil"/>
              <w:bottom w:val="nil"/>
              <w:right w:val="nil"/>
            </w:tcBorders>
            <w:shd w:val="clear" w:color="000000" w:fill="D9D9D9"/>
            <w:vAlign w:val="bottom"/>
            <w:hideMark/>
          </w:tcPr>
          <w:p w14:paraId="385D6899" w14:textId="77777777" w:rsidR="00C67F92" w:rsidRPr="001939DF" w:rsidRDefault="00C67F92" w:rsidP="00C67F92">
            <w:pPr>
              <w:rPr>
                <w:rFonts w:cs="Arial"/>
                <w:sz w:val="18"/>
                <w:szCs w:val="18"/>
              </w:rPr>
            </w:pPr>
            <w:r w:rsidRPr="001939DF">
              <w:rPr>
                <w:rFonts w:cs="Arial"/>
                <w:sz w:val="18"/>
                <w:szCs w:val="18"/>
              </w:rPr>
              <w:t> </w:t>
            </w:r>
          </w:p>
        </w:tc>
        <w:tc>
          <w:tcPr>
            <w:tcW w:w="1220" w:type="dxa"/>
            <w:tcBorders>
              <w:top w:val="nil"/>
              <w:left w:val="nil"/>
              <w:bottom w:val="nil"/>
              <w:right w:val="nil"/>
            </w:tcBorders>
            <w:shd w:val="clear" w:color="auto" w:fill="auto"/>
            <w:hideMark/>
          </w:tcPr>
          <w:p w14:paraId="7282865A" w14:textId="77777777" w:rsidR="00C67F92" w:rsidRPr="001939DF" w:rsidRDefault="00C67F92" w:rsidP="00C67F92">
            <w:pPr>
              <w:rPr>
                <w:rFonts w:cs="Arial"/>
                <w:sz w:val="18"/>
                <w:szCs w:val="18"/>
              </w:rPr>
            </w:pPr>
          </w:p>
        </w:tc>
      </w:tr>
      <w:tr w:rsidR="00C67F92" w:rsidRPr="001939DF" w14:paraId="02E519D7" w14:textId="77777777" w:rsidTr="00C67F92">
        <w:trPr>
          <w:trHeight w:val="240"/>
        </w:trPr>
        <w:tc>
          <w:tcPr>
            <w:tcW w:w="3300" w:type="dxa"/>
            <w:tcBorders>
              <w:top w:val="nil"/>
              <w:left w:val="nil"/>
              <w:bottom w:val="nil"/>
              <w:right w:val="nil"/>
            </w:tcBorders>
            <w:shd w:val="clear" w:color="auto" w:fill="auto"/>
            <w:noWrap/>
            <w:vAlign w:val="bottom"/>
            <w:hideMark/>
          </w:tcPr>
          <w:p w14:paraId="2085D7FA" w14:textId="1AFC6C09" w:rsidR="00C67F92" w:rsidRPr="001939DF" w:rsidRDefault="00C67F92" w:rsidP="00C67F92">
            <w:pPr>
              <w:rPr>
                <w:rFonts w:cs="Arial"/>
                <w:sz w:val="18"/>
                <w:szCs w:val="18"/>
              </w:rPr>
            </w:pPr>
            <w:r w:rsidRPr="001939DF">
              <w:rPr>
                <w:rFonts w:cs="Arial"/>
                <w:sz w:val="18"/>
                <w:szCs w:val="18"/>
              </w:rPr>
              <w:t xml:space="preserve">Cash and </w:t>
            </w:r>
            <w:r w:rsidR="00AE2DC4">
              <w:rPr>
                <w:rFonts w:cs="Arial"/>
                <w:sz w:val="18"/>
                <w:szCs w:val="18"/>
              </w:rPr>
              <w:t>D</w:t>
            </w:r>
            <w:r w:rsidRPr="001939DF">
              <w:rPr>
                <w:rFonts w:cs="Arial"/>
                <w:sz w:val="18"/>
                <w:szCs w:val="18"/>
              </w:rPr>
              <w:t>eposits</w:t>
            </w:r>
          </w:p>
        </w:tc>
        <w:tc>
          <w:tcPr>
            <w:tcW w:w="620" w:type="dxa"/>
            <w:tcBorders>
              <w:top w:val="nil"/>
              <w:left w:val="nil"/>
              <w:bottom w:val="nil"/>
              <w:right w:val="nil"/>
            </w:tcBorders>
            <w:shd w:val="clear" w:color="auto" w:fill="auto"/>
            <w:noWrap/>
            <w:vAlign w:val="bottom"/>
            <w:hideMark/>
          </w:tcPr>
          <w:p w14:paraId="49BB600C" w14:textId="77777777" w:rsidR="00C67F92" w:rsidRPr="001939DF" w:rsidRDefault="00C67F92" w:rsidP="00C67F92">
            <w:pPr>
              <w:jc w:val="center"/>
              <w:rPr>
                <w:rFonts w:cs="Arial"/>
                <w:sz w:val="18"/>
                <w:szCs w:val="18"/>
              </w:rPr>
            </w:pPr>
            <w:r w:rsidRPr="001939DF">
              <w:rPr>
                <w:rFonts w:cs="Arial"/>
                <w:sz w:val="18"/>
                <w:szCs w:val="18"/>
              </w:rPr>
              <w:t>6</w:t>
            </w:r>
          </w:p>
        </w:tc>
        <w:tc>
          <w:tcPr>
            <w:tcW w:w="1600" w:type="dxa"/>
            <w:tcBorders>
              <w:top w:val="nil"/>
              <w:left w:val="nil"/>
              <w:bottom w:val="nil"/>
              <w:right w:val="nil"/>
            </w:tcBorders>
            <w:shd w:val="clear" w:color="000000" w:fill="D9D9D9"/>
            <w:noWrap/>
            <w:vAlign w:val="bottom"/>
            <w:hideMark/>
          </w:tcPr>
          <w:p w14:paraId="3460781D" w14:textId="77777777" w:rsidR="00C67F92" w:rsidRPr="001939DF" w:rsidRDefault="00C67F92" w:rsidP="00C67F92">
            <w:pPr>
              <w:jc w:val="right"/>
              <w:rPr>
                <w:rFonts w:cs="Arial"/>
                <w:sz w:val="18"/>
                <w:szCs w:val="18"/>
              </w:rPr>
            </w:pPr>
            <w:r w:rsidRPr="001939DF">
              <w:rPr>
                <w:rFonts w:cs="Arial"/>
                <w:sz w:val="18"/>
                <w:szCs w:val="18"/>
              </w:rPr>
              <w:t>0</w:t>
            </w:r>
          </w:p>
        </w:tc>
        <w:tc>
          <w:tcPr>
            <w:tcW w:w="1620" w:type="dxa"/>
            <w:tcBorders>
              <w:top w:val="nil"/>
              <w:left w:val="nil"/>
              <w:bottom w:val="nil"/>
              <w:right w:val="nil"/>
            </w:tcBorders>
            <w:shd w:val="clear" w:color="auto" w:fill="auto"/>
            <w:noWrap/>
            <w:vAlign w:val="bottom"/>
            <w:hideMark/>
          </w:tcPr>
          <w:p w14:paraId="73ECBC82" w14:textId="77777777" w:rsidR="00C67F92" w:rsidRPr="001939DF" w:rsidRDefault="00C67F92" w:rsidP="00C67F92">
            <w:pPr>
              <w:jc w:val="right"/>
              <w:rPr>
                <w:rFonts w:cs="Arial"/>
                <w:sz w:val="18"/>
                <w:szCs w:val="18"/>
              </w:rPr>
            </w:pPr>
            <w:r w:rsidRPr="001939DF">
              <w:rPr>
                <w:rFonts w:cs="Arial"/>
                <w:sz w:val="18"/>
                <w:szCs w:val="18"/>
              </w:rPr>
              <w:t>29,273</w:t>
            </w:r>
          </w:p>
        </w:tc>
        <w:tc>
          <w:tcPr>
            <w:tcW w:w="1460" w:type="dxa"/>
            <w:tcBorders>
              <w:top w:val="nil"/>
              <w:left w:val="nil"/>
              <w:bottom w:val="nil"/>
              <w:right w:val="nil"/>
            </w:tcBorders>
            <w:shd w:val="clear" w:color="000000" w:fill="D9D9D9"/>
            <w:noWrap/>
            <w:vAlign w:val="bottom"/>
            <w:hideMark/>
          </w:tcPr>
          <w:p w14:paraId="5C08CE79" w14:textId="77777777" w:rsidR="00C67F92" w:rsidRPr="001939DF" w:rsidRDefault="00C67F92" w:rsidP="00C67F92">
            <w:pPr>
              <w:jc w:val="right"/>
              <w:rPr>
                <w:rFonts w:cs="Arial"/>
                <w:sz w:val="18"/>
                <w:szCs w:val="18"/>
              </w:rPr>
            </w:pPr>
            <w:r w:rsidRPr="001939DF">
              <w:rPr>
                <w:rFonts w:cs="Arial"/>
                <w:sz w:val="18"/>
                <w:szCs w:val="18"/>
              </w:rPr>
              <w:t>0</w:t>
            </w:r>
          </w:p>
        </w:tc>
        <w:tc>
          <w:tcPr>
            <w:tcW w:w="1220" w:type="dxa"/>
            <w:tcBorders>
              <w:top w:val="nil"/>
              <w:left w:val="nil"/>
              <w:bottom w:val="nil"/>
              <w:right w:val="nil"/>
            </w:tcBorders>
            <w:shd w:val="clear" w:color="auto" w:fill="auto"/>
            <w:noWrap/>
            <w:vAlign w:val="bottom"/>
            <w:hideMark/>
          </w:tcPr>
          <w:p w14:paraId="58E5CC8D" w14:textId="77777777" w:rsidR="00C67F92" w:rsidRPr="001939DF" w:rsidRDefault="00C67F92" w:rsidP="00C67F92">
            <w:pPr>
              <w:jc w:val="right"/>
              <w:rPr>
                <w:rFonts w:cs="Arial"/>
                <w:sz w:val="18"/>
                <w:szCs w:val="18"/>
              </w:rPr>
            </w:pPr>
            <w:r w:rsidRPr="001939DF">
              <w:rPr>
                <w:rFonts w:cs="Arial"/>
                <w:sz w:val="18"/>
                <w:szCs w:val="18"/>
              </w:rPr>
              <w:t>29,273</w:t>
            </w:r>
          </w:p>
        </w:tc>
      </w:tr>
      <w:tr w:rsidR="00C67F92" w:rsidRPr="001939DF" w14:paraId="2CFF4628" w14:textId="77777777" w:rsidTr="00C67F92">
        <w:trPr>
          <w:trHeight w:val="240"/>
        </w:trPr>
        <w:tc>
          <w:tcPr>
            <w:tcW w:w="3300" w:type="dxa"/>
            <w:tcBorders>
              <w:top w:val="nil"/>
              <w:left w:val="nil"/>
              <w:bottom w:val="nil"/>
              <w:right w:val="nil"/>
            </w:tcBorders>
            <w:shd w:val="clear" w:color="auto" w:fill="auto"/>
            <w:noWrap/>
            <w:vAlign w:val="bottom"/>
            <w:hideMark/>
          </w:tcPr>
          <w:p w14:paraId="2A1CEDB3" w14:textId="77777777" w:rsidR="00C67F92" w:rsidRPr="001939DF" w:rsidRDefault="00C67F92" w:rsidP="00C67F92">
            <w:pPr>
              <w:rPr>
                <w:rFonts w:cs="Arial"/>
                <w:sz w:val="18"/>
                <w:szCs w:val="18"/>
              </w:rPr>
            </w:pPr>
            <w:r w:rsidRPr="001939DF">
              <w:rPr>
                <w:rFonts w:cs="Arial"/>
                <w:sz w:val="18"/>
                <w:szCs w:val="18"/>
              </w:rPr>
              <w:t xml:space="preserve">Receivables: </w:t>
            </w:r>
          </w:p>
        </w:tc>
        <w:tc>
          <w:tcPr>
            <w:tcW w:w="620" w:type="dxa"/>
            <w:tcBorders>
              <w:top w:val="nil"/>
              <w:left w:val="nil"/>
              <w:bottom w:val="nil"/>
              <w:right w:val="nil"/>
            </w:tcBorders>
            <w:shd w:val="clear" w:color="auto" w:fill="auto"/>
            <w:noWrap/>
            <w:vAlign w:val="bottom"/>
            <w:hideMark/>
          </w:tcPr>
          <w:p w14:paraId="32D7C665" w14:textId="77777777" w:rsidR="00C67F92" w:rsidRPr="001939DF" w:rsidRDefault="00C67F92" w:rsidP="00C67F92">
            <w:pPr>
              <w:jc w:val="center"/>
              <w:rPr>
                <w:rFonts w:cs="Arial"/>
                <w:sz w:val="18"/>
                <w:szCs w:val="18"/>
              </w:rPr>
            </w:pPr>
          </w:p>
        </w:tc>
        <w:tc>
          <w:tcPr>
            <w:tcW w:w="1600" w:type="dxa"/>
            <w:tcBorders>
              <w:top w:val="nil"/>
              <w:left w:val="nil"/>
              <w:bottom w:val="nil"/>
              <w:right w:val="nil"/>
            </w:tcBorders>
            <w:shd w:val="clear" w:color="000000" w:fill="D9D9D9"/>
            <w:noWrap/>
            <w:vAlign w:val="bottom"/>
            <w:hideMark/>
          </w:tcPr>
          <w:p w14:paraId="1AE2DD6C" w14:textId="77777777" w:rsidR="00C67F92" w:rsidRPr="001939DF" w:rsidRDefault="00C67F92" w:rsidP="00C67F92">
            <w:pPr>
              <w:rPr>
                <w:rFonts w:cs="Arial"/>
                <w:sz w:val="18"/>
                <w:szCs w:val="18"/>
              </w:rPr>
            </w:pPr>
            <w:r w:rsidRPr="001939DF">
              <w:rPr>
                <w:rFonts w:cs="Arial"/>
                <w:sz w:val="18"/>
                <w:szCs w:val="18"/>
              </w:rPr>
              <w:t> </w:t>
            </w:r>
          </w:p>
        </w:tc>
        <w:tc>
          <w:tcPr>
            <w:tcW w:w="1620" w:type="dxa"/>
            <w:tcBorders>
              <w:top w:val="nil"/>
              <w:left w:val="nil"/>
              <w:bottom w:val="nil"/>
              <w:right w:val="nil"/>
            </w:tcBorders>
            <w:shd w:val="clear" w:color="auto" w:fill="auto"/>
            <w:noWrap/>
            <w:vAlign w:val="bottom"/>
            <w:hideMark/>
          </w:tcPr>
          <w:p w14:paraId="0C552BB7" w14:textId="77777777" w:rsidR="00C67F92" w:rsidRPr="001939DF" w:rsidRDefault="00C67F92" w:rsidP="00C67F92">
            <w:pPr>
              <w:rPr>
                <w:rFonts w:cs="Arial"/>
                <w:sz w:val="18"/>
                <w:szCs w:val="18"/>
              </w:rPr>
            </w:pPr>
          </w:p>
        </w:tc>
        <w:tc>
          <w:tcPr>
            <w:tcW w:w="1460" w:type="dxa"/>
            <w:tcBorders>
              <w:top w:val="nil"/>
              <w:left w:val="nil"/>
              <w:bottom w:val="nil"/>
              <w:right w:val="nil"/>
            </w:tcBorders>
            <w:shd w:val="clear" w:color="000000" w:fill="D9D9D9"/>
            <w:noWrap/>
            <w:vAlign w:val="bottom"/>
            <w:hideMark/>
          </w:tcPr>
          <w:p w14:paraId="3A7AB6CA" w14:textId="77777777" w:rsidR="00C67F92" w:rsidRPr="001939DF" w:rsidRDefault="00C67F92" w:rsidP="00C67F92">
            <w:pPr>
              <w:rPr>
                <w:rFonts w:cs="Arial"/>
                <w:sz w:val="18"/>
                <w:szCs w:val="18"/>
              </w:rPr>
            </w:pPr>
            <w:r w:rsidRPr="001939DF">
              <w:rPr>
                <w:rFonts w:cs="Arial"/>
                <w:sz w:val="18"/>
                <w:szCs w:val="18"/>
              </w:rPr>
              <w:t> </w:t>
            </w:r>
          </w:p>
        </w:tc>
        <w:tc>
          <w:tcPr>
            <w:tcW w:w="1220" w:type="dxa"/>
            <w:tcBorders>
              <w:top w:val="nil"/>
              <w:left w:val="nil"/>
              <w:bottom w:val="nil"/>
              <w:right w:val="nil"/>
            </w:tcBorders>
            <w:shd w:val="clear" w:color="auto" w:fill="auto"/>
            <w:noWrap/>
            <w:vAlign w:val="bottom"/>
            <w:hideMark/>
          </w:tcPr>
          <w:p w14:paraId="10C33CC7" w14:textId="77777777" w:rsidR="00C67F92" w:rsidRPr="001939DF" w:rsidRDefault="00C67F92" w:rsidP="00C67F92">
            <w:pPr>
              <w:rPr>
                <w:rFonts w:cs="Arial"/>
                <w:sz w:val="18"/>
                <w:szCs w:val="18"/>
              </w:rPr>
            </w:pPr>
          </w:p>
        </w:tc>
      </w:tr>
      <w:tr w:rsidR="00C67F92" w:rsidRPr="001939DF" w14:paraId="521FFA7C" w14:textId="77777777" w:rsidTr="00C67F92">
        <w:trPr>
          <w:trHeight w:val="240"/>
        </w:trPr>
        <w:tc>
          <w:tcPr>
            <w:tcW w:w="3300" w:type="dxa"/>
            <w:tcBorders>
              <w:top w:val="nil"/>
              <w:left w:val="nil"/>
              <w:bottom w:val="nil"/>
              <w:right w:val="nil"/>
            </w:tcBorders>
            <w:shd w:val="clear" w:color="auto" w:fill="auto"/>
            <w:noWrap/>
            <w:vAlign w:val="bottom"/>
            <w:hideMark/>
          </w:tcPr>
          <w:p w14:paraId="58333848" w14:textId="27685CFF" w:rsidR="00C67F92" w:rsidRPr="001939DF" w:rsidRDefault="00C67F92" w:rsidP="002A033F">
            <w:pPr>
              <w:rPr>
                <w:rFonts w:cs="Arial"/>
                <w:sz w:val="18"/>
                <w:szCs w:val="18"/>
              </w:rPr>
            </w:pPr>
            <w:r w:rsidRPr="001939DF">
              <w:rPr>
                <w:rFonts w:cs="Arial"/>
                <w:sz w:val="18"/>
                <w:szCs w:val="18"/>
              </w:rPr>
              <w:t xml:space="preserve">Sale of </w:t>
            </w:r>
            <w:r w:rsidR="00AE2DC4">
              <w:rPr>
                <w:rFonts w:cs="Arial"/>
                <w:sz w:val="18"/>
                <w:szCs w:val="18"/>
              </w:rPr>
              <w:t>G</w:t>
            </w:r>
            <w:r w:rsidRPr="001939DF">
              <w:rPr>
                <w:rFonts w:cs="Arial"/>
                <w:sz w:val="18"/>
                <w:szCs w:val="18"/>
              </w:rPr>
              <w:t xml:space="preserve">oods and </w:t>
            </w:r>
            <w:r w:rsidR="00AE2DC4">
              <w:rPr>
                <w:rFonts w:cs="Arial"/>
                <w:sz w:val="18"/>
                <w:szCs w:val="18"/>
              </w:rPr>
              <w:t>S</w:t>
            </w:r>
            <w:r w:rsidRPr="001939DF">
              <w:rPr>
                <w:rFonts w:cs="Arial"/>
                <w:sz w:val="18"/>
                <w:szCs w:val="18"/>
              </w:rPr>
              <w:t>ervices</w:t>
            </w:r>
          </w:p>
        </w:tc>
        <w:tc>
          <w:tcPr>
            <w:tcW w:w="620" w:type="dxa"/>
            <w:tcBorders>
              <w:top w:val="nil"/>
              <w:left w:val="nil"/>
              <w:bottom w:val="nil"/>
              <w:right w:val="nil"/>
            </w:tcBorders>
            <w:shd w:val="clear" w:color="auto" w:fill="auto"/>
            <w:noWrap/>
            <w:vAlign w:val="bottom"/>
            <w:hideMark/>
          </w:tcPr>
          <w:p w14:paraId="4003147F" w14:textId="77777777" w:rsidR="00C67F92" w:rsidRPr="001939DF" w:rsidRDefault="00C67F92" w:rsidP="00C67F92">
            <w:pPr>
              <w:jc w:val="center"/>
              <w:rPr>
                <w:rFonts w:cs="Arial"/>
                <w:sz w:val="18"/>
                <w:szCs w:val="18"/>
              </w:rPr>
            </w:pPr>
            <w:r w:rsidRPr="001939DF">
              <w:rPr>
                <w:rFonts w:cs="Arial"/>
                <w:sz w:val="18"/>
                <w:szCs w:val="18"/>
              </w:rPr>
              <w:t>7</w:t>
            </w:r>
          </w:p>
        </w:tc>
        <w:tc>
          <w:tcPr>
            <w:tcW w:w="1600" w:type="dxa"/>
            <w:tcBorders>
              <w:top w:val="nil"/>
              <w:left w:val="nil"/>
              <w:bottom w:val="nil"/>
              <w:right w:val="nil"/>
            </w:tcBorders>
            <w:shd w:val="clear" w:color="000000" w:fill="D9D9D9"/>
            <w:noWrap/>
            <w:vAlign w:val="bottom"/>
            <w:hideMark/>
          </w:tcPr>
          <w:p w14:paraId="51362D05" w14:textId="77777777" w:rsidR="00C67F92" w:rsidRPr="001939DF" w:rsidRDefault="00C67F92" w:rsidP="00C67F92">
            <w:pPr>
              <w:jc w:val="right"/>
              <w:rPr>
                <w:rFonts w:cs="Arial"/>
                <w:sz w:val="18"/>
                <w:szCs w:val="18"/>
              </w:rPr>
            </w:pPr>
            <w:r w:rsidRPr="001939DF">
              <w:rPr>
                <w:rFonts w:cs="Arial"/>
                <w:sz w:val="18"/>
                <w:szCs w:val="18"/>
              </w:rPr>
              <w:t>0</w:t>
            </w:r>
          </w:p>
        </w:tc>
        <w:tc>
          <w:tcPr>
            <w:tcW w:w="1620" w:type="dxa"/>
            <w:tcBorders>
              <w:top w:val="nil"/>
              <w:left w:val="nil"/>
              <w:bottom w:val="nil"/>
              <w:right w:val="nil"/>
            </w:tcBorders>
            <w:shd w:val="clear" w:color="auto" w:fill="auto"/>
            <w:noWrap/>
            <w:vAlign w:val="bottom"/>
            <w:hideMark/>
          </w:tcPr>
          <w:p w14:paraId="2669ED56" w14:textId="77777777" w:rsidR="00C67F92" w:rsidRPr="001939DF" w:rsidRDefault="00C67F92" w:rsidP="00C67F92">
            <w:pPr>
              <w:jc w:val="right"/>
              <w:rPr>
                <w:rFonts w:cs="Arial"/>
                <w:sz w:val="18"/>
                <w:szCs w:val="18"/>
              </w:rPr>
            </w:pPr>
            <w:r w:rsidRPr="001939DF">
              <w:rPr>
                <w:rFonts w:cs="Arial"/>
                <w:sz w:val="18"/>
                <w:szCs w:val="18"/>
              </w:rPr>
              <w:t>1,634</w:t>
            </w:r>
          </w:p>
        </w:tc>
        <w:tc>
          <w:tcPr>
            <w:tcW w:w="1460" w:type="dxa"/>
            <w:tcBorders>
              <w:top w:val="nil"/>
              <w:left w:val="nil"/>
              <w:bottom w:val="nil"/>
              <w:right w:val="nil"/>
            </w:tcBorders>
            <w:shd w:val="clear" w:color="000000" w:fill="D9D9D9"/>
            <w:noWrap/>
            <w:vAlign w:val="bottom"/>
            <w:hideMark/>
          </w:tcPr>
          <w:p w14:paraId="48C2D1E3" w14:textId="77777777" w:rsidR="00C67F92" w:rsidRPr="001939DF" w:rsidRDefault="00C67F92" w:rsidP="00C67F92">
            <w:pPr>
              <w:jc w:val="right"/>
              <w:rPr>
                <w:rFonts w:cs="Arial"/>
                <w:sz w:val="18"/>
                <w:szCs w:val="18"/>
              </w:rPr>
            </w:pPr>
            <w:r w:rsidRPr="001939DF">
              <w:rPr>
                <w:rFonts w:cs="Arial"/>
                <w:sz w:val="18"/>
                <w:szCs w:val="18"/>
              </w:rPr>
              <w:t>0</w:t>
            </w:r>
          </w:p>
        </w:tc>
        <w:tc>
          <w:tcPr>
            <w:tcW w:w="1220" w:type="dxa"/>
            <w:tcBorders>
              <w:top w:val="nil"/>
              <w:left w:val="nil"/>
              <w:bottom w:val="nil"/>
              <w:right w:val="nil"/>
            </w:tcBorders>
            <w:shd w:val="clear" w:color="auto" w:fill="auto"/>
            <w:noWrap/>
            <w:vAlign w:val="bottom"/>
            <w:hideMark/>
          </w:tcPr>
          <w:p w14:paraId="74FABC8A" w14:textId="77777777" w:rsidR="00C67F92" w:rsidRPr="001939DF" w:rsidRDefault="00C67F92" w:rsidP="00C67F92">
            <w:pPr>
              <w:jc w:val="right"/>
              <w:rPr>
                <w:rFonts w:cs="Arial"/>
                <w:sz w:val="18"/>
                <w:szCs w:val="18"/>
              </w:rPr>
            </w:pPr>
            <w:r w:rsidRPr="001939DF">
              <w:rPr>
                <w:rFonts w:cs="Arial"/>
                <w:sz w:val="18"/>
                <w:szCs w:val="18"/>
              </w:rPr>
              <w:t>1,634</w:t>
            </w:r>
          </w:p>
        </w:tc>
      </w:tr>
      <w:tr w:rsidR="00C67F92" w:rsidRPr="001939DF" w14:paraId="77045A75" w14:textId="77777777" w:rsidTr="00C67F92">
        <w:trPr>
          <w:trHeight w:val="240"/>
        </w:trPr>
        <w:tc>
          <w:tcPr>
            <w:tcW w:w="3300" w:type="dxa"/>
            <w:tcBorders>
              <w:top w:val="nil"/>
              <w:left w:val="nil"/>
              <w:bottom w:val="nil"/>
              <w:right w:val="nil"/>
            </w:tcBorders>
            <w:shd w:val="clear" w:color="auto" w:fill="auto"/>
            <w:noWrap/>
            <w:vAlign w:val="bottom"/>
            <w:hideMark/>
          </w:tcPr>
          <w:p w14:paraId="2FD946BB" w14:textId="1EA41AB5" w:rsidR="00C67F92" w:rsidRPr="001939DF" w:rsidRDefault="00C67F92" w:rsidP="002A033F">
            <w:pPr>
              <w:rPr>
                <w:rFonts w:cs="Arial"/>
                <w:sz w:val="18"/>
                <w:szCs w:val="18"/>
              </w:rPr>
            </w:pPr>
            <w:r w:rsidRPr="001939DF">
              <w:rPr>
                <w:rFonts w:cs="Arial"/>
                <w:sz w:val="18"/>
                <w:szCs w:val="18"/>
              </w:rPr>
              <w:t xml:space="preserve">Foreign </w:t>
            </w:r>
            <w:r w:rsidR="00AE2DC4">
              <w:rPr>
                <w:rFonts w:cs="Arial"/>
                <w:sz w:val="18"/>
                <w:szCs w:val="18"/>
              </w:rPr>
              <w:t>E</w:t>
            </w:r>
            <w:r w:rsidRPr="001939DF">
              <w:rPr>
                <w:rFonts w:cs="Arial"/>
                <w:sz w:val="18"/>
                <w:szCs w:val="18"/>
              </w:rPr>
              <w:t xml:space="preserve">xchange </w:t>
            </w:r>
            <w:r w:rsidR="00AE2DC4">
              <w:rPr>
                <w:rFonts w:cs="Arial"/>
                <w:sz w:val="18"/>
                <w:szCs w:val="18"/>
              </w:rPr>
              <w:t>F</w:t>
            </w:r>
            <w:r w:rsidRPr="001939DF">
              <w:rPr>
                <w:rFonts w:cs="Arial"/>
                <w:sz w:val="18"/>
                <w:szCs w:val="18"/>
              </w:rPr>
              <w:t xml:space="preserve">orward </w:t>
            </w:r>
            <w:r w:rsidR="00AE2DC4">
              <w:rPr>
                <w:rFonts w:cs="Arial"/>
                <w:sz w:val="18"/>
                <w:szCs w:val="18"/>
              </w:rPr>
              <w:t>C</w:t>
            </w:r>
            <w:r w:rsidRPr="001939DF">
              <w:rPr>
                <w:rFonts w:cs="Arial"/>
                <w:sz w:val="18"/>
                <w:szCs w:val="18"/>
              </w:rPr>
              <w:t>ontract</w:t>
            </w:r>
          </w:p>
        </w:tc>
        <w:tc>
          <w:tcPr>
            <w:tcW w:w="620" w:type="dxa"/>
            <w:tcBorders>
              <w:top w:val="nil"/>
              <w:left w:val="nil"/>
              <w:bottom w:val="nil"/>
              <w:right w:val="nil"/>
            </w:tcBorders>
            <w:shd w:val="clear" w:color="auto" w:fill="auto"/>
            <w:noWrap/>
            <w:vAlign w:val="bottom"/>
            <w:hideMark/>
          </w:tcPr>
          <w:p w14:paraId="3D7B4C0D" w14:textId="77777777" w:rsidR="00C67F92" w:rsidRPr="001939DF" w:rsidRDefault="00C67F92" w:rsidP="00C67F92">
            <w:pPr>
              <w:jc w:val="center"/>
              <w:rPr>
                <w:rFonts w:cs="Arial"/>
                <w:sz w:val="18"/>
                <w:szCs w:val="18"/>
              </w:rPr>
            </w:pPr>
          </w:p>
        </w:tc>
        <w:tc>
          <w:tcPr>
            <w:tcW w:w="1600" w:type="dxa"/>
            <w:tcBorders>
              <w:top w:val="nil"/>
              <w:left w:val="nil"/>
              <w:bottom w:val="nil"/>
              <w:right w:val="nil"/>
            </w:tcBorders>
            <w:shd w:val="clear" w:color="000000" w:fill="D9D9D9"/>
            <w:noWrap/>
            <w:vAlign w:val="bottom"/>
            <w:hideMark/>
          </w:tcPr>
          <w:p w14:paraId="3E215994" w14:textId="77777777" w:rsidR="00C67F92" w:rsidRPr="001939DF" w:rsidRDefault="00C67F92" w:rsidP="00C67F92">
            <w:pPr>
              <w:jc w:val="right"/>
              <w:rPr>
                <w:rFonts w:cs="Arial"/>
                <w:sz w:val="18"/>
                <w:szCs w:val="18"/>
              </w:rPr>
            </w:pPr>
            <w:r w:rsidRPr="001939DF">
              <w:rPr>
                <w:rFonts w:cs="Arial"/>
                <w:sz w:val="18"/>
                <w:szCs w:val="18"/>
              </w:rPr>
              <w:t>348</w:t>
            </w:r>
          </w:p>
        </w:tc>
        <w:tc>
          <w:tcPr>
            <w:tcW w:w="1620" w:type="dxa"/>
            <w:tcBorders>
              <w:top w:val="nil"/>
              <w:left w:val="nil"/>
              <w:bottom w:val="nil"/>
              <w:right w:val="nil"/>
            </w:tcBorders>
            <w:shd w:val="clear" w:color="auto" w:fill="auto"/>
            <w:noWrap/>
            <w:vAlign w:val="bottom"/>
            <w:hideMark/>
          </w:tcPr>
          <w:p w14:paraId="207647DA" w14:textId="77777777" w:rsidR="00C67F92" w:rsidRPr="001939DF" w:rsidRDefault="00C67F92" w:rsidP="00C67F92">
            <w:pPr>
              <w:jc w:val="right"/>
              <w:rPr>
                <w:rFonts w:cs="Arial"/>
                <w:sz w:val="18"/>
                <w:szCs w:val="18"/>
              </w:rPr>
            </w:pPr>
            <w:r w:rsidRPr="001939DF">
              <w:rPr>
                <w:rFonts w:cs="Arial"/>
                <w:sz w:val="18"/>
                <w:szCs w:val="18"/>
              </w:rPr>
              <w:t>0</w:t>
            </w:r>
          </w:p>
        </w:tc>
        <w:tc>
          <w:tcPr>
            <w:tcW w:w="1460" w:type="dxa"/>
            <w:tcBorders>
              <w:top w:val="nil"/>
              <w:left w:val="nil"/>
              <w:bottom w:val="nil"/>
              <w:right w:val="nil"/>
            </w:tcBorders>
            <w:shd w:val="clear" w:color="000000" w:fill="D9D9D9"/>
            <w:noWrap/>
            <w:vAlign w:val="bottom"/>
            <w:hideMark/>
          </w:tcPr>
          <w:p w14:paraId="74AF3BCD" w14:textId="77777777" w:rsidR="00C67F92" w:rsidRPr="001939DF" w:rsidRDefault="00C67F92" w:rsidP="00C67F92">
            <w:pPr>
              <w:jc w:val="right"/>
              <w:rPr>
                <w:rFonts w:cs="Arial"/>
                <w:sz w:val="18"/>
                <w:szCs w:val="18"/>
              </w:rPr>
            </w:pPr>
            <w:r w:rsidRPr="001939DF">
              <w:rPr>
                <w:rFonts w:cs="Arial"/>
                <w:sz w:val="18"/>
                <w:szCs w:val="18"/>
              </w:rPr>
              <w:t>0</w:t>
            </w:r>
          </w:p>
        </w:tc>
        <w:tc>
          <w:tcPr>
            <w:tcW w:w="1220" w:type="dxa"/>
            <w:tcBorders>
              <w:top w:val="nil"/>
              <w:left w:val="nil"/>
              <w:bottom w:val="nil"/>
              <w:right w:val="nil"/>
            </w:tcBorders>
            <w:shd w:val="clear" w:color="auto" w:fill="auto"/>
            <w:noWrap/>
            <w:vAlign w:val="bottom"/>
            <w:hideMark/>
          </w:tcPr>
          <w:p w14:paraId="01961DDD" w14:textId="77777777" w:rsidR="00C67F92" w:rsidRPr="001939DF" w:rsidRDefault="00C67F92" w:rsidP="00C67F92">
            <w:pPr>
              <w:jc w:val="right"/>
              <w:rPr>
                <w:rFonts w:cs="Arial"/>
                <w:sz w:val="18"/>
                <w:szCs w:val="18"/>
              </w:rPr>
            </w:pPr>
            <w:r w:rsidRPr="001939DF">
              <w:rPr>
                <w:rFonts w:cs="Arial"/>
                <w:sz w:val="18"/>
                <w:szCs w:val="18"/>
              </w:rPr>
              <w:t>348</w:t>
            </w:r>
          </w:p>
        </w:tc>
      </w:tr>
      <w:tr w:rsidR="00C67F92" w:rsidRPr="001939DF" w14:paraId="56410373" w14:textId="77777777" w:rsidTr="00C67F92">
        <w:trPr>
          <w:trHeight w:val="240"/>
        </w:trPr>
        <w:tc>
          <w:tcPr>
            <w:tcW w:w="3300" w:type="dxa"/>
            <w:tcBorders>
              <w:top w:val="single" w:sz="4" w:space="0" w:color="auto"/>
              <w:left w:val="nil"/>
              <w:bottom w:val="single" w:sz="4" w:space="0" w:color="auto"/>
              <w:right w:val="nil"/>
            </w:tcBorders>
            <w:shd w:val="clear" w:color="auto" w:fill="auto"/>
            <w:noWrap/>
            <w:vAlign w:val="bottom"/>
            <w:hideMark/>
          </w:tcPr>
          <w:p w14:paraId="7D0F3D07" w14:textId="7EAFAA62" w:rsidR="00C67F92" w:rsidRPr="001939DF" w:rsidRDefault="00C67F92" w:rsidP="00C67F92">
            <w:pPr>
              <w:rPr>
                <w:rFonts w:cs="Arial"/>
                <w:b/>
                <w:bCs/>
                <w:sz w:val="18"/>
                <w:szCs w:val="18"/>
              </w:rPr>
            </w:pPr>
            <w:r w:rsidRPr="001939DF">
              <w:rPr>
                <w:rFonts w:cs="Arial"/>
                <w:b/>
                <w:bCs/>
                <w:sz w:val="18"/>
                <w:szCs w:val="18"/>
              </w:rPr>
              <w:t xml:space="preserve">Total </w:t>
            </w:r>
            <w:r w:rsidR="00AE2DC4">
              <w:rPr>
                <w:rFonts w:cs="Arial"/>
                <w:b/>
                <w:bCs/>
                <w:sz w:val="18"/>
                <w:szCs w:val="18"/>
              </w:rPr>
              <w:t>C</w:t>
            </w:r>
            <w:r w:rsidRPr="001939DF">
              <w:rPr>
                <w:rFonts w:cs="Arial"/>
                <w:b/>
                <w:bCs/>
                <w:sz w:val="18"/>
                <w:szCs w:val="18"/>
              </w:rPr>
              <w:t xml:space="preserve">ontractual </w:t>
            </w:r>
            <w:r w:rsidR="00AE2DC4">
              <w:rPr>
                <w:rFonts w:cs="Arial"/>
                <w:b/>
                <w:bCs/>
                <w:sz w:val="18"/>
                <w:szCs w:val="18"/>
              </w:rPr>
              <w:t>F</w:t>
            </w:r>
            <w:r w:rsidRPr="001939DF">
              <w:rPr>
                <w:rFonts w:cs="Arial"/>
                <w:b/>
                <w:bCs/>
                <w:sz w:val="18"/>
                <w:szCs w:val="18"/>
              </w:rPr>
              <w:t xml:space="preserve">inancial </w:t>
            </w:r>
            <w:r w:rsidR="00AE2DC4">
              <w:rPr>
                <w:rFonts w:cs="Arial"/>
                <w:b/>
                <w:bCs/>
                <w:sz w:val="18"/>
                <w:szCs w:val="18"/>
              </w:rPr>
              <w:t>A</w:t>
            </w:r>
            <w:r w:rsidRPr="001939DF">
              <w:rPr>
                <w:rFonts w:cs="Arial"/>
                <w:b/>
                <w:bCs/>
                <w:sz w:val="18"/>
                <w:szCs w:val="18"/>
              </w:rPr>
              <w:t>ssets</w:t>
            </w:r>
          </w:p>
        </w:tc>
        <w:tc>
          <w:tcPr>
            <w:tcW w:w="620" w:type="dxa"/>
            <w:tcBorders>
              <w:top w:val="single" w:sz="4" w:space="0" w:color="auto"/>
              <w:left w:val="nil"/>
              <w:bottom w:val="single" w:sz="4" w:space="0" w:color="auto"/>
              <w:right w:val="nil"/>
            </w:tcBorders>
            <w:shd w:val="clear" w:color="auto" w:fill="auto"/>
            <w:noWrap/>
            <w:vAlign w:val="bottom"/>
            <w:hideMark/>
          </w:tcPr>
          <w:p w14:paraId="4CA52AF5" w14:textId="77777777" w:rsidR="00C67F92" w:rsidRPr="001939DF" w:rsidRDefault="00C67F92" w:rsidP="00C67F92">
            <w:pPr>
              <w:jc w:val="center"/>
              <w:rPr>
                <w:rFonts w:cs="Arial"/>
                <w:b/>
                <w:bCs/>
                <w:sz w:val="18"/>
                <w:szCs w:val="18"/>
              </w:rPr>
            </w:pPr>
            <w:r w:rsidRPr="001939DF">
              <w:rPr>
                <w:rFonts w:cs="Arial"/>
                <w:b/>
                <w:bCs/>
                <w:sz w:val="18"/>
                <w:szCs w:val="18"/>
              </w:rPr>
              <w:t> </w:t>
            </w:r>
          </w:p>
        </w:tc>
        <w:tc>
          <w:tcPr>
            <w:tcW w:w="1600" w:type="dxa"/>
            <w:tcBorders>
              <w:top w:val="single" w:sz="4" w:space="0" w:color="auto"/>
              <w:left w:val="nil"/>
              <w:bottom w:val="single" w:sz="4" w:space="0" w:color="auto"/>
              <w:right w:val="nil"/>
            </w:tcBorders>
            <w:shd w:val="clear" w:color="000000" w:fill="D9D9D9"/>
            <w:noWrap/>
            <w:vAlign w:val="bottom"/>
            <w:hideMark/>
          </w:tcPr>
          <w:p w14:paraId="776DC4C1" w14:textId="77777777" w:rsidR="00C67F92" w:rsidRPr="001939DF" w:rsidRDefault="00C67F92" w:rsidP="00C67F92">
            <w:pPr>
              <w:jc w:val="right"/>
              <w:rPr>
                <w:rFonts w:cs="Arial"/>
                <w:sz w:val="18"/>
                <w:szCs w:val="18"/>
              </w:rPr>
            </w:pPr>
            <w:r w:rsidRPr="001939DF">
              <w:rPr>
                <w:rFonts w:cs="Arial"/>
                <w:sz w:val="18"/>
                <w:szCs w:val="18"/>
              </w:rPr>
              <w:t>348</w:t>
            </w:r>
          </w:p>
        </w:tc>
        <w:tc>
          <w:tcPr>
            <w:tcW w:w="1620" w:type="dxa"/>
            <w:tcBorders>
              <w:top w:val="single" w:sz="4" w:space="0" w:color="auto"/>
              <w:left w:val="nil"/>
              <w:bottom w:val="single" w:sz="4" w:space="0" w:color="auto"/>
              <w:right w:val="nil"/>
            </w:tcBorders>
            <w:shd w:val="clear" w:color="auto" w:fill="auto"/>
            <w:noWrap/>
            <w:vAlign w:val="bottom"/>
            <w:hideMark/>
          </w:tcPr>
          <w:p w14:paraId="49221274" w14:textId="77777777" w:rsidR="00C67F92" w:rsidRPr="001939DF" w:rsidRDefault="00C67F92" w:rsidP="00C67F92">
            <w:pPr>
              <w:jc w:val="right"/>
              <w:rPr>
                <w:rFonts w:cs="Arial"/>
                <w:sz w:val="18"/>
                <w:szCs w:val="18"/>
              </w:rPr>
            </w:pPr>
            <w:r w:rsidRPr="001939DF">
              <w:rPr>
                <w:rFonts w:cs="Arial"/>
                <w:sz w:val="18"/>
                <w:szCs w:val="18"/>
              </w:rPr>
              <w:t>30,907</w:t>
            </w:r>
          </w:p>
        </w:tc>
        <w:tc>
          <w:tcPr>
            <w:tcW w:w="1460" w:type="dxa"/>
            <w:tcBorders>
              <w:top w:val="single" w:sz="4" w:space="0" w:color="auto"/>
              <w:left w:val="nil"/>
              <w:bottom w:val="single" w:sz="4" w:space="0" w:color="auto"/>
              <w:right w:val="nil"/>
            </w:tcBorders>
            <w:shd w:val="clear" w:color="000000" w:fill="D9D9D9"/>
            <w:noWrap/>
            <w:vAlign w:val="bottom"/>
            <w:hideMark/>
          </w:tcPr>
          <w:p w14:paraId="3B2ACD2C" w14:textId="77777777" w:rsidR="00C67F92" w:rsidRPr="001939DF" w:rsidRDefault="00C67F92" w:rsidP="00C67F92">
            <w:pPr>
              <w:jc w:val="right"/>
              <w:rPr>
                <w:rFonts w:cs="Arial"/>
                <w:sz w:val="18"/>
                <w:szCs w:val="18"/>
              </w:rPr>
            </w:pPr>
            <w:r w:rsidRPr="001939DF">
              <w:rPr>
                <w:rFonts w:cs="Arial"/>
                <w:sz w:val="18"/>
                <w:szCs w:val="18"/>
              </w:rPr>
              <w:t>0</w:t>
            </w:r>
          </w:p>
        </w:tc>
        <w:tc>
          <w:tcPr>
            <w:tcW w:w="1220" w:type="dxa"/>
            <w:tcBorders>
              <w:top w:val="single" w:sz="4" w:space="0" w:color="auto"/>
              <w:left w:val="nil"/>
              <w:bottom w:val="single" w:sz="4" w:space="0" w:color="auto"/>
              <w:right w:val="nil"/>
            </w:tcBorders>
            <w:shd w:val="clear" w:color="auto" w:fill="auto"/>
            <w:noWrap/>
            <w:vAlign w:val="bottom"/>
            <w:hideMark/>
          </w:tcPr>
          <w:p w14:paraId="740DF370" w14:textId="77777777" w:rsidR="00C67F92" w:rsidRPr="001939DF" w:rsidRDefault="00C67F92" w:rsidP="00C67F92">
            <w:pPr>
              <w:jc w:val="right"/>
              <w:rPr>
                <w:rFonts w:cs="Arial"/>
                <w:sz w:val="18"/>
                <w:szCs w:val="18"/>
              </w:rPr>
            </w:pPr>
            <w:r w:rsidRPr="001939DF">
              <w:rPr>
                <w:rFonts w:cs="Arial"/>
                <w:sz w:val="18"/>
                <w:szCs w:val="18"/>
              </w:rPr>
              <w:t>31,255</w:t>
            </w:r>
          </w:p>
        </w:tc>
      </w:tr>
      <w:tr w:rsidR="00C67F92" w:rsidRPr="001939DF" w14:paraId="22A549D0" w14:textId="77777777" w:rsidTr="00C67F92">
        <w:trPr>
          <w:trHeight w:val="240"/>
        </w:trPr>
        <w:tc>
          <w:tcPr>
            <w:tcW w:w="3300" w:type="dxa"/>
            <w:tcBorders>
              <w:top w:val="nil"/>
              <w:left w:val="nil"/>
              <w:bottom w:val="nil"/>
              <w:right w:val="nil"/>
            </w:tcBorders>
            <w:shd w:val="clear" w:color="auto" w:fill="auto"/>
            <w:noWrap/>
            <w:vAlign w:val="bottom"/>
            <w:hideMark/>
          </w:tcPr>
          <w:p w14:paraId="172E450C" w14:textId="0F60750D" w:rsidR="00C67F92" w:rsidRPr="001939DF" w:rsidRDefault="00C67F92" w:rsidP="00C67F92">
            <w:pPr>
              <w:rPr>
                <w:rFonts w:cs="Arial"/>
                <w:b/>
                <w:bCs/>
                <w:sz w:val="18"/>
                <w:szCs w:val="18"/>
              </w:rPr>
            </w:pPr>
            <w:r w:rsidRPr="001939DF">
              <w:rPr>
                <w:rFonts w:cs="Arial"/>
                <w:b/>
                <w:bCs/>
                <w:sz w:val="18"/>
                <w:szCs w:val="18"/>
              </w:rPr>
              <w:t xml:space="preserve">Contractual </w:t>
            </w:r>
            <w:r w:rsidR="00AE2DC4">
              <w:rPr>
                <w:rFonts w:cs="Arial"/>
                <w:b/>
                <w:bCs/>
                <w:sz w:val="18"/>
                <w:szCs w:val="18"/>
              </w:rPr>
              <w:t>F</w:t>
            </w:r>
            <w:r w:rsidRPr="001939DF">
              <w:rPr>
                <w:rFonts w:cs="Arial"/>
                <w:b/>
                <w:bCs/>
                <w:sz w:val="18"/>
                <w:szCs w:val="18"/>
              </w:rPr>
              <w:t xml:space="preserve">inancial </w:t>
            </w:r>
            <w:r w:rsidR="00AE2DC4">
              <w:rPr>
                <w:rFonts w:cs="Arial"/>
                <w:b/>
                <w:bCs/>
                <w:sz w:val="18"/>
                <w:szCs w:val="18"/>
              </w:rPr>
              <w:t>L</w:t>
            </w:r>
            <w:r w:rsidRPr="001939DF">
              <w:rPr>
                <w:rFonts w:cs="Arial"/>
                <w:b/>
                <w:bCs/>
                <w:sz w:val="18"/>
                <w:szCs w:val="18"/>
              </w:rPr>
              <w:t>iabilities</w:t>
            </w:r>
          </w:p>
        </w:tc>
        <w:tc>
          <w:tcPr>
            <w:tcW w:w="620" w:type="dxa"/>
            <w:tcBorders>
              <w:top w:val="nil"/>
              <w:left w:val="nil"/>
              <w:bottom w:val="nil"/>
              <w:right w:val="nil"/>
            </w:tcBorders>
            <w:shd w:val="clear" w:color="auto" w:fill="auto"/>
            <w:noWrap/>
            <w:vAlign w:val="bottom"/>
            <w:hideMark/>
          </w:tcPr>
          <w:p w14:paraId="651B90E8" w14:textId="77777777" w:rsidR="00C67F92" w:rsidRPr="001939DF" w:rsidRDefault="00C67F92" w:rsidP="00C67F92">
            <w:pPr>
              <w:jc w:val="center"/>
              <w:rPr>
                <w:rFonts w:cs="Arial"/>
                <w:b/>
                <w:bCs/>
                <w:sz w:val="18"/>
                <w:szCs w:val="18"/>
              </w:rPr>
            </w:pPr>
          </w:p>
        </w:tc>
        <w:tc>
          <w:tcPr>
            <w:tcW w:w="1600" w:type="dxa"/>
            <w:tcBorders>
              <w:top w:val="nil"/>
              <w:left w:val="nil"/>
              <w:bottom w:val="nil"/>
              <w:right w:val="nil"/>
            </w:tcBorders>
            <w:shd w:val="clear" w:color="000000" w:fill="D9D9D9"/>
            <w:noWrap/>
            <w:vAlign w:val="bottom"/>
            <w:hideMark/>
          </w:tcPr>
          <w:p w14:paraId="6D931348" w14:textId="77777777" w:rsidR="00C67F92" w:rsidRPr="001939DF" w:rsidRDefault="00C67F92" w:rsidP="00C67F92">
            <w:pPr>
              <w:rPr>
                <w:rFonts w:cs="Arial"/>
                <w:b/>
                <w:bCs/>
                <w:sz w:val="18"/>
                <w:szCs w:val="18"/>
              </w:rPr>
            </w:pPr>
            <w:r w:rsidRPr="001939DF">
              <w:rPr>
                <w:rFonts w:cs="Arial"/>
                <w:b/>
                <w:bCs/>
                <w:sz w:val="18"/>
                <w:szCs w:val="18"/>
              </w:rPr>
              <w:t> </w:t>
            </w:r>
          </w:p>
        </w:tc>
        <w:tc>
          <w:tcPr>
            <w:tcW w:w="1620" w:type="dxa"/>
            <w:tcBorders>
              <w:top w:val="nil"/>
              <w:left w:val="nil"/>
              <w:bottom w:val="nil"/>
              <w:right w:val="nil"/>
            </w:tcBorders>
            <w:shd w:val="clear" w:color="auto" w:fill="auto"/>
            <w:vAlign w:val="bottom"/>
            <w:hideMark/>
          </w:tcPr>
          <w:p w14:paraId="3E57ACCA" w14:textId="77777777" w:rsidR="00C67F92" w:rsidRPr="001939DF" w:rsidRDefault="00C67F92" w:rsidP="00C67F92">
            <w:pPr>
              <w:rPr>
                <w:rFonts w:cs="Arial"/>
                <w:i/>
                <w:iCs/>
                <w:sz w:val="18"/>
                <w:szCs w:val="18"/>
              </w:rPr>
            </w:pPr>
          </w:p>
        </w:tc>
        <w:tc>
          <w:tcPr>
            <w:tcW w:w="1460" w:type="dxa"/>
            <w:tcBorders>
              <w:top w:val="nil"/>
              <w:left w:val="nil"/>
              <w:bottom w:val="nil"/>
              <w:right w:val="nil"/>
            </w:tcBorders>
            <w:shd w:val="clear" w:color="000000" w:fill="D9D9D9"/>
            <w:vAlign w:val="bottom"/>
            <w:hideMark/>
          </w:tcPr>
          <w:p w14:paraId="448C9022" w14:textId="77777777" w:rsidR="00C67F92" w:rsidRPr="001939DF" w:rsidRDefault="00C67F92" w:rsidP="00C67F92">
            <w:pPr>
              <w:rPr>
                <w:rFonts w:cs="Arial"/>
                <w:i/>
                <w:iCs/>
                <w:sz w:val="18"/>
                <w:szCs w:val="18"/>
              </w:rPr>
            </w:pPr>
            <w:r w:rsidRPr="001939DF">
              <w:rPr>
                <w:rFonts w:cs="Arial"/>
                <w:i/>
                <w:iCs/>
                <w:sz w:val="18"/>
                <w:szCs w:val="18"/>
              </w:rPr>
              <w:t> </w:t>
            </w:r>
          </w:p>
        </w:tc>
        <w:tc>
          <w:tcPr>
            <w:tcW w:w="1220" w:type="dxa"/>
            <w:tcBorders>
              <w:top w:val="nil"/>
              <w:left w:val="nil"/>
              <w:bottom w:val="nil"/>
              <w:right w:val="nil"/>
            </w:tcBorders>
            <w:shd w:val="clear" w:color="auto" w:fill="auto"/>
            <w:hideMark/>
          </w:tcPr>
          <w:p w14:paraId="5F823E84" w14:textId="77777777" w:rsidR="00C67F92" w:rsidRPr="001939DF" w:rsidRDefault="00C67F92" w:rsidP="00C67F92">
            <w:pPr>
              <w:rPr>
                <w:rFonts w:cs="Arial"/>
                <w:i/>
                <w:iCs/>
                <w:sz w:val="18"/>
                <w:szCs w:val="18"/>
              </w:rPr>
            </w:pPr>
          </w:p>
        </w:tc>
      </w:tr>
      <w:tr w:rsidR="00C67F92" w:rsidRPr="001939DF" w14:paraId="2F10C126" w14:textId="77777777" w:rsidTr="00C67F92">
        <w:trPr>
          <w:trHeight w:val="240"/>
        </w:trPr>
        <w:tc>
          <w:tcPr>
            <w:tcW w:w="3300" w:type="dxa"/>
            <w:tcBorders>
              <w:top w:val="nil"/>
              <w:left w:val="nil"/>
              <w:bottom w:val="nil"/>
              <w:right w:val="nil"/>
            </w:tcBorders>
            <w:shd w:val="clear" w:color="auto" w:fill="auto"/>
            <w:noWrap/>
            <w:vAlign w:val="bottom"/>
            <w:hideMark/>
          </w:tcPr>
          <w:p w14:paraId="3A0D6DB4" w14:textId="77777777" w:rsidR="00C67F92" w:rsidRPr="001939DF" w:rsidRDefault="00C67F92" w:rsidP="00C67F92">
            <w:pPr>
              <w:rPr>
                <w:rFonts w:cs="Arial"/>
                <w:sz w:val="18"/>
                <w:szCs w:val="18"/>
              </w:rPr>
            </w:pPr>
            <w:r w:rsidRPr="001939DF">
              <w:rPr>
                <w:rFonts w:cs="Arial"/>
                <w:sz w:val="18"/>
                <w:szCs w:val="18"/>
              </w:rPr>
              <w:t>Payables</w:t>
            </w:r>
          </w:p>
        </w:tc>
        <w:tc>
          <w:tcPr>
            <w:tcW w:w="620" w:type="dxa"/>
            <w:tcBorders>
              <w:top w:val="nil"/>
              <w:left w:val="nil"/>
              <w:bottom w:val="nil"/>
              <w:right w:val="nil"/>
            </w:tcBorders>
            <w:shd w:val="clear" w:color="auto" w:fill="auto"/>
            <w:noWrap/>
            <w:vAlign w:val="bottom"/>
            <w:hideMark/>
          </w:tcPr>
          <w:p w14:paraId="3036749F" w14:textId="77777777" w:rsidR="00C67F92" w:rsidRPr="001939DF" w:rsidRDefault="00C67F92" w:rsidP="00C67F92">
            <w:pPr>
              <w:jc w:val="center"/>
              <w:rPr>
                <w:rFonts w:cs="Arial"/>
                <w:sz w:val="18"/>
                <w:szCs w:val="18"/>
              </w:rPr>
            </w:pPr>
          </w:p>
        </w:tc>
        <w:tc>
          <w:tcPr>
            <w:tcW w:w="1600" w:type="dxa"/>
            <w:tcBorders>
              <w:top w:val="nil"/>
              <w:left w:val="nil"/>
              <w:bottom w:val="nil"/>
              <w:right w:val="nil"/>
            </w:tcBorders>
            <w:shd w:val="clear" w:color="000000" w:fill="D9D9D9"/>
            <w:noWrap/>
            <w:vAlign w:val="bottom"/>
            <w:hideMark/>
          </w:tcPr>
          <w:p w14:paraId="3424D69F" w14:textId="77777777" w:rsidR="00C67F92" w:rsidRPr="001939DF" w:rsidRDefault="00C67F92" w:rsidP="00C67F92">
            <w:pPr>
              <w:rPr>
                <w:rFonts w:cs="Arial"/>
                <w:sz w:val="18"/>
                <w:szCs w:val="18"/>
              </w:rPr>
            </w:pPr>
            <w:r w:rsidRPr="001939DF">
              <w:rPr>
                <w:rFonts w:cs="Arial"/>
                <w:sz w:val="18"/>
                <w:szCs w:val="18"/>
              </w:rPr>
              <w:t> </w:t>
            </w:r>
          </w:p>
        </w:tc>
        <w:tc>
          <w:tcPr>
            <w:tcW w:w="1620" w:type="dxa"/>
            <w:tcBorders>
              <w:top w:val="nil"/>
              <w:left w:val="nil"/>
              <w:bottom w:val="nil"/>
              <w:right w:val="nil"/>
            </w:tcBorders>
            <w:shd w:val="clear" w:color="auto" w:fill="auto"/>
            <w:noWrap/>
            <w:vAlign w:val="bottom"/>
            <w:hideMark/>
          </w:tcPr>
          <w:p w14:paraId="044A69F5" w14:textId="77777777" w:rsidR="00C67F92" w:rsidRPr="001939DF" w:rsidRDefault="00C67F92" w:rsidP="00C67F92">
            <w:pPr>
              <w:rPr>
                <w:rFonts w:cs="Arial"/>
                <w:sz w:val="18"/>
                <w:szCs w:val="18"/>
              </w:rPr>
            </w:pPr>
          </w:p>
        </w:tc>
        <w:tc>
          <w:tcPr>
            <w:tcW w:w="1460" w:type="dxa"/>
            <w:tcBorders>
              <w:top w:val="nil"/>
              <w:left w:val="nil"/>
              <w:bottom w:val="nil"/>
              <w:right w:val="nil"/>
            </w:tcBorders>
            <w:shd w:val="clear" w:color="000000" w:fill="D9D9D9"/>
            <w:noWrap/>
            <w:vAlign w:val="bottom"/>
            <w:hideMark/>
          </w:tcPr>
          <w:p w14:paraId="35CF8777" w14:textId="77777777" w:rsidR="00C67F92" w:rsidRPr="001939DF" w:rsidRDefault="00C67F92" w:rsidP="00C67F92">
            <w:pPr>
              <w:rPr>
                <w:rFonts w:cs="Arial"/>
                <w:sz w:val="18"/>
                <w:szCs w:val="18"/>
              </w:rPr>
            </w:pPr>
            <w:r w:rsidRPr="001939DF">
              <w:rPr>
                <w:rFonts w:cs="Arial"/>
                <w:sz w:val="18"/>
                <w:szCs w:val="18"/>
              </w:rPr>
              <w:t> </w:t>
            </w:r>
          </w:p>
        </w:tc>
        <w:tc>
          <w:tcPr>
            <w:tcW w:w="1220" w:type="dxa"/>
            <w:tcBorders>
              <w:top w:val="nil"/>
              <w:left w:val="nil"/>
              <w:bottom w:val="nil"/>
              <w:right w:val="nil"/>
            </w:tcBorders>
            <w:shd w:val="clear" w:color="auto" w:fill="auto"/>
            <w:noWrap/>
            <w:vAlign w:val="bottom"/>
            <w:hideMark/>
          </w:tcPr>
          <w:p w14:paraId="758CA131" w14:textId="77777777" w:rsidR="00C67F92" w:rsidRPr="001939DF" w:rsidRDefault="00C67F92" w:rsidP="00C67F92">
            <w:pPr>
              <w:rPr>
                <w:rFonts w:cs="Arial"/>
                <w:sz w:val="18"/>
                <w:szCs w:val="18"/>
              </w:rPr>
            </w:pPr>
          </w:p>
        </w:tc>
      </w:tr>
      <w:tr w:rsidR="00C67F92" w:rsidRPr="001939DF" w14:paraId="2AD82857" w14:textId="77777777" w:rsidTr="00C67F92">
        <w:trPr>
          <w:trHeight w:val="240"/>
        </w:trPr>
        <w:tc>
          <w:tcPr>
            <w:tcW w:w="3300" w:type="dxa"/>
            <w:tcBorders>
              <w:top w:val="nil"/>
              <w:left w:val="nil"/>
              <w:bottom w:val="nil"/>
              <w:right w:val="nil"/>
            </w:tcBorders>
            <w:shd w:val="clear" w:color="auto" w:fill="auto"/>
            <w:noWrap/>
            <w:vAlign w:val="bottom"/>
            <w:hideMark/>
          </w:tcPr>
          <w:p w14:paraId="30CE9B75" w14:textId="02772A46" w:rsidR="00C67F92" w:rsidRPr="001939DF" w:rsidRDefault="00C67F92" w:rsidP="00C67F92">
            <w:pPr>
              <w:rPr>
                <w:rFonts w:cs="Arial"/>
                <w:sz w:val="18"/>
                <w:szCs w:val="18"/>
              </w:rPr>
            </w:pPr>
            <w:r w:rsidRPr="001939DF">
              <w:rPr>
                <w:rFonts w:cs="Arial"/>
                <w:sz w:val="18"/>
                <w:szCs w:val="18"/>
              </w:rPr>
              <w:t xml:space="preserve">Supplies and </w:t>
            </w:r>
            <w:r w:rsidR="00AE2DC4">
              <w:rPr>
                <w:rFonts w:cs="Arial"/>
                <w:sz w:val="18"/>
                <w:szCs w:val="18"/>
              </w:rPr>
              <w:t>S</w:t>
            </w:r>
            <w:r w:rsidRPr="001939DF">
              <w:rPr>
                <w:rFonts w:cs="Arial"/>
                <w:sz w:val="18"/>
                <w:szCs w:val="18"/>
              </w:rPr>
              <w:t>ervices</w:t>
            </w:r>
          </w:p>
        </w:tc>
        <w:tc>
          <w:tcPr>
            <w:tcW w:w="620" w:type="dxa"/>
            <w:tcBorders>
              <w:top w:val="nil"/>
              <w:left w:val="nil"/>
              <w:bottom w:val="nil"/>
              <w:right w:val="nil"/>
            </w:tcBorders>
            <w:shd w:val="clear" w:color="auto" w:fill="auto"/>
            <w:noWrap/>
            <w:vAlign w:val="bottom"/>
            <w:hideMark/>
          </w:tcPr>
          <w:p w14:paraId="012EAA61" w14:textId="77777777" w:rsidR="00C67F92" w:rsidRPr="001939DF" w:rsidRDefault="00C67F92" w:rsidP="00C67F92">
            <w:pPr>
              <w:jc w:val="center"/>
              <w:rPr>
                <w:rFonts w:cs="Arial"/>
                <w:sz w:val="18"/>
                <w:szCs w:val="18"/>
              </w:rPr>
            </w:pPr>
            <w:r w:rsidRPr="001939DF">
              <w:rPr>
                <w:rFonts w:cs="Arial"/>
                <w:sz w:val="18"/>
                <w:szCs w:val="18"/>
              </w:rPr>
              <w:t>10</w:t>
            </w:r>
          </w:p>
        </w:tc>
        <w:tc>
          <w:tcPr>
            <w:tcW w:w="1600" w:type="dxa"/>
            <w:tcBorders>
              <w:top w:val="nil"/>
              <w:left w:val="nil"/>
              <w:bottom w:val="nil"/>
              <w:right w:val="nil"/>
            </w:tcBorders>
            <w:shd w:val="clear" w:color="000000" w:fill="D9D9D9"/>
            <w:noWrap/>
            <w:vAlign w:val="bottom"/>
            <w:hideMark/>
          </w:tcPr>
          <w:p w14:paraId="764AFAAA" w14:textId="77777777" w:rsidR="00C67F92" w:rsidRPr="001939DF" w:rsidRDefault="00C67F92" w:rsidP="00C67F92">
            <w:pPr>
              <w:jc w:val="right"/>
              <w:rPr>
                <w:rFonts w:cs="Arial"/>
                <w:sz w:val="18"/>
                <w:szCs w:val="18"/>
              </w:rPr>
            </w:pPr>
            <w:r w:rsidRPr="001939DF">
              <w:rPr>
                <w:rFonts w:cs="Arial"/>
                <w:sz w:val="18"/>
                <w:szCs w:val="18"/>
              </w:rPr>
              <w:t>0</w:t>
            </w:r>
          </w:p>
        </w:tc>
        <w:tc>
          <w:tcPr>
            <w:tcW w:w="1620" w:type="dxa"/>
            <w:tcBorders>
              <w:top w:val="nil"/>
              <w:left w:val="nil"/>
              <w:bottom w:val="nil"/>
              <w:right w:val="nil"/>
            </w:tcBorders>
            <w:shd w:val="clear" w:color="auto" w:fill="auto"/>
            <w:noWrap/>
            <w:vAlign w:val="bottom"/>
            <w:hideMark/>
          </w:tcPr>
          <w:p w14:paraId="357F4B23" w14:textId="77777777" w:rsidR="00C67F92" w:rsidRPr="001939DF" w:rsidRDefault="00C67F92" w:rsidP="00C67F92">
            <w:pPr>
              <w:jc w:val="right"/>
              <w:rPr>
                <w:rFonts w:cs="Arial"/>
                <w:sz w:val="18"/>
                <w:szCs w:val="18"/>
              </w:rPr>
            </w:pPr>
            <w:r w:rsidRPr="001939DF">
              <w:rPr>
                <w:rFonts w:cs="Arial"/>
                <w:sz w:val="18"/>
                <w:szCs w:val="18"/>
              </w:rPr>
              <w:t>0</w:t>
            </w:r>
          </w:p>
        </w:tc>
        <w:tc>
          <w:tcPr>
            <w:tcW w:w="1460" w:type="dxa"/>
            <w:tcBorders>
              <w:top w:val="nil"/>
              <w:left w:val="nil"/>
              <w:bottom w:val="nil"/>
              <w:right w:val="nil"/>
            </w:tcBorders>
            <w:shd w:val="clear" w:color="000000" w:fill="D9D9D9"/>
            <w:noWrap/>
            <w:vAlign w:val="bottom"/>
            <w:hideMark/>
          </w:tcPr>
          <w:p w14:paraId="6F725AFF" w14:textId="77777777" w:rsidR="00C67F92" w:rsidRPr="001939DF" w:rsidRDefault="00C67F92" w:rsidP="00C67F92">
            <w:pPr>
              <w:jc w:val="right"/>
              <w:rPr>
                <w:rFonts w:cs="Arial"/>
                <w:sz w:val="18"/>
                <w:szCs w:val="18"/>
              </w:rPr>
            </w:pPr>
            <w:r w:rsidRPr="001939DF">
              <w:rPr>
                <w:rFonts w:cs="Arial"/>
                <w:sz w:val="18"/>
                <w:szCs w:val="18"/>
              </w:rPr>
              <w:t>5,014</w:t>
            </w:r>
          </w:p>
        </w:tc>
        <w:tc>
          <w:tcPr>
            <w:tcW w:w="1220" w:type="dxa"/>
            <w:tcBorders>
              <w:top w:val="nil"/>
              <w:left w:val="nil"/>
              <w:bottom w:val="nil"/>
              <w:right w:val="nil"/>
            </w:tcBorders>
            <w:shd w:val="clear" w:color="auto" w:fill="auto"/>
            <w:noWrap/>
            <w:vAlign w:val="bottom"/>
            <w:hideMark/>
          </w:tcPr>
          <w:p w14:paraId="1119EE50" w14:textId="77777777" w:rsidR="00C67F92" w:rsidRPr="001939DF" w:rsidRDefault="00C67F92" w:rsidP="00C67F92">
            <w:pPr>
              <w:jc w:val="right"/>
              <w:rPr>
                <w:rFonts w:cs="Arial"/>
                <w:sz w:val="18"/>
                <w:szCs w:val="18"/>
              </w:rPr>
            </w:pPr>
            <w:r w:rsidRPr="001939DF">
              <w:rPr>
                <w:rFonts w:cs="Arial"/>
                <w:sz w:val="18"/>
                <w:szCs w:val="18"/>
              </w:rPr>
              <w:t>5,014</w:t>
            </w:r>
          </w:p>
        </w:tc>
      </w:tr>
      <w:tr w:rsidR="00C67F92" w:rsidRPr="001939DF" w14:paraId="7A0822E1" w14:textId="77777777" w:rsidTr="00C67F92">
        <w:trPr>
          <w:trHeight w:val="240"/>
        </w:trPr>
        <w:tc>
          <w:tcPr>
            <w:tcW w:w="3300" w:type="dxa"/>
            <w:tcBorders>
              <w:top w:val="nil"/>
              <w:left w:val="nil"/>
              <w:bottom w:val="nil"/>
              <w:right w:val="nil"/>
            </w:tcBorders>
            <w:shd w:val="clear" w:color="auto" w:fill="auto"/>
            <w:noWrap/>
            <w:vAlign w:val="bottom"/>
            <w:hideMark/>
          </w:tcPr>
          <w:p w14:paraId="41904AB3" w14:textId="77777777" w:rsidR="00C67F92" w:rsidRPr="001939DF" w:rsidRDefault="00C67F92" w:rsidP="00C67F92">
            <w:pPr>
              <w:rPr>
                <w:rFonts w:cs="Arial"/>
                <w:sz w:val="18"/>
                <w:szCs w:val="18"/>
              </w:rPr>
            </w:pPr>
            <w:r w:rsidRPr="001939DF">
              <w:rPr>
                <w:rFonts w:cs="Arial"/>
                <w:sz w:val="18"/>
                <w:szCs w:val="18"/>
              </w:rPr>
              <w:t>Borrowings</w:t>
            </w:r>
          </w:p>
        </w:tc>
        <w:tc>
          <w:tcPr>
            <w:tcW w:w="620" w:type="dxa"/>
            <w:tcBorders>
              <w:top w:val="nil"/>
              <w:left w:val="nil"/>
              <w:bottom w:val="nil"/>
              <w:right w:val="nil"/>
            </w:tcBorders>
            <w:shd w:val="clear" w:color="auto" w:fill="auto"/>
            <w:noWrap/>
            <w:vAlign w:val="bottom"/>
            <w:hideMark/>
          </w:tcPr>
          <w:p w14:paraId="578E9E9A" w14:textId="77777777" w:rsidR="00C67F92" w:rsidRPr="001939DF" w:rsidRDefault="00C67F92" w:rsidP="00C67F92">
            <w:pPr>
              <w:jc w:val="center"/>
              <w:rPr>
                <w:rFonts w:cs="Arial"/>
                <w:sz w:val="18"/>
                <w:szCs w:val="18"/>
              </w:rPr>
            </w:pPr>
          </w:p>
        </w:tc>
        <w:tc>
          <w:tcPr>
            <w:tcW w:w="1600" w:type="dxa"/>
            <w:tcBorders>
              <w:top w:val="nil"/>
              <w:left w:val="nil"/>
              <w:bottom w:val="nil"/>
              <w:right w:val="nil"/>
            </w:tcBorders>
            <w:shd w:val="clear" w:color="000000" w:fill="D9D9D9"/>
            <w:noWrap/>
            <w:vAlign w:val="bottom"/>
            <w:hideMark/>
          </w:tcPr>
          <w:p w14:paraId="1567512A" w14:textId="77777777" w:rsidR="00C67F92" w:rsidRPr="001939DF" w:rsidRDefault="00C67F92" w:rsidP="00C67F92">
            <w:pPr>
              <w:rPr>
                <w:rFonts w:cs="Arial"/>
                <w:sz w:val="18"/>
                <w:szCs w:val="18"/>
              </w:rPr>
            </w:pPr>
            <w:r w:rsidRPr="001939DF">
              <w:rPr>
                <w:rFonts w:cs="Arial"/>
                <w:sz w:val="18"/>
                <w:szCs w:val="18"/>
              </w:rPr>
              <w:t> </w:t>
            </w:r>
          </w:p>
        </w:tc>
        <w:tc>
          <w:tcPr>
            <w:tcW w:w="1620" w:type="dxa"/>
            <w:tcBorders>
              <w:top w:val="nil"/>
              <w:left w:val="nil"/>
              <w:bottom w:val="nil"/>
              <w:right w:val="nil"/>
            </w:tcBorders>
            <w:shd w:val="clear" w:color="auto" w:fill="auto"/>
            <w:noWrap/>
            <w:vAlign w:val="bottom"/>
            <w:hideMark/>
          </w:tcPr>
          <w:p w14:paraId="37A17C38" w14:textId="77777777" w:rsidR="00C67F92" w:rsidRPr="001939DF" w:rsidRDefault="00C67F92" w:rsidP="00C67F92">
            <w:pPr>
              <w:rPr>
                <w:rFonts w:cs="Arial"/>
                <w:sz w:val="18"/>
                <w:szCs w:val="18"/>
              </w:rPr>
            </w:pPr>
          </w:p>
        </w:tc>
        <w:tc>
          <w:tcPr>
            <w:tcW w:w="1460" w:type="dxa"/>
            <w:tcBorders>
              <w:top w:val="nil"/>
              <w:left w:val="nil"/>
              <w:bottom w:val="nil"/>
              <w:right w:val="nil"/>
            </w:tcBorders>
            <w:shd w:val="clear" w:color="000000" w:fill="D9D9D9"/>
            <w:noWrap/>
            <w:vAlign w:val="bottom"/>
            <w:hideMark/>
          </w:tcPr>
          <w:p w14:paraId="49274084" w14:textId="77777777" w:rsidR="00C67F92" w:rsidRPr="001939DF" w:rsidRDefault="00C67F92" w:rsidP="00C67F92">
            <w:pPr>
              <w:rPr>
                <w:rFonts w:cs="Arial"/>
                <w:sz w:val="18"/>
                <w:szCs w:val="18"/>
              </w:rPr>
            </w:pPr>
            <w:r w:rsidRPr="001939DF">
              <w:rPr>
                <w:rFonts w:cs="Arial"/>
                <w:sz w:val="18"/>
                <w:szCs w:val="18"/>
              </w:rPr>
              <w:t> </w:t>
            </w:r>
          </w:p>
        </w:tc>
        <w:tc>
          <w:tcPr>
            <w:tcW w:w="1220" w:type="dxa"/>
            <w:tcBorders>
              <w:top w:val="nil"/>
              <w:left w:val="nil"/>
              <w:bottom w:val="nil"/>
              <w:right w:val="nil"/>
            </w:tcBorders>
            <w:shd w:val="clear" w:color="auto" w:fill="auto"/>
            <w:noWrap/>
            <w:vAlign w:val="bottom"/>
            <w:hideMark/>
          </w:tcPr>
          <w:p w14:paraId="01E2EF6F" w14:textId="77777777" w:rsidR="00C67F92" w:rsidRPr="001939DF" w:rsidRDefault="00C67F92" w:rsidP="00C67F92">
            <w:pPr>
              <w:rPr>
                <w:rFonts w:cs="Arial"/>
                <w:sz w:val="18"/>
                <w:szCs w:val="18"/>
              </w:rPr>
            </w:pPr>
          </w:p>
        </w:tc>
      </w:tr>
      <w:tr w:rsidR="00C67F92" w:rsidRPr="001939DF" w14:paraId="45846851" w14:textId="77777777" w:rsidTr="00C67F92">
        <w:trPr>
          <w:trHeight w:val="240"/>
        </w:trPr>
        <w:tc>
          <w:tcPr>
            <w:tcW w:w="3300" w:type="dxa"/>
            <w:tcBorders>
              <w:top w:val="nil"/>
              <w:left w:val="nil"/>
              <w:bottom w:val="single" w:sz="4" w:space="0" w:color="auto"/>
              <w:right w:val="nil"/>
            </w:tcBorders>
            <w:shd w:val="clear" w:color="auto" w:fill="auto"/>
            <w:noWrap/>
            <w:vAlign w:val="bottom"/>
            <w:hideMark/>
          </w:tcPr>
          <w:p w14:paraId="252EFC5E" w14:textId="309D7BE6" w:rsidR="00C67F92" w:rsidRPr="001939DF" w:rsidRDefault="00C67F92" w:rsidP="00C67F92">
            <w:pPr>
              <w:rPr>
                <w:rFonts w:cs="Arial"/>
                <w:sz w:val="18"/>
                <w:szCs w:val="18"/>
              </w:rPr>
            </w:pPr>
            <w:r w:rsidRPr="001939DF">
              <w:rPr>
                <w:rFonts w:cs="Arial"/>
                <w:sz w:val="18"/>
                <w:szCs w:val="18"/>
              </w:rPr>
              <w:t xml:space="preserve">Lease </w:t>
            </w:r>
            <w:r w:rsidR="00AE2DC4">
              <w:rPr>
                <w:rFonts w:cs="Arial"/>
                <w:sz w:val="18"/>
                <w:szCs w:val="18"/>
              </w:rPr>
              <w:t>L</w:t>
            </w:r>
            <w:r w:rsidRPr="001939DF">
              <w:rPr>
                <w:rFonts w:cs="Arial"/>
                <w:sz w:val="18"/>
                <w:szCs w:val="18"/>
              </w:rPr>
              <w:t>iabilities</w:t>
            </w:r>
          </w:p>
        </w:tc>
        <w:tc>
          <w:tcPr>
            <w:tcW w:w="620" w:type="dxa"/>
            <w:tcBorders>
              <w:top w:val="nil"/>
              <w:left w:val="nil"/>
              <w:bottom w:val="nil"/>
              <w:right w:val="nil"/>
            </w:tcBorders>
            <w:shd w:val="clear" w:color="auto" w:fill="auto"/>
            <w:noWrap/>
            <w:vAlign w:val="bottom"/>
            <w:hideMark/>
          </w:tcPr>
          <w:p w14:paraId="16945879" w14:textId="77777777" w:rsidR="00C67F92" w:rsidRPr="001939DF" w:rsidRDefault="00C67F92" w:rsidP="00C67F92">
            <w:pPr>
              <w:jc w:val="center"/>
              <w:rPr>
                <w:rFonts w:cs="Arial"/>
                <w:sz w:val="18"/>
                <w:szCs w:val="18"/>
              </w:rPr>
            </w:pPr>
            <w:r w:rsidRPr="001939DF">
              <w:rPr>
                <w:rFonts w:cs="Arial"/>
                <w:sz w:val="18"/>
                <w:szCs w:val="18"/>
              </w:rPr>
              <w:t>11</w:t>
            </w:r>
          </w:p>
        </w:tc>
        <w:tc>
          <w:tcPr>
            <w:tcW w:w="1600" w:type="dxa"/>
            <w:tcBorders>
              <w:top w:val="nil"/>
              <w:left w:val="nil"/>
              <w:bottom w:val="nil"/>
              <w:right w:val="nil"/>
            </w:tcBorders>
            <w:shd w:val="clear" w:color="000000" w:fill="D9D9D9"/>
            <w:noWrap/>
            <w:vAlign w:val="bottom"/>
            <w:hideMark/>
          </w:tcPr>
          <w:p w14:paraId="5412E7E2" w14:textId="77777777" w:rsidR="00C67F92" w:rsidRPr="001939DF" w:rsidRDefault="00C67F92" w:rsidP="00C67F92">
            <w:pPr>
              <w:jc w:val="right"/>
              <w:rPr>
                <w:rFonts w:cs="Arial"/>
                <w:sz w:val="18"/>
                <w:szCs w:val="18"/>
              </w:rPr>
            </w:pPr>
            <w:r w:rsidRPr="001939DF">
              <w:rPr>
                <w:rFonts w:cs="Arial"/>
                <w:sz w:val="18"/>
                <w:szCs w:val="18"/>
              </w:rPr>
              <w:t>0</w:t>
            </w:r>
          </w:p>
        </w:tc>
        <w:tc>
          <w:tcPr>
            <w:tcW w:w="1620" w:type="dxa"/>
            <w:tcBorders>
              <w:top w:val="nil"/>
              <w:left w:val="nil"/>
              <w:bottom w:val="nil"/>
              <w:right w:val="nil"/>
            </w:tcBorders>
            <w:shd w:val="clear" w:color="auto" w:fill="auto"/>
            <w:noWrap/>
            <w:vAlign w:val="bottom"/>
            <w:hideMark/>
          </w:tcPr>
          <w:p w14:paraId="74569F57" w14:textId="77777777" w:rsidR="00C67F92" w:rsidRPr="001939DF" w:rsidRDefault="00C67F92" w:rsidP="00C67F92">
            <w:pPr>
              <w:jc w:val="right"/>
              <w:rPr>
                <w:rFonts w:cs="Arial"/>
                <w:sz w:val="18"/>
                <w:szCs w:val="18"/>
              </w:rPr>
            </w:pPr>
            <w:r w:rsidRPr="001939DF">
              <w:rPr>
                <w:rFonts w:cs="Arial"/>
                <w:sz w:val="18"/>
                <w:szCs w:val="18"/>
              </w:rPr>
              <w:t>0</w:t>
            </w:r>
          </w:p>
        </w:tc>
        <w:tc>
          <w:tcPr>
            <w:tcW w:w="1460" w:type="dxa"/>
            <w:tcBorders>
              <w:top w:val="nil"/>
              <w:left w:val="nil"/>
              <w:bottom w:val="nil"/>
              <w:right w:val="nil"/>
            </w:tcBorders>
            <w:shd w:val="clear" w:color="000000" w:fill="D9D9D9"/>
            <w:noWrap/>
            <w:vAlign w:val="bottom"/>
            <w:hideMark/>
          </w:tcPr>
          <w:p w14:paraId="3A2BCF6E" w14:textId="77777777" w:rsidR="00C67F92" w:rsidRPr="001939DF" w:rsidRDefault="00C67F92" w:rsidP="00C67F92">
            <w:pPr>
              <w:jc w:val="right"/>
              <w:rPr>
                <w:rFonts w:cs="Arial"/>
                <w:sz w:val="18"/>
                <w:szCs w:val="18"/>
              </w:rPr>
            </w:pPr>
            <w:r w:rsidRPr="001939DF">
              <w:rPr>
                <w:rFonts w:cs="Arial"/>
                <w:sz w:val="18"/>
                <w:szCs w:val="18"/>
              </w:rPr>
              <w:t>337</w:t>
            </w:r>
          </w:p>
        </w:tc>
        <w:tc>
          <w:tcPr>
            <w:tcW w:w="1220" w:type="dxa"/>
            <w:tcBorders>
              <w:top w:val="nil"/>
              <w:left w:val="nil"/>
              <w:bottom w:val="nil"/>
              <w:right w:val="nil"/>
            </w:tcBorders>
            <w:shd w:val="clear" w:color="auto" w:fill="auto"/>
            <w:noWrap/>
            <w:vAlign w:val="bottom"/>
            <w:hideMark/>
          </w:tcPr>
          <w:p w14:paraId="3DC18E7F" w14:textId="77777777" w:rsidR="00C67F92" w:rsidRPr="001939DF" w:rsidRDefault="00C67F92" w:rsidP="00C67F92">
            <w:pPr>
              <w:jc w:val="right"/>
              <w:rPr>
                <w:rFonts w:cs="Arial"/>
                <w:sz w:val="18"/>
                <w:szCs w:val="18"/>
              </w:rPr>
            </w:pPr>
            <w:r w:rsidRPr="001939DF">
              <w:rPr>
                <w:rFonts w:cs="Arial"/>
                <w:sz w:val="18"/>
                <w:szCs w:val="18"/>
              </w:rPr>
              <w:t>337</w:t>
            </w:r>
          </w:p>
        </w:tc>
      </w:tr>
      <w:tr w:rsidR="00C67F92" w:rsidRPr="001939DF" w14:paraId="2E07FDFD" w14:textId="77777777" w:rsidTr="00C67F92">
        <w:trPr>
          <w:trHeight w:val="240"/>
        </w:trPr>
        <w:tc>
          <w:tcPr>
            <w:tcW w:w="3300" w:type="dxa"/>
            <w:tcBorders>
              <w:top w:val="nil"/>
              <w:left w:val="nil"/>
              <w:bottom w:val="single" w:sz="4" w:space="0" w:color="auto"/>
              <w:right w:val="nil"/>
            </w:tcBorders>
            <w:shd w:val="clear" w:color="auto" w:fill="auto"/>
            <w:vAlign w:val="bottom"/>
            <w:hideMark/>
          </w:tcPr>
          <w:p w14:paraId="03A2BE86" w14:textId="6F75CAC2" w:rsidR="00C67F92" w:rsidRPr="001939DF" w:rsidRDefault="00C67F92" w:rsidP="00C67F92">
            <w:pPr>
              <w:rPr>
                <w:rFonts w:cs="Arial"/>
                <w:b/>
                <w:bCs/>
                <w:sz w:val="18"/>
                <w:szCs w:val="18"/>
              </w:rPr>
            </w:pPr>
            <w:r w:rsidRPr="001939DF">
              <w:rPr>
                <w:rFonts w:cs="Arial"/>
                <w:b/>
                <w:bCs/>
                <w:sz w:val="18"/>
                <w:szCs w:val="18"/>
              </w:rPr>
              <w:t xml:space="preserve">Total </w:t>
            </w:r>
            <w:r w:rsidR="00AE2DC4">
              <w:rPr>
                <w:rFonts w:cs="Arial"/>
                <w:b/>
                <w:bCs/>
                <w:sz w:val="18"/>
                <w:szCs w:val="18"/>
              </w:rPr>
              <w:t>C</w:t>
            </w:r>
            <w:r w:rsidRPr="001939DF">
              <w:rPr>
                <w:rFonts w:cs="Arial"/>
                <w:b/>
                <w:bCs/>
                <w:sz w:val="18"/>
                <w:szCs w:val="18"/>
              </w:rPr>
              <w:t xml:space="preserve">ontractual </w:t>
            </w:r>
            <w:r w:rsidR="00AE2DC4">
              <w:rPr>
                <w:rFonts w:cs="Arial"/>
                <w:b/>
                <w:bCs/>
                <w:sz w:val="18"/>
                <w:szCs w:val="18"/>
              </w:rPr>
              <w:t>F</w:t>
            </w:r>
            <w:r w:rsidRPr="001939DF">
              <w:rPr>
                <w:rFonts w:cs="Arial"/>
                <w:b/>
                <w:bCs/>
                <w:sz w:val="18"/>
                <w:szCs w:val="18"/>
              </w:rPr>
              <w:t xml:space="preserve">inancial </w:t>
            </w:r>
            <w:r w:rsidR="00AE2DC4">
              <w:rPr>
                <w:rFonts w:cs="Arial"/>
                <w:b/>
                <w:bCs/>
                <w:sz w:val="18"/>
                <w:szCs w:val="18"/>
              </w:rPr>
              <w:t>L</w:t>
            </w:r>
            <w:r w:rsidRPr="001939DF">
              <w:rPr>
                <w:rFonts w:cs="Arial"/>
                <w:b/>
                <w:bCs/>
                <w:sz w:val="18"/>
                <w:szCs w:val="18"/>
              </w:rPr>
              <w:t>iabilities</w:t>
            </w:r>
          </w:p>
        </w:tc>
        <w:tc>
          <w:tcPr>
            <w:tcW w:w="620" w:type="dxa"/>
            <w:tcBorders>
              <w:top w:val="single" w:sz="4" w:space="0" w:color="auto"/>
              <w:left w:val="nil"/>
              <w:bottom w:val="single" w:sz="4" w:space="0" w:color="auto"/>
              <w:right w:val="nil"/>
            </w:tcBorders>
            <w:shd w:val="clear" w:color="auto" w:fill="auto"/>
            <w:vAlign w:val="bottom"/>
            <w:hideMark/>
          </w:tcPr>
          <w:p w14:paraId="1573DF04" w14:textId="77777777" w:rsidR="00C67F92" w:rsidRPr="001939DF" w:rsidRDefault="00C67F92" w:rsidP="00C67F92">
            <w:pPr>
              <w:jc w:val="center"/>
              <w:rPr>
                <w:rFonts w:cs="Arial"/>
                <w:b/>
                <w:bCs/>
                <w:sz w:val="18"/>
                <w:szCs w:val="18"/>
              </w:rPr>
            </w:pPr>
            <w:r w:rsidRPr="001939DF">
              <w:rPr>
                <w:rFonts w:cs="Arial"/>
                <w:b/>
                <w:bCs/>
                <w:sz w:val="18"/>
                <w:szCs w:val="18"/>
              </w:rPr>
              <w:t> </w:t>
            </w:r>
          </w:p>
        </w:tc>
        <w:tc>
          <w:tcPr>
            <w:tcW w:w="1600" w:type="dxa"/>
            <w:tcBorders>
              <w:top w:val="single" w:sz="4" w:space="0" w:color="auto"/>
              <w:left w:val="nil"/>
              <w:bottom w:val="single" w:sz="4" w:space="0" w:color="auto"/>
              <w:right w:val="nil"/>
            </w:tcBorders>
            <w:shd w:val="clear" w:color="000000" w:fill="D9D9D9"/>
            <w:noWrap/>
            <w:vAlign w:val="bottom"/>
            <w:hideMark/>
          </w:tcPr>
          <w:p w14:paraId="193F691C" w14:textId="77777777" w:rsidR="00C67F92" w:rsidRPr="001939DF" w:rsidRDefault="00C67F92" w:rsidP="00C67F92">
            <w:pPr>
              <w:jc w:val="right"/>
              <w:rPr>
                <w:rFonts w:cs="Arial"/>
                <w:sz w:val="18"/>
                <w:szCs w:val="18"/>
              </w:rPr>
            </w:pPr>
            <w:r w:rsidRPr="001939DF">
              <w:rPr>
                <w:rFonts w:cs="Arial"/>
                <w:sz w:val="18"/>
                <w:szCs w:val="18"/>
              </w:rPr>
              <w:t>0</w:t>
            </w:r>
          </w:p>
        </w:tc>
        <w:tc>
          <w:tcPr>
            <w:tcW w:w="1620" w:type="dxa"/>
            <w:tcBorders>
              <w:top w:val="single" w:sz="4" w:space="0" w:color="auto"/>
              <w:left w:val="nil"/>
              <w:bottom w:val="single" w:sz="4" w:space="0" w:color="auto"/>
              <w:right w:val="nil"/>
            </w:tcBorders>
            <w:shd w:val="clear" w:color="auto" w:fill="auto"/>
            <w:noWrap/>
            <w:vAlign w:val="bottom"/>
            <w:hideMark/>
          </w:tcPr>
          <w:p w14:paraId="30B003AE" w14:textId="77777777" w:rsidR="00C67F92" w:rsidRPr="001939DF" w:rsidRDefault="00C67F92" w:rsidP="00C67F92">
            <w:pPr>
              <w:jc w:val="right"/>
              <w:rPr>
                <w:rFonts w:cs="Arial"/>
                <w:sz w:val="18"/>
                <w:szCs w:val="18"/>
              </w:rPr>
            </w:pPr>
            <w:r w:rsidRPr="001939DF">
              <w:rPr>
                <w:rFonts w:cs="Arial"/>
                <w:sz w:val="18"/>
                <w:szCs w:val="18"/>
              </w:rPr>
              <w:t>0</w:t>
            </w:r>
          </w:p>
        </w:tc>
        <w:tc>
          <w:tcPr>
            <w:tcW w:w="1460" w:type="dxa"/>
            <w:tcBorders>
              <w:top w:val="single" w:sz="4" w:space="0" w:color="auto"/>
              <w:left w:val="nil"/>
              <w:bottom w:val="single" w:sz="4" w:space="0" w:color="auto"/>
              <w:right w:val="nil"/>
            </w:tcBorders>
            <w:shd w:val="clear" w:color="000000" w:fill="D9D9D9"/>
            <w:noWrap/>
            <w:vAlign w:val="bottom"/>
            <w:hideMark/>
          </w:tcPr>
          <w:p w14:paraId="6B8A0000" w14:textId="77777777" w:rsidR="00C67F92" w:rsidRPr="001939DF" w:rsidRDefault="00C67F92" w:rsidP="00C67F92">
            <w:pPr>
              <w:jc w:val="right"/>
              <w:rPr>
                <w:rFonts w:cs="Arial"/>
                <w:sz w:val="18"/>
                <w:szCs w:val="18"/>
              </w:rPr>
            </w:pPr>
            <w:r w:rsidRPr="001939DF">
              <w:rPr>
                <w:rFonts w:cs="Arial"/>
                <w:sz w:val="18"/>
                <w:szCs w:val="18"/>
              </w:rPr>
              <w:t>5,351</w:t>
            </w:r>
          </w:p>
        </w:tc>
        <w:tc>
          <w:tcPr>
            <w:tcW w:w="1220" w:type="dxa"/>
            <w:tcBorders>
              <w:top w:val="single" w:sz="4" w:space="0" w:color="auto"/>
              <w:left w:val="nil"/>
              <w:bottom w:val="single" w:sz="4" w:space="0" w:color="auto"/>
              <w:right w:val="nil"/>
            </w:tcBorders>
            <w:shd w:val="clear" w:color="auto" w:fill="auto"/>
            <w:noWrap/>
            <w:vAlign w:val="bottom"/>
            <w:hideMark/>
          </w:tcPr>
          <w:p w14:paraId="282EFF61" w14:textId="77777777" w:rsidR="00C67F92" w:rsidRPr="001939DF" w:rsidRDefault="00C67F92" w:rsidP="00C67F92">
            <w:pPr>
              <w:jc w:val="right"/>
              <w:rPr>
                <w:rFonts w:cs="Arial"/>
                <w:sz w:val="18"/>
                <w:szCs w:val="18"/>
              </w:rPr>
            </w:pPr>
            <w:r w:rsidRPr="001939DF">
              <w:rPr>
                <w:rFonts w:cs="Arial"/>
                <w:sz w:val="18"/>
                <w:szCs w:val="18"/>
              </w:rPr>
              <w:t>5,351</w:t>
            </w:r>
          </w:p>
        </w:tc>
      </w:tr>
    </w:tbl>
    <w:p w14:paraId="03A78CE9" w14:textId="77777777" w:rsidR="00C67F92" w:rsidRDefault="00C67F92" w:rsidP="00C67F92">
      <w:pPr>
        <w:rPr>
          <w:rFonts w:cs="Arial"/>
        </w:rPr>
      </w:pPr>
    </w:p>
    <w:p w14:paraId="5B2ECF84" w14:textId="5D5ECD87" w:rsidR="00C67F92" w:rsidRPr="001F751F" w:rsidRDefault="00C67F92" w:rsidP="004D3D4B">
      <w:pPr>
        <w:pStyle w:val="Heading5"/>
        <w:numPr>
          <w:ilvl w:val="0"/>
          <w:numId w:val="44"/>
        </w:numPr>
      </w:pPr>
      <w:r w:rsidRPr="001F751F">
        <w:lastRenderedPageBreak/>
        <w:t>Credit Risk</w:t>
      </w:r>
      <w:r w:rsidRPr="001F751F">
        <w:tab/>
      </w:r>
    </w:p>
    <w:p w14:paraId="2DDBE55A" w14:textId="77777777" w:rsidR="00C67F92" w:rsidRPr="00A110CA" w:rsidRDefault="00C67F92" w:rsidP="00C67F92">
      <w:r w:rsidRPr="00A110CA">
        <w:t xml:space="preserve">Credit risk arises from the contractual financial assets of the entity, which comprise cash and cash </w:t>
      </w:r>
      <w:r>
        <w:t>deposits</w:t>
      </w:r>
      <w:r w:rsidRPr="00A110CA">
        <w:t>, and trade and other receivables. The entity’s exposure to credit risk arises from the potential default of the counter party on their contractual obligations resulting in financial loss to the entity. Credit risk is measured at fair value and is monitored on a regular basis.</w:t>
      </w:r>
    </w:p>
    <w:p w14:paraId="67FA84D6" w14:textId="77777777" w:rsidR="00C67F92" w:rsidRPr="00A110CA" w:rsidRDefault="00C67F92" w:rsidP="00C67F92"/>
    <w:p w14:paraId="10C6E91A" w14:textId="77777777" w:rsidR="00C67F92" w:rsidRPr="00A110CA" w:rsidRDefault="00C67F92" w:rsidP="00C67F92">
      <w:pPr>
        <w:rPr>
          <w:rFonts w:cs="Arial"/>
        </w:rPr>
      </w:pPr>
      <w:r w:rsidRPr="00A110CA">
        <w:t xml:space="preserve">The maximum exposure to credit risk on financial assets which have been recognised on the Balance Sheet is the carrying amount, net of any provisions for doubtful debts, </w:t>
      </w:r>
      <w:r w:rsidRPr="00A110CA">
        <w:rPr>
          <w:rFonts w:cs="Arial"/>
        </w:rPr>
        <w:t>without taking into account of the value of any collateral obtained. The entity follows a process of reviewing all trade debtors during the year to identify doubtful debts or other possible impairments.</w:t>
      </w:r>
    </w:p>
    <w:p w14:paraId="39E93861" w14:textId="77777777" w:rsidR="00C67F92" w:rsidRPr="00A110CA" w:rsidRDefault="00C67F92" w:rsidP="00C67F92"/>
    <w:p w14:paraId="4324A1FA" w14:textId="14F066D2" w:rsidR="00C67F92" w:rsidRPr="00A110CA" w:rsidRDefault="00C67F92" w:rsidP="00C67F92">
      <w:r w:rsidRPr="00A110CA">
        <w:t xml:space="preserve">Currently Museum Victoria does not hold any collateral as security nor credit enhancements relating to any of </w:t>
      </w:r>
      <w:r w:rsidR="00715F8D">
        <w:t>our</w:t>
      </w:r>
      <w:r w:rsidRPr="00A110CA">
        <w:t xml:space="preserve"> financial assets.</w:t>
      </w:r>
    </w:p>
    <w:p w14:paraId="6F66CB42" w14:textId="77777777" w:rsidR="00C67F92" w:rsidRPr="00A110CA" w:rsidRDefault="00C67F92" w:rsidP="00C67F92"/>
    <w:p w14:paraId="5590A234" w14:textId="77777777" w:rsidR="00C67F92" w:rsidRPr="00A110CA" w:rsidRDefault="00C67F92" w:rsidP="00C67F92">
      <w:pPr>
        <w:rPr>
          <w:rFonts w:cs="Arial"/>
        </w:rPr>
      </w:pPr>
      <w:r w:rsidRPr="00A110CA">
        <w:rPr>
          <w:rFonts w:cs="Arial"/>
        </w:rPr>
        <w:t>There are no financial assets that have had their terms renegotiated so as to prevent them from being past due or impaired, and they are stated at the carrying amounts as indicated.</w:t>
      </w:r>
    </w:p>
    <w:p w14:paraId="28AB8F37" w14:textId="77777777" w:rsidR="00C67F92" w:rsidRDefault="00C67F92" w:rsidP="00C67F92">
      <w:pPr>
        <w:rPr>
          <w:rFonts w:cs="Arial"/>
        </w:rPr>
      </w:pPr>
    </w:p>
    <w:tbl>
      <w:tblPr>
        <w:tblW w:w="9600" w:type="dxa"/>
        <w:tblInd w:w="93" w:type="dxa"/>
        <w:tblLook w:val="04A0" w:firstRow="1" w:lastRow="0" w:firstColumn="1" w:lastColumn="0" w:noHBand="0" w:noVBand="1"/>
        <w:tblCaption w:val="19c) Credit Risk - Ageing Analysis of Contractual Financial Assets"/>
        <w:tblDescription w:val="Shows data for 2014–15 and previous financial year."/>
      </w:tblPr>
      <w:tblGrid>
        <w:gridCol w:w="4480"/>
        <w:gridCol w:w="1000"/>
        <w:gridCol w:w="1060"/>
        <w:gridCol w:w="1060"/>
        <w:gridCol w:w="1060"/>
        <w:gridCol w:w="940"/>
      </w:tblGrid>
      <w:tr w:rsidR="00C67F92" w:rsidRPr="00C22161" w14:paraId="6E15E2D3" w14:textId="77777777" w:rsidTr="00C67F92">
        <w:trPr>
          <w:trHeight w:val="240"/>
        </w:trPr>
        <w:tc>
          <w:tcPr>
            <w:tcW w:w="4480" w:type="dxa"/>
            <w:tcBorders>
              <w:top w:val="nil"/>
              <w:left w:val="nil"/>
              <w:bottom w:val="single" w:sz="4" w:space="0" w:color="auto"/>
              <w:right w:val="nil"/>
            </w:tcBorders>
            <w:shd w:val="clear" w:color="auto" w:fill="auto"/>
            <w:noWrap/>
            <w:vAlign w:val="bottom"/>
            <w:hideMark/>
          </w:tcPr>
          <w:p w14:paraId="58A20127" w14:textId="70B28FE4" w:rsidR="00C67F92" w:rsidRPr="00C22161" w:rsidRDefault="00C67F92">
            <w:pPr>
              <w:rPr>
                <w:rFonts w:cs="Arial"/>
                <w:b/>
                <w:bCs/>
                <w:sz w:val="18"/>
                <w:szCs w:val="18"/>
              </w:rPr>
            </w:pPr>
            <w:r w:rsidRPr="00C22161">
              <w:rPr>
                <w:rFonts w:cs="Arial"/>
                <w:b/>
                <w:bCs/>
                <w:sz w:val="18"/>
                <w:szCs w:val="18"/>
              </w:rPr>
              <w:t xml:space="preserve">Ageing </w:t>
            </w:r>
            <w:r w:rsidR="00BE7C0A">
              <w:rPr>
                <w:rFonts w:cs="Arial"/>
                <w:b/>
                <w:bCs/>
                <w:sz w:val="18"/>
                <w:szCs w:val="18"/>
              </w:rPr>
              <w:t>A</w:t>
            </w:r>
            <w:r w:rsidRPr="00C22161">
              <w:rPr>
                <w:rFonts w:cs="Arial"/>
                <w:b/>
                <w:bCs/>
                <w:sz w:val="18"/>
                <w:szCs w:val="18"/>
              </w:rPr>
              <w:t xml:space="preserve">nalysis of </w:t>
            </w:r>
            <w:r w:rsidR="00BE7C0A">
              <w:rPr>
                <w:rFonts w:cs="Arial"/>
                <w:b/>
                <w:bCs/>
                <w:sz w:val="18"/>
                <w:szCs w:val="18"/>
              </w:rPr>
              <w:t>C</w:t>
            </w:r>
            <w:r w:rsidRPr="00C22161">
              <w:rPr>
                <w:rFonts w:cs="Arial"/>
                <w:b/>
                <w:bCs/>
                <w:sz w:val="18"/>
                <w:szCs w:val="18"/>
              </w:rPr>
              <w:t xml:space="preserve">ontractual </w:t>
            </w:r>
            <w:r w:rsidR="00BE7C0A">
              <w:rPr>
                <w:rFonts w:cs="Arial"/>
                <w:b/>
                <w:bCs/>
                <w:sz w:val="18"/>
                <w:szCs w:val="18"/>
              </w:rPr>
              <w:t>F</w:t>
            </w:r>
            <w:r w:rsidRPr="00C22161">
              <w:rPr>
                <w:rFonts w:cs="Arial"/>
                <w:b/>
                <w:bCs/>
                <w:sz w:val="18"/>
                <w:szCs w:val="18"/>
              </w:rPr>
              <w:t xml:space="preserve">inancial </w:t>
            </w:r>
            <w:r w:rsidR="00BE7C0A">
              <w:rPr>
                <w:rFonts w:cs="Arial"/>
                <w:b/>
                <w:bCs/>
                <w:sz w:val="18"/>
                <w:szCs w:val="18"/>
              </w:rPr>
              <w:t>A</w:t>
            </w:r>
            <w:r w:rsidRPr="00C22161">
              <w:rPr>
                <w:rFonts w:cs="Arial"/>
                <w:b/>
                <w:bCs/>
                <w:sz w:val="18"/>
                <w:szCs w:val="18"/>
              </w:rPr>
              <w:t>ssets</w:t>
            </w:r>
          </w:p>
        </w:tc>
        <w:tc>
          <w:tcPr>
            <w:tcW w:w="1000" w:type="dxa"/>
            <w:tcBorders>
              <w:top w:val="nil"/>
              <w:left w:val="nil"/>
              <w:bottom w:val="single" w:sz="4" w:space="0" w:color="auto"/>
              <w:right w:val="nil"/>
            </w:tcBorders>
            <w:shd w:val="clear" w:color="auto" w:fill="auto"/>
            <w:noWrap/>
            <w:vAlign w:val="bottom"/>
            <w:hideMark/>
          </w:tcPr>
          <w:p w14:paraId="5A131CA5" w14:textId="77777777" w:rsidR="00C67F92" w:rsidRPr="00C22161" w:rsidRDefault="00C67F92" w:rsidP="00C67F92">
            <w:pPr>
              <w:rPr>
                <w:rFonts w:cs="Arial"/>
                <w:sz w:val="18"/>
                <w:szCs w:val="18"/>
              </w:rPr>
            </w:pPr>
            <w:r w:rsidRPr="00C22161">
              <w:rPr>
                <w:rFonts w:cs="Arial"/>
                <w:sz w:val="18"/>
                <w:szCs w:val="18"/>
              </w:rPr>
              <w:t> </w:t>
            </w:r>
          </w:p>
        </w:tc>
        <w:tc>
          <w:tcPr>
            <w:tcW w:w="1060" w:type="dxa"/>
            <w:tcBorders>
              <w:top w:val="nil"/>
              <w:left w:val="nil"/>
              <w:bottom w:val="single" w:sz="4" w:space="0" w:color="auto"/>
              <w:right w:val="nil"/>
            </w:tcBorders>
            <w:shd w:val="clear" w:color="auto" w:fill="auto"/>
            <w:noWrap/>
            <w:vAlign w:val="bottom"/>
            <w:hideMark/>
          </w:tcPr>
          <w:p w14:paraId="2A3EB9DD" w14:textId="77777777" w:rsidR="00C67F92" w:rsidRPr="00C22161" w:rsidRDefault="00C67F92" w:rsidP="00C67F92">
            <w:pPr>
              <w:rPr>
                <w:rFonts w:cs="Arial"/>
                <w:sz w:val="18"/>
                <w:szCs w:val="18"/>
              </w:rPr>
            </w:pPr>
            <w:r w:rsidRPr="00C22161">
              <w:rPr>
                <w:rFonts w:cs="Arial"/>
                <w:sz w:val="18"/>
                <w:szCs w:val="18"/>
              </w:rPr>
              <w:t> </w:t>
            </w:r>
          </w:p>
        </w:tc>
        <w:tc>
          <w:tcPr>
            <w:tcW w:w="1060" w:type="dxa"/>
            <w:tcBorders>
              <w:top w:val="nil"/>
              <w:left w:val="nil"/>
              <w:bottom w:val="single" w:sz="4" w:space="0" w:color="auto"/>
              <w:right w:val="nil"/>
            </w:tcBorders>
            <w:shd w:val="clear" w:color="auto" w:fill="auto"/>
            <w:noWrap/>
            <w:vAlign w:val="bottom"/>
            <w:hideMark/>
          </w:tcPr>
          <w:p w14:paraId="436D178C" w14:textId="77777777" w:rsidR="00C67F92" w:rsidRPr="00C22161" w:rsidRDefault="00C67F92" w:rsidP="00C67F92">
            <w:pPr>
              <w:rPr>
                <w:rFonts w:cs="Arial"/>
                <w:b/>
                <w:bCs/>
                <w:i/>
                <w:iCs/>
                <w:sz w:val="18"/>
                <w:szCs w:val="18"/>
              </w:rPr>
            </w:pPr>
            <w:r w:rsidRPr="00C22161">
              <w:rPr>
                <w:rFonts w:cs="Arial"/>
                <w:b/>
                <w:bCs/>
                <w:i/>
                <w:iCs/>
                <w:sz w:val="18"/>
                <w:szCs w:val="18"/>
              </w:rPr>
              <w:t> </w:t>
            </w:r>
          </w:p>
        </w:tc>
        <w:tc>
          <w:tcPr>
            <w:tcW w:w="1060" w:type="dxa"/>
            <w:tcBorders>
              <w:top w:val="nil"/>
              <w:left w:val="nil"/>
              <w:bottom w:val="single" w:sz="4" w:space="0" w:color="auto"/>
              <w:right w:val="nil"/>
            </w:tcBorders>
            <w:shd w:val="clear" w:color="auto" w:fill="auto"/>
            <w:noWrap/>
            <w:vAlign w:val="bottom"/>
            <w:hideMark/>
          </w:tcPr>
          <w:p w14:paraId="4B2D1B8B" w14:textId="77777777" w:rsidR="00C67F92" w:rsidRPr="00C22161" w:rsidRDefault="00C67F92" w:rsidP="00C67F92">
            <w:pPr>
              <w:rPr>
                <w:rFonts w:cs="Arial"/>
                <w:sz w:val="18"/>
                <w:szCs w:val="18"/>
              </w:rPr>
            </w:pPr>
            <w:r w:rsidRPr="00C22161">
              <w:rPr>
                <w:rFonts w:cs="Arial"/>
                <w:sz w:val="18"/>
                <w:szCs w:val="18"/>
              </w:rPr>
              <w:t> </w:t>
            </w:r>
          </w:p>
        </w:tc>
        <w:tc>
          <w:tcPr>
            <w:tcW w:w="940" w:type="dxa"/>
            <w:tcBorders>
              <w:top w:val="nil"/>
              <w:left w:val="nil"/>
              <w:bottom w:val="single" w:sz="4" w:space="0" w:color="auto"/>
              <w:right w:val="nil"/>
            </w:tcBorders>
            <w:shd w:val="clear" w:color="auto" w:fill="auto"/>
            <w:noWrap/>
            <w:vAlign w:val="bottom"/>
            <w:hideMark/>
          </w:tcPr>
          <w:p w14:paraId="1C867A7E" w14:textId="77777777" w:rsidR="00C67F92" w:rsidRPr="00C22161" w:rsidRDefault="00C67F92" w:rsidP="00C67F92">
            <w:pPr>
              <w:jc w:val="right"/>
              <w:rPr>
                <w:rFonts w:cs="Arial"/>
                <w:b/>
                <w:bCs/>
                <w:i/>
                <w:iCs/>
                <w:sz w:val="18"/>
                <w:szCs w:val="18"/>
              </w:rPr>
            </w:pPr>
            <w:r w:rsidRPr="00C22161">
              <w:rPr>
                <w:rFonts w:cs="Arial"/>
                <w:b/>
                <w:bCs/>
                <w:i/>
                <w:iCs/>
                <w:sz w:val="18"/>
                <w:szCs w:val="18"/>
              </w:rPr>
              <w:t>$ '000</w:t>
            </w:r>
          </w:p>
        </w:tc>
      </w:tr>
      <w:tr w:rsidR="00C67F92" w:rsidRPr="00C22161" w14:paraId="04F60BA0" w14:textId="77777777" w:rsidTr="00C67F92">
        <w:trPr>
          <w:trHeight w:val="735"/>
        </w:trPr>
        <w:tc>
          <w:tcPr>
            <w:tcW w:w="4480" w:type="dxa"/>
            <w:tcBorders>
              <w:top w:val="nil"/>
              <w:left w:val="nil"/>
              <w:bottom w:val="nil"/>
              <w:right w:val="nil"/>
            </w:tcBorders>
            <w:shd w:val="clear" w:color="auto" w:fill="auto"/>
            <w:noWrap/>
            <w:vAlign w:val="bottom"/>
            <w:hideMark/>
          </w:tcPr>
          <w:p w14:paraId="58ABBB8D" w14:textId="77777777" w:rsidR="00C67F92" w:rsidRPr="00C22161" w:rsidRDefault="00C67F92" w:rsidP="00C67F92">
            <w:pPr>
              <w:rPr>
                <w:rFonts w:cs="Arial"/>
                <w:b/>
                <w:bCs/>
                <w:sz w:val="18"/>
                <w:szCs w:val="18"/>
              </w:rPr>
            </w:pPr>
            <w:r w:rsidRPr="00C22161">
              <w:rPr>
                <w:rFonts w:cs="Arial"/>
                <w:b/>
                <w:bCs/>
                <w:sz w:val="18"/>
                <w:szCs w:val="18"/>
              </w:rPr>
              <w:t> </w:t>
            </w:r>
          </w:p>
        </w:tc>
        <w:tc>
          <w:tcPr>
            <w:tcW w:w="1000" w:type="dxa"/>
            <w:tcBorders>
              <w:top w:val="nil"/>
              <w:left w:val="nil"/>
              <w:bottom w:val="nil"/>
              <w:right w:val="nil"/>
            </w:tcBorders>
            <w:shd w:val="clear" w:color="000000" w:fill="D9D9D9"/>
            <w:hideMark/>
          </w:tcPr>
          <w:p w14:paraId="4F46F6A6" w14:textId="0D471724" w:rsidR="00C67F92" w:rsidRPr="00C22161" w:rsidRDefault="00C67F92" w:rsidP="00C67F92">
            <w:pPr>
              <w:jc w:val="center"/>
              <w:rPr>
                <w:rFonts w:cs="Arial"/>
                <w:sz w:val="18"/>
                <w:szCs w:val="18"/>
              </w:rPr>
            </w:pPr>
            <w:r w:rsidRPr="00C22161">
              <w:rPr>
                <w:rFonts w:cs="Arial"/>
                <w:sz w:val="18"/>
                <w:szCs w:val="18"/>
              </w:rPr>
              <w:t xml:space="preserve">Carrying </w:t>
            </w:r>
            <w:r w:rsidR="00715F8D">
              <w:rPr>
                <w:rFonts w:cs="Arial"/>
                <w:sz w:val="18"/>
                <w:szCs w:val="18"/>
              </w:rPr>
              <w:t>A</w:t>
            </w:r>
            <w:r w:rsidRPr="00C22161">
              <w:rPr>
                <w:rFonts w:cs="Arial"/>
                <w:sz w:val="18"/>
                <w:szCs w:val="18"/>
              </w:rPr>
              <w:t>mount</w:t>
            </w:r>
          </w:p>
        </w:tc>
        <w:tc>
          <w:tcPr>
            <w:tcW w:w="1060" w:type="dxa"/>
            <w:tcBorders>
              <w:top w:val="nil"/>
              <w:left w:val="nil"/>
              <w:bottom w:val="nil"/>
              <w:right w:val="nil"/>
            </w:tcBorders>
            <w:shd w:val="clear" w:color="auto" w:fill="auto"/>
            <w:hideMark/>
          </w:tcPr>
          <w:p w14:paraId="707123C1" w14:textId="3AFDB53A" w:rsidR="00C67F92" w:rsidRPr="00C22161" w:rsidRDefault="00C67F92">
            <w:pPr>
              <w:rPr>
                <w:rFonts w:cs="Arial"/>
                <w:sz w:val="18"/>
                <w:szCs w:val="18"/>
              </w:rPr>
            </w:pPr>
            <w:r w:rsidRPr="00C22161">
              <w:rPr>
                <w:rFonts w:cs="Arial"/>
                <w:sz w:val="18"/>
                <w:szCs w:val="18"/>
              </w:rPr>
              <w:t xml:space="preserve">Not </w:t>
            </w:r>
            <w:r w:rsidR="00715F8D">
              <w:rPr>
                <w:rFonts w:cs="Arial"/>
                <w:sz w:val="18"/>
                <w:szCs w:val="18"/>
              </w:rPr>
              <w:t>P</w:t>
            </w:r>
            <w:r w:rsidRPr="00C22161">
              <w:rPr>
                <w:rFonts w:cs="Arial"/>
                <w:sz w:val="18"/>
                <w:szCs w:val="18"/>
              </w:rPr>
              <w:t xml:space="preserve">ast </w:t>
            </w:r>
            <w:r w:rsidR="00715F8D">
              <w:rPr>
                <w:rFonts w:cs="Arial"/>
                <w:sz w:val="18"/>
                <w:szCs w:val="18"/>
              </w:rPr>
              <w:t>D</w:t>
            </w:r>
            <w:r w:rsidRPr="00C22161">
              <w:rPr>
                <w:rFonts w:cs="Arial"/>
                <w:sz w:val="18"/>
                <w:szCs w:val="18"/>
              </w:rPr>
              <w:t xml:space="preserve">ue and </w:t>
            </w:r>
            <w:r w:rsidR="00715F8D">
              <w:rPr>
                <w:rFonts w:cs="Arial"/>
                <w:sz w:val="18"/>
                <w:szCs w:val="18"/>
              </w:rPr>
              <w:t>N</w:t>
            </w:r>
            <w:r w:rsidRPr="00C22161">
              <w:rPr>
                <w:rFonts w:cs="Arial"/>
                <w:sz w:val="18"/>
                <w:szCs w:val="18"/>
              </w:rPr>
              <w:t xml:space="preserve">ot </w:t>
            </w:r>
            <w:r w:rsidR="00715F8D">
              <w:rPr>
                <w:rFonts w:cs="Arial"/>
                <w:sz w:val="18"/>
                <w:szCs w:val="18"/>
              </w:rPr>
              <w:t>I</w:t>
            </w:r>
            <w:r w:rsidRPr="00C22161">
              <w:rPr>
                <w:rFonts w:cs="Arial"/>
                <w:sz w:val="18"/>
                <w:szCs w:val="18"/>
              </w:rPr>
              <w:t>mpaired</w:t>
            </w:r>
          </w:p>
        </w:tc>
        <w:tc>
          <w:tcPr>
            <w:tcW w:w="2120" w:type="dxa"/>
            <w:gridSpan w:val="2"/>
            <w:tcBorders>
              <w:top w:val="single" w:sz="4" w:space="0" w:color="auto"/>
              <w:left w:val="nil"/>
              <w:bottom w:val="single" w:sz="4" w:space="0" w:color="auto"/>
              <w:right w:val="nil"/>
            </w:tcBorders>
            <w:shd w:val="clear" w:color="auto" w:fill="auto"/>
            <w:hideMark/>
          </w:tcPr>
          <w:p w14:paraId="3F75A111" w14:textId="3DBE6608" w:rsidR="00C67F92" w:rsidRPr="00C22161" w:rsidRDefault="00C67F92">
            <w:pPr>
              <w:jc w:val="center"/>
              <w:rPr>
                <w:rFonts w:cs="Arial"/>
                <w:sz w:val="18"/>
                <w:szCs w:val="18"/>
              </w:rPr>
            </w:pPr>
            <w:r w:rsidRPr="00C22161">
              <w:rPr>
                <w:rFonts w:cs="Arial"/>
                <w:sz w:val="18"/>
                <w:szCs w:val="18"/>
              </w:rPr>
              <w:t xml:space="preserve">Past </w:t>
            </w:r>
            <w:r w:rsidR="00715F8D">
              <w:rPr>
                <w:rFonts w:cs="Arial"/>
                <w:sz w:val="18"/>
                <w:szCs w:val="18"/>
              </w:rPr>
              <w:t>D</w:t>
            </w:r>
            <w:r w:rsidRPr="00C22161">
              <w:rPr>
                <w:rFonts w:cs="Arial"/>
                <w:sz w:val="18"/>
                <w:szCs w:val="18"/>
              </w:rPr>
              <w:t xml:space="preserve">ue but </w:t>
            </w:r>
            <w:r w:rsidR="00715F8D">
              <w:rPr>
                <w:rFonts w:cs="Arial"/>
                <w:sz w:val="18"/>
                <w:szCs w:val="18"/>
              </w:rPr>
              <w:t>N</w:t>
            </w:r>
            <w:r w:rsidRPr="00C22161">
              <w:rPr>
                <w:rFonts w:cs="Arial"/>
                <w:sz w:val="18"/>
                <w:szCs w:val="18"/>
              </w:rPr>
              <w:t xml:space="preserve">ot </w:t>
            </w:r>
            <w:r w:rsidR="00715F8D">
              <w:rPr>
                <w:rFonts w:cs="Arial"/>
                <w:sz w:val="18"/>
                <w:szCs w:val="18"/>
              </w:rPr>
              <w:t>I</w:t>
            </w:r>
            <w:r w:rsidRPr="00C22161">
              <w:rPr>
                <w:rFonts w:cs="Arial"/>
                <w:sz w:val="18"/>
                <w:szCs w:val="18"/>
              </w:rPr>
              <w:t>mpaired</w:t>
            </w:r>
          </w:p>
        </w:tc>
        <w:tc>
          <w:tcPr>
            <w:tcW w:w="940" w:type="dxa"/>
            <w:tcBorders>
              <w:top w:val="nil"/>
              <w:left w:val="nil"/>
              <w:bottom w:val="single" w:sz="4" w:space="0" w:color="auto"/>
              <w:right w:val="nil"/>
            </w:tcBorders>
            <w:shd w:val="clear" w:color="000000" w:fill="D9D9D9"/>
            <w:vAlign w:val="bottom"/>
            <w:hideMark/>
          </w:tcPr>
          <w:p w14:paraId="1EB0F00E" w14:textId="278DA8F4" w:rsidR="00C67F92" w:rsidRPr="00C22161" w:rsidRDefault="00C67F92" w:rsidP="00C67F92">
            <w:pPr>
              <w:rPr>
                <w:rFonts w:cs="Arial"/>
                <w:sz w:val="18"/>
                <w:szCs w:val="18"/>
              </w:rPr>
            </w:pPr>
            <w:r w:rsidRPr="00C22161">
              <w:rPr>
                <w:rFonts w:cs="Arial"/>
                <w:sz w:val="18"/>
                <w:szCs w:val="18"/>
              </w:rPr>
              <w:t xml:space="preserve">Impaired </w:t>
            </w:r>
            <w:r w:rsidR="00715F8D">
              <w:rPr>
                <w:rFonts w:cs="Arial"/>
                <w:sz w:val="18"/>
                <w:szCs w:val="18"/>
              </w:rPr>
              <w:t>F</w:t>
            </w:r>
            <w:r w:rsidRPr="00C22161">
              <w:rPr>
                <w:rFonts w:cs="Arial"/>
                <w:sz w:val="18"/>
                <w:szCs w:val="18"/>
              </w:rPr>
              <w:t xml:space="preserve">inancial </w:t>
            </w:r>
            <w:r w:rsidR="00715F8D">
              <w:rPr>
                <w:rFonts w:cs="Arial"/>
                <w:sz w:val="18"/>
                <w:szCs w:val="18"/>
              </w:rPr>
              <w:t>A</w:t>
            </w:r>
            <w:r w:rsidRPr="00C22161">
              <w:rPr>
                <w:rFonts w:cs="Arial"/>
                <w:sz w:val="18"/>
                <w:szCs w:val="18"/>
              </w:rPr>
              <w:t>ssets</w:t>
            </w:r>
          </w:p>
        </w:tc>
      </w:tr>
      <w:tr w:rsidR="00C67F92" w:rsidRPr="00C22161" w14:paraId="7F9EC97F" w14:textId="77777777" w:rsidTr="00C67F92">
        <w:trPr>
          <w:trHeight w:val="480"/>
        </w:trPr>
        <w:tc>
          <w:tcPr>
            <w:tcW w:w="4480" w:type="dxa"/>
            <w:tcBorders>
              <w:top w:val="nil"/>
              <w:left w:val="nil"/>
              <w:bottom w:val="single" w:sz="4" w:space="0" w:color="auto"/>
              <w:right w:val="nil"/>
            </w:tcBorders>
            <w:shd w:val="clear" w:color="auto" w:fill="auto"/>
            <w:noWrap/>
            <w:vAlign w:val="bottom"/>
            <w:hideMark/>
          </w:tcPr>
          <w:p w14:paraId="6E28B7FD" w14:textId="77777777" w:rsidR="00C67F92" w:rsidRPr="00C22161" w:rsidRDefault="00C67F92" w:rsidP="00C67F92">
            <w:pPr>
              <w:rPr>
                <w:rFonts w:cs="Arial"/>
                <w:sz w:val="18"/>
                <w:szCs w:val="18"/>
              </w:rPr>
            </w:pPr>
            <w:r w:rsidRPr="00C22161">
              <w:rPr>
                <w:rFonts w:cs="Arial"/>
                <w:sz w:val="18"/>
                <w:szCs w:val="18"/>
              </w:rPr>
              <w:t> </w:t>
            </w:r>
          </w:p>
        </w:tc>
        <w:tc>
          <w:tcPr>
            <w:tcW w:w="1000" w:type="dxa"/>
            <w:tcBorders>
              <w:top w:val="nil"/>
              <w:left w:val="nil"/>
              <w:bottom w:val="single" w:sz="4" w:space="0" w:color="auto"/>
              <w:right w:val="nil"/>
            </w:tcBorders>
            <w:shd w:val="clear" w:color="000000" w:fill="D9D9D9"/>
            <w:hideMark/>
          </w:tcPr>
          <w:p w14:paraId="2B274DF6" w14:textId="77777777" w:rsidR="00C67F92" w:rsidRPr="00C22161" w:rsidRDefault="00C67F92" w:rsidP="00C67F92">
            <w:pPr>
              <w:rPr>
                <w:rFonts w:cs="Arial"/>
                <w:sz w:val="18"/>
                <w:szCs w:val="18"/>
              </w:rPr>
            </w:pPr>
            <w:r w:rsidRPr="00C22161">
              <w:rPr>
                <w:rFonts w:cs="Arial"/>
                <w:sz w:val="18"/>
                <w:szCs w:val="18"/>
              </w:rPr>
              <w:t> </w:t>
            </w:r>
          </w:p>
        </w:tc>
        <w:tc>
          <w:tcPr>
            <w:tcW w:w="1060" w:type="dxa"/>
            <w:tcBorders>
              <w:top w:val="nil"/>
              <w:left w:val="nil"/>
              <w:bottom w:val="single" w:sz="4" w:space="0" w:color="auto"/>
              <w:right w:val="nil"/>
            </w:tcBorders>
            <w:shd w:val="clear" w:color="auto" w:fill="auto"/>
            <w:hideMark/>
          </w:tcPr>
          <w:p w14:paraId="1DE6A352" w14:textId="77777777" w:rsidR="00C67F92" w:rsidRPr="00C22161" w:rsidRDefault="00C67F92" w:rsidP="00C67F92">
            <w:pPr>
              <w:rPr>
                <w:rFonts w:cs="Arial"/>
                <w:sz w:val="18"/>
                <w:szCs w:val="18"/>
              </w:rPr>
            </w:pPr>
            <w:r w:rsidRPr="00C22161">
              <w:rPr>
                <w:rFonts w:cs="Arial"/>
                <w:sz w:val="18"/>
                <w:szCs w:val="18"/>
              </w:rPr>
              <w:t> </w:t>
            </w:r>
          </w:p>
        </w:tc>
        <w:tc>
          <w:tcPr>
            <w:tcW w:w="1060" w:type="dxa"/>
            <w:tcBorders>
              <w:top w:val="nil"/>
              <w:left w:val="nil"/>
              <w:bottom w:val="single" w:sz="4" w:space="0" w:color="auto"/>
              <w:right w:val="nil"/>
            </w:tcBorders>
            <w:shd w:val="clear" w:color="000000" w:fill="D9D9D9"/>
            <w:hideMark/>
          </w:tcPr>
          <w:p w14:paraId="3414492C" w14:textId="49F92DEB" w:rsidR="00C67F92" w:rsidRPr="00C22161" w:rsidRDefault="00715F8D" w:rsidP="00C67F92">
            <w:pPr>
              <w:rPr>
                <w:rFonts w:cs="Arial"/>
                <w:sz w:val="18"/>
                <w:szCs w:val="18"/>
              </w:rPr>
            </w:pPr>
            <w:r>
              <w:rPr>
                <w:rFonts w:cs="Arial"/>
                <w:sz w:val="18"/>
                <w:szCs w:val="18"/>
              </w:rPr>
              <w:t>L</w:t>
            </w:r>
            <w:r w:rsidR="00C67F92" w:rsidRPr="00C22161">
              <w:rPr>
                <w:rFonts w:cs="Arial"/>
                <w:sz w:val="18"/>
                <w:szCs w:val="18"/>
              </w:rPr>
              <w:t xml:space="preserve">ess than 1 </w:t>
            </w:r>
            <w:r>
              <w:rPr>
                <w:rFonts w:cs="Arial"/>
                <w:sz w:val="18"/>
                <w:szCs w:val="18"/>
              </w:rPr>
              <w:t>Y</w:t>
            </w:r>
            <w:r w:rsidR="00C67F92" w:rsidRPr="00C22161">
              <w:rPr>
                <w:rFonts w:cs="Arial"/>
                <w:sz w:val="18"/>
                <w:szCs w:val="18"/>
              </w:rPr>
              <w:t>ear</w:t>
            </w:r>
          </w:p>
        </w:tc>
        <w:tc>
          <w:tcPr>
            <w:tcW w:w="1060" w:type="dxa"/>
            <w:tcBorders>
              <w:top w:val="nil"/>
              <w:left w:val="nil"/>
              <w:bottom w:val="single" w:sz="4" w:space="0" w:color="auto"/>
              <w:right w:val="nil"/>
            </w:tcBorders>
            <w:shd w:val="clear" w:color="auto" w:fill="auto"/>
            <w:hideMark/>
          </w:tcPr>
          <w:p w14:paraId="0947E24C" w14:textId="77637E84" w:rsidR="00C67F92" w:rsidRPr="00C22161" w:rsidRDefault="00C67F92" w:rsidP="00C67F92">
            <w:pPr>
              <w:rPr>
                <w:rFonts w:cs="Arial"/>
                <w:sz w:val="18"/>
                <w:szCs w:val="18"/>
              </w:rPr>
            </w:pPr>
            <w:r w:rsidRPr="00C22161">
              <w:rPr>
                <w:rFonts w:cs="Arial"/>
                <w:sz w:val="18"/>
                <w:szCs w:val="18"/>
              </w:rPr>
              <w:t xml:space="preserve">1 - 5 </w:t>
            </w:r>
            <w:r w:rsidR="00715F8D">
              <w:rPr>
                <w:rFonts w:cs="Arial"/>
                <w:sz w:val="18"/>
                <w:szCs w:val="18"/>
              </w:rPr>
              <w:t>Y</w:t>
            </w:r>
            <w:r w:rsidRPr="00C22161">
              <w:rPr>
                <w:rFonts w:cs="Arial"/>
                <w:sz w:val="18"/>
                <w:szCs w:val="18"/>
              </w:rPr>
              <w:t>ears</w:t>
            </w:r>
          </w:p>
        </w:tc>
        <w:tc>
          <w:tcPr>
            <w:tcW w:w="940" w:type="dxa"/>
            <w:tcBorders>
              <w:top w:val="nil"/>
              <w:left w:val="nil"/>
              <w:bottom w:val="single" w:sz="4" w:space="0" w:color="auto"/>
              <w:right w:val="nil"/>
            </w:tcBorders>
            <w:shd w:val="clear" w:color="000000" w:fill="D9D9D9"/>
            <w:noWrap/>
            <w:vAlign w:val="bottom"/>
            <w:hideMark/>
          </w:tcPr>
          <w:p w14:paraId="25C131C3" w14:textId="77777777" w:rsidR="00C67F92" w:rsidRPr="00C22161" w:rsidRDefault="00C67F92" w:rsidP="00C67F92">
            <w:pPr>
              <w:rPr>
                <w:rFonts w:cs="Arial"/>
                <w:sz w:val="18"/>
                <w:szCs w:val="18"/>
              </w:rPr>
            </w:pPr>
            <w:r w:rsidRPr="00C22161">
              <w:rPr>
                <w:rFonts w:cs="Arial"/>
                <w:sz w:val="18"/>
                <w:szCs w:val="18"/>
              </w:rPr>
              <w:t> </w:t>
            </w:r>
          </w:p>
        </w:tc>
      </w:tr>
      <w:tr w:rsidR="00C67F92" w:rsidRPr="00C22161" w14:paraId="54ABCD41" w14:textId="77777777" w:rsidTr="00C67F92">
        <w:trPr>
          <w:trHeight w:val="240"/>
        </w:trPr>
        <w:tc>
          <w:tcPr>
            <w:tcW w:w="4480" w:type="dxa"/>
            <w:tcBorders>
              <w:top w:val="nil"/>
              <w:left w:val="nil"/>
              <w:bottom w:val="nil"/>
              <w:right w:val="nil"/>
            </w:tcBorders>
            <w:shd w:val="clear" w:color="auto" w:fill="auto"/>
            <w:noWrap/>
            <w:vAlign w:val="bottom"/>
            <w:hideMark/>
          </w:tcPr>
          <w:p w14:paraId="09A50E2B" w14:textId="77777777" w:rsidR="00C67F92" w:rsidRPr="00C22161" w:rsidRDefault="00C67F92" w:rsidP="00C67F92">
            <w:pPr>
              <w:rPr>
                <w:rFonts w:cs="Arial"/>
                <w:b/>
                <w:bCs/>
                <w:sz w:val="18"/>
                <w:szCs w:val="18"/>
              </w:rPr>
            </w:pPr>
            <w:r w:rsidRPr="00C22161">
              <w:rPr>
                <w:rFonts w:cs="Arial"/>
                <w:b/>
                <w:bCs/>
                <w:sz w:val="18"/>
                <w:szCs w:val="18"/>
              </w:rPr>
              <w:t>2015</w:t>
            </w:r>
          </w:p>
        </w:tc>
        <w:tc>
          <w:tcPr>
            <w:tcW w:w="1000" w:type="dxa"/>
            <w:tcBorders>
              <w:top w:val="nil"/>
              <w:left w:val="nil"/>
              <w:bottom w:val="nil"/>
              <w:right w:val="nil"/>
            </w:tcBorders>
            <w:shd w:val="clear" w:color="000000" w:fill="D9D9D9"/>
            <w:hideMark/>
          </w:tcPr>
          <w:p w14:paraId="1C1D3302" w14:textId="77777777" w:rsidR="00C67F92" w:rsidRPr="00C22161" w:rsidRDefault="00C67F92" w:rsidP="00C67F92">
            <w:pPr>
              <w:rPr>
                <w:rFonts w:cs="Arial"/>
                <w:sz w:val="18"/>
                <w:szCs w:val="18"/>
              </w:rPr>
            </w:pPr>
            <w:r w:rsidRPr="00C22161">
              <w:rPr>
                <w:rFonts w:cs="Arial"/>
                <w:sz w:val="18"/>
                <w:szCs w:val="18"/>
              </w:rPr>
              <w:t> </w:t>
            </w:r>
          </w:p>
        </w:tc>
        <w:tc>
          <w:tcPr>
            <w:tcW w:w="1060" w:type="dxa"/>
            <w:tcBorders>
              <w:top w:val="nil"/>
              <w:left w:val="nil"/>
              <w:bottom w:val="nil"/>
              <w:right w:val="nil"/>
            </w:tcBorders>
            <w:shd w:val="clear" w:color="auto" w:fill="auto"/>
            <w:hideMark/>
          </w:tcPr>
          <w:p w14:paraId="273A8DB9" w14:textId="77777777" w:rsidR="00C67F92" w:rsidRPr="00C22161" w:rsidRDefault="00C67F92" w:rsidP="00C67F92">
            <w:pPr>
              <w:rPr>
                <w:rFonts w:cs="Arial"/>
                <w:sz w:val="18"/>
                <w:szCs w:val="18"/>
              </w:rPr>
            </w:pPr>
          </w:p>
        </w:tc>
        <w:tc>
          <w:tcPr>
            <w:tcW w:w="1060" w:type="dxa"/>
            <w:tcBorders>
              <w:top w:val="nil"/>
              <w:left w:val="nil"/>
              <w:bottom w:val="nil"/>
              <w:right w:val="nil"/>
            </w:tcBorders>
            <w:shd w:val="clear" w:color="000000" w:fill="D9D9D9"/>
            <w:hideMark/>
          </w:tcPr>
          <w:p w14:paraId="0C5BBC51" w14:textId="77777777" w:rsidR="00C67F92" w:rsidRPr="00C22161" w:rsidRDefault="00C67F92" w:rsidP="00C67F92">
            <w:pPr>
              <w:rPr>
                <w:rFonts w:cs="Arial"/>
                <w:sz w:val="18"/>
                <w:szCs w:val="18"/>
              </w:rPr>
            </w:pPr>
            <w:r w:rsidRPr="00C22161">
              <w:rPr>
                <w:rFonts w:cs="Arial"/>
                <w:sz w:val="18"/>
                <w:szCs w:val="18"/>
              </w:rPr>
              <w:t> </w:t>
            </w:r>
          </w:p>
        </w:tc>
        <w:tc>
          <w:tcPr>
            <w:tcW w:w="1060" w:type="dxa"/>
            <w:tcBorders>
              <w:top w:val="nil"/>
              <w:left w:val="nil"/>
              <w:bottom w:val="nil"/>
              <w:right w:val="nil"/>
            </w:tcBorders>
            <w:shd w:val="clear" w:color="auto" w:fill="auto"/>
            <w:hideMark/>
          </w:tcPr>
          <w:p w14:paraId="36541531" w14:textId="77777777" w:rsidR="00C67F92" w:rsidRPr="00C22161" w:rsidRDefault="00C67F92" w:rsidP="00C67F92">
            <w:pPr>
              <w:rPr>
                <w:rFonts w:cs="Arial"/>
                <w:sz w:val="18"/>
                <w:szCs w:val="18"/>
              </w:rPr>
            </w:pPr>
          </w:p>
        </w:tc>
        <w:tc>
          <w:tcPr>
            <w:tcW w:w="940" w:type="dxa"/>
            <w:tcBorders>
              <w:top w:val="nil"/>
              <w:left w:val="nil"/>
              <w:bottom w:val="nil"/>
              <w:right w:val="nil"/>
            </w:tcBorders>
            <w:shd w:val="clear" w:color="000000" w:fill="D9D9D9"/>
            <w:noWrap/>
            <w:vAlign w:val="bottom"/>
            <w:hideMark/>
          </w:tcPr>
          <w:p w14:paraId="52BDC141" w14:textId="77777777" w:rsidR="00C67F92" w:rsidRPr="00C22161" w:rsidRDefault="00C67F92" w:rsidP="00C67F92">
            <w:pPr>
              <w:rPr>
                <w:rFonts w:cs="Arial"/>
                <w:sz w:val="18"/>
                <w:szCs w:val="18"/>
              </w:rPr>
            </w:pPr>
            <w:r w:rsidRPr="00C22161">
              <w:rPr>
                <w:rFonts w:cs="Arial"/>
                <w:sz w:val="18"/>
                <w:szCs w:val="18"/>
              </w:rPr>
              <w:t> </w:t>
            </w:r>
          </w:p>
        </w:tc>
      </w:tr>
      <w:tr w:rsidR="00C67F92" w:rsidRPr="00C22161" w14:paraId="23FA5C78" w14:textId="77777777" w:rsidTr="00C67F92">
        <w:trPr>
          <w:trHeight w:val="240"/>
        </w:trPr>
        <w:tc>
          <w:tcPr>
            <w:tcW w:w="4480" w:type="dxa"/>
            <w:tcBorders>
              <w:top w:val="nil"/>
              <w:left w:val="nil"/>
              <w:bottom w:val="nil"/>
              <w:right w:val="nil"/>
            </w:tcBorders>
            <w:shd w:val="clear" w:color="auto" w:fill="auto"/>
            <w:noWrap/>
            <w:vAlign w:val="bottom"/>
            <w:hideMark/>
          </w:tcPr>
          <w:p w14:paraId="5DEE0D01" w14:textId="77777777" w:rsidR="00C67F92" w:rsidRPr="00C22161" w:rsidRDefault="00C67F92" w:rsidP="00C67F92">
            <w:pPr>
              <w:rPr>
                <w:rFonts w:cs="Arial"/>
                <w:sz w:val="18"/>
                <w:szCs w:val="18"/>
              </w:rPr>
            </w:pPr>
            <w:r w:rsidRPr="00C22161">
              <w:rPr>
                <w:rFonts w:cs="Arial"/>
                <w:sz w:val="18"/>
                <w:szCs w:val="18"/>
              </w:rPr>
              <w:t>Cash</w:t>
            </w:r>
          </w:p>
        </w:tc>
        <w:tc>
          <w:tcPr>
            <w:tcW w:w="1000" w:type="dxa"/>
            <w:tcBorders>
              <w:top w:val="nil"/>
              <w:left w:val="nil"/>
              <w:bottom w:val="nil"/>
              <w:right w:val="nil"/>
            </w:tcBorders>
            <w:shd w:val="clear" w:color="000000" w:fill="D9D9D9"/>
            <w:noWrap/>
            <w:vAlign w:val="bottom"/>
            <w:hideMark/>
          </w:tcPr>
          <w:p w14:paraId="1075C9C4" w14:textId="77777777" w:rsidR="00C67F92" w:rsidRPr="00C22161" w:rsidRDefault="00C67F92" w:rsidP="00C67F92">
            <w:pPr>
              <w:jc w:val="right"/>
              <w:rPr>
                <w:rFonts w:cs="Arial"/>
                <w:sz w:val="18"/>
                <w:szCs w:val="18"/>
              </w:rPr>
            </w:pPr>
            <w:r w:rsidRPr="00C22161">
              <w:rPr>
                <w:rFonts w:cs="Arial"/>
                <w:sz w:val="18"/>
                <w:szCs w:val="18"/>
              </w:rPr>
              <w:t>835</w:t>
            </w:r>
          </w:p>
        </w:tc>
        <w:tc>
          <w:tcPr>
            <w:tcW w:w="1060" w:type="dxa"/>
            <w:tcBorders>
              <w:top w:val="nil"/>
              <w:left w:val="nil"/>
              <w:bottom w:val="nil"/>
              <w:right w:val="nil"/>
            </w:tcBorders>
            <w:shd w:val="clear" w:color="auto" w:fill="auto"/>
            <w:noWrap/>
            <w:vAlign w:val="bottom"/>
            <w:hideMark/>
          </w:tcPr>
          <w:p w14:paraId="11CA14FC" w14:textId="77777777" w:rsidR="00C67F92" w:rsidRPr="00C22161" w:rsidRDefault="00C67F92" w:rsidP="00C67F92">
            <w:pPr>
              <w:jc w:val="right"/>
              <w:rPr>
                <w:rFonts w:cs="Arial"/>
                <w:sz w:val="18"/>
                <w:szCs w:val="18"/>
              </w:rPr>
            </w:pPr>
            <w:r w:rsidRPr="00C22161">
              <w:rPr>
                <w:rFonts w:cs="Arial"/>
                <w:sz w:val="18"/>
                <w:szCs w:val="18"/>
              </w:rPr>
              <w:t>835</w:t>
            </w:r>
          </w:p>
        </w:tc>
        <w:tc>
          <w:tcPr>
            <w:tcW w:w="1060" w:type="dxa"/>
            <w:tcBorders>
              <w:top w:val="nil"/>
              <w:left w:val="nil"/>
              <w:bottom w:val="nil"/>
              <w:right w:val="nil"/>
            </w:tcBorders>
            <w:shd w:val="clear" w:color="000000" w:fill="D9D9D9"/>
            <w:hideMark/>
          </w:tcPr>
          <w:p w14:paraId="1093C48B" w14:textId="77777777" w:rsidR="00C67F92" w:rsidRPr="00C22161" w:rsidRDefault="00C67F92" w:rsidP="00C67F92">
            <w:pPr>
              <w:jc w:val="right"/>
              <w:rPr>
                <w:rFonts w:cs="Arial"/>
                <w:sz w:val="18"/>
                <w:szCs w:val="18"/>
              </w:rPr>
            </w:pPr>
            <w:r w:rsidRPr="00C22161">
              <w:rPr>
                <w:rFonts w:cs="Arial"/>
                <w:sz w:val="18"/>
                <w:szCs w:val="18"/>
              </w:rPr>
              <w:t>0</w:t>
            </w:r>
          </w:p>
        </w:tc>
        <w:tc>
          <w:tcPr>
            <w:tcW w:w="1060" w:type="dxa"/>
            <w:tcBorders>
              <w:top w:val="nil"/>
              <w:left w:val="nil"/>
              <w:bottom w:val="nil"/>
              <w:right w:val="nil"/>
            </w:tcBorders>
            <w:shd w:val="clear" w:color="auto" w:fill="auto"/>
            <w:hideMark/>
          </w:tcPr>
          <w:p w14:paraId="0FE7B66E" w14:textId="77777777" w:rsidR="00C67F92" w:rsidRPr="00C22161" w:rsidRDefault="00C67F92" w:rsidP="00C67F92">
            <w:pPr>
              <w:jc w:val="right"/>
              <w:rPr>
                <w:rFonts w:cs="Arial"/>
                <w:sz w:val="18"/>
                <w:szCs w:val="18"/>
              </w:rPr>
            </w:pPr>
            <w:r w:rsidRPr="00C22161">
              <w:rPr>
                <w:rFonts w:cs="Arial"/>
                <w:sz w:val="18"/>
                <w:szCs w:val="18"/>
              </w:rPr>
              <w:t>0</w:t>
            </w:r>
          </w:p>
        </w:tc>
        <w:tc>
          <w:tcPr>
            <w:tcW w:w="940" w:type="dxa"/>
            <w:tcBorders>
              <w:top w:val="nil"/>
              <w:left w:val="nil"/>
              <w:bottom w:val="nil"/>
              <w:right w:val="nil"/>
            </w:tcBorders>
            <w:shd w:val="clear" w:color="000000" w:fill="D9D9D9"/>
            <w:noWrap/>
            <w:vAlign w:val="bottom"/>
            <w:hideMark/>
          </w:tcPr>
          <w:p w14:paraId="474E5AB3" w14:textId="77777777" w:rsidR="00C67F92" w:rsidRPr="00C22161" w:rsidRDefault="00C67F92" w:rsidP="00C67F92">
            <w:pPr>
              <w:jc w:val="right"/>
              <w:rPr>
                <w:rFonts w:cs="Arial"/>
                <w:sz w:val="18"/>
                <w:szCs w:val="18"/>
              </w:rPr>
            </w:pPr>
            <w:r w:rsidRPr="00C22161">
              <w:rPr>
                <w:rFonts w:cs="Arial"/>
                <w:sz w:val="18"/>
                <w:szCs w:val="18"/>
              </w:rPr>
              <w:t>0</w:t>
            </w:r>
          </w:p>
        </w:tc>
      </w:tr>
      <w:tr w:rsidR="00C67F92" w:rsidRPr="00C22161" w14:paraId="2BCAF115" w14:textId="77777777" w:rsidTr="00C67F92">
        <w:trPr>
          <w:trHeight w:val="240"/>
        </w:trPr>
        <w:tc>
          <w:tcPr>
            <w:tcW w:w="4480" w:type="dxa"/>
            <w:tcBorders>
              <w:top w:val="nil"/>
              <w:left w:val="nil"/>
              <w:bottom w:val="nil"/>
              <w:right w:val="nil"/>
            </w:tcBorders>
            <w:shd w:val="clear" w:color="auto" w:fill="auto"/>
            <w:noWrap/>
            <w:vAlign w:val="bottom"/>
            <w:hideMark/>
          </w:tcPr>
          <w:p w14:paraId="56BA4075" w14:textId="77777777" w:rsidR="00C67F92" w:rsidRPr="00C22161" w:rsidRDefault="00C67F92" w:rsidP="00C67F92">
            <w:pPr>
              <w:rPr>
                <w:rFonts w:cs="Arial"/>
                <w:b/>
                <w:bCs/>
                <w:sz w:val="18"/>
                <w:szCs w:val="18"/>
              </w:rPr>
            </w:pPr>
            <w:r w:rsidRPr="00C22161">
              <w:rPr>
                <w:rFonts w:cs="Arial"/>
                <w:b/>
                <w:bCs/>
                <w:sz w:val="18"/>
                <w:szCs w:val="18"/>
              </w:rPr>
              <w:t xml:space="preserve">Receivables: </w:t>
            </w:r>
          </w:p>
        </w:tc>
        <w:tc>
          <w:tcPr>
            <w:tcW w:w="1000" w:type="dxa"/>
            <w:tcBorders>
              <w:top w:val="nil"/>
              <w:left w:val="nil"/>
              <w:bottom w:val="nil"/>
              <w:right w:val="nil"/>
            </w:tcBorders>
            <w:shd w:val="clear" w:color="000000" w:fill="D9D9D9"/>
            <w:noWrap/>
            <w:vAlign w:val="bottom"/>
            <w:hideMark/>
          </w:tcPr>
          <w:p w14:paraId="4247B2AD" w14:textId="77777777" w:rsidR="00C67F92" w:rsidRPr="00C22161" w:rsidRDefault="00C67F92" w:rsidP="00C67F92">
            <w:pPr>
              <w:jc w:val="right"/>
              <w:rPr>
                <w:rFonts w:cs="Arial"/>
                <w:sz w:val="18"/>
                <w:szCs w:val="18"/>
              </w:rPr>
            </w:pPr>
            <w:r w:rsidRPr="00C22161">
              <w:rPr>
                <w:rFonts w:cs="Arial"/>
                <w:sz w:val="18"/>
                <w:szCs w:val="18"/>
              </w:rPr>
              <w:t> </w:t>
            </w:r>
          </w:p>
        </w:tc>
        <w:tc>
          <w:tcPr>
            <w:tcW w:w="1060" w:type="dxa"/>
            <w:tcBorders>
              <w:top w:val="nil"/>
              <w:left w:val="nil"/>
              <w:bottom w:val="nil"/>
              <w:right w:val="nil"/>
            </w:tcBorders>
            <w:shd w:val="clear" w:color="auto" w:fill="auto"/>
            <w:noWrap/>
            <w:vAlign w:val="bottom"/>
            <w:hideMark/>
          </w:tcPr>
          <w:p w14:paraId="539E7F72" w14:textId="77777777" w:rsidR="00C67F92" w:rsidRPr="00C22161" w:rsidRDefault="00C67F92" w:rsidP="00C67F92">
            <w:pPr>
              <w:jc w:val="right"/>
              <w:rPr>
                <w:rFonts w:cs="Arial"/>
                <w:sz w:val="18"/>
                <w:szCs w:val="18"/>
              </w:rPr>
            </w:pPr>
          </w:p>
        </w:tc>
        <w:tc>
          <w:tcPr>
            <w:tcW w:w="1060" w:type="dxa"/>
            <w:tcBorders>
              <w:top w:val="nil"/>
              <w:left w:val="nil"/>
              <w:bottom w:val="nil"/>
              <w:right w:val="nil"/>
            </w:tcBorders>
            <w:shd w:val="clear" w:color="000000" w:fill="D9D9D9"/>
            <w:noWrap/>
            <w:vAlign w:val="bottom"/>
            <w:hideMark/>
          </w:tcPr>
          <w:p w14:paraId="028C2823" w14:textId="77777777" w:rsidR="00C67F92" w:rsidRPr="00C22161" w:rsidRDefault="00C67F92" w:rsidP="00C67F92">
            <w:pPr>
              <w:jc w:val="right"/>
              <w:rPr>
                <w:rFonts w:cs="Arial"/>
                <w:sz w:val="18"/>
                <w:szCs w:val="18"/>
              </w:rPr>
            </w:pPr>
            <w:r w:rsidRPr="00C22161">
              <w:rPr>
                <w:rFonts w:cs="Arial"/>
                <w:sz w:val="18"/>
                <w:szCs w:val="18"/>
              </w:rPr>
              <w:t> </w:t>
            </w:r>
          </w:p>
        </w:tc>
        <w:tc>
          <w:tcPr>
            <w:tcW w:w="1060" w:type="dxa"/>
            <w:tcBorders>
              <w:top w:val="nil"/>
              <w:left w:val="nil"/>
              <w:bottom w:val="nil"/>
              <w:right w:val="nil"/>
            </w:tcBorders>
            <w:shd w:val="clear" w:color="auto" w:fill="auto"/>
            <w:noWrap/>
            <w:vAlign w:val="bottom"/>
            <w:hideMark/>
          </w:tcPr>
          <w:p w14:paraId="55EC7385" w14:textId="77777777" w:rsidR="00C67F92" w:rsidRPr="00C22161" w:rsidRDefault="00C67F92" w:rsidP="00C67F92">
            <w:pPr>
              <w:jc w:val="right"/>
              <w:rPr>
                <w:rFonts w:cs="Arial"/>
                <w:sz w:val="18"/>
                <w:szCs w:val="18"/>
              </w:rPr>
            </w:pPr>
          </w:p>
        </w:tc>
        <w:tc>
          <w:tcPr>
            <w:tcW w:w="940" w:type="dxa"/>
            <w:tcBorders>
              <w:top w:val="nil"/>
              <w:left w:val="nil"/>
              <w:bottom w:val="nil"/>
              <w:right w:val="nil"/>
            </w:tcBorders>
            <w:shd w:val="clear" w:color="000000" w:fill="D9D9D9"/>
            <w:noWrap/>
            <w:vAlign w:val="bottom"/>
            <w:hideMark/>
          </w:tcPr>
          <w:p w14:paraId="6B18A6FC" w14:textId="77777777" w:rsidR="00C67F92" w:rsidRPr="00C22161" w:rsidRDefault="00C67F92" w:rsidP="00C67F92">
            <w:pPr>
              <w:jc w:val="right"/>
              <w:rPr>
                <w:rFonts w:cs="Arial"/>
                <w:sz w:val="18"/>
                <w:szCs w:val="18"/>
              </w:rPr>
            </w:pPr>
            <w:r w:rsidRPr="00C22161">
              <w:rPr>
                <w:rFonts w:cs="Arial"/>
                <w:sz w:val="18"/>
                <w:szCs w:val="18"/>
              </w:rPr>
              <w:t> </w:t>
            </w:r>
          </w:p>
        </w:tc>
      </w:tr>
      <w:tr w:rsidR="00C67F92" w:rsidRPr="00C22161" w14:paraId="60751FD6" w14:textId="77777777" w:rsidTr="00C67F92">
        <w:trPr>
          <w:trHeight w:val="240"/>
        </w:trPr>
        <w:tc>
          <w:tcPr>
            <w:tcW w:w="4480" w:type="dxa"/>
            <w:tcBorders>
              <w:top w:val="nil"/>
              <w:left w:val="nil"/>
              <w:bottom w:val="nil"/>
              <w:right w:val="nil"/>
            </w:tcBorders>
            <w:shd w:val="clear" w:color="auto" w:fill="auto"/>
            <w:noWrap/>
            <w:vAlign w:val="bottom"/>
            <w:hideMark/>
          </w:tcPr>
          <w:p w14:paraId="238F7CE3" w14:textId="02D8B402" w:rsidR="00C67F92" w:rsidRPr="00C22161" w:rsidRDefault="00C67F92" w:rsidP="00C67F92">
            <w:pPr>
              <w:rPr>
                <w:rFonts w:cs="Arial"/>
                <w:sz w:val="18"/>
                <w:szCs w:val="18"/>
              </w:rPr>
            </w:pPr>
            <w:r w:rsidRPr="00C22161">
              <w:rPr>
                <w:rFonts w:cs="Arial"/>
                <w:sz w:val="18"/>
                <w:szCs w:val="18"/>
              </w:rPr>
              <w:t xml:space="preserve">Sale of </w:t>
            </w:r>
            <w:r w:rsidR="00715F8D">
              <w:rPr>
                <w:rFonts w:cs="Arial"/>
                <w:sz w:val="18"/>
                <w:szCs w:val="18"/>
              </w:rPr>
              <w:t>G</w:t>
            </w:r>
            <w:r w:rsidRPr="00C22161">
              <w:rPr>
                <w:rFonts w:cs="Arial"/>
                <w:sz w:val="18"/>
                <w:szCs w:val="18"/>
              </w:rPr>
              <w:t xml:space="preserve">oods and </w:t>
            </w:r>
            <w:r w:rsidR="00715F8D">
              <w:rPr>
                <w:rFonts w:cs="Arial"/>
                <w:sz w:val="18"/>
                <w:szCs w:val="18"/>
              </w:rPr>
              <w:t>S</w:t>
            </w:r>
            <w:r w:rsidRPr="00C22161">
              <w:rPr>
                <w:rFonts w:cs="Arial"/>
                <w:sz w:val="18"/>
                <w:szCs w:val="18"/>
              </w:rPr>
              <w:t>ervices</w:t>
            </w:r>
          </w:p>
        </w:tc>
        <w:tc>
          <w:tcPr>
            <w:tcW w:w="1000" w:type="dxa"/>
            <w:tcBorders>
              <w:top w:val="nil"/>
              <w:left w:val="nil"/>
              <w:bottom w:val="nil"/>
              <w:right w:val="nil"/>
            </w:tcBorders>
            <w:shd w:val="clear" w:color="000000" w:fill="D9D9D9"/>
            <w:noWrap/>
            <w:vAlign w:val="bottom"/>
            <w:hideMark/>
          </w:tcPr>
          <w:p w14:paraId="52B6C42A" w14:textId="77777777" w:rsidR="00C67F92" w:rsidRPr="00C22161" w:rsidRDefault="00C67F92" w:rsidP="00C67F92">
            <w:pPr>
              <w:jc w:val="right"/>
              <w:rPr>
                <w:rFonts w:cs="Arial"/>
                <w:sz w:val="18"/>
                <w:szCs w:val="18"/>
              </w:rPr>
            </w:pPr>
            <w:r w:rsidRPr="00C22161">
              <w:rPr>
                <w:rFonts w:cs="Arial"/>
                <w:sz w:val="18"/>
                <w:szCs w:val="18"/>
              </w:rPr>
              <w:t>1,414</w:t>
            </w:r>
          </w:p>
        </w:tc>
        <w:tc>
          <w:tcPr>
            <w:tcW w:w="1060" w:type="dxa"/>
            <w:tcBorders>
              <w:top w:val="nil"/>
              <w:left w:val="nil"/>
              <w:bottom w:val="nil"/>
              <w:right w:val="nil"/>
            </w:tcBorders>
            <w:shd w:val="clear" w:color="auto" w:fill="auto"/>
            <w:noWrap/>
            <w:vAlign w:val="bottom"/>
            <w:hideMark/>
          </w:tcPr>
          <w:p w14:paraId="489065D6" w14:textId="77777777" w:rsidR="00C67F92" w:rsidRPr="00C22161" w:rsidRDefault="00C67F92" w:rsidP="00C67F92">
            <w:pPr>
              <w:jc w:val="right"/>
              <w:rPr>
                <w:rFonts w:cs="Arial"/>
                <w:sz w:val="18"/>
                <w:szCs w:val="18"/>
              </w:rPr>
            </w:pPr>
            <w:r w:rsidRPr="00C22161">
              <w:rPr>
                <w:rFonts w:cs="Arial"/>
                <w:sz w:val="18"/>
                <w:szCs w:val="18"/>
              </w:rPr>
              <w:t>1,055</w:t>
            </w:r>
          </w:p>
        </w:tc>
        <w:tc>
          <w:tcPr>
            <w:tcW w:w="1060" w:type="dxa"/>
            <w:tcBorders>
              <w:top w:val="nil"/>
              <w:left w:val="nil"/>
              <w:bottom w:val="nil"/>
              <w:right w:val="nil"/>
            </w:tcBorders>
            <w:shd w:val="clear" w:color="000000" w:fill="D9D9D9"/>
            <w:noWrap/>
            <w:vAlign w:val="bottom"/>
            <w:hideMark/>
          </w:tcPr>
          <w:p w14:paraId="669F8FC4" w14:textId="77777777" w:rsidR="00C67F92" w:rsidRPr="00C22161" w:rsidRDefault="00C67F92" w:rsidP="00C67F92">
            <w:pPr>
              <w:jc w:val="right"/>
              <w:rPr>
                <w:rFonts w:cs="Arial"/>
                <w:sz w:val="18"/>
                <w:szCs w:val="18"/>
              </w:rPr>
            </w:pPr>
            <w:r w:rsidRPr="00C22161">
              <w:rPr>
                <w:rFonts w:cs="Arial"/>
                <w:sz w:val="18"/>
                <w:szCs w:val="18"/>
              </w:rPr>
              <w:t>359</w:t>
            </w:r>
          </w:p>
        </w:tc>
        <w:tc>
          <w:tcPr>
            <w:tcW w:w="1060" w:type="dxa"/>
            <w:tcBorders>
              <w:top w:val="nil"/>
              <w:left w:val="nil"/>
              <w:bottom w:val="nil"/>
              <w:right w:val="nil"/>
            </w:tcBorders>
            <w:shd w:val="clear" w:color="auto" w:fill="auto"/>
            <w:noWrap/>
            <w:vAlign w:val="bottom"/>
            <w:hideMark/>
          </w:tcPr>
          <w:p w14:paraId="125B47EB" w14:textId="77777777" w:rsidR="00C67F92" w:rsidRPr="00C22161" w:rsidRDefault="00C67F92" w:rsidP="00C67F92">
            <w:pPr>
              <w:jc w:val="right"/>
              <w:rPr>
                <w:rFonts w:cs="Arial"/>
                <w:sz w:val="18"/>
                <w:szCs w:val="18"/>
              </w:rPr>
            </w:pPr>
            <w:r w:rsidRPr="00C22161">
              <w:rPr>
                <w:rFonts w:cs="Arial"/>
                <w:sz w:val="18"/>
                <w:szCs w:val="18"/>
              </w:rPr>
              <w:t>0</w:t>
            </w:r>
          </w:p>
        </w:tc>
        <w:tc>
          <w:tcPr>
            <w:tcW w:w="940" w:type="dxa"/>
            <w:tcBorders>
              <w:top w:val="nil"/>
              <w:left w:val="nil"/>
              <w:bottom w:val="nil"/>
              <w:right w:val="nil"/>
            </w:tcBorders>
            <w:shd w:val="clear" w:color="000000" w:fill="D9D9D9"/>
            <w:noWrap/>
            <w:vAlign w:val="bottom"/>
            <w:hideMark/>
          </w:tcPr>
          <w:p w14:paraId="52E2C38F" w14:textId="77777777" w:rsidR="00C67F92" w:rsidRPr="00C22161" w:rsidRDefault="00C67F92" w:rsidP="00C67F92">
            <w:pPr>
              <w:jc w:val="right"/>
              <w:rPr>
                <w:rFonts w:cs="Arial"/>
                <w:sz w:val="18"/>
                <w:szCs w:val="18"/>
              </w:rPr>
            </w:pPr>
            <w:r w:rsidRPr="00C22161">
              <w:rPr>
                <w:rFonts w:cs="Arial"/>
                <w:sz w:val="18"/>
                <w:szCs w:val="18"/>
              </w:rPr>
              <w:t>0</w:t>
            </w:r>
          </w:p>
        </w:tc>
      </w:tr>
      <w:tr w:rsidR="00C67F92" w:rsidRPr="00C22161" w14:paraId="48801F4E" w14:textId="77777777" w:rsidTr="00C67F92">
        <w:trPr>
          <w:trHeight w:val="240"/>
        </w:trPr>
        <w:tc>
          <w:tcPr>
            <w:tcW w:w="4480" w:type="dxa"/>
            <w:tcBorders>
              <w:top w:val="nil"/>
              <w:left w:val="nil"/>
              <w:bottom w:val="nil"/>
              <w:right w:val="nil"/>
            </w:tcBorders>
            <w:shd w:val="clear" w:color="auto" w:fill="auto"/>
            <w:noWrap/>
            <w:vAlign w:val="bottom"/>
            <w:hideMark/>
          </w:tcPr>
          <w:p w14:paraId="08533B3F" w14:textId="71ABD518" w:rsidR="00C67F92" w:rsidRPr="00C22161" w:rsidRDefault="00C67F92">
            <w:pPr>
              <w:rPr>
                <w:rFonts w:cs="Arial"/>
                <w:b/>
                <w:bCs/>
                <w:sz w:val="18"/>
                <w:szCs w:val="18"/>
              </w:rPr>
            </w:pPr>
            <w:r w:rsidRPr="00C22161">
              <w:rPr>
                <w:rFonts w:cs="Arial"/>
                <w:b/>
                <w:bCs/>
                <w:sz w:val="18"/>
                <w:szCs w:val="18"/>
              </w:rPr>
              <w:t xml:space="preserve">Investments and </w:t>
            </w:r>
            <w:r w:rsidR="00715F8D">
              <w:rPr>
                <w:rFonts w:cs="Arial"/>
                <w:b/>
                <w:bCs/>
                <w:sz w:val="18"/>
                <w:szCs w:val="18"/>
              </w:rPr>
              <w:t>O</w:t>
            </w:r>
            <w:r w:rsidRPr="00C22161">
              <w:rPr>
                <w:rFonts w:cs="Arial"/>
                <w:b/>
                <w:bCs/>
                <w:sz w:val="18"/>
                <w:szCs w:val="18"/>
              </w:rPr>
              <w:t xml:space="preserve">ther </w:t>
            </w:r>
            <w:r w:rsidR="00715F8D">
              <w:rPr>
                <w:rFonts w:cs="Arial"/>
                <w:b/>
                <w:bCs/>
                <w:sz w:val="18"/>
                <w:szCs w:val="18"/>
              </w:rPr>
              <w:t>C</w:t>
            </w:r>
            <w:r w:rsidRPr="00C22161">
              <w:rPr>
                <w:rFonts w:cs="Arial"/>
                <w:b/>
                <w:bCs/>
                <w:sz w:val="18"/>
                <w:szCs w:val="18"/>
              </w:rPr>
              <w:t xml:space="preserve">ontractual </w:t>
            </w:r>
            <w:r w:rsidR="00715F8D">
              <w:rPr>
                <w:rFonts w:cs="Arial"/>
                <w:b/>
                <w:bCs/>
                <w:sz w:val="18"/>
                <w:szCs w:val="18"/>
              </w:rPr>
              <w:t>F</w:t>
            </w:r>
            <w:r w:rsidRPr="00C22161">
              <w:rPr>
                <w:rFonts w:cs="Arial"/>
                <w:b/>
                <w:bCs/>
                <w:sz w:val="18"/>
                <w:szCs w:val="18"/>
              </w:rPr>
              <w:t xml:space="preserve">inancial </w:t>
            </w:r>
            <w:r w:rsidR="00715F8D">
              <w:rPr>
                <w:rFonts w:cs="Arial"/>
                <w:b/>
                <w:bCs/>
                <w:sz w:val="18"/>
                <w:szCs w:val="18"/>
              </w:rPr>
              <w:t>A</w:t>
            </w:r>
            <w:r w:rsidRPr="00C22161">
              <w:rPr>
                <w:rFonts w:cs="Arial"/>
                <w:b/>
                <w:bCs/>
                <w:sz w:val="18"/>
                <w:szCs w:val="18"/>
              </w:rPr>
              <w:t>ssets</w:t>
            </w:r>
          </w:p>
        </w:tc>
        <w:tc>
          <w:tcPr>
            <w:tcW w:w="1000" w:type="dxa"/>
            <w:tcBorders>
              <w:top w:val="nil"/>
              <w:left w:val="nil"/>
              <w:bottom w:val="nil"/>
              <w:right w:val="nil"/>
            </w:tcBorders>
            <w:shd w:val="clear" w:color="000000" w:fill="D9D9D9"/>
            <w:noWrap/>
            <w:vAlign w:val="bottom"/>
            <w:hideMark/>
          </w:tcPr>
          <w:p w14:paraId="7C14A5F1" w14:textId="77777777" w:rsidR="00C67F92" w:rsidRPr="00C22161" w:rsidRDefault="00C67F92" w:rsidP="00C67F92">
            <w:pPr>
              <w:jc w:val="right"/>
              <w:rPr>
                <w:rFonts w:cs="Arial"/>
                <w:sz w:val="18"/>
                <w:szCs w:val="18"/>
              </w:rPr>
            </w:pPr>
            <w:r w:rsidRPr="00C22161">
              <w:rPr>
                <w:rFonts w:cs="Arial"/>
                <w:sz w:val="18"/>
                <w:szCs w:val="18"/>
              </w:rPr>
              <w:t> </w:t>
            </w:r>
          </w:p>
        </w:tc>
        <w:tc>
          <w:tcPr>
            <w:tcW w:w="1060" w:type="dxa"/>
            <w:tcBorders>
              <w:top w:val="nil"/>
              <w:left w:val="nil"/>
              <w:bottom w:val="nil"/>
              <w:right w:val="nil"/>
            </w:tcBorders>
            <w:shd w:val="clear" w:color="auto" w:fill="auto"/>
            <w:noWrap/>
            <w:vAlign w:val="bottom"/>
            <w:hideMark/>
          </w:tcPr>
          <w:p w14:paraId="3F2F0862" w14:textId="77777777" w:rsidR="00C67F92" w:rsidRPr="00C22161" w:rsidRDefault="00C67F92" w:rsidP="00C67F92">
            <w:pPr>
              <w:jc w:val="right"/>
              <w:rPr>
                <w:rFonts w:cs="Arial"/>
                <w:sz w:val="18"/>
                <w:szCs w:val="18"/>
              </w:rPr>
            </w:pPr>
          </w:p>
        </w:tc>
        <w:tc>
          <w:tcPr>
            <w:tcW w:w="1060" w:type="dxa"/>
            <w:tcBorders>
              <w:top w:val="nil"/>
              <w:left w:val="nil"/>
              <w:bottom w:val="nil"/>
              <w:right w:val="nil"/>
            </w:tcBorders>
            <w:shd w:val="clear" w:color="000000" w:fill="D9D9D9"/>
            <w:noWrap/>
            <w:vAlign w:val="bottom"/>
            <w:hideMark/>
          </w:tcPr>
          <w:p w14:paraId="0A617EEE" w14:textId="77777777" w:rsidR="00C67F92" w:rsidRPr="00C22161" w:rsidRDefault="00C67F92" w:rsidP="00C67F92">
            <w:pPr>
              <w:jc w:val="right"/>
              <w:rPr>
                <w:rFonts w:cs="Arial"/>
                <w:sz w:val="18"/>
                <w:szCs w:val="18"/>
              </w:rPr>
            </w:pPr>
            <w:r w:rsidRPr="00C22161">
              <w:rPr>
                <w:rFonts w:cs="Arial"/>
                <w:sz w:val="18"/>
                <w:szCs w:val="18"/>
              </w:rPr>
              <w:t> </w:t>
            </w:r>
          </w:p>
        </w:tc>
        <w:tc>
          <w:tcPr>
            <w:tcW w:w="1060" w:type="dxa"/>
            <w:tcBorders>
              <w:top w:val="nil"/>
              <w:left w:val="nil"/>
              <w:bottom w:val="nil"/>
              <w:right w:val="nil"/>
            </w:tcBorders>
            <w:shd w:val="clear" w:color="auto" w:fill="auto"/>
            <w:noWrap/>
            <w:vAlign w:val="bottom"/>
            <w:hideMark/>
          </w:tcPr>
          <w:p w14:paraId="594F3671" w14:textId="77777777" w:rsidR="00C67F92" w:rsidRPr="00C22161" w:rsidRDefault="00C67F92" w:rsidP="00C67F92">
            <w:pPr>
              <w:jc w:val="right"/>
              <w:rPr>
                <w:rFonts w:cs="Arial"/>
                <w:sz w:val="18"/>
                <w:szCs w:val="18"/>
              </w:rPr>
            </w:pPr>
          </w:p>
        </w:tc>
        <w:tc>
          <w:tcPr>
            <w:tcW w:w="940" w:type="dxa"/>
            <w:tcBorders>
              <w:top w:val="nil"/>
              <w:left w:val="nil"/>
              <w:bottom w:val="nil"/>
              <w:right w:val="nil"/>
            </w:tcBorders>
            <w:shd w:val="clear" w:color="000000" w:fill="D9D9D9"/>
            <w:noWrap/>
            <w:vAlign w:val="bottom"/>
            <w:hideMark/>
          </w:tcPr>
          <w:p w14:paraId="4EE87FEA" w14:textId="77777777" w:rsidR="00C67F92" w:rsidRPr="00C22161" w:rsidRDefault="00C67F92" w:rsidP="00C67F92">
            <w:pPr>
              <w:jc w:val="right"/>
              <w:rPr>
                <w:rFonts w:cs="Arial"/>
                <w:sz w:val="18"/>
                <w:szCs w:val="18"/>
              </w:rPr>
            </w:pPr>
            <w:r w:rsidRPr="00C22161">
              <w:rPr>
                <w:rFonts w:cs="Arial"/>
                <w:sz w:val="18"/>
                <w:szCs w:val="18"/>
              </w:rPr>
              <w:t> </w:t>
            </w:r>
          </w:p>
        </w:tc>
      </w:tr>
      <w:tr w:rsidR="00C67F92" w:rsidRPr="00C22161" w14:paraId="5CBD5907" w14:textId="77777777" w:rsidTr="00C67F92">
        <w:trPr>
          <w:trHeight w:val="240"/>
        </w:trPr>
        <w:tc>
          <w:tcPr>
            <w:tcW w:w="4480" w:type="dxa"/>
            <w:tcBorders>
              <w:top w:val="nil"/>
              <w:left w:val="nil"/>
              <w:bottom w:val="nil"/>
              <w:right w:val="nil"/>
            </w:tcBorders>
            <w:shd w:val="clear" w:color="auto" w:fill="auto"/>
            <w:noWrap/>
            <w:vAlign w:val="bottom"/>
            <w:hideMark/>
          </w:tcPr>
          <w:p w14:paraId="763DD15E" w14:textId="6D5D2B34" w:rsidR="00C67F92" w:rsidRPr="00C22161" w:rsidRDefault="00C67F92">
            <w:pPr>
              <w:rPr>
                <w:rFonts w:cs="Arial"/>
                <w:sz w:val="18"/>
                <w:szCs w:val="18"/>
              </w:rPr>
            </w:pPr>
            <w:r w:rsidRPr="00C22161">
              <w:rPr>
                <w:rFonts w:cs="Arial"/>
                <w:sz w:val="18"/>
                <w:szCs w:val="18"/>
              </w:rPr>
              <w:t xml:space="preserve">Short-term </w:t>
            </w:r>
            <w:r w:rsidR="00715F8D">
              <w:rPr>
                <w:rFonts w:cs="Arial"/>
                <w:sz w:val="18"/>
                <w:szCs w:val="18"/>
              </w:rPr>
              <w:t>C</w:t>
            </w:r>
            <w:r w:rsidR="00715F8D" w:rsidRPr="00C22161">
              <w:rPr>
                <w:rFonts w:cs="Arial"/>
                <w:sz w:val="18"/>
                <w:szCs w:val="18"/>
              </w:rPr>
              <w:t xml:space="preserve">ash </w:t>
            </w:r>
            <w:r w:rsidR="00715F8D">
              <w:rPr>
                <w:rFonts w:cs="Arial"/>
                <w:sz w:val="18"/>
                <w:szCs w:val="18"/>
              </w:rPr>
              <w:t>I</w:t>
            </w:r>
            <w:r w:rsidRPr="00C22161">
              <w:rPr>
                <w:rFonts w:cs="Arial"/>
                <w:sz w:val="18"/>
                <w:szCs w:val="18"/>
              </w:rPr>
              <w:t>nvestments</w:t>
            </w:r>
            <w:r w:rsidR="00715F8D">
              <w:rPr>
                <w:rFonts w:cs="Arial"/>
                <w:sz w:val="18"/>
                <w:szCs w:val="18"/>
              </w:rPr>
              <w:t>**</w:t>
            </w:r>
          </w:p>
        </w:tc>
        <w:tc>
          <w:tcPr>
            <w:tcW w:w="1000" w:type="dxa"/>
            <w:tcBorders>
              <w:top w:val="nil"/>
              <w:left w:val="nil"/>
              <w:bottom w:val="nil"/>
              <w:right w:val="nil"/>
            </w:tcBorders>
            <w:shd w:val="clear" w:color="000000" w:fill="D9D9D9"/>
            <w:noWrap/>
            <w:vAlign w:val="bottom"/>
            <w:hideMark/>
          </w:tcPr>
          <w:p w14:paraId="3C9601C7" w14:textId="77777777" w:rsidR="00C67F92" w:rsidRPr="00C22161" w:rsidRDefault="00C67F92" w:rsidP="00C67F92">
            <w:pPr>
              <w:jc w:val="right"/>
              <w:rPr>
                <w:rFonts w:cs="Arial"/>
                <w:sz w:val="18"/>
                <w:szCs w:val="18"/>
              </w:rPr>
            </w:pPr>
            <w:r w:rsidRPr="00C22161">
              <w:rPr>
                <w:rFonts w:cs="Arial"/>
                <w:sz w:val="18"/>
                <w:szCs w:val="18"/>
              </w:rPr>
              <w:t>29,400</w:t>
            </w:r>
          </w:p>
        </w:tc>
        <w:tc>
          <w:tcPr>
            <w:tcW w:w="1060" w:type="dxa"/>
            <w:tcBorders>
              <w:top w:val="nil"/>
              <w:left w:val="nil"/>
              <w:bottom w:val="nil"/>
              <w:right w:val="nil"/>
            </w:tcBorders>
            <w:shd w:val="clear" w:color="auto" w:fill="auto"/>
            <w:noWrap/>
            <w:vAlign w:val="bottom"/>
            <w:hideMark/>
          </w:tcPr>
          <w:p w14:paraId="61CF083B" w14:textId="77777777" w:rsidR="00C67F92" w:rsidRPr="00C22161" w:rsidRDefault="00C67F92" w:rsidP="00C67F92">
            <w:pPr>
              <w:jc w:val="right"/>
              <w:rPr>
                <w:rFonts w:cs="Arial"/>
                <w:sz w:val="18"/>
                <w:szCs w:val="18"/>
              </w:rPr>
            </w:pPr>
            <w:r w:rsidRPr="00C22161">
              <w:rPr>
                <w:rFonts w:cs="Arial"/>
                <w:sz w:val="18"/>
                <w:szCs w:val="18"/>
              </w:rPr>
              <w:t>29,400</w:t>
            </w:r>
          </w:p>
        </w:tc>
        <w:tc>
          <w:tcPr>
            <w:tcW w:w="1060" w:type="dxa"/>
            <w:tcBorders>
              <w:top w:val="nil"/>
              <w:left w:val="nil"/>
              <w:bottom w:val="nil"/>
              <w:right w:val="nil"/>
            </w:tcBorders>
            <w:shd w:val="clear" w:color="000000" w:fill="D9D9D9"/>
            <w:noWrap/>
            <w:vAlign w:val="bottom"/>
            <w:hideMark/>
          </w:tcPr>
          <w:p w14:paraId="5E7BB093" w14:textId="77777777" w:rsidR="00C67F92" w:rsidRPr="00C22161" w:rsidRDefault="00C67F92" w:rsidP="00C67F92">
            <w:pPr>
              <w:jc w:val="right"/>
              <w:rPr>
                <w:rFonts w:cs="Arial"/>
                <w:sz w:val="18"/>
                <w:szCs w:val="18"/>
              </w:rPr>
            </w:pPr>
            <w:r w:rsidRPr="00C22161">
              <w:rPr>
                <w:rFonts w:cs="Arial"/>
                <w:sz w:val="18"/>
                <w:szCs w:val="18"/>
              </w:rPr>
              <w:t>0</w:t>
            </w:r>
          </w:p>
        </w:tc>
        <w:tc>
          <w:tcPr>
            <w:tcW w:w="1060" w:type="dxa"/>
            <w:tcBorders>
              <w:top w:val="nil"/>
              <w:left w:val="nil"/>
              <w:bottom w:val="nil"/>
              <w:right w:val="nil"/>
            </w:tcBorders>
            <w:shd w:val="clear" w:color="auto" w:fill="auto"/>
            <w:noWrap/>
            <w:vAlign w:val="bottom"/>
            <w:hideMark/>
          </w:tcPr>
          <w:p w14:paraId="4A31DBE2" w14:textId="77777777" w:rsidR="00C67F92" w:rsidRPr="00C22161" w:rsidRDefault="00C67F92" w:rsidP="00C67F92">
            <w:pPr>
              <w:jc w:val="right"/>
              <w:rPr>
                <w:rFonts w:cs="Arial"/>
                <w:sz w:val="18"/>
                <w:szCs w:val="18"/>
              </w:rPr>
            </w:pPr>
            <w:r w:rsidRPr="00C22161">
              <w:rPr>
                <w:rFonts w:cs="Arial"/>
                <w:sz w:val="18"/>
                <w:szCs w:val="18"/>
              </w:rPr>
              <w:t>0</w:t>
            </w:r>
          </w:p>
        </w:tc>
        <w:tc>
          <w:tcPr>
            <w:tcW w:w="940" w:type="dxa"/>
            <w:tcBorders>
              <w:top w:val="nil"/>
              <w:left w:val="nil"/>
              <w:bottom w:val="nil"/>
              <w:right w:val="nil"/>
            </w:tcBorders>
            <w:shd w:val="clear" w:color="000000" w:fill="D9D9D9"/>
            <w:noWrap/>
            <w:vAlign w:val="bottom"/>
            <w:hideMark/>
          </w:tcPr>
          <w:p w14:paraId="75CD36D4" w14:textId="77777777" w:rsidR="00C67F92" w:rsidRPr="00C22161" w:rsidRDefault="00C67F92" w:rsidP="00C67F92">
            <w:pPr>
              <w:jc w:val="right"/>
              <w:rPr>
                <w:rFonts w:cs="Arial"/>
                <w:sz w:val="18"/>
                <w:szCs w:val="18"/>
              </w:rPr>
            </w:pPr>
            <w:r w:rsidRPr="00C22161">
              <w:rPr>
                <w:rFonts w:cs="Arial"/>
                <w:sz w:val="18"/>
                <w:szCs w:val="18"/>
              </w:rPr>
              <w:t>0</w:t>
            </w:r>
          </w:p>
        </w:tc>
      </w:tr>
      <w:tr w:rsidR="00C67F92" w:rsidRPr="00C22161" w14:paraId="5449780B" w14:textId="77777777" w:rsidTr="00C67F92">
        <w:trPr>
          <w:trHeight w:val="240"/>
        </w:trPr>
        <w:tc>
          <w:tcPr>
            <w:tcW w:w="4480" w:type="dxa"/>
            <w:tcBorders>
              <w:top w:val="nil"/>
              <w:left w:val="nil"/>
              <w:bottom w:val="nil"/>
              <w:right w:val="nil"/>
            </w:tcBorders>
            <w:shd w:val="clear" w:color="auto" w:fill="auto"/>
            <w:noWrap/>
            <w:vAlign w:val="bottom"/>
            <w:hideMark/>
          </w:tcPr>
          <w:p w14:paraId="670D3EAD" w14:textId="770E9D1F" w:rsidR="00C67F92" w:rsidRPr="00C22161" w:rsidRDefault="00C67F92" w:rsidP="00C67F92">
            <w:pPr>
              <w:rPr>
                <w:rFonts w:cs="Arial"/>
                <w:sz w:val="18"/>
                <w:szCs w:val="18"/>
              </w:rPr>
            </w:pPr>
            <w:r w:rsidRPr="00C22161">
              <w:rPr>
                <w:rFonts w:cs="Arial"/>
                <w:sz w:val="18"/>
                <w:szCs w:val="18"/>
              </w:rPr>
              <w:t xml:space="preserve">Foreign </w:t>
            </w:r>
            <w:r w:rsidR="00715F8D">
              <w:rPr>
                <w:rFonts w:cs="Arial"/>
                <w:sz w:val="18"/>
                <w:szCs w:val="18"/>
              </w:rPr>
              <w:t>E</w:t>
            </w:r>
            <w:r w:rsidRPr="00C22161">
              <w:rPr>
                <w:rFonts w:cs="Arial"/>
                <w:sz w:val="18"/>
                <w:szCs w:val="18"/>
              </w:rPr>
              <w:t xml:space="preserve">xchange </w:t>
            </w:r>
            <w:r w:rsidR="00715F8D">
              <w:rPr>
                <w:rFonts w:cs="Arial"/>
                <w:sz w:val="18"/>
                <w:szCs w:val="18"/>
              </w:rPr>
              <w:t>F</w:t>
            </w:r>
            <w:r w:rsidRPr="00C22161">
              <w:rPr>
                <w:rFonts w:cs="Arial"/>
                <w:sz w:val="18"/>
                <w:szCs w:val="18"/>
              </w:rPr>
              <w:t xml:space="preserve">orward </w:t>
            </w:r>
            <w:r w:rsidR="00715F8D">
              <w:rPr>
                <w:rFonts w:cs="Arial"/>
                <w:sz w:val="18"/>
                <w:szCs w:val="18"/>
              </w:rPr>
              <w:t>C</w:t>
            </w:r>
            <w:r w:rsidRPr="00C22161">
              <w:rPr>
                <w:rFonts w:cs="Arial"/>
                <w:sz w:val="18"/>
                <w:szCs w:val="18"/>
              </w:rPr>
              <w:t>ontract</w:t>
            </w:r>
          </w:p>
        </w:tc>
        <w:tc>
          <w:tcPr>
            <w:tcW w:w="1000" w:type="dxa"/>
            <w:tcBorders>
              <w:top w:val="nil"/>
              <w:left w:val="nil"/>
              <w:bottom w:val="nil"/>
              <w:right w:val="nil"/>
            </w:tcBorders>
            <w:shd w:val="clear" w:color="000000" w:fill="D9D9D9"/>
            <w:noWrap/>
            <w:vAlign w:val="bottom"/>
            <w:hideMark/>
          </w:tcPr>
          <w:p w14:paraId="022A6A96" w14:textId="77777777" w:rsidR="00C67F92" w:rsidRPr="00C22161" w:rsidRDefault="00C67F92" w:rsidP="00C67F92">
            <w:pPr>
              <w:jc w:val="right"/>
              <w:rPr>
                <w:rFonts w:cs="Arial"/>
                <w:sz w:val="18"/>
                <w:szCs w:val="18"/>
              </w:rPr>
            </w:pPr>
            <w:r w:rsidRPr="00C22161">
              <w:rPr>
                <w:rFonts w:cs="Arial"/>
                <w:sz w:val="18"/>
                <w:szCs w:val="18"/>
              </w:rPr>
              <w:t>947</w:t>
            </w:r>
          </w:p>
        </w:tc>
        <w:tc>
          <w:tcPr>
            <w:tcW w:w="1060" w:type="dxa"/>
            <w:tcBorders>
              <w:top w:val="nil"/>
              <w:left w:val="nil"/>
              <w:bottom w:val="nil"/>
              <w:right w:val="nil"/>
            </w:tcBorders>
            <w:shd w:val="clear" w:color="auto" w:fill="auto"/>
            <w:noWrap/>
            <w:vAlign w:val="bottom"/>
            <w:hideMark/>
          </w:tcPr>
          <w:p w14:paraId="3047BA02" w14:textId="77777777" w:rsidR="00C67F92" w:rsidRPr="00C22161" w:rsidRDefault="00C67F92" w:rsidP="00C67F92">
            <w:pPr>
              <w:jc w:val="right"/>
              <w:rPr>
                <w:rFonts w:cs="Arial"/>
                <w:sz w:val="18"/>
                <w:szCs w:val="18"/>
              </w:rPr>
            </w:pPr>
            <w:r w:rsidRPr="00C22161">
              <w:rPr>
                <w:rFonts w:cs="Arial"/>
                <w:sz w:val="18"/>
                <w:szCs w:val="18"/>
              </w:rPr>
              <w:t>947</w:t>
            </w:r>
          </w:p>
        </w:tc>
        <w:tc>
          <w:tcPr>
            <w:tcW w:w="1060" w:type="dxa"/>
            <w:tcBorders>
              <w:top w:val="nil"/>
              <w:left w:val="nil"/>
              <w:bottom w:val="nil"/>
              <w:right w:val="nil"/>
            </w:tcBorders>
            <w:shd w:val="clear" w:color="000000" w:fill="D9D9D9"/>
            <w:noWrap/>
            <w:vAlign w:val="bottom"/>
            <w:hideMark/>
          </w:tcPr>
          <w:p w14:paraId="4AB7BD70" w14:textId="77777777" w:rsidR="00C67F92" w:rsidRPr="00C22161" w:rsidRDefault="00C67F92" w:rsidP="00C67F92">
            <w:pPr>
              <w:jc w:val="right"/>
              <w:rPr>
                <w:rFonts w:cs="Arial"/>
                <w:sz w:val="18"/>
                <w:szCs w:val="18"/>
              </w:rPr>
            </w:pPr>
            <w:r w:rsidRPr="00C22161">
              <w:rPr>
                <w:rFonts w:cs="Arial"/>
                <w:sz w:val="18"/>
                <w:szCs w:val="18"/>
              </w:rPr>
              <w:t>0</w:t>
            </w:r>
          </w:p>
        </w:tc>
        <w:tc>
          <w:tcPr>
            <w:tcW w:w="1060" w:type="dxa"/>
            <w:tcBorders>
              <w:top w:val="nil"/>
              <w:left w:val="nil"/>
              <w:bottom w:val="nil"/>
              <w:right w:val="nil"/>
            </w:tcBorders>
            <w:shd w:val="clear" w:color="auto" w:fill="auto"/>
            <w:noWrap/>
            <w:vAlign w:val="bottom"/>
            <w:hideMark/>
          </w:tcPr>
          <w:p w14:paraId="05EB52F3" w14:textId="77777777" w:rsidR="00C67F92" w:rsidRPr="00C22161" w:rsidRDefault="00C67F92" w:rsidP="00C67F92">
            <w:pPr>
              <w:jc w:val="right"/>
              <w:rPr>
                <w:rFonts w:cs="Arial"/>
                <w:sz w:val="18"/>
                <w:szCs w:val="18"/>
              </w:rPr>
            </w:pPr>
            <w:r w:rsidRPr="00C22161">
              <w:rPr>
                <w:rFonts w:cs="Arial"/>
                <w:sz w:val="18"/>
                <w:szCs w:val="18"/>
              </w:rPr>
              <w:t>0</w:t>
            </w:r>
          </w:p>
        </w:tc>
        <w:tc>
          <w:tcPr>
            <w:tcW w:w="940" w:type="dxa"/>
            <w:tcBorders>
              <w:top w:val="nil"/>
              <w:left w:val="nil"/>
              <w:bottom w:val="nil"/>
              <w:right w:val="nil"/>
            </w:tcBorders>
            <w:shd w:val="clear" w:color="000000" w:fill="D9D9D9"/>
            <w:noWrap/>
            <w:vAlign w:val="bottom"/>
            <w:hideMark/>
          </w:tcPr>
          <w:p w14:paraId="2FD9DEEA" w14:textId="77777777" w:rsidR="00C67F92" w:rsidRPr="00C22161" w:rsidRDefault="00C67F92" w:rsidP="00C67F92">
            <w:pPr>
              <w:jc w:val="right"/>
              <w:rPr>
                <w:rFonts w:cs="Arial"/>
                <w:sz w:val="18"/>
                <w:szCs w:val="18"/>
              </w:rPr>
            </w:pPr>
            <w:r w:rsidRPr="00C22161">
              <w:rPr>
                <w:rFonts w:cs="Arial"/>
                <w:sz w:val="18"/>
                <w:szCs w:val="18"/>
              </w:rPr>
              <w:t>0</w:t>
            </w:r>
          </w:p>
        </w:tc>
      </w:tr>
      <w:tr w:rsidR="00C67F92" w:rsidRPr="00C22161" w14:paraId="17E770AA" w14:textId="77777777" w:rsidTr="00C67F92">
        <w:trPr>
          <w:trHeight w:val="240"/>
        </w:trPr>
        <w:tc>
          <w:tcPr>
            <w:tcW w:w="4480" w:type="dxa"/>
            <w:tcBorders>
              <w:top w:val="single" w:sz="4" w:space="0" w:color="auto"/>
              <w:left w:val="nil"/>
              <w:bottom w:val="single" w:sz="4" w:space="0" w:color="auto"/>
              <w:right w:val="nil"/>
            </w:tcBorders>
            <w:shd w:val="clear" w:color="auto" w:fill="auto"/>
            <w:noWrap/>
            <w:vAlign w:val="bottom"/>
            <w:hideMark/>
          </w:tcPr>
          <w:p w14:paraId="218F3150" w14:textId="77777777" w:rsidR="00C67F92" w:rsidRPr="00C22161" w:rsidRDefault="00C67F92" w:rsidP="00C67F92">
            <w:pPr>
              <w:rPr>
                <w:rFonts w:cs="Arial"/>
                <w:b/>
                <w:bCs/>
                <w:sz w:val="18"/>
                <w:szCs w:val="18"/>
              </w:rPr>
            </w:pPr>
            <w:r w:rsidRPr="00C22161">
              <w:rPr>
                <w:rFonts w:cs="Arial"/>
                <w:b/>
                <w:bCs/>
                <w:sz w:val="18"/>
                <w:szCs w:val="18"/>
              </w:rPr>
              <w:t>Total</w:t>
            </w:r>
          </w:p>
        </w:tc>
        <w:tc>
          <w:tcPr>
            <w:tcW w:w="1000" w:type="dxa"/>
            <w:tcBorders>
              <w:top w:val="single" w:sz="4" w:space="0" w:color="auto"/>
              <w:left w:val="nil"/>
              <w:bottom w:val="single" w:sz="4" w:space="0" w:color="auto"/>
              <w:right w:val="nil"/>
            </w:tcBorders>
            <w:shd w:val="clear" w:color="000000" w:fill="D9D9D9"/>
            <w:noWrap/>
            <w:vAlign w:val="bottom"/>
            <w:hideMark/>
          </w:tcPr>
          <w:p w14:paraId="0D639272" w14:textId="77777777" w:rsidR="00C67F92" w:rsidRPr="00C22161" w:rsidRDefault="00C67F92" w:rsidP="00C67F92">
            <w:pPr>
              <w:jc w:val="right"/>
              <w:rPr>
                <w:rFonts w:cs="Arial"/>
                <w:b/>
                <w:bCs/>
                <w:sz w:val="18"/>
                <w:szCs w:val="18"/>
              </w:rPr>
            </w:pPr>
            <w:r w:rsidRPr="00C22161">
              <w:rPr>
                <w:rFonts w:cs="Arial"/>
                <w:b/>
                <w:bCs/>
                <w:sz w:val="18"/>
                <w:szCs w:val="18"/>
              </w:rPr>
              <w:t>32,596</w:t>
            </w:r>
          </w:p>
        </w:tc>
        <w:tc>
          <w:tcPr>
            <w:tcW w:w="1060" w:type="dxa"/>
            <w:tcBorders>
              <w:top w:val="single" w:sz="4" w:space="0" w:color="auto"/>
              <w:left w:val="nil"/>
              <w:bottom w:val="single" w:sz="4" w:space="0" w:color="auto"/>
              <w:right w:val="nil"/>
            </w:tcBorders>
            <w:shd w:val="clear" w:color="auto" w:fill="auto"/>
            <w:noWrap/>
            <w:vAlign w:val="bottom"/>
            <w:hideMark/>
          </w:tcPr>
          <w:p w14:paraId="3FF5E4B9" w14:textId="77777777" w:rsidR="00C67F92" w:rsidRPr="00C22161" w:rsidRDefault="00C67F92" w:rsidP="00C67F92">
            <w:pPr>
              <w:jc w:val="right"/>
              <w:rPr>
                <w:rFonts w:cs="Arial"/>
                <w:b/>
                <w:bCs/>
                <w:sz w:val="18"/>
                <w:szCs w:val="18"/>
              </w:rPr>
            </w:pPr>
            <w:r w:rsidRPr="00C22161">
              <w:rPr>
                <w:rFonts w:cs="Arial"/>
                <w:b/>
                <w:bCs/>
                <w:sz w:val="18"/>
                <w:szCs w:val="18"/>
              </w:rPr>
              <w:t>32,237</w:t>
            </w:r>
          </w:p>
        </w:tc>
        <w:tc>
          <w:tcPr>
            <w:tcW w:w="1060" w:type="dxa"/>
            <w:tcBorders>
              <w:top w:val="single" w:sz="4" w:space="0" w:color="auto"/>
              <w:left w:val="nil"/>
              <w:bottom w:val="single" w:sz="4" w:space="0" w:color="auto"/>
              <w:right w:val="nil"/>
            </w:tcBorders>
            <w:shd w:val="clear" w:color="000000" w:fill="D9D9D9"/>
            <w:noWrap/>
            <w:vAlign w:val="bottom"/>
            <w:hideMark/>
          </w:tcPr>
          <w:p w14:paraId="575467B8" w14:textId="77777777" w:rsidR="00C67F92" w:rsidRPr="00C22161" w:rsidRDefault="00C67F92" w:rsidP="00C67F92">
            <w:pPr>
              <w:jc w:val="right"/>
              <w:rPr>
                <w:rFonts w:cs="Arial"/>
                <w:b/>
                <w:bCs/>
                <w:sz w:val="18"/>
                <w:szCs w:val="18"/>
              </w:rPr>
            </w:pPr>
            <w:r w:rsidRPr="00C22161">
              <w:rPr>
                <w:rFonts w:cs="Arial"/>
                <w:b/>
                <w:bCs/>
                <w:sz w:val="18"/>
                <w:szCs w:val="18"/>
              </w:rPr>
              <w:t>359</w:t>
            </w:r>
          </w:p>
        </w:tc>
        <w:tc>
          <w:tcPr>
            <w:tcW w:w="1060" w:type="dxa"/>
            <w:tcBorders>
              <w:top w:val="single" w:sz="4" w:space="0" w:color="auto"/>
              <w:left w:val="nil"/>
              <w:bottom w:val="single" w:sz="4" w:space="0" w:color="auto"/>
              <w:right w:val="nil"/>
            </w:tcBorders>
            <w:shd w:val="clear" w:color="auto" w:fill="auto"/>
            <w:noWrap/>
            <w:vAlign w:val="bottom"/>
            <w:hideMark/>
          </w:tcPr>
          <w:p w14:paraId="5C1BE7DE" w14:textId="77777777" w:rsidR="00C67F92" w:rsidRPr="00C22161" w:rsidRDefault="00C67F92" w:rsidP="00C67F92">
            <w:pPr>
              <w:jc w:val="right"/>
              <w:rPr>
                <w:rFonts w:cs="Arial"/>
                <w:b/>
                <w:bCs/>
                <w:sz w:val="18"/>
                <w:szCs w:val="18"/>
              </w:rPr>
            </w:pPr>
            <w:r w:rsidRPr="00C22161">
              <w:rPr>
                <w:rFonts w:cs="Arial"/>
                <w:b/>
                <w:bCs/>
                <w:sz w:val="18"/>
                <w:szCs w:val="18"/>
              </w:rPr>
              <w:t>0</w:t>
            </w:r>
          </w:p>
        </w:tc>
        <w:tc>
          <w:tcPr>
            <w:tcW w:w="940" w:type="dxa"/>
            <w:tcBorders>
              <w:top w:val="single" w:sz="4" w:space="0" w:color="auto"/>
              <w:left w:val="nil"/>
              <w:bottom w:val="single" w:sz="4" w:space="0" w:color="auto"/>
              <w:right w:val="nil"/>
            </w:tcBorders>
            <w:shd w:val="clear" w:color="000000" w:fill="D9D9D9"/>
            <w:noWrap/>
            <w:vAlign w:val="bottom"/>
            <w:hideMark/>
          </w:tcPr>
          <w:p w14:paraId="359B0A50" w14:textId="77777777" w:rsidR="00C67F92" w:rsidRPr="00C22161" w:rsidRDefault="00C67F92" w:rsidP="00C67F92">
            <w:pPr>
              <w:jc w:val="right"/>
              <w:rPr>
                <w:rFonts w:cs="Arial"/>
                <w:b/>
                <w:bCs/>
                <w:sz w:val="18"/>
                <w:szCs w:val="18"/>
              </w:rPr>
            </w:pPr>
            <w:r w:rsidRPr="00C22161">
              <w:rPr>
                <w:rFonts w:cs="Arial"/>
                <w:b/>
                <w:bCs/>
                <w:sz w:val="18"/>
                <w:szCs w:val="18"/>
              </w:rPr>
              <w:t>0</w:t>
            </w:r>
          </w:p>
        </w:tc>
      </w:tr>
      <w:tr w:rsidR="00C67F92" w:rsidRPr="00C22161" w14:paraId="700013D0" w14:textId="77777777" w:rsidTr="00C67F92">
        <w:trPr>
          <w:trHeight w:val="240"/>
        </w:trPr>
        <w:tc>
          <w:tcPr>
            <w:tcW w:w="4480" w:type="dxa"/>
            <w:tcBorders>
              <w:top w:val="nil"/>
              <w:left w:val="nil"/>
              <w:bottom w:val="nil"/>
              <w:right w:val="nil"/>
            </w:tcBorders>
            <w:shd w:val="clear" w:color="auto" w:fill="auto"/>
            <w:noWrap/>
            <w:vAlign w:val="bottom"/>
            <w:hideMark/>
          </w:tcPr>
          <w:p w14:paraId="24D9D5D1" w14:textId="77777777" w:rsidR="00C67F92" w:rsidRPr="00C22161" w:rsidRDefault="00C67F92" w:rsidP="00C67F92">
            <w:pPr>
              <w:rPr>
                <w:rFonts w:cs="Arial"/>
                <w:b/>
                <w:bCs/>
                <w:sz w:val="18"/>
                <w:szCs w:val="18"/>
              </w:rPr>
            </w:pPr>
            <w:r w:rsidRPr="00C22161">
              <w:rPr>
                <w:rFonts w:cs="Arial"/>
                <w:b/>
                <w:bCs/>
                <w:sz w:val="18"/>
                <w:szCs w:val="18"/>
              </w:rPr>
              <w:t>2014</w:t>
            </w:r>
          </w:p>
        </w:tc>
        <w:tc>
          <w:tcPr>
            <w:tcW w:w="1000" w:type="dxa"/>
            <w:tcBorders>
              <w:top w:val="nil"/>
              <w:left w:val="nil"/>
              <w:bottom w:val="nil"/>
              <w:right w:val="nil"/>
            </w:tcBorders>
            <w:shd w:val="clear" w:color="000000" w:fill="D9D9D9"/>
            <w:hideMark/>
          </w:tcPr>
          <w:p w14:paraId="53EC8545" w14:textId="77777777" w:rsidR="00C67F92" w:rsidRPr="00C22161" w:rsidRDefault="00C67F92" w:rsidP="00C67F92">
            <w:pPr>
              <w:jc w:val="right"/>
              <w:rPr>
                <w:rFonts w:cs="Arial"/>
                <w:sz w:val="18"/>
                <w:szCs w:val="18"/>
              </w:rPr>
            </w:pPr>
            <w:r w:rsidRPr="00C22161">
              <w:rPr>
                <w:rFonts w:cs="Arial"/>
                <w:sz w:val="18"/>
                <w:szCs w:val="18"/>
              </w:rPr>
              <w:t> </w:t>
            </w:r>
          </w:p>
        </w:tc>
        <w:tc>
          <w:tcPr>
            <w:tcW w:w="1060" w:type="dxa"/>
            <w:tcBorders>
              <w:top w:val="nil"/>
              <w:left w:val="nil"/>
              <w:bottom w:val="nil"/>
              <w:right w:val="nil"/>
            </w:tcBorders>
            <w:shd w:val="clear" w:color="auto" w:fill="auto"/>
            <w:hideMark/>
          </w:tcPr>
          <w:p w14:paraId="33C199CF" w14:textId="77777777" w:rsidR="00C67F92" w:rsidRPr="00C22161" w:rsidRDefault="00C67F92" w:rsidP="00C67F92">
            <w:pPr>
              <w:jc w:val="right"/>
              <w:rPr>
                <w:rFonts w:cs="Arial"/>
                <w:sz w:val="18"/>
                <w:szCs w:val="18"/>
              </w:rPr>
            </w:pPr>
          </w:p>
        </w:tc>
        <w:tc>
          <w:tcPr>
            <w:tcW w:w="1060" w:type="dxa"/>
            <w:tcBorders>
              <w:top w:val="nil"/>
              <w:left w:val="nil"/>
              <w:bottom w:val="nil"/>
              <w:right w:val="nil"/>
            </w:tcBorders>
            <w:shd w:val="clear" w:color="000000" w:fill="D9D9D9"/>
            <w:hideMark/>
          </w:tcPr>
          <w:p w14:paraId="253669B3" w14:textId="77777777" w:rsidR="00C67F92" w:rsidRPr="00C22161" w:rsidRDefault="00C67F92" w:rsidP="00C67F92">
            <w:pPr>
              <w:jc w:val="right"/>
              <w:rPr>
                <w:rFonts w:cs="Arial"/>
                <w:sz w:val="18"/>
                <w:szCs w:val="18"/>
              </w:rPr>
            </w:pPr>
            <w:r w:rsidRPr="00C22161">
              <w:rPr>
                <w:rFonts w:cs="Arial"/>
                <w:sz w:val="18"/>
                <w:szCs w:val="18"/>
              </w:rPr>
              <w:t> </w:t>
            </w:r>
          </w:p>
        </w:tc>
        <w:tc>
          <w:tcPr>
            <w:tcW w:w="1060" w:type="dxa"/>
            <w:tcBorders>
              <w:top w:val="nil"/>
              <w:left w:val="nil"/>
              <w:bottom w:val="nil"/>
              <w:right w:val="nil"/>
            </w:tcBorders>
            <w:shd w:val="clear" w:color="auto" w:fill="auto"/>
            <w:hideMark/>
          </w:tcPr>
          <w:p w14:paraId="3381C727" w14:textId="77777777" w:rsidR="00C67F92" w:rsidRPr="00C22161" w:rsidRDefault="00C67F92" w:rsidP="00C67F92">
            <w:pPr>
              <w:jc w:val="right"/>
              <w:rPr>
                <w:rFonts w:cs="Arial"/>
                <w:sz w:val="18"/>
                <w:szCs w:val="18"/>
              </w:rPr>
            </w:pPr>
          </w:p>
        </w:tc>
        <w:tc>
          <w:tcPr>
            <w:tcW w:w="940" w:type="dxa"/>
            <w:tcBorders>
              <w:top w:val="nil"/>
              <w:left w:val="nil"/>
              <w:bottom w:val="nil"/>
              <w:right w:val="nil"/>
            </w:tcBorders>
            <w:shd w:val="clear" w:color="000000" w:fill="D9D9D9"/>
            <w:noWrap/>
            <w:vAlign w:val="bottom"/>
            <w:hideMark/>
          </w:tcPr>
          <w:p w14:paraId="14C1F5D1" w14:textId="77777777" w:rsidR="00C67F92" w:rsidRPr="00C22161" w:rsidRDefault="00C67F92" w:rsidP="00C67F92">
            <w:pPr>
              <w:jc w:val="right"/>
              <w:rPr>
                <w:rFonts w:cs="Arial"/>
                <w:sz w:val="18"/>
                <w:szCs w:val="18"/>
              </w:rPr>
            </w:pPr>
            <w:r w:rsidRPr="00C22161">
              <w:rPr>
                <w:rFonts w:cs="Arial"/>
                <w:sz w:val="18"/>
                <w:szCs w:val="18"/>
              </w:rPr>
              <w:t> </w:t>
            </w:r>
          </w:p>
        </w:tc>
      </w:tr>
      <w:tr w:rsidR="00C67F92" w:rsidRPr="00C22161" w14:paraId="710D12E3" w14:textId="77777777" w:rsidTr="00C67F92">
        <w:trPr>
          <w:trHeight w:val="240"/>
        </w:trPr>
        <w:tc>
          <w:tcPr>
            <w:tcW w:w="4480" w:type="dxa"/>
            <w:tcBorders>
              <w:top w:val="nil"/>
              <w:left w:val="nil"/>
              <w:bottom w:val="nil"/>
              <w:right w:val="nil"/>
            </w:tcBorders>
            <w:shd w:val="clear" w:color="auto" w:fill="auto"/>
            <w:noWrap/>
            <w:vAlign w:val="bottom"/>
            <w:hideMark/>
          </w:tcPr>
          <w:p w14:paraId="4E04F7F1" w14:textId="77777777" w:rsidR="00C67F92" w:rsidRPr="00C22161" w:rsidRDefault="00C67F92" w:rsidP="00C67F92">
            <w:pPr>
              <w:rPr>
                <w:rFonts w:cs="Arial"/>
                <w:sz w:val="18"/>
                <w:szCs w:val="18"/>
              </w:rPr>
            </w:pPr>
            <w:r w:rsidRPr="00C22161">
              <w:rPr>
                <w:rFonts w:cs="Arial"/>
                <w:sz w:val="18"/>
                <w:szCs w:val="18"/>
              </w:rPr>
              <w:t>Cash</w:t>
            </w:r>
          </w:p>
        </w:tc>
        <w:tc>
          <w:tcPr>
            <w:tcW w:w="1000" w:type="dxa"/>
            <w:tcBorders>
              <w:top w:val="nil"/>
              <w:left w:val="nil"/>
              <w:bottom w:val="nil"/>
              <w:right w:val="nil"/>
            </w:tcBorders>
            <w:shd w:val="clear" w:color="000000" w:fill="D9D9D9"/>
            <w:noWrap/>
            <w:vAlign w:val="bottom"/>
            <w:hideMark/>
          </w:tcPr>
          <w:p w14:paraId="2FA8A940" w14:textId="77777777" w:rsidR="00C67F92" w:rsidRPr="00C22161" w:rsidRDefault="00C67F92" w:rsidP="00C67F92">
            <w:pPr>
              <w:jc w:val="right"/>
              <w:rPr>
                <w:rFonts w:cs="Arial"/>
                <w:sz w:val="18"/>
                <w:szCs w:val="18"/>
              </w:rPr>
            </w:pPr>
            <w:r w:rsidRPr="00C22161">
              <w:rPr>
                <w:rFonts w:cs="Arial"/>
                <w:sz w:val="18"/>
                <w:szCs w:val="18"/>
              </w:rPr>
              <w:t>609</w:t>
            </w:r>
          </w:p>
        </w:tc>
        <w:tc>
          <w:tcPr>
            <w:tcW w:w="1060" w:type="dxa"/>
            <w:tcBorders>
              <w:top w:val="nil"/>
              <w:left w:val="nil"/>
              <w:bottom w:val="nil"/>
              <w:right w:val="nil"/>
            </w:tcBorders>
            <w:shd w:val="clear" w:color="auto" w:fill="auto"/>
            <w:noWrap/>
            <w:vAlign w:val="bottom"/>
            <w:hideMark/>
          </w:tcPr>
          <w:p w14:paraId="7471C7C6" w14:textId="77777777" w:rsidR="00C67F92" w:rsidRPr="00C22161" w:rsidRDefault="00C67F92" w:rsidP="00C67F92">
            <w:pPr>
              <w:jc w:val="right"/>
              <w:rPr>
                <w:rFonts w:cs="Arial"/>
                <w:sz w:val="18"/>
                <w:szCs w:val="18"/>
              </w:rPr>
            </w:pPr>
            <w:r w:rsidRPr="00C22161">
              <w:rPr>
                <w:rFonts w:cs="Arial"/>
                <w:sz w:val="18"/>
                <w:szCs w:val="18"/>
              </w:rPr>
              <w:t>609</w:t>
            </w:r>
          </w:p>
        </w:tc>
        <w:tc>
          <w:tcPr>
            <w:tcW w:w="1060" w:type="dxa"/>
            <w:tcBorders>
              <w:top w:val="nil"/>
              <w:left w:val="nil"/>
              <w:bottom w:val="nil"/>
              <w:right w:val="nil"/>
            </w:tcBorders>
            <w:shd w:val="clear" w:color="000000" w:fill="D9D9D9"/>
            <w:hideMark/>
          </w:tcPr>
          <w:p w14:paraId="4C09FABA" w14:textId="77777777" w:rsidR="00C67F92" w:rsidRPr="00C22161" w:rsidRDefault="00C67F92" w:rsidP="00C67F92">
            <w:pPr>
              <w:jc w:val="right"/>
              <w:rPr>
                <w:rFonts w:cs="Arial"/>
                <w:sz w:val="18"/>
                <w:szCs w:val="18"/>
              </w:rPr>
            </w:pPr>
            <w:r w:rsidRPr="00C22161">
              <w:rPr>
                <w:rFonts w:cs="Arial"/>
                <w:sz w:val="18"/>
                <w:szCs w:val="18"/>
              </w:rPr>
              <w:t>0</w:t>
            </w:r>
          </w:p>
        </w:tc>
        <w:tc>
          <w:tcPr>
            <w:tcW w:w="1060" w:type="dxa"/>
            <w:tcBorders>
              <w:top w:val="nil"/>
              <w:left w:val="nil"/>
              <w:bottom w:val="nil"/>
              <w:right w:val="nil"/>
            </w:tcBorders>
            <w:shd w:val="clear" w:color="auto" w:fill="auto"/>
            <w:hideMark/>
          </w:tcPr>
          <w:p w14:paraId="35E49EE4" w14:textId="77777777" w:rsidR="00C67F92" w:rsidRPr="00C22161" w:rsidRDefault="00C67F92" w:rsidP="00C67F92">
            <w:pPr>
              <w:jc w:val="right"/>
              <w:rPr>
                <w:rFonts w:cs="Arial"/>
                <w:sz w:val="18"/>
                <w:szCs w:val="18"/>
              </w:rPr>
            </w:pPr>
            <w:r w:rsidRPr="00C22161">
              <w:rPr>
                <w:rFonts w:cs="Arial"/>
                <w:sz w:val="18"/>
                <w:szCs w:val="18"/>
              </w:rPr>
              <w:t>0</w:t>
            </w:r>
          </w:p>
        </w:tc>
        <w:tc>
          <w:tcPr>
            <w:tcW w:w="940" w:type="dxa"/>
            <w:tcBorders>
              <w:top w:val="nil"/>
              <w:left w:val="nil"/>
              <w:bottom w:val="nil"/>
              <w:right w:val="nil"/>
            </w:tcBorders>
            <w:shd w:val="clear" w:color="000000" w:fill="D9D9D9"/>
            <w:noWrap/>
            <w:vAlign w:val="bottom"/>
            <w:hideMark/>
          </w:tcPr>
          <w:p w14:paraId="1EB06B32" w14:textId="77777777" w:rsidR="00C67F92" w:rsidRPr="00C22161" w:rsidRDefault="00C67F92" w:rsidP="00C67F92">
            <w:pPr>
              <w:jc w:val="right"/>
              <w:rPr>
                <w:rFonts w:cs="Arial"/>
                <w:sz w:val="18"/>
                <w:szCs w:val="18"/>
              </w:rPr>
            </w:pPr>
            <w:r w:rsidRPr="00C22161">
              <w:rPr>
                <w:rFonts w:cs="Arial"/>
                <w:sz w:val="18"/>
                <w:szCs w:val="18"/>
              </w:rPr>
              <w:t>0</w:t>
            </w:r>
          </w:p>
        </w:tc>
      </w:tr>
      <w:tr w:rsidR="00C67F92" w:rsidRPr="00C22161" w14:paraId="09FB6A8E" w14:textId="77777777" w:rsidTr="00C67F92">
        <w:trPr>
          <w:trHeight w:val="240"/>
        </w:trPr>
        <w:tc>
          <w:tcPr>
            <w:tcW w:w="4480" w:type="dxa"/>
            <w:tcBorders>
              <w:top w:val="nil"/>
              <w:left w:val="nil"/>
              <w:bottom w:val="nil"/>
              <w:right w:val="nil"/>
            </w:tcBorders>
            <w:shd w:val="clear" w:color="auto" w:fill="auto"/>
            <w:noWrap/>
            <w:vAlign w:val="bottom"/>
            <w:hideMark/>
          </w:tcPr>
          <w:p w14:paraId="1D9A715F" w14:textId="77777777" w:rsidR="00C67F92" w:rsidRPr="00C22161" w:rsidRDefault="00C67F92" w:rsidP="00C67F92">
            <w:pPr>
              <w:rPr>
                <w:rFonts w:cs="Arial"/>
                <w:b/>
                <w:bCs/>
                <w:sz w:val="18"/>
                <w:szCs w:val="18"/>
              </w:rPr>
            </w:pPr>
            <w:r w:rsidRPr="00C22161">
              <w:rPr>
                <w:rFonts w:cs="Arial"/>
                <w:b/>
                <w:bCs/>
                <w:sz w:val="18"/>
                <w:szCs w:val="18"/>
              </w:rPr>
              <w:t xml:space="preserve">Receivables: </w:t>
            </w:r>
          </w:p>
        </w:tc>
        <w:tc>
          <w:tcPr>
            <w:tcW w:w="1000" w:type="dxa"/>
            <w:tcBorders>
              <w:top w:val="nil"/>
              <w:left w:val="nil"/>
              <w:bottom w:val="nil"/>
              <w:right w:val="nil"/>
            </w:tcBorders>
            <w:shd w:val="clear" w:color="000000" w:fill="D9D9D9"/>
            <w:noWrap/>
            <w:vAlign w:val="bottom"/>
            <w:hideMark/>
          </w:tcPr>
          <w:p w14:paraId="48FC1A5C" w14:textId="77777777" w:rsidR="00C67F92" w:rsidRPr="00C22161" w:rsidRDefault="00C67F92" w:rsidP="00C67F92">
            <w:pPr>
              <w:jc w:val="right"/>
              <w:rPr>
                <w:rFonts w:cs="Arial"/>
                <w:sz w:val="18"/>
                <w:szCs w:val="18"/>
              </w:rPr>
            </w:pPr>
            <w:r w:rsidRPr="00C22161">
              <w:rPr>
                <w:rFonts w:cs="Arial"/>
                <w:sz w:val="18"/>
                <w:szCs w:val="18"/>
              </w:rPr>
              <w:t> </w:t>
            </w:r>
          </w:p>
        </w:tc>
        <w:tc>
          <w:tcPr>
            <w:tcW w:w="1060" w:type="dxa"/>
            <w:tcBorders>
              <w:top w:val="nil"/>
              <w:left w:val="nil"/>
              <w:bottom w:val="nil"/>
              <w:right w:val="nil"/>
            </w:tcBorders>
            <w:shd w:val="clear" w:color="auto" w:fill="auto"/>
            <w:noWrap/>
            <w:vAlign w:val="bottom"/>
            <w:hideMark/>
          </w:tcPr>
          <w:p w14:paraId="0A8C14E4" w14:textId="77777777" w:rsidR="00C67F92" w:rsidRPr="00C22161" w:rsidRDefault="00C67F92" w:rsidP="00C67F92">
            <w:pPr>
              <w:jc w:val="right"/>
              <w:rPr>
                <w:rFonts w:cs="Arial"/>
                <w:sz w:val="18"/>
                <w:szCs w:val="18"/>
              </w:rPr>
            </w:pPr>
          </w:p>
        </w:tc>
        <w:tc>
          <w:tcPr>
            <w:tcW w:w="1060" w:type="dxa"/>
            <w:tcBorders>
              <w:top w:val="nil"/>
              <w:left w:val="nil"/>
              <w:bottom w:val="nil"/>
              <w:right w:val="nil"/>
            </w:tcBorders>
            <w:shd w:val="clear" w:color="000000" w:fill="D9D9D9"/>
            <w:noWrap/>
            <w:vAlign w:val="bottom"/>
            <w:hideMark/>
          </w:tcPr>
          <w:p w14:paraId="3B0A1DA9" w14:textId="77777777" w:rsidR="00C67F92" w:rsidRPr="00C22161" w:rsidRDefault="00C67F92" w:rsidP="00C67F92">
            <w:pPr>
              <w:jc w:val="right"/>
              <w:rPr>
                <w:rFonts w:cs="Arial"/>
                <w:sz w:val="18"/>
                <w:szCs w:val="18"/>
              </w:rPr>
            </w:pPr>
            <w:r w:rsidRPr="00C22161">
              <w:rPr>
                <w:rFonts w:cs="Arial"/>
                <w:sz w:val="18"/>
                <w:szCs w:val="18"/>
              </w:rPr>
              <w:t> </w:t>
            </w:r>
          </w:p>
        </w:tc>
        <w:tc>
          <w:tcPr>
            <w:tcW w:w="1060" w:type="dxa"/>
            <w:tcBorders>
              <w:top w:val="nil"/>
              <w:left w:val="nil"/>
              <w:bottom w:val="nil"/>
              <w:right w:val="nil"/>
            </w:tcBorders>
            <w:shd w:val="clear" w:color="auto" w:fill="auto"/>
            <w:noWrap/>
            <w:vAlign w:val="bottom"/>
            <w:hideMark/>
          </w:tcPr>
          <w:p w14:paraId="0E20A408" w14:textId="77777777" w:rsidR="00C67F92" w:rsidRPr="00C22161" w:rsidRDefault="00C67F92" w:rsidP="00C67F92">
            <w:pPr>
              <w:jc w:val="right"/>
              <w:rPr>
                <w:rFonts w:cs="Arial"/>
                <w:sz w:val="18"/>
                <w:szCs w:val="18"/>
              </w:rPr>
            </w:pPr>
          </w:p>
        </w:tc>
        <w:tc>
          <w:tcPr>
            <w:tcW w:w="940" w:type="dxa"/>
            <w:tcBorders>
              <w:top w:val="nil"/>
              <w:left w:val="nil"/>
              <w:bottom w:val="nil"/>
              <w:right w:val="nil"/>
            </w:tcBorders>
            <w:shd w:val="clear" w:color="000000" w:fill="D9D9D9"/>
            <w:noWrap/>
            <w:vAlign w:val="bottom"/>
            <w:hideMark/>
          </w:tcPr>
          <w:p w14:paraId="15416CE6" w14:textId="77777777" w:rsidR="00C67F92" w:rsidRPr="00C22161" w:rsidRDefault="00C67F92" w:rsidP="00C67F92">
            <w:pPr>
              <w:jc w:val="right"/>
              <w:rPr>
                <w:rFonts w:cs="Arial"/>
                <w:sz w:val="18"/>
                <w:szCs w:val="18"/>
              </w:rPr>
            </w:pPr>
            <w:r w:rsidRPr="00C22161">
              <w:rPr>
                <w:rFonts w:cs="Arial"/>
                <w:sz w:val="18"/>
                <w:szCs w:val="18"/>
              </w:rPr>
              <w:t> </w:t>
            </w:r>
          </w:p>
        </w:tc>
      </w:tr>
      <w:tr w:rsidR="00C67F92" w:rsidRPr="00C22161" w14:paraId="543BD872" w14:textId="77777777" w:rsidTr="00C67F92">
        <w:trPr>
          <w:trHeight w:val="240"/>
        </w:trPr>
        <w:tc>
          <w:tcPr>
            <w:tcW w:w="4480" w:type="dxa"/>
            <w:tcBorders>
              <w:top w:val="nil"/>
              <w:left w:val="nil"/>
              <w:bottom w:val="nil"/>
              <w:right w:val="nil"/>
            </w:tcBorders>
            <w:shd w:val="clear" w:color="auto" w:fill="auto"/>
            <w:noWrap/>
            <w:vAlign w:val="bottom"/>
            <w:hideMark/>
          </w:tcPr>
          <w:p w14:paraId="0D338981" w14:textId="77E90BA5" w:rsidR="00C67F92" w:rsidRPr="00C22161" w:rsidRDefault="00C67F92" w:rsidP="00C67F92">
            <w:pPr>
              <w:rPr>
                <w:rFonts w:cs="Arial"/>
                <w:sz w:val="18"/>
                <w:szCs w:val="18"/>
              </w:rPr>
            </w:pPr>
            <w:r w:rsidRPr="00C22161">
              <w:rPr>
                <w:rFonts w:cs="Arial"/>
                <w:sz w:val="18"/>
                <w:szCs w:val="18"/>
              </w:rPr>
              <w:t xml:space="preserve">Sale of </w:t>
            </w:r>
            <w:r w:rsidR="00715F8D">
              <w:rPr>
                <w:rFonts w:cs="Arial"/>
                <w:sz w:val="18"/>
                <w:szCs w:val="18"/>
              </w:rPr>
              <w:t>G</w:t>
            </w:r>
            <w:r w:rsidRPr="00C22161">
              <w:rPr>
                <w:rFonts w:cs="Arial"/>
                <w:sz w:val="18"/>
                <w:szCs w:val="18"/>
              </w:rPr>
              <w:t xml:space="preserve">oods and </w:t>
            </w:r>
            <w:r w:rsidR="00715F8D">
              <w:rPr>
                <w:rFonts w:cs="Arial"/>
                <w:sz w:val="18"/>
                <w:szCs w:val="18"/>
              </w:rPr>
              <w:t>S</w:t>
            </w:r>
            <w:r w:rsidRPr="00C22161">
              <w:rPr>
                <w:rFonts w:cs="Arial"/>
                <w:sz w:val="18"/>
                <w:szCs w:val="18"/>
              </w:rPr>
              <w:t>ervices</w:t>
            </w:r>
          </w:p>
        </w:tc>
        <w:tc>
          <w:tcPr>
            <w:tcW w:w="1000" w:type="dxa"/>
            <w:tcBorders>
              <w:top w:val="nil"/>
              <w:left w:val="nil"/>
              <w:bottom w:val="nil"/>
              <w:right w:val="nil"/>
            </w:tcBorders>
            <w:shd w:val="clear" w:color="000000" w:fill="D9D9D9"/>
            <w:noWrap/>
            <w:vAlign w:val="bottom"/>
            <w:hideMark/>
          </w:tcPr>
          <w:p w14:paraId="0D2ECB05" w14:textId="77777777" w:rsidR="00C67F92" w:rsidRPr="00C22161" w:rsidRDefault="00C67F92" w:rsidP="00C67F92">
            <w:pPr>
              <w:jc w:val="right"/>
              <w:rPr>
                <w:rFonts w:cs="Arial"/>
                <w:sz w:val="18"/>
                <w:szCs w:val="18"/>
              </w:rPr>
            </w:pPr>
            <w:r w:rsidRPr="00C22161">
              <w:rPr>
                <w:rFonts w:cs="Arial"/>
                <w:sz w:val="18"/>
                <w:szCs w:val="18"/>
              </w:rPr>
              <w:t>1,634</w:t>
            </w:r>
          </w:p>
        </w:tc>
        <w:tc>
          <w:tcPr>
            <w:tcW w:w="1060" w:type="dxa"/>
            <w:tcBorders>
              <w:top w:val="nil"/>
              <w:left w:val="nil"/>
              <w:bottom w:val="nil"/>
              <w:right w:val="nil"/>
            </w:tcBorders>
            <w:shd w:val="clear" w:color="auto" w:fill="auto"/>
            <w:noWrap/>
            <w:vAlign w:val="bottom"/>
            <w:hideMark/>
          </w:tcPr>
          <w:p w14:paraId="572F3849" w14:textId="77777777" w:rsidR="00C67F92" w:rsidRPr="00C22161" w:rsidRDefault="00C67F92" w:rsidP="00C67F92">
            <w:pPr>
              <w:jc w:val="right"/>
              <w:rPr>
                <w:rFonts w:cs="Arial"/>
                <w:sz w:val="18"/>
                <w:szCs w:val="18"/>
              </w:rPr>
            </w:pPr>
            <w:r w:rsidRPr="00C22161">
              <w:rPr>
                <w:rFonts w:cs="Arial"/>
                <w:sz w:val="18"/>
                <w:szCs w:val="18"/>
              </w:rPr>
              <w:t>1,343</w:t>
            </w:r>
          </w:p>
        </w:tc>
        <w:tc>
          <w:tcPr>
            <w:tcW w:w="1060" w:type="dxa"/>
            <w:tcBorders>
              <w:top w:val="nil"/>
              <w:left w:val="nil"/>
              <w:bottom w:val="nil"/>
              <w:right w:val="nil"/>
            </w:tcBorders>
            <w:shd w:val="clear" w:color="000000" w:fill="D9D9D9"/>
            <w:noWrap/>
            <w:vAlign w:val="bottom"/>
            <w:hideMark/>
          </w:tcPr>
          <w:p w14:paraId="498F2E92" w14:textId="77777777" w:rsidR="00C67F92" w:rsidRPr="00C22161" w:rsidRDefault="00C67F92" w:rsidP="00C67F92">
            <w:pPr>
              <w:jc w:val="right"/>
              <w:rPr>
                <w:rFonts w:cs="Arial"/>
                <w:sz w:val="18"/>
                <w:szCs w:val="18"/>
              </w:rPr>
            </w:pPr>
            <w:r w:rsidRPr="00C22161">
              <w:rPr>
                <w:rFonts w:cs="Arial"/>
                <w:sz w:val="18"/>
                <w:szCs w:val="18"/>
              </w:rPr>
              <w:t>291</w:t>
            </w:r>
          </w:p>
        </w:tc>
        <w:tc>
          <w:tcPr>
            <w:tcW w:w="1060" w:type="dxa"/>
            <w:tcBorders>
              <w:top w:val="nil"/>
              <w:left w:val="nil"/>
              <w:bottom w:val="nil"/>
              <w:right w:val="nil"/>
            </w:tcBorders>
            <w:shd w:val="clear" w:color="auto" w:fill="auto"/>
            <w:noWrap/>
            <w:vAlign w:val="bottom"/>
            <w:hideMark/>
          </w:tcPr>
          <w:p w14:paraId="14FA8004" w14:textId="77777777" w:rsidR="00C67F92" w:rsidRPr="00C22161" w:rsidRDefault="00C67F92" w:rsidP="00C67F92">
            <w:pPr>
              <w:jc w:val="right"/>
              <w:rPr>
                <w:rFonts w:cs="Arial"/>
                <w:sz w:val="18"/>
                <w:szCs w:val="18"/>
              </w:rPr>
            </w:pPr>
            <w:r w:rsidRPr="00C22161">
              <w:rPr>
                <w:rFonts w:cs="Arial"/>
                <w:sz w:val="18"/>
                <w:szCs w:val="18"/>
              </w:rPr>
              <w:t>0</w:t>
            </w:r>
          </w:p>
        </w:tc>
        <w:tc>
          <w:tcPr>
            <w:tcW w:w="940" w:type="dxa"/>
            <w:tcBorders>
              <w:top w:val="nil"/>
              <w:left w:val="nil"/>
              <w:bottom w:val="nil"/>
              <w:right w:val="nil"/>
            </w:tcBorders>
            <w:shd w:val="clear" w:color="000000" w:fill="D9D9D9"/>
            <w:noWrap/>
            <w:vAlign w:val="bottom"/>
            <w:hideMark/>
          </w:tcPr>
          <w:p w14:paraId="690DDF49" w14:textId="77777777" w:rsidR="00C67F92" w:rsidRPr="00C22161" w:rsidRDefault="00C67F92" w:rsidP="00C67F92">
            <w:pPr>
              <w:jc w:val="right"/>
              <w:rPr>
                <w:rFonts w:cs="Arial"/>
                <w:sz w:val="18"/>
                <w:szCs w:val="18"/>
              </w:rPr>
            </w:pPr>
            <w:r w:rsidRPr="00C22161">
              <w:rPr>
                <w:rFonts w:cs="Arial"/>
                <w:sz w:val="18"/>
                <w:szCs w:val="18"/>
              </w:rPr>
              <w:t>0</w:t>
            </w:r>
          </w:p>
        </w:tc>
      </w:tr>
      <w:tr w:rsidR="00C67F92" w:rsidRPr="00C22161" w14:paraId="06476293" w14:textId="77777777" w:rsidTr="00C67F92">
        <w:trPr>
          <w:trHeight w:val="240"/>
        </w:trPr>
        <w:tc>
          <w:tcPr>
            <w:tcW w:w="4480" w:type="dxa"/>
            <w:tcBorders>
              <w:top w:val="nil"/>
              <w:left w:val="nil"/>
              <w:bottom w:val="nil"/>
              <w:right w:val="nil"/>
            </w:tcBorders>
            <w:shd w:val="clear" w:color="auto" w:fill="auto"/>
            <w:noWrap/>
            <w:vAlign w:val="bottom"/>
            <w:hideMark/>
          </w:tcPr>
          <w:p w14:paraId="16EB80F5" w14:textId="0D3CBA28" w:rsidR="00C67F92" w:rsidRPr="00C22161" w:rsidRDefault="00C67F92" w:rsidP="00C67F92">
            <w:pPr>
              <w:rPr>
                <w:rFonts w:cs="Arial"/>
                <w:b/>
                <w:bCs/>
                <w:sz w:val="18"/>
                <w:szCs w:val="18"/>
              </w:rPr>
            </w:pPr>
            <w:r w:rsidRPr="00C22161">
              <w:rPr>
                <w:rFonts w:cs="Arial"/>
                <w:b/>
                <w:bCs/>
                <w:sz w:val="18"/>
                <w:szCs w:val="18"/>
              </w:rPr>
              <w:t xml:space="preserve">Investments and </w:t>
            </w:r>
            <w:r w:rsidR="00715F8D">
              <w:rPr>
                <w:rFonts w:cs="Arial"/>
                <w:b/>
                <w:bCs/>
                <w:sz w:val="18"/>
                <w:szCs w:val="18"/>
              </w:rPr>
              <w:t>O</w:t>
            </w:r>
            <w:r w:rsidRPr="00C22161">
              <w:rPr>
                <w:rFonts w:cs="Arial"/>
                <w:b/>
                <w:bCs/>
                <w:sz w:val="18"/>
                <w:szCs w:val="18"/>
              </w:rPr>
              <w:t xml:space="preserve">ther </w:t>
            </w:r>
            <w:r w:rsidR="00715F8D">
              <w:rPr>
                <w:rFonts w:cs="Arial"/>
                <w:b/>
                <w:bCs/>
                <w:sz w:val="18"/>
                <w:szCs w:val="18"/>
              </w:rPr>
              <w:t>C</w:t>
            </w:r>
            <w:r w:rsidRPr="00C22161">
              <w:rPr>
                <w:rFonts w:cs="Arial"/>
                <w:b/>
                <w:bCs/>
                <w:sz w:val="18"/>
                <w:szCs w:val="18"/>
              </w:rPr>
              <w:t xml:space="preserve">ontractual </w:t>
            </w:r>
            <w:r w:rsidR="00715F8D">
              <w:rPr>
                <w:rFonts w:cs="Arial"/>
                <w:b/>
                <w:bCs/>
                <w:sz w:val="18"/>
                <w:szCs w:val="18"/>
              </w:rPr>
              <w:t>F</w:t>
            </w:r>
            <w:r w:rsidRPr="00C22161">
              <w:rPr>
                <w:rFonts w:cs="Arial"/>
                <w:b/>
                <w:bCs/>
                <w:sz w:val="18"/>
                <w:szCs w:val="18"/>
              </w:rPr>
              <w:t xml:space="preserve">inancial </w:t>
            </w:r>
            <w:r w:rsidR="00715F8D">
              <w:rPr>
                <w:rFonts w:cs="Arial"/>
                <w:b/>
                <w:bCs/>
                <w:sz w:val="18"/>
                <w:szCs w:val="18"/>
              </w:rPr>
              <w:t>A</w:t>
            </w:r>
            <w:r w:rsidRPr="00C22161">
              <w:rPr>
                <w:rFonts w:cs="Arial"/>
                <w:b/>
                <w:bCs/>
                <w:sz w:val="18"/>
                <w:szCs w:val="18"/>
              </w:rPr>
              <w:t>ssets</w:t>
            </w:r>
          </w:p>
        </w:tc>
        <w:tc>
          <w:tcPr>
            <w:tcW w:w="1000" w:type="dxa"/>
            <w:tcBorders>
              <w:top w:val="nil"/>
              <w:left w:val="nil"/>
              <w:bottom w:val="nil"/>
              <w:right w:val="nil"/>
            </w:tcBorders>
            <w:shd w:val="clear" w:color="000000" w:fill="D9D9D9"/>
            <w:noWrap/>
            <w:vAlign w:val="bottom"/>
            <w:hideMark/>
          </w:tcPr>
          <w:p w14:paraId="63BEEDED" w14:textId="77777777" w:rsidR="00C67F92" w:rsidRPr="00C22161" w:rsidRDefault="00C67F92" w:rsidP="00C67F92">
            <w:pPr>
              <w:jc w:val="right"/>
              <w:rPr>
                <w:rFonts w:cs="Arial"/>
                <w:sz w:val="18"/>
                <w:szCs w:val="18"/>
              </w:rPr>
            </w:pPr>
            <w:r w:rsidRPr="00C22161">
              <w:rPr>
                <w:rFonts w:cs="Arial"/>
                <w:sz w:val="18"/>
                <w:szCs w:val="18"/>
              </w:rPr>
              <w:t> </w:t>
            </w:r>
          </w:p>
        </w:tc>
        <w:tc>
          <w:tcPr>
            <w:tcW w:w="1060" w:type="dxa"/>
            <w:tcBorders>
              <w:top w:val="nil"/>
              <w:left w:val="nil"/>
              <w:bottom w:val="nil"/>
              <w:right w:val="nil"/>
            </w:tcBorders>
            <w:shd w:val="clear" w:color="auto" w:fill="auto"/>
            <w:noWrap/>
            <w:vAlign w:val="bottom"/>
            <w:hideMark/>
          </w:tcPr>
          <w:p w14:paraId="2EBA7C68" w14:textId="77777777" w:rsidR="00C67F92" w:rsidRPr="00C22161" w:rsidRDefault="00C67F92" w:rsidP="00C67F92">
            <w:pPr>
              <w:jc w:val="right"/>
              <w:rPr>
                <w:rFonts w:cs="Arial"/>
                <w:sz w:val="18"/>
                <w:szCs w:val="18"/>
              </w:rPr>
            </w:pPr>
          </w:p>
        </w:tc>
        <w:tc>
          <w:tcPr>
            <w:tcW w:w="1060" w:type="dxa"/>
            <w:tcBorders>
              <w:top w:val="nil"/>
              <w:left w:val="nil"/>
              <w:bottom w:val="nil"/>
              <w:right w:val="nil"/>
            </w:tcBorders>
            <w:shd w:val="clear" w:color="000000" w:fill="D9D9D9"/>
            <w:noWrap/>
            <w:vAlign w:val="bottom"/>
            <w:hideMark/>
          </w:tcPr>
          <w:p w14:paraId="43437D6B" w14:textId="77777777" w:rsidR="00C67F92" w:rsidRPr="00C22161" w:rsidRDefault="00C67F92" w:rsidP="00C67F92">
            <w:pPr>
              <w:jc w:val="right"/>
              <w:rPr>
                <w:rFonts w:cs="Arial"/>
                <w:sz w:val="18"/>
                <w:szCs w:val="18"/>
              </w:rPr>
            </w:pPr>
            <w:r w:rsidRPr="00C22161">
              <w:rPr>
                <w:rFonts w:cs="Arial"/>
                <w:sz w:val="18"/>
                <w:szCs w:val="18"/>
              </w:rPr>
              <w:t> </w:t>
            </w:r>
          </w:p>
        </w:tc>
        <w:tc>
          <w:tcPr>
            <w:tcW w:w="1060" w:type="dxa"/>
            <w:tcBorders>
              <w:top w:val="nil"/>
              <w:left w:val="nil"/>
              <w:bottom w:val="nil"/>
              <w:right w:val="nil"/>
            </w:tcBorders>
            <w:shd w:val="clear" w:color="auto" w:fill="auto"/>
            <w:noWrap/>
            <w:vAlign w:val="bottom"/>
            <w:hideMark/>
          </w:tcPr>
          <w:p w14:paraId="0F2F5155" w14:textId="77777777" w:rsidR="00C67F92" w:rsidRPr="00C22161" w:rsidRDefault="00C67F92" w:rsidP="00C67F92">
            <w:pPr>
              <w:jc w:val="right"/>
              <w:rPr>
                <w:rFonts w:cs="Arial"/>
                <w:sz w:val="18"/>
                <w:szCs w:val="18"/>
              </w:rPr>
            </w:pPr>
          </w:p>
        </w:tc>
        <w:tc>
          <w:tcPr>
            <w:tcW w:w="940" w:type="dxa"/>
            <w:tcBorders>
              <w:top w:val="nil"/>
              <w:left w:val="nil"/>
              <w:bottom w:val="nil"/>
              <w:right w:val="nil"/>
            </w:tcBorders>
            <w:shd w:val="clear" w:color="000000" w:fill="D9D9D9"/>
            <w:noWrap/>
            <w:vAlign w:val="bottom"/>
            <w:hideMark/>
          </w:tcPr>
          <w:p w14:paraId="254FED17" w14:textId="77777777" w:rsidR="00C67F92" w:rsidRPr="00C22161" w:rsidRDefault="00C67F92" w:rsidP="00C67F92">
            <w:pPr>
              <w:jc w:val="right"/>
              <w:rPr>
                <w:rFonts w:cs="Arial"/>
                <w:sz w:val="18"/>
                <w:szCs w:val="18"/>
              </w:rPr>
            </w:pPr>
            <w:r w:rsidRPr="00C22161">
              <w:rPr>
                <w:rFonts w:cs="Arial"/>
                <w:sz w:val="18"/>
                <w:szCs w:val="18"/>
              </w:rPr>
              <w:t> </w:t>
            </w:r>
          </w:p>
        </w:tc>
      </w:tr>
      <w:tr w:rsidR="00C67F92" w:rsidRPr="00C22161" w14:paraId="4B22FE70" w14:textId="77777777" w:rsidTr="00C67F92">
        <w:trPr>
          <w:trHeight w:val="240"/>
        </w:trPr>
        <w:tc>
          <w:tcPr>
            <w:tcW w:w="4480" w:type="dxa"/>
            <w:tcBorders>
              <w:top w:val="nil"/>
              <w:left w:val="nil"/>
              <w:bottom w:val="nil"/>
              <w:right w:val="nil"/>
            </w:tcBorders>
            <w:shd w:val="clear" w:color="auto" w:fill="auto"/>
            <w:noWrap/>
            <w:vAlign w:val="bottom"/>
            <w:hideMark/>
          </w:tcPr>
          <w:p w14:paraId="7B9D655C" w14:textId="3A714DCD" w:rsidR="00C67F92" w:rsidRPr="00C22161" w:rsidRDefault="00C67F92" w:rsidP="00C67F92">
            <w:pPr>
              <w:rPr>
                <w:rFonts w:cs="Arial"/>
                <w:sz w:val="18"/>
                <w:szCs w:val="18"/>
              </w:rPr>
            </w:pPr>
            <w:r w:rsidRPr="00C22161">
              <w:rPr>
                <w:rFonts w:cs="Arial"/>
                <w:sz w:val="18"/>
                <w:szCs w:val="18"/>
              </w:rPr>
              <w:t xml:space="preserve">Short-term </w:t>
            </w:r>
            <w:r w:rsidR="00715F8D">
              <w:rPr>
                <w:rFonts w:cs="Arial"/>
                <w:sz w:val="18"/>
                <w:szCs w:val="18"/>
              </w:rPr>
              <w:t>C</w:t>
            </w:r>
            <w:r w:rsidRPr="00C22161">
              <w:rPr>
                <w:rFonts w:cs="Arial"/>
                <w:sz w:val="18"/>
                <w:szCs w:val="18"/>
              </w:rPr>
              <w:t xml:space="preserve">ash </w:t>
            </w:r>
            <w:r w:rsidR="00715F8D">
              <w:rPr>
                <w:rFonts w:cs="Arial"/>
                <w:sz w:val="18"/>
                <w:szCs w:val="18"/>
              </w:rPr>
              <w:t>I</w:t>
            </w:r>
            <w:r w:rsidRPr="00C22161">
              <w:rPr>
                <w:rFonts w:cs="Arial"/>
                <w:sz w:val="18"/>
                <w:szCs w:val="18"/>
              </w:rPr>
              <w:t>nvestments</w:t>
            </w:r>
            <w:r w:rsidR="00920766">
              <w:rPr>
                <w:rFonts w:cs="Arial"/>
                <w:sz w:val="18"/>
                <w:szCs w:val="18"/>
              </w:rPr>
              <w:t>**</w:t>
            </w:r>
          </w:p>
        </w:tc>
        <w:tc>
          <w:tcPr>
            <w:tcW w:w="1000" w:type="dxa"/>
            <w:tcBorders>
              <w:top w:val="nil"/>
              <w:left w:val="nil"/>
              <w:bottom w:val="nil"/>
              <w:right w:val="nil"/>
            </w:tcBorders>
            <w:shd w:val="clear" w:color="000000" w:fill="D9D9D9"/>
            <w:noWrap/>
            <w:vAlign w:val="bottom"/>
            <w:hideMark/>
          </w:tcPr>
          <w:p w14:paraId="604670F5" w14:textId="77777777" w:rsidR="00C67F92" w:rsidRPr="00C22161" w:rsidRDefault="00C67F92" w:rsidP="00C67F92">
            <w:pPr>
              <w:jc w:val="right"/>
              <w:rPr>
                <w:rFonts w:cs="Arial"/>
                <w:sz w:val="18"/>
                <w:szCs w:val="18"/>
              </w:rPr>
            </w:pPr>
            <w:r w:rsidRPr="00C22161">
              <w:rPr>
                <w:rFonts w:cs="Arial"/>
                <w:sz w:val="18"/>
                <w:szCs w:val="18"/>
              </w:rPr>
              <w:t>28,664</w:t>
            </w:r>
          </w:p>
        </w:tc>
        <w:tc>
          <w:tcPr>
            <w:tcW w:w="1060" w:type="dxa"/>
            <w:tcBorders>
              <w:top w:val="nil"/>
              <w:left w:val="nil"/>
              <w:bottom w:val="nil"/>
              <w:right w:val="nil"/>
            </w:tcBorders>
            <w:shd w:val="clear" w:color="auto" w:fill="auto"/>
            <w:noWrap/>
            <w:vAlign w:val="bottom"/>
            <w:hideMark/>
          </w:tcPr>
          <w:p w14:paraId="09684EA2" w14:textId="77777777" w:rsidR="00C67F92" w:rsidRPr="00C22161" w:rsidRDefault="00C67F92" w:rsidP="00C67F92">
            <w:pPr>
              <w:jc w:val="right"/>
              <w:rPr>
                <w:rFonts w:cs="Arial"/>
                <w:sz w:val="18"/>
                <w:szCs w:val="18"/>
              </w:rPr>
            </w:pPr>
            <w:r w:rsidRPr="00C22161">
              <w:rPr>
                <w:rFonts w:cs="Arial"/>
                <w:sz w:val="18"/>
                <w:szCs w:val="18"/>
              </w:rPr>
              <w:t>28,664</w:t>
            </w:r>
          </w:p>
        </w:tc>
        <w:tc>
          <w:tcPr>
            <w:tcW w:w="1060" w:type="dxa"/>
            <w:tcBorders>
              <w:top w:val="nil"/>
              <w:left w:val="nil"/>
              <w:bottom w:val="nil"/>
              <w:right w:val="nil"/>
            </w:tcBorders>
            <w:shd w:val="clear" w:color="000000" w:fill="D9D9D9"/>
            <w:noWrap/>
            <w:vAlign w:val="bottom"/>
            <w:hideMark/>
          </w:tcPr>
          <w:p w14:paraId="019D5859" w14:textId="77777777" w:rsidR="00C67F92" w:rsidRPr="00C22161" w:rsidRDefault="00C67F92" w:rsidP="00C67F92">
            <w:pPr>
              <w:jc w:val="right"/>
              <w:rPr>
                <w:rFonts w:cs="Arial"/>
                <w:sz w:val="18"/>
                <w:szCs w:val="18"/>
              </w:rPr>
            </w:pPr>
            <w:r w:rsidRPr="00C22161">
              <w:rPr>
                <w:rFonts w:cs="Arial"/>
                <w:sz w:val="18"/>
                <w:szCs w:val="18"/>
              </w:rPr>
              <w:t>0</w:t>
            </w:r>
          </w:p>
        </w:tc>
        <w:tc>
          <w:tcPr>
            <w:tcW w:w="1060" w:type="dxa"/>
            <w:tcBorders>
              <w:top w:val="nil"/>
              <w:left w:val="nil"/>
              <w:bottom w:val="nil"/>
              <w:right w:val="nil"/>
            </w:tcBorders>
            <w:shd w:val="clear" w:color="auto" w:fill="auto"/>
            <w:noWrap/>
            <w:vAlign w:val="bottom"/>
            <w:hideMark/>
          </w:tcPr>
          <w:p w14:paraId="0C530A5A" w14:textId="77777777" w:rsidR="00C67F92" w:rsidRPr="00C22161" w:rsidRDefault="00C67F92" w:rsidP="00C67F92">
            <w:pPr>
              <w:jc w:val="right"/>
              <w:rPr>
                <w:rFonts w:cs="Arial"/>
                <w:sz w:val="18"/>
                <w:szCs w:val="18"/>
              </w:rPr>
            </w:pPr>
            <w:r w:rsidRPr="00C22161">
              <w:rPr>
                <w:rFonts w:cs="Arial"/>
                <w:sz w:val="18"/>
                <w:szCs w:val="18"/>
              </w:rPr>
              <w:t>0</w:t>
            </w:r>
          </w:p>
        </w:tc>
        <w:tc>
          <w:tcPr>
            <w:tcW w:w="940" w:type="dxa"/>
            <w:tcBorders>
              <w:top w:val="nil"/>
              <w:left w:val="nil"/>
              <w:bottom w:val="nil"/>
              <w:right w:val="nil"/>
            </w:tcBorders>
            <w:shd w:val="clear" w:color="000000" w:fill="D9D9D9"/>
            <w:noWrap/>
            <w:vAlign w:val="bottom"/>
            <w:hideMark/>
          </w:tcPr>
          <w:p w14:paraId="68C0E520" w14:textId="77777777" w:rsidR="00C67F92" w:rsidRPr="00C22161" w:rsidRDefault="00C67F92" w:rsidP="00C67F92">
            <w:pPr>
              <w:jc w:val="right"/>
              <w:rPr>
                <w:rFonts w:cs="Arial"/>
                <w:sz w:val="18"/>
                <w:szCs w:val="18"/>
              </w:rPr>
            </w:pPr>
            <w:r w:rsidRPr="00C22161">
              <w:rPr>
                <w:rFonts w:cs="Arial"/>
                <w:sz w:val="18"/>
                <w:szCs w:val="18"/>
              </w:rPr>
              <w:t>0</w:t>
            </w:r>
          </w:p>
        </w:tc>
      </w:tr>
      <w:tr w:rsidR="00C67F92" w:rsidRPr="00C22161" w14:paraId="792FBCB8" w14:textId="77777777" w:rsidTr="00C67F92">
        <w:trPr>
          <w:trHeight w:val="240"/>
        </w:trPr>
        <w:tc>
          <w:tcPr>
            <w:tcW w:w="4480" w:type="dxa"/>
            <w:tcBorders>
              <w:top w:val="nil"/>
              <w:left w:val="nil"/>
              <w:bottom w:val="nil"/>
              <w:right w:val="nil"/>
            </w:tcBorders>
            <w:shd w:val="clear" w:color="auto" w:fill="auto"/>
            <w:noWrap/>
            <w:vAlign w:val="bottom"/>
            <w:hideMark/>
          </w:tcPr>
          <w:p w14:paraId="1887EFF2" w14:textId="395B21A6" w:rsidR="00C67F92" w:rsidRPr="00C22161" w:rsidRDefault="00C67F92">
            <w:pPr>
              <w:rPr>
                <w:rFonts w:cs="Arial"/>
                <w:sz w:val="18"/>
                <w:szCs w:val="18"/>
              </w:rPr>
            </w:pPr>
            <w:r w:rsidRPr="00C22161">
              <w:rPr>
                <w:rFonts w:cs="Arial"/>
                <w:sz w:val="18"/>
                <w:szCs w:val="18"/>
              </w:rPr>
              <w:t xml:space="preserve">Foreign </w:t>
            </w:r>
            <w:r w:rsidR="00715F8D">
              <w:rPr>
                <w:rFonts w:cs="Arial"/>
                <w:sz w:val="18"/>
                <w:szCs w:val="18"/>
              </w:rPr>
              <w:t>E</w:t>
            </w:r>
            <w:r w:rsidRPr="00C22161">
              <w:rPr>
                <w:rFonts w:cs="Arial"/>
                <w:sz w:val="18"/>
                <w:szCs w:val="18"/>
              </w:rPr>
              <w:t xml:space="preserve">xchange </w:t>
            </w:r>
            <w:r w:rsidR="00715F8D">
              <w:rPr>
                <w:rFonts w:cs="Arial"/>
                <w:sz w:val="18"/>
                <w:szCs w:val="18"/>
              </w:rPr>
              <w:t>F</w:t>
            </w:r>
            <w:r w:rsidRPr="00C22161">
              <w:rPr>
                <w:rFonts w:cs="Arial"/>
                <w:sz w:val="18"/>
                <w:szCs w:val="18"/>
              </w:rPr>
              <w:t xml:space="preserve">orward </w:t>
            </w:r>
            <w:r w:rsidR="00715F8D">
              <w:rPr>
                <w:rFonts w:cs="Arial"/>
                <w:sz w:val="18"/>
                <w:szCs w:val="18"/>
              </w:rPr>
              <w:t>C</w:t>
            </w:r>
            <w:r w:rsidRPr="00C22161">
              <w:rPr>
                <w:rFonts w:cs="Arial"/>
                <w:sz w:val="18"/>
                <w:szCs w:val="18"/>
              </w:rPr>
              <w:t>ontract</w:t>
            </w:r>
          </w:p>
        </w:tc>
        <w:tc>
          <w:tcPr>
            <w:tcW w:w="1000" w:type="dxa"/>
            <w:tcBorders>
              <w:top w:val="nil"/>
              <w:left w:val="nil"/>
              <w:bottom w:val="nil"/>
              <w:right w:val="nil"/>
            </w:tcBorders>
            <w:shd w:val="clear" w:color="000000" w:fill="D9D9D9"/>
            <w:noWrap/>
            <w:vAlign w:val="bottom"/>
            <w:hideMark/>
          </w:tcPr>
          <w:p w14:paraId="320CE7EA" w14:textId="77777777" w:rsidR="00C67F92" w:rsidRPr="00C22161" w:rsidRDefault="00C67F92" w:rsidP="00C67F92">
            <w:pPr>
              <w:jc w:val="right"/>
              <w:rPr>
                <w:rFonts w:cs="Arial"/>
                <w:sz w:val="18"/>
                <w:szCs w:val="18"/>
              </w:rPr>
            </w:pPr>
            <w:r w:rsidRPr="00C22161">
              <w:rPr>
                <w:rFonts w:cs="Arial"/>
                <w:sz w:val="18"/>
                <w:szCs w:val="18"/>
              </w:rPr>
              <w:t>348</w:t>
            </w:r>
          </w:p>
        </w:tc>
        <w:tc>
          <w:tcPr>
            <w:tcW w:w="1060" w:type="dxa"/>
            <w:tcBorders>
              <w:top w:val="nil"/>
              <w:left w:val="nil"/>
              <w:bottom w:val="nil"/>
              <w:right w:val="nil"/>
            </w:tcBorders>
            <w:shd w:val="clear" w:color="auto" w:fill="auto"/>
            <w:noWrap/>
            <w:vAlign w:val="bottom"/>
            <w:hideMark/>
          </w:tcPr>
          <w:p w14:paraId="3429BD0C" w14:textId="77777777" w:rsidR="00C67F92" w:rsidRPr="00C22161" w:rsidRDefault="00C67F92" w:rsidP="00C67F92">
            <w:pPr>
              <w:jc w:val="right"/>
              <w:rPr>
                <w:rFonts w:cs="Arial"/>
                <w:sz w:val="18"/>
                <w:szCs w:val="18"/>
              </w:rPr>
            </w:pPr>
            <w:r w:rsidRPr="00C22161">
              <w:rPr>
                <w:rFonts w:cs="Arial"/>
                <w:sz w:val="18"/>
                <w:szCs w:val="18"/>
              </w:rPr>
              <w:t>348</w:t>
            </w:r>
          </w:p>
        </w:tc>
        <w:tc>
          <w:tcPr>
            <w:tcW w:w="1060" w:type="dxa"/>
            <w:tcBorders>
              <w:top w:val="nil"/>
              <w:left w:val="nil"/>
              <w:bottom w:val="nil"/>
              <w:right w:val="nil"/>
            </w:tcBorders>
            <w:shd w:val="clear" w:color="000000" w:fill="D9D9D9"/>
            <w:noWrap/>
            <w:vAlign w:val="bottom"/>
            <w:hideMark/>
          </w:tcPr>
          <w:p w14:paraId="40464250" w14:textId="77777777" w:rsidR="00C67F92" w:rsidRPr="00C22161" w:rsidRDefault="00C67F92" w:rsidP="00C67F92">
            <w:pPr>
              <w:jc w:val="right"/>
              <w:rPr>
                <w:rFonts w:cs="Arial"/>
                <w:sz w:val="18"/>
                <w:szCs w:val="18"/>
              </w:rPr>
            </w:pPr>
            <w:r w:rsidRPr="00C22161">
              <w:rPr>
                <w:rFonts w:cs="Arial"/>
                <w:sz w:val="18"/>
                <w:szCs w:val="18"/>
              </w:rPr>
              <w:t>0</w:t>
            </w:r>
          </w:p>
        </w:tc>
        <w:tc>
          <w:tcPr>
            <w:tcW w:w="1060" w:type="dxa"/>
            <w:tcBorders>
              <w:top w:val="nil"/>
              <w:left w:val="nil"/>
              <w:bottom w:val="nil"/>
              <w:right w:val="nil"/>
            </w:tcBorders>
            <w:shd w:val="clear" w:color="auto" w:fill="auto"/>
            <w:noWrap/>
            <w:vAlign w:val="bottom"/>
            <w:hideMark/>
          </w:tcPr>
          <w:p w14:paraId="626ABF71" w14:textId="77777777" w:rsidR="00C67F92" w:rsidRPr="00C22161" w:rsidRDefault="00C67F92" w:rsidP="00C67F92">
            <w:pPr>
              <w:jc w:val="right"/>
              <w:rPr>
                <w:rFonts w:cs="Arial"/>
                <w:sz w:val="18"/>
                <w:szCs w:val="18"/>
              </w:rPr>
            </w:pPr>
            <w:r w:rsidRPr="00C22161">
              <w:rPr>
                <w:rFonts w:cs="Arial"/>
                <w:sz w:val="18"/>
                <w:szCs w:val="18"/>
              </w:rPr>
              <w:t>0</w:t>
            </w:r>
          </w:p>
        </w:tc>
        <w:tc>
          <w:tcPr>
            <w:tcW w:w="940" w:type="dxa"/>
            <w:tcBorders>
              <w:top w:val="nil"/>
              <w:left w:val="nil"/>
              <w:bottom w:val="nil"/>
              <w:right w:val="nil"/>
            </w:tcBorders>
            <w:shd w:val="clear" w:color="000000" w:fill="D9D9D9"/>
            <w:noWrap/>
            <w:vAlign w:val="bottom"/>
            <w:hideMark/>
          </w:tcPr>
          <w:p w14:paraId="343F3DB9" w14:textId="77777777" w:rsidR="00C67F92" w:rsidRPr="00C22161" w:rsidRDefault="00C67F92" w:rsidP="00C67F92">
            <w:pPr>
              <w:jc w:val="right"/>
              <w:rPr>
                <w:rFonts w:cs="Arial"/>
                <w:sz w:val="18"/>
                <w:szCs w:val="18"/>
              </w:rPr>
            </w:pPr>
            <w:r w:rsidRPr="00C22161">
              <w:rPr>
                <w:rFonts w:cs="Arial"/>
                <w:sz w:val="18"/>
                <w:szCs w:val="18"/>
              </w:rPr>
              <w:t>0</w:t>
            </w:r>
          </w:p>
        </w:tc>
      </w:tr>
      <w:tr w:rsidR="00C67F92" w:rsidRPr="00C22161" w14:paraId="63D5A59A" w14:textId="77777777" w:rsidTr="00C67F92">
        <w:trPr>
          <w:trHeight w:val="240"/>
        </w:trPr>
        <w:tc>
          <w:tcPr>
            <w:tcW w:w="4480" w:type="dxa"/>
            <w:tcBorders>
              <w:top w:val="single" w:sz="4" w:space="0" w:color="auto"/>
              <w:left w:val="nil"/>
              <w:bottom w:val="single" w:sz="4" w:space="0" w:color="auto"/>
              <w:right w:val="nil"/>
            </w:tcBorders>
            <w:shd w:val="clear" w:color="auto" w:fill="auto"/>
            <w:noWrap/>
            <w:vAlign w:val="bottom"/>
            <w:hideMark/>
          </w:tcPr>
          <w:p w14:paraId="3767C8DE" w14:textId="77777777" w:rsidR="00C67F92" w:rsidRPr="00C22161" w:rsidRDefault="00C67F92" w:rsidP="00C67F92">
            <w:pPr>
              <w:rPr>
                <w:rFonts w:cs="Arial"/>
                <w:b/>
                <w:bCs/>
                <w:sz w:val="18"/>
                <w:szCs w:val="18"/>
              </w:rPr>
            </w:pPr>
            <w:r w:rsidRPr="00C22161">
              <w:rPr>
                <w:rFonts w:cs="Arial"/>
                <w:b/>
                <w:bCs/>
                <w:sz w:val="18"/>
                <w:szCs w:val="18"/>
              </w:rPr>
              <w:t>Total</w:t>
            </w:r>
          </w:p>
        </w:tc>
        <w:tc>
          <w:tcPr>
            <w:tcW w:w="1000" w:type="dxa"/>
            <w:tcBorders>
              <w:top w:val="single" w:sz="4" w:space="0" w:color="auto"/>
              <w:left w:val="nil"/>
              <w:bottom w:val="single" w:sz="4" w:space="0" w:color="auto"/>
              <w:right w:val="nil"/>
            </w:tcBorders>
            <w:shd w:val="clear" w:color="000000" w:fill="D9D9D9"/>
            <w:noWrap/>
            <w:vAlign w:val="bottom"/>
            <w:hideMark/>
          </w:tcPr>
          <w:p w14:paraId="2391C763" w14:textId="77777777" w:rsidR="00C67F92" w:rsidRPr="00C22161" w:rsidRDefault="00C67F92" w:rsidP="00C67F92">
            <w:pPr>
              <w:jc w:val="right"/>
              <w:rPr>
                <w:rFonts w:cs="Arial"/>
                <w:b/>
                <w:bCs/>
                <w:sz w:val="18"/>
                <w:szCs w:val="18"/>
              </w:rPr>
            </w:pPr>
            <w:r w:rsidRPr="00C22161">
              <w:rPr>
                <w:rFonts w:cs="Arial"/>
                <w:b/>
                <w:bCs/>
                <w:sz w:val="18"/>
                <w:szCs w:val="18"/>
              </w:rPr>
              <w:t>31,255</w:t>
            </w:r>
          </w:p>
        </w:tc>
        <w:tc>
          <w:tcPr>
            <w:tcW w:w="1060" w:type="dxa"/>
            <w:tcBorders>
              <w:top w:val="single" w:sz="4" w:space="0" w:color="auto"/>
              <w:left w:val="nil"/>
              <w:bottom w:val="single" w:sz="4" w:space="0" w:color="auto"/>
              <w:right w:val="nil"/>
            </w:tcBorders>
            <w:shd w:val="clear" w:color="auto" w:fill="auto"/>
            <w:noWrap/>
            <w:vAlign w:val="bottom"/>
            <w:hideMark/>
          </w:tcPr>
          <w:p w14:paraId="2A9AF988" w14:textId="77777777" w:rsidR="00C67F92" w:rsidRPr="00C22161" w:rsidRDefault="00C67F92" w:rsidP="00C67F92">
            <w:pPr>
              <w:jc w:val="right"/>
              <w:rPr>
                <w:rFonts w:cs="Arial"/>
                <w:b/>
                <w:bCs/>
                <w:sz w:val="18"/>
                <w:szCs w:val="18"/>
              </w:rPr>
            </w:pPr>
            <w:r w:rsidRPr="00C22161">
              <w:rPr>
                <w:rFonts w:cs="Arial"/>
                <w:b/>
                <w:bCs/>
                <w:sz w:val="18"/>
                <w:szCs w:val="18"/>
              </w:rPr>
              <w:t>30,964</w:t>
            </w:r>
          </w:p>
        </w:tc>
        <w:tc>
          <w:tcPr>
            <w:tcW w:w="1060" w:type="dxa"/>
            <w:tcBorders>
              <w:top w:val="single" w:sz="4" w:space="0" w:color="auto"/>
              <w:left w:val="nil"/>
              <w:bottom w:val="single" w:sz="4" w:space="0" w:color="auto"/>
              <w:right w:val="nil"/>
            </w:tcBorders>
            <w:shd w:val="clear" w:color="000000" w:fill="D9D9D9"/>
            <w:noWrap/>
            <w:vAlign w:val="bottom"/>
            <w:hideMark/>
          </w:tcPr>
          <w:p w14:paraId="1663A4B6" w14:textId="77777777" w:rsidR="00C67F92" w:rsidRPr="00C22161" w:rsidRDefault="00C67F92" w:rsidP="00C67F92">
            <w:pPr>
              <w:jc w:val="right"/>
              <w:rPr>
                <w:rFonts w:cs="Arial"/>
                <w:b/>
                <w:bCs/>
                <w:sz w:val="18"/>
                <w:szCs w:val="18"/>
              </w:rPr>
            </w:pPr>
            <w:r w:rsidRPr="00C22161">
              <w:rPr>
                <w:rFonts w:cs="Arial"/>
                <w:b/>
                <w:bCs/>
                <w:sz w:val="18"/>
                <w:szCs w:val="18"/>
              </w:rPr>
              <w:t>291</w:t>
            </w:r>
          </w:p>
        </w:tc>
        <w:tc>
          <w:tcPr>
            <w:tcW w:w="1060" w:type="dxa"/>
            <w:tcBorders>
              <w:top w:val="single" w:sz="4" w:space="0" w:color="auto"/>
              <w:left w:val="nil"/>
              <w:bottom w:val="single" w:sz="4" w:space="0" w:color="auto"/>
              <w:right w:val="nil"/>
            </w:tcBorders>
            <w:shd w:val="clear" w:color="auto" w:fill="auto"/>
            <w:noWrap/>
            <w:vAlign w:val="bottom"/>
            <w:hideMark/>
          </w:tcPr>
          <w:p w14:paraId="07B2867A" w14:textId="77777777" w:rsidR="00C67F92" w:rsidRPr="00C22161" w:rsidRDefault="00C67F92" w:rsidP="00C67F92">
            <w:pPr>
              <w:jc w:val="right"/>
              <w:rPr>
                <w:rFonts w:cs="Arial"/>
                <w:b/>
                <w:bCs/>
                <w:sz w:val="18"/>
                <w:szCs w:val="18"/>
              </w:rPr>
            </w:pPr>
            <w:r w:rsidRPr="00C22161">
              <w:rPr>
                <w:rFonts w:cs="Arial"/>
                <w:b/>
                <w:bCs/>
                <w:sz w:val="18"/>
                <w:szCs w:val="18"/>
              </w:rPr>
              <w:t>0</w:t>
            </w:r>
          </w:p>
        </w:tc>
        <w:tc>
          <w:tcPr>
            <w:tcW w:w="940" w:type="dxa"/>
            <w:tcBorders>
              <w:top w:val="single" w:sz="4" w:space="0" w:color="auto"/>
              <w:left w:val="nil"/>
              <w:bottom w:val="single" w:sz="4" w:space="0" w:color="auto"/>
              <w:right w:val="nil"/>
            </w:tcBorders>
            <w:shd w:val="clear" w:color="000000" w:fill="D9D9D9"/>
            <w:noWrap/>
            <w:vAlign w:val="bottom"/>
            <w:hideMark/>
          </w:tcPr>
          <w:p w14:paraId="66DDBE2D" w14:textId="77777777" w:rsidR="00C67F92" w:rsidRPr="00C22161" w:rsidRDefault="00C67F92" w:rsidP="00C67F92">
            <w:pPr>
              <w:jc w:val="right"/>
              <w:rPr>
                <w:rFonts w:cs="Arial"/>
                <w:b/>
                <w:bCs/>
                <w:sz w:val="18"/>
                <w:szCs w:val="18"/>
              </w:rPr>
            </w:pPr>
            <w:r w:rsidRPr="00C22161">
              <w:rPr>
                <w:rFonts w:cs="Arial"/>
                <w:b/>
                <w:bCs/>
                <w:sz w:val="18"/>
                <w:szCs w:val="18"/>
              </w:rPr>
              <w:t>0</w:t>
            </w:r>
          </w:p>
        </w:tc>
      </w:tr>
    </w:tbl>
    <w:p w14:paraId="163EFC4F" w14:textId="77777777" w:rsidR="00C67F92" w:rsidRDefault="00C67F92" w:rsidP="00C67F92">
      <w:pPr>
        <w:rPr>
          <w:rFonts w:cs="Arial"/>
        </w:rPr>
      </w:pPr>
    </w:p>
    <w:p w14:paraId="096223BE" w14:textId="77777777" w:rsidR="00C67F92" w:rsidRPr="009A384A" w:rsidRDefault="00C67F92" w:rsidP="00C67F92">
      <w:pPr>
        <w:rPr>
          <w:rFonts w:cs="Arial"/>
          <w:i/>
          <w:sz w:val="21"/>
          <w:szCs w:val="21"/>
        </w:rPr>
      </w:pPr>
      <w:r w:rsidRPr="009A384A">
        <w:rPr>
          <w:rFonts w:cs="Arial"/>
          <w:i/>
          <w:sz w:val="21"/>
          <w:szCs w:val="21"/>
        </w:rPr>
        <w:t xml:space="preserve">** </w:t>
      </w:r>
      <w:proofErr w:type="gramStart"/>
      <w:r w:rsidRPr="009A384A">
        <w:rPr>
          <w:rFonts w:cs="Arial"/>
          <w:i/>
          <w:sz w:val="21"/>
          <w:szCs w:val="21"/>
        </w:rPr>
        <w:t>Short term</w:t>
      </w:r>
      <w:proofErr w:type="gramEnd"/>
      <w:r w:rsidRPr="009A384A">
        <w:rPr>
          <w:rFonts w:cs="Arial"/>
          <w:i/>
          <w:sz w:val="21"/>
          <w:szCs w:val="21"/>
        </w:rPr>
        <w:t xml:space="preserve"> cash investments are held either with the Treasury Corporation of Victoria or with financial institutions that are Approved Deposit-taking Institutions.</w:t>
      </w:r>
    </w:p>
    <w:p w14:paraId="1501D69D" w14:textId="3ACC4454" w:rsidR="0015719E" w:rsidRDefault="0015719E">
      <w:pPr>
        <w:spacing w:after="200" w:line="276" w:lineRule="auto"/>
        <w:rPr>
          <w:rFonts w:cs="Arial"/>
        </w:rPr>
      </w:pPr>
      <w:r>
        <w:rPr>
          <w:rFonts w:cs="Arial"/>
        </w:rPr>
        <w:br w:type="page"/>
      </w:r>
    </w:p>
    <w:p w14:paraId="496612D2" w14:textId="77777777" w:rsidR="00C67F92" w:rsidRDefault="00C67F92" w:rsidP="00C67F92">
      <w:pPr>
        <w:rPr>
          <w:rFonts w:cs="Arial"/>
        </w:rPr>
      </w:pPr>
    </w:p>
    <w:p w14:paraId="02930D6C" w14:textId="21151034" w:rsidR="00C67F92" w:rsidRPr="001F751F" w:rsidRDefault="00C67F92" w:rsidP="004D3D4B">
      <w:pPr>
        <w:pStyle w:val="Heading5"/>
        <w:numPr>
          <w:ilvl w:val="0"/>
          <w:numId w:val="44"/>
        </w:numPr>
      </w:pPr>
      <w:r w:rsidRPr="001F751F">
        <w:t>Liquidity Risk</w:t>
      </w:r>
    </w:p>
    <w:p w14:paraId="5E76872E" w14:textId="77777777" w:rsidR="00C67F92" w:rsidRDefault="00C67F92" w:rsidP="00C67F92">
      <w:pPr>
        <w:rPr>
          <w:rFonts w:cs="Arial"/>
        </w:rPr>
      </w:pPr>
      <w:r w:rsidRPr="00E82E37">
        <w:rPr>
          <w:rFonts w:cs="Arial"/>
        </w:rPr>
        <w:t>Liquidity risk arises when the entity is unable to meet its contractual financial obligations as they fall due. The entity operates under the Government fair payments policy of settling financial obligations within 30 days and in the event of a dispute, makes payments within 30 days from the date of resolution. It also continuously manages risk through monitoring future cash flows and maturities planning to ensure adequate holding of high quality liquid assets and dealing in highly liquid markets.</w:t>
      </w:r>
    </w:p>
    <w:p w14:paraId="042CCA3B" w14:textId="77777777" w:rsidR="00C67F92" w:rsidRDefault="00C67F92" w:rsidP="00C67F92">
      <w:pPr>
        <w:rPr>
          <w:rFonts w:cs="Arial"/>
        </w:rPr>
      </w:pPr>
    </w:p>
    <w:p w14:paraId="4556EDBC" w14:textId="77777777" w:rsidR="00C67F92" w:rsidRPr="00E82E37" w:rsidRDefault="00C67F92" w:rsidP="00C67F92">
      <w:pPr>
        <w:tabs>
          <w:tab w:val="left" w:pos="525"/>
        </w:tabs>
        <w:rPr>
          <w:rFonts w:cs="Arial"/>
        </w:rPr>
      </w:pPr>
      <w:r w:rsidRPr="00E82E37">
        <w:rPr>
          <w:rFonts w:cs="Arial"/>
        </w:rPr>
        <w:t>The entity’s exposure to liquidity risk is deemed insignificant based on prior periods’ data and current assessment of risk. Cash for unexpected events is generally sourced from cash and cash equivalent assets.</w:t>
      </w:r>
    </w:p>
    <w:p w14:paraId="32EB16E5" w14:textId="77777777" w:rsidR="00C67F92" w:rsidRPr="00E82E37" w:rsidRDefault="00C67F92" w:rsidP="00C67F92">
      <w:pPr>
        <w:tabs>
          <w:tab w:val="left" w:pos="525"/>
        </w:tabs>
        <w:rPr>
          <w:rFonts w:cs="Arial"/>
        </w:rPr>
      </w:pPr>
    </w:p>
    <w:p w14:paraId="7FDA219C" w14:textId="77777777" w:rsidR="00C67F92" w:rsidRDefault="00C67F92" w:rsidP="00C67F92">
      <w:pPr>
        <w:rPr>
          <w:rFonts w:cs="Arial"/>
        </w:rPr>
      </w:pPr>
      <w:r w:rsidRPr="00E82E37">
        <w:rPr>
          <w:rFonts w:cs="Arial"/>
        </w:rPr>
        <w:t>Maximum exposure to liquidity risk is the carrying amounts of financial liabilities</w:t>
      </w:r>
      <w:r>
        <w:rPr>
          <w:rFonts w:cs="Arial"/>
        </w:rPr>
        <w:t>.</w:t>
      </w:r>
    </w:p>
    <w:p w14:paraId="6E485661" w14:textId="77777777" w:rsidR="00C67F92" w:rsidRPr="00E82E37" w:rsidRDefault="00C67F92" w:rsidP="00C67F92"/>
    <w:tbl>
      <w:tblPr>
        <w:tblW w:w="9060" w:type="dxa"/>
        <w:tblInd w:w="93" w:type="dxa"/>
        <w:tblLook w:val="04A0" w:firstRow="1" w:lastRow="0" w:firstColumn="1" w:lastColumn="0" w:noHBand="0" w:noVBand="1"/>
        <w:tblCaption w:val="10d) Liquidity Risk - Maturity Analysis of Contractual Financial Liabilities"/>
        <w:tblDescription w:val="Shows data for 2014–15 and previous financial year."/>
      </w:tblPr>
      <w:tblGrid>
        <w:gridCol w:w="2641"/>
        <w:gridCol w:w="1417"/>
        <w:gridCol w:w="1402"/>
        <w:gridCol w:w="1200"/>
        <w:gridCol w:w="1200"/>
        <w:gridCol w:w="1200"/>
      </w:tblGrid>
      <w:tr w:rsidR="00C67F92" w:rsidRPr="001939DF" w14:paraId="7C337787" w14:textId="77777777" w:rsidTr="00C67F92">
        <w:trPr>
          <w:trHeight w:val="240"/>
        </w:trPr>
        <w:tc>
          <w:tcPr>
            <w:tcW w:w="5460" w:type="dxa"/>
            <w:gridSpan w:val="3"/>
            <w:tcBorders>
              <w:top w:val="nil"/>
              <w:left w:val="nil"/>
              <w:bottom w:val="single" w:sz="4" w:space="0" w:color="auto"/>
              <w:right w:val="nil"/>
            </w:tcBorders>
            <w:shd w:val="clear" w:color="auto" w:fill="auto"/>
            <w:noWrap/>
            <w:vAlign w:val="bottom"/>
            <w:hideMark/>
          </w:tcPr>
          <w:p w14:paraId="0B080677" w14:textId="4BE012A4" w:rsidR="00C67F92" w:rsidRPr="001939DF" w:rsidRDefault="00C67F92" w:rsidP="00C67F92">
            <w:pPr>
              <w:rPr>
                <w:rFonts w:cs="Arial"/>
                <w:b/>
                <w:bCs/>
                <w:sz w:val="18"/>
                <w:szCs w:val="18"/>
              </w:rPr>
            </w:pPr>
            <w:r w:rsidRPr="001939DF">
              <w:rPr>
                <w:rFonts w:cs="Arial"/>
                <w:b/>
                <w:bCs/>
                <w:sz w:val="18"/>
                <w:szCs w:val="18"/>
              </w:rPr>
              <w:t xml:space="preserve">Maturity </w:t>
            </w:r>
            <w:r w:rsidR="002B19B4">
              <w:rPr>
                <w:rFonts w:cs="Arial"/>
                <w:b/>
                <w:bCs/>
                <w:sz w:val="18"/>
                <w:szCs w:val="18"/>
              </w:rPr>
              <w:t>A</w:t>
            </w:r>
            <w:r w:rsidRPr="001939DF">
              <w:rPr>
                <w:rFonts w:cs="Arial"/>
                <w:b/>
                <w:bCs/>
                <w:sz w:val="18"/>
                <w:szCs w:val="18"/>
              </w:rPr>
              <w:t xml:space="preserve">nalysis of </w:t>
            </w:r>
            <w:r w:rsidR="002B19B4">
              <w:rPr>
                <w:rFonts w:cs="Arial"/>
                <w:b/>
                <w:bCs/>
                <w:sz w:val="18"/>
                <w:szCs w:val="18"/>
              </w:rPr>
              <w:t>C</w:t>
            </w:r>
            <w:r w:rsidRPr="001939DF">
              <w:rPr>
                <w:rFonts w:cs="Arial"/>
                <w:b/>
                <w:bCs/>
                <w:sz w:val="18"/>
                <w:szCs w:val="18"/>
              </w:rPr>
              <w:t xml:space="preserve">ontractual </w:t>
            </w:r>
            <w:r w:rsidR="002B19B4">
              <w:rPr>
                <w:rFonts w:cs="Arial"/>
                <w:b/>
                <w:bCs/>
                <w:sz w:val="18"/>
                <w:szCs w:val="18"/>
              </w:rPr>
              <w:t>F</w:t>
            </w:r>
            <w:r w:rsidRPr="001939DF">
              <w:rPr>
                <w:rFonts w:cs="Arial"/>
                <w:b/>
                <w:bCs/>
                <w:sz w:val="18"/>
                <w:szCs w:val="18"/>
              </w:rPr>
              <w:t xml:space="preserve">inancial </w:t>
            </w:r>
            <w:r w:rsidR="002B19B4">
              <w:rPr>
                <w:rFonts w:cs="Arial"/>
                <w:b/>
                <w:bCs/>
                <w:sz w:val="18"/>
                <w:szCs w:val="18"/>
              </w:rPr>
              <w:t>L</w:t>
            </w:r>
            <w:r w:rsidRPr="001939DF">
              <w:rPr>
                <w:rFonts w:cs="Arial"/>
                <w:b/>
                <w:bCs/>
                <w:sz w:val="18"/>
                <w:szCs w:val="18"/>
              </w:rPr>
              <w:t>iabilities</w:t>
            </w:r>
          </w:p>
        </w:tc>
        <w:tc>
          <w:tcPr>
            <w:tcW w:w="1200" w:type="dxa"/>
            <w:tcBorders>
              <w:top w:val="nil"/>
              <w:left w:val="nil"/>
              <w:bottom w:val="single" w:sz="4" w:space="0" w:color="auto"/>
              <w:right w:val="nil"/>
            </w:tcBorders>
            <w:shd w:val="clear" w:color="auto" w:fill="auto"/>
            <w:noWrap/>
            <w:vAlign w:val="bottom"/>
            <w:hideMark/>
          </w:tcPr>
          <w:p w14:paraId="4DECABC4" w14:textId="77777777" w:rsidR="00C67F92" w:rsidRPr="001939DF" w:rsidRDefault="00C67F92" w:rsidP="00C67F92">
            <w:pPr>
              <w:rPr>
                <w:rFonts w:cs="Arial"/>
                <w:b/>
                <w:bCs/>
                <w:i/>
                <w:iCs/>
                <w:sz w:val="18"/>
                <w:szCs w:val="18"/>
              </w:rPr>
            </w:pPr>
            <w:r w:rsidRPr="001939DF">
              <w:rPr>
                <w:rFonts w:cs="Arial"/>
                <w:b/>
                <w:bCs/>
                <w:i/>
                <w:iCs/>
                <w:sz w:val="18"/>
                <w:szCs w:val="18"/>
              </w:rPr>
              <w:t> </w:t>
            </w:r>
          </w:p>
        </w:tc>
        <w:tc>
          <w:tcPr>
            <w:tcW w:w="1200" w:type="dxa"/>
            <w:tcBorders>
              <w:top w:val="nil"/>
              <w:left w:val="nil"/>
              <w:bottom w:val="single" w:sz="4" w:space="0" w:color="auto"/>
              <w:right w:val="nil"/>
            </w:tcBorders>
            <w:shd w:val="clear" w:color="auto" w:fill="auto"/>
            <w:noWrap/>
            <w:vAlign w:val="bottom"/>
            <w:hideMark/>
          </w:tcPr>
          <w:p w14:paraId="0B866250" w14:textId="77777777" w:rsidR="00C67F92" w:rsidRPr="001939DF" w:rsidRDefault="00C67F92" w:rsidP="00C67F92">
            <w:pPr>
              <w:rPr>
                <w:rFonts w:cs="Arial"/>
                <w:sz w:val="18"/>
                <w:szCs w:val="18"/>
              </w:rPr>
            </w:pPr>
            <w:r w:rsidRPr="001939DF">
              <w:rPr>
                <w:rFonts w:cs="Arial"/>
                <w:sz w:val="18"/>
                <w:szCs w:val="18"/>
              </w:rPr>
              <w:t> </w:t>
            </w:r>
          </w:p>
        </w:tc>
        <w:tc>
          <w:tcPr>
            <w:tcW w:w="1200" w:type="dxa"/>
            <w:tcBorders>
              <w:top w:val="nil"/>
              <w:left w:val="nil"/>
              <w:bottom w:val="single" w:sz="4" w:space="0" w:color="auto"/>
              <w:right w:val="nil"/>
            </w:tcBorders>
            <w:shd w:val="clear" w:color="auto" w:fill="auto"/>
            <w:noWrap/>
            <w:vAlign w:val="bottom"/>
            <w:hideMark/>
          </w:tcPr>
          <w:p w14:paraId="3D763DF3" w14:textId="77777777" w:rsidR="00C67F92" w:rsidRPr="001939DF" w:rsidRDefault="00C67F92" w:rsidP="00C67F92">
            <w:pPr>
              <w:jc w:val="right"/>
              <w:rPr>
                <w:rFonts w:cs="Arial"/>
                <w:b/>
                <w:bCs/>
                <w:i/>
                <w:iCs/>
                <w:sz w:val="18"/>
                <w:szCs w:val="18"/>
              </w:rPr>
            </w:pPr>
            <w:r w:rsidRPr="001939DF">
              <w:rPr>
                <w:rFonts w:cs="Arial"/>
                <w:b/>
                <w:bCs/>
                <w:i/>
                <w:iCs/>
                <w:sz w:val="18"/>
                <w:szCs w:val="18"/>
              </w:rPr>
              <w:t>$ '000</w:t>
            </w:r>
          </w:p>
        </w:tc>
      </w:tr>
      <w:tr w:rsidR="00C67F92" w:rsidRPr="001939DF" w14:paraId="3850A5FA" w14:textId="77777777" w:rsidTr="00C67F92">
        <w:trPr>
          <w:trHeight w:val="480"/>
        </w:trPr>
        <w:tc>
          <w:tcPr>
            <w:tcW w:w="2641" w:type="dxa"/>
            <w:tcBorders>
              <w:top w:val="nil"/>
              <w:left w:val="nil"/>
              <w:bottom w:val="nil"/>
              <w:right w:val="nil"/>
            </w:tcBorders>
            <w:shd w:val="clear" w:color="auto" w:fill="auto"/>
            <w:noWrap/>
            <w:vAlign w:val="bottom"/>
            <w:hideMark/>
          </w:tcPr>
          <w:p w14:paraId="5D7D7798" w14:textId="77777777" w:rsidR="00C67F92" w:rsidRPr="001939DF" w:rsidRDefault="00C67F92" w:rsidP="00C67F92">
            <w:pPr>
              <w:rPr>
                <w:rFonts w:cs="Arial"/>
                <w:b/>
                <w:bCs/>
                <w:sz w:val="18"/>
                <w:szCs w:val="18"/>
              </w:rPr>
            </w:pPr>
          </w:p>
        </w:tc>
        <w:tc>
          <w:tcPr>
            <w:tcW w:w="1417" w:type="dxa"/>
            <w:tcBorders>
              <w:top w:val="nil"/>
              <w:left w:val="nil"/>
              <w:bottom w:val="nil"/>
              <w:right w:val="nil"/>
            </w:tcBorders>
            <w:shd w:val="clear" w:color="000000" w:fill="D9D9D9"/>
            <w:hideMark/>
          </w:tcPr>
          <w:p w14:paraId="3161DE4F" w14:textId="6E37FC23" w:rsidR="00C67F92" w:rsidRPr="001939DF" w:rsidRDefault="00C67F92" w:rsidP="00C67F92">
            <w:pPr>
              <w:jc w:val="center"/>
              <w:rPr>
                <w:rFonts w:cs="Arial"/>
                <w:sz w:val="18"/>
                <w:szCs w:val="18"/>
              </w:rPr>
            </w:pPr>
            <w:r w:rsidRPr="001939DF">
              <w:rPr>
                <w:rFonts w:cs="Arial"/>
                <w:sz w:val="18"/>
                <w:szCs w:val="18"/>
              </w:rPr>
              <w:t xml:space="preserve">Carrying </w:t>
            </w:r>
            <w:r w:rsidR="002B19B4">
              <w:rPr>
                <w:rFonts w:cs="Arial"/>
                <w:sz w:val="18"/>
                <w:szCs w:val="18"/>
              </w:rPr>
              <w:t>A</w:t>
            </w:r>
            <w:r w:rsidRPr="001939DF">
              <w:rPr>
                <w:rFonts w:cs="Arial"/>
                <w:sz w:val="18"/>
                <w:szCs w:val="18"/>
              </w:rPr>
              <w:t>mount</w:t>
            </w:r>
          </w:p>
        </w:tc>
        <w:tc>
          <w:tcPr>
            <w:tcW w:w="1402" w:type="dxa"/>
            <w:tcBorders>
              <w:top w:val="nil"/>
              <w:left w:val="nil"/>
              <w:bottom w:val="nil"/>
              <w:right w:val="nil"/>
            </w:tcBorders>
            <w:shd w:val="clear" w:color="auto" w:fill="auto"/>
            <w:hideMark/>
          </w:tcPr>
          <w:p w14:paraId="129A393F" w14:textId="77777777" w:rsidR="00C67F92" w:rsidRPr="001939DF" w:rsidRDefault="00C67F92" w:rsidP="00C67F92">
            <w:pPr>
              <w:jc w:val="center"/>
              <w:rPr>
                <w:rFonts w:cs="Arial"/>
                <w:sz w:val="18"/>
                <w:szCs w:val="18"/>
              </w:rPr>
            </w:pPr>
            <w:r w:rsidRPr="001939DF">
              <w:rPr>
                <w:rFonts w:cs="Arial"/>
                <w:sz w:val="18"/>
                <w:szCs w:val="18"/>
              </w:rPr>
              <w:t>Nominal Amount</w:t>
            </w:r>
          </w:p>
        </w:tc>
        <w:tc>
          <w:tcPr>
            <w:tcW w:w="3600" w:type="dxa"/>
            <w:gridSpan w:val="3"/>
            <w:tcBorders>
              <w:top w:val="single" w:sz="4" w:space="0" w:color="auto"/>
              <w:left w:val="nil"/>
              <w:bottom w:val="single" w:sz="4" w:space="0" w:color="auto"/>
              <w:right w:val="nil"/>
            </w:tcBorders>
            <w:shd w:val="clear" w:color="auto" w:fill="auto"/>
            <w:noWrap/>
            <w:hideMark/>
          </w:tcPr>
          <w:p w14:paraId="4192D05F" w14:textId="74D0AD64" w:rsidR="00C67F92" w:rsidRPr="001939DF" w:rsidRDefault="00C67F92" w:rsidP="00C67F92">
            <w:pPr>
              <w:jc w:val="center"/>
              <w:rPr>
                <w:rFonts w:cs="Arial"/>
                <w:sz w:val="18"/>
                <w:szCs w:val="18"/>
              </w:rPr>
            </w:pPr>
            <w:r w:rsidRPr="001939DF">
              <w:rPr>
                <w:rFonts w:cs="Arial"/>
                <w:sz w:val="18"/>
                <w:szCs w:val="18"/>
              </w:rPr>
              <w:t xml:space="preserve">Maturity </w:t>
            </w:r>
            <w:r w:rsidR="00715F8D">
              <w:rPr>
                <w:rFonts w:cs="Arial"/>
                <w:sz w:val="18"/>
                <w:szCs w:val="18"/>
              </w:rPr>
              <w:t>D</w:t>
            </w:r>
            <w:r w:rsidRPr="001939DF">
              <w:rPr>
                <w:rFonts w:cs="Arial"/>
                <w:sz w:val="18"/>
                <w:szCs w:val="18"/>
              </w:rPr>
              <w:t>ates</w:t>
            </w:r>
          </w:p>
        </w:tc>
      </w:tr>
      <w:tr w:rsidR="00C67F92" w:rsidRPr="001939DF" w14:paraId="7B95382B" w14:textId="77777777" w:rsidTr="00C67F92">
        <w:trPr>
          <w:trHeight w:val="480"/>
        </w:trPr>
        <w:tc>
          <w:tcPr>
            <w:tcW w:w="2641" w:type="dxa"/>
            <w:tcBorders>
              <w:top w:val="nil"/>
              <w:left w:val="nil"/>
              <w:bottom w:val="single" w:sz="4" w:space="0" w:color="auto"/>
              <w:right w:val="nil"/>
            </w:tcBorders>
            <w:shd w:val="clear" w:color="auto" w:fill="auto"/>
            <w:noWrap/>
            <w:vAlign w:val="bottom"/>
            <w:hideMark/>
          </w:tcPr>
          <w:p w14:paraId="08FC3D04" w14:textId="77777777" w:rsidR="00C67F92" w:rsidRPr="001939DF" w:rsidRDefault="00C67F92" w:rsidP="00C67F92">
            <w:pPr>
              <w:rPr>
                <w:rFonts w:cs="Arial"/>
                <w:sz w:val="18"/>
                <w:szCs w:val="18"/>
              </w:rPr>
            </w:pPr>
            <w:r w:rsidRPr="001939DF">
              <w:rPr>
                <w:rFonts w:cs="Arial"/>
                <w:sz w:val="18"/>
                <w:szCs w:val="18"/>
              </w:rPr>
              <w:t> </w:t>
            </w:r>
          </w:p>
        </w:tc>
        <w:tc>
          <w:tcPr>
            <w:tcW w:w="1417" w:type="dxa"/>
            <w:tcBorders>
              <w:top w:val="nil"/>
              <w:left w:val="nil"/>
              <w:bottom w:val="single" w:sz="4" w:space="0" w:color="auto"/>
              <w:right w:val="nil"/>
            </w:tcBorders>
            <w:shd w:val="clear" w:color="000000" w:fill="D9D9D9"/>
            <w:hideMark/>
          </w:tcPr>
          <w:p w14:paraId="4FBD8A15" w14:textId="77777777" w:rsidR="00C67F92" w:rsidRPr="001939DF" w:rsidRDefault="00C67F92" w:rsidP="00C67F92">
            <w:pPr>
              <w:rPr>
                <w:rFonts w:cs="Arial"/>
                <w:sz w:val="18"/>
                <w:szCs w:val="18"/>
              </w:rPr>
            </w:pPr>
            <w:r w:rsidRPr="001939DF">
              <w:rPr>
                <w:rFonts w:cs="Arial"/>
                <w:sz w:val="18"/>
                <w:szCs w:val="18"/>
              </w:rPr>
              <w:t> </w:t>
            </w:r>
          </w:p>
        </w:tc>
        <w:tc>
          <w:tcPr>
            <w:tcW w:w="1402" w:type="dxa"/>
            <w:tcBorders>
              <w:top w:val="nil"/>
              <w:left w:val="nil"/>
              <w:bottom w:val="single" w:sz="4" w:space="0" w:color="auto"/>
              <w:right w:val="nil"/>
            </w:tcBorders>
            <w:shd w:val="clear" w:color="auto" w:fill="auto"/>
            <w:hideMark/>
          </w:tcPr>
          <w:p w14:paraId="35673A58" w14:textId="77777777" w:rsidR="00C67F92" w:rsidRPr="001939DF" w:rsidRDefault="00C67F92" w:rsidP="00C67F92">
            <w:pPr>
              <w:rPr>
                <w:rFonts w:cs="Arial"/>
                <w:sz w:val="18"/>
                <w:szCs w:val="18"/>
              </w:rPr>
            </w:pPr>
            <w:r w:rsidRPr="001939DF">
              <w:rPr>
                <w:rFonts w:cs="Arial"/>
                <w:sz w:val="18"/>
                <w:szCs w:val="18"/>
              </w:rPr>
              <w:t> </w:t>
            </w:r>
          </w:p>
        </w:tc>
        <w:tc>
          <w:tcPr>
            <w:tcW w:w="1200" w:type="dxa"/>
            <w:tcBorders>
              <w:top w:val="nil"/>
              <w:left w:val="nil"/>
              <w:bottom w:val="single" w:sz="4" w:space="0" w:color="auto"/>
              <w:right w:val="nil"/>
            </w:tcBorders>
            <w:shd w:val="clear" w:color="000000" w:fill="D9D9D9"/>
            <w:hideMark/>
          </w:tcPr>
          <w:p w14:paraId="54361F54" w14:textId="778C4568" w:rsidR="00C67F92" w:rsidRPr="001939DF" w:rsidRDefault="00715F8D" w:rsidP="00C67F92">
            <w:pPr>
              <w:rPr>
                <w:rFonts w:cs="Arial"/>
                <w:sz w:val="18"/>
                <w:szCs w:val="18"/>
              </w:rPr>
            </w:pPr>
            <w:r>
              <w:rPr>
                <w:rFonts w:cs="Arial"/>
                <w:sz w:val="18"/>
                <w:szCs w:val="18"/>
              </w:rPr>
              <w:t>L</w:t>
            </w:r>
            <w:r w:rsidR="00C67F92" w:rsidRPr="001939DF">
              <w:rPr>
                <w:rFonts w:cs="Arial"/>
                <w:sz w:val="18"/>
                <w:szCs w:val="18"/>
              </w:rPr>
              <w:t xml:space="preserve">ess than 1 </w:t>
            </w:r>
            <w:r>
              <w:rPr>
                <w:rFonts w:cs="Arial"/>
                <w:sz w:val="18"/>
                <w:szCs w:val="18"/>
              </w:rPr>
              <w:t>Y</w:t>
            </w:r>
            <w:r w:rsidR="00C67F92" w:rsidRPr="001939DF">
              <w:rPr>
                <w:rFonts w:cs="Arial"/>
                <w:sz w:val="18"/>
                <w:szCs w:val="18"/>
              </w:rPr>
              <w:t>ear</w:t>
            </w:r>
          </w:p>
        </w:tc>
        <w:tc>
          <w:tcPr>
            <w:tcW w:w="1200" w:type="dxa"/>
            <w:tcBorders>
              <w:top w:val="nil"/>
              <w:left w:val="nil"/>
              <w:bottom w:val="single" w:sz="4" w:space="0" w:color="auto"/>
              <w:right w:val="nil"/>
            </w:tcBorders>
            <w:shd w:val="clear" w:color="auto" w:fill="auto"/>
            <w:hideMark/>
          </w:tcPr>
          <w:p w14:paraId="3B5CBFCB" w14:textId="5B4FA40F" w:rsidR="00C67F92" w:rsidRPr="001939DF" w:rsidRDefault="00C67F92" w:rsidP="00C67F92">
            <w:pPr>
              <w:rPr>
                <w:rFonts w:cs="Arial"/>
                <w:sz w:val="18"/>
                <w:szCs w:val="18"/>
              </w:rPr>
            </w:pPr>
            <w:r w:rsidRPr="001939DF">
              <w:rPr>
                <w:rFonts w:cs="Arial"/>
                <w:sz w:val="18"/>
                <w:szCs w:val="18"/>
              </w:rPr>
              <w:t xml:space="preserve">1 - 5 </w:t>
            </w:r>
            <w:r w:rsidR="00715F8D">
              <w:rPr>
                <w:rFonts w:cs="Arial"/>
                <w:sz w:val="18"/>
                <w:szCs w:val="18"/>
              </w:rPr>
              <w:t>Y</w:t>
            </w:r>
            <w:r w:rsidRPr="001939DF">
              <w:rPr>
                <w:rFonts w:cs="Arial"/>
                <w:sz w:val="18"/>
                <w:szCs w:val="18"/>
              </w:rPr>
              <w:t>ears</w:t>
            </w:r>
          </w:p>
        </w:tc>
        <w:tc>
          <w:tcPr>
            <w:tcW w:w="1200" w:type="dxa"/>
            <w:tcBorders>
              <w:top w:val="nil"/>
              <w:left w:val="nil"/>
              <w:bottom w:val="single" w:sz="4" w:space="0" w:color="auto"/>
              <w:right w:val="nil"/>
            </w:tcBorders>
            <w:shd w:val="clear" w:color="000000" w:fill="D9D9D9"/>
            <w:hideMark/>
          </w:tcPr>
          <w:p w14:paraId="7036A642" w14:textId="1955C844" w:rsidR="00C67F92" w:rsidRPr="001939DF" w:rsidRDefault="00C67F92" w:rsidP="00C67F92">
            <w:pPr>
              <w:rPr>
                <w:rFonts w:cs="Arial"/>
                <w:sz w:val="18"/>
                <w:szCs w:val="18"/>
              </w:rPr>
            </w:pPr>
            <w:r w:rsidRPr="001939DF">
              <w:rPr>
                <w:rFonts w:cs="Arial"/>
                <w:sz w:val="18"/>
                <w:szCs w:val="18"/>
              </w:rPr>
              <w:t xml:space="preserve">5+ </w:t>
            </w:r>
            <w:r w:rsidR="00715F8D">
              <w:rPr>
                <w:rFonts w:cs="Arial"/>
                <w:sz w:val="18"/>
                <w:szCs w:val="18"/>
              </w:rPr>
              <w:t>Y</w:t>
            </w:r>
            <w:r w:rsidRPr="001939DF">
              <w:rPr>
                <w:rFonts w:cs="Arial"/>
                <w:sz w:val="18"/>
                <w:szCs w:val="18"/>
              </w:rPr>
              <w:t>ears</w:t>
            </w:r>
          </w:p>
        </w:tc>
      </w:tr>
      <w:tr w:rsidR="00C67F92" w:rsidRPr="001939DF" w14:paraId="350A8A17" w14:textId="77777777" w:rsidTr="00C67F92">
        <w:trPr>
          <w:trHeight w:val="240"/>
        </w:trPr>
        <w:tc>
          <w:tcPr>
            <w:tcW w:w="2641" w:type="dxa"/>
            <w:tcBorders>
              <w:top w:val="nil"/>
              <w:left w:val="nil"/>
              <w:bottom w:val="nil"/>
              <w:right w:val="nil"/>
            </w:tcBorders>
            <w:shd w:val="clear" w:color="auto" w:fill="auto"/>
            <w:noWrap/>
            <w:vAlign w:val="bottom"/>
            <w:hideMark/>
          </w:tcPr>
          <w:p w14:paraId="2698D61D" w14:textId="77777777" w:rsidR="00C67F92" w:rsidRPr="001939DF" w:rsidRDefault="00C67F92" w:rsidP="00C67F92">
            <w:pPr>
              <w:rPr>
                <w:rFonts w:cs="Arial"/>
                <w:b/>
                <w:bCs/>
                <w:sz w:val="18"/>
                <w:szCs w:val="18"/>
              </w:rPr>
            </w:pPr>
            <w:r w:rsidRPr="001939DF">
              <w:rPr>
                <w:rFonts w:cs="Arial"/>
                <w:b/>
                <w:bCs/>
                <w:sz w:val="18"/>
                <w:szCs w:val="18"/>
              </w:rPr>
              <w:t>2015</w:t>
            </w:r>
          </w:p>
        </w:tc>
        <w:tc>
          <w:tcPr>
            <w:tcW w:w="1417" w:type="dxa"/>
            <w:tcBorders>
              <w:top w:val="nil"/>
              <w:left w:val="nil"/>
              <w:bottom w:val="nil"/>
              <w:right w:val="nil"/>
            </w:tcBorders>
            <w:shd w:val="clear" w:color="000000" w:fill="D9D9D9"/>
            <w:hideMark/>
          </w:tcPr>
          <w:p w14:paraId="505AE030" w14:textId="77777777" w:rsidR="00C67F92" w:rsidRPr="001939DF" w:rsidRDefault="00C67F92" w:rsidP="00C67F92">
            <w:pPr>
              <w:rPr>
                <w:rFonts w:cs="Arial"/>
                <w:sz w:val="18"/>
                <w:szCs w:val="18"/>
              </w:rPr>
            </w:pPr>
            <w:r w:rsidRPr="001939DF">
              <w:rPr>
                <w:rFonts w:cs="Arial"/>
                <w:sz w:val="18"/>
                <w:szCs w:val="18"/>
              </w:rPr>
              <w:t> </w:t>
            </w:r>
          </w:p>
        </w:tc>
        <w:tc>
          <w:tcPr>
            <w:tcW w:w="1402" w:type="dxa"/>
            <w:tcBorders>
              <w:top w:val="nil"/>
              <w:left w:val="nil"/>
              <w:bottom w:val="nil"/>
              <w:right w:val="nil"/>
            </w:tcBorders>
            <w:shd w:val="clear" w:color="auto" w:fill="auto"/>
            <w:hideMark/>
          </w:tcPr>
          <w:p w14:paraId="4957807B" w14:textId="77777777" w:rsidR="00C67F92" w:rsidRPr="001939DF" w:rsidRDefault="00C67F92" w:rsidP="00C67F92">
            <w:pPr>
              <w:rPr>
                <w:rFonts w:cs="Arial"/>
                <w:sz w:val="18"/>
                <w:szCs w:val="18"/>
              </w:rPr>
            </w:pPr>
          </w:p>
        </w:tc>
        <w:tc>
          <w:tcPr>
            <w:tcW w:w="1200" w:type="dxa"/>
            <w:tcBorders>
              <w:top w:val="nil"/>
              <w:left w:val="nil"/>
              <w:bottom w:val="nil"/>
              <w:right w:val="nil"/>
            </w:tcBorders>
            <w:shd w:val="clear" w:color="000000" w:fill="D9D9D9"/>
            <w:hideMark/>
          </w:tcPr>
          <w:p w14:paraId="3CE8CFDE" w14:textId="77777777" w:rsidR="00C67F92" w:rsidRPr="001939DF" w:rsidRDefault="00C67F92" w:rsidP="00C67F92">
            <w:pPr>
              <w:rPr>
                <w:rFonts w:cs="Arial"/>
                <w:sz w:val="18"/>
                <w:szCs w:val="18"/>
              </w:rPr>
            </w:pPr>
            <w:r w:rsidRPr="001939DF">
              <w:rPr>
                <w:rFonts w:cs="Arial"/>
                <w:sz w:val="18"/>
                <w:szCs w:val="18"/>
              </w:rPr>
              <w:t> </w:t>
            </w:r>
          </w:p>
        </w:tc>
        <w:tc>
          <w:tcPr>
            <w:tcW w:w="1200" w:type="dxa"/>
            <w:tcBorders>
              <w:top w:val="nil"/>
              <w:left w:val="nil"/>
              <w:bottom w:val="nil"/>
              <w:right w:val="nil"/>
            </w:tcBorders>
            <w:shd w:val="clear" w:color="auto" w:fill="auto"/>
            <w:hideMark/>
          </w:tcPr>
          <w:p w14:paraId="4A7B41AD" w14:textId="77777777" w:rsidR="00C67F92" w:rsidRPr="001939DF" w:rsidRDefault="00C67F92" w:rsidP="00C67F92">
            <w:pPr>
              <w:rPr>
                <w:rFonts w:cs="Arial"/>
                <w:sz w:val="18"/>
                <w:szCs w:val="18"/>
              </w:rPr>
            </w:pPr>
          </w:p>
        </w:tc>
        <w:tc>
          <w:tcPr>
            <w:tcW w:w="1200" w:type="dxa"/>
            <w:tcBorders>
              <w:top w:val="nil"/>
              <w:left w:val="nil"/>
              <w:bottom w:val="nil"/>
              <w:right w:val="nil"/>
            </w:tcBorders>
            <w:shd w:val="clear" w:color="000000" w:fill="D9D9D9"/>
            <w:hideMark/>
          </w:tcPr>
          <w:p w14:paraId="7593755E" w14:textId="77777777" w:rsidR="00C67F92" w:rsidRPr="001939DF" w:rsidRDefault="00C67F92" w:rsidP="00C67F92">
            <w:pPr>
              <w:rPr>
                <w:rFonts w:cs="Arial"/>
                <w:sz w:val="18"/>
                <w:szCs w:val="18"/>
              </w:rPr>
            </w:pPr>
            <w:r w:rsidRPr="001939DF">
              <w:rPr>
                <w:rFonts w:cs="Arial"/>
                <w:sz w:val="18"/>
                <w:szCs w:val="18"/>
              </w:rPr>
              <w:t> </w:t>
            </w:r>
          </w:p>
        </w:tc>
      </w:tr>
      <w:tr w:rsidR="00C67F92" w:rsidRPr="001939DF" w14:paraId="2D17FD73" w14:textId="77777777" w:rsidTr="00C67F92">
        <w:trPr>
          <w:trHeight w:val="240"/>
        </w:trPr>
        <w:tc>
          <w:tcPr>
            <w:tcW w:w="2641" w:type="dxa"/>
            <w:tcBorders>
              <w:top w:val="nil"/>
              <w:left w:val="nil"/>
              <w:bottom w:val="nil"/>
              <w:right w:val="nil"/>
            </w:tcBorders>
            <w:shd w:val="clear" w:color="auto" w:fill="auto"/>
            <w:noWrap/>
            <w:vAlign w:val="bottom"/>
            <w:hideMark/>
          </w:tcPr>
          <w:p w14:paraId="70606068" w14:textId="77777777" w:rsidR="00C67F92" w:rsidRPr="001939DF" w:rsidRDefault="00C67F92" w:rsidP="00C67F92">
            <w:pPr>
              <w:rPr>
                <w:rFonts w:cs="Arial"/>
                <w:b/>
                <w:bCs/>
                <w:sz w:val="18"/>
                <w:szCs w:val="18"/>
              </w:rPr>
            </w:pPr>
            <w:r w:rsidRPr="001939DF">
              <w:rPr>
                <w:rFonts w:cs="Arial"/>
                <w:b/>
                <w:bCs/>
                <w:sz w:val="18"/>
                <w:szCs w:val="18"/>
              </w:rPr>
              <w:t xml:space="preserve">Payables: </w:t>
            </w:r>
          </w:p>
        </w:tc>
        <w:tc>
          <w:tcPr>
            <w:tcW w:w="1417" w:type="dxa"/>
            <w:tcBorders>
              <w:top w:val="nil"/>
              <w:left w:val="nil"/>
              <w:bottom w:val="nil"/>
              <w:right w:val="nil"/>
            </w:tcBorders>
            <w:shd w:val="clear" w:color="000000" w:fill="D9D9D9"/>
            <w:noWrap/>
            <w:vAlign w:val="bottom"/>
            <w:hideMark/>
          </w:tcPr>
          <w:p w14:paraId="3C5F5DA2" w14:textId="77777777" w:rsidR="00C67F92" w:rsidRPr="001939DF" w:rsidRDefault="00C67F92" w:rsidP="00C67F92">
            <w:pPr>
              <w:jc w:val="right"/>
              <w:rPr>
                <w:rFonts w:cs="Arial"/>
                <w:sz w:val="18"/>
                <w:szCs w:val="18"/>
              </w:rPr>
            </w:pPr>
            <w:r w:rsidRPr="001939DF">
              <w:rPr>
                <w:rFonts w:cs="Arial"/>
                <w:sz w:val="18"/>
                <w:szCs w:val="18"/>
              </w:rPr>
              <w:t> </w:t>
            </w:r>
          </w:p>
        </w:tc>
        <w:tc>
          <w:tcPr>
            <w:tcW w:w="1402" w:type="dxa"/>
            <w:tcBorders>
              <w:top w:val="nil"/>
              <w:left w:val="nil"/>
              <w:bottom w:val="nil"/>
              <w:right w:val="nil"/>
            </w:tcBorders>
            <w:shd w:val="clear" w:color="auto" w:fill="auto"/>
            <w:noWrap/>
            <w:vAlign w:val="bottom"/>
            <w:hideMark/>
          </w:tcPr>
          <w:p w14:paraId="3197E067" w14:textId="77777777" w:rsidR="00C67F92" w:rsidRPr="001939DF" w:rsidRDefault="00C67F92" w:rsidP="00C67F92">
            <w:pPr>
              <w:jc w:val="right"/>
              <w:rPr>
                <w:rFonts w:cs="Arial"/>
                <w:sz w:val="18"/>
                <w:szCs w:val="18"/>
              </w:rPr>
            </w:pPr>
          </w:p>
        </w:tc>
        <w:tc>
          <w:tcPr>
            <w:tcW w:w="1200" w:type="dxa"/>
            <w:tcBorders>
              <w:top w:val="nil"/>
              <w:left w:val="nil"/>
              <w:bottom w:val="nil"/>
              <w:right w:val="nil"/>
            </w:tcBorders>
            <w:shd w:val="clear" w:color="000000" w:fill="D9D9D9"/>
            <w:noWrap/>
            <w:vAlign w:val="bottom"/>
            <w:hideMark/>
          </w:tcPr>
          <w:p w14:paraId="2A888D03" w14:textId="77777777" w:rsidR="00C67F92" w:rsidRPr="001939DF" w:rsidRDefault="00C67F92" w:rsidP="00C67F92">
            <w:pPr>
              <w:jc w:val="right"/>
              <w:rPr>
                <w:rFonts w:cs="Arial"/>
                <w:sz w:val="18"/>
                <w:szCs w:val="18"/>
              </w:rPr>
            </w:pPr>
            <w:r w:rsidRPr="001939DF">
              <w:rPr>
                <w:rFonts w:cs="Arial"/>
                <w:sz w:val="18"/>
                <w:szCs w:val="18"/>
              </w:rPr>
              <w:t> </w:t>
            </w:r>
          </w:p>
        </w:tc>
        <w:tc>
          <w:tcPr>
            <w:tcW w:w="1200" w:type="dxa"/>
            <w:tcBorders>
              <w:top w:val="nil"/>
              <w:left w:val="nil"/>
              <w:bottom w:val="nil"/>
              <w:right w:val="nil"/>
            </w:tcBorders>
            <w:shd w:val="clear" w:color="auto" w:fill="auto"/>
            <w:noWrap/>
            <w:vAlign w:val="bottom"/>
            <w:hideMark/>
          </w:tcPr>
          <w:p w14:paraId="53966B67" w14:textId="77777777" w:rsidR="00C67F92" w:rsidRPr="001939DF" w:rsidRDefault="00C67F92" w:rsidP="00C67F92">
            <w:pPr>
              <w:jc w:val="right"/>
              <w:rPr>
                <w:rFonts w:cs="Arial"/>
                <w:sz w:val="18"/>
                <w:szCs w:val="18"/>
              </w:rPr>
            </w:pPr>
          </w:p>
        </w:tc>
        <w:tc>
          <w:tcPr>
            <w:tcW w:w="1200" w:type="dxa"/>
            <w:tcBorders>
              <w:top w:val="nil"/>
              <w:left w:val="nil"/>
              <w:bottom w:val="nil"/>
              <w:right w:val="nil"/>
            </w:tcBorders>
            <w:shd w:val="clear" w:color="000000" w:fill="D9D9D9"/>
            <w:noWrap/>
            <w:vAlign w:val="bottom"/>
            <w:hideMark/>
          </w:tcPr>
          <w:p w14:paraId="4CA33AEA" w14:textId="77777777" w:rsidR="00C67F92" w:rsidRPr="001939DF" w:rsidRDefault="00C67F92" w:rsidP="00C67F92">
            <w:pPr>
              <w:jc w:val="right"/>
              <w:rPr>
                <w:rFonts w:cs="Arial"/>
                <w:sz w:val="18"/>
                <w:szCs w:val="18"/>
              </w:rPr>
            </w:pPr>
            <w:r w:rsidRPr="001939DF">
              <w:rPr>
                <w:rFonts w:cs="Arial"/>
                <w:sz w:val="18"/>
                <w:szCs w:val="18"/>
              </w:rPr>
              <w:t> </w:t>
            </w:r>
          </w:p>
        </w:tc>
      </w:tr>
      <w:tr w:rsidR="00C67F92" w:rsidRPr="001939DF" w14:paraId="79EC49AA" w14:textId="77777777" w:rsidTr="00C67F92">
        <w:trPr>
          <w:trHeight w:val="240"/>
        </w:trPr>
        <w:tc>
          <w:tcPr>
            <w:tcW w:w="2641" w:type="dxa"/>
            <w:tcBorders>
              <w:top w:val="nil"/>
              <w:left w:val="nil"/>
              <w:bottom w:val="nil"/>
              <w:right w:val="nil"/>
            </w:tcBorders>
            <w:shd w:val="clear" w:color="auto" w:fill="auto"/>
            <w:noWrap/>
            <w:vAlign w:val="bottom"/>
            <w:hideMark/>
          </w:tcPr>
          <w:p w14:paraId="0C62E179" w14:textId="0AF09300" w:rsidR="00C67F92" w:rsidRPr="001939DF" w:rsidRDefault="00C67F92" w:rsidP="00C67F92">
            <w:pPr>
              <w:rPr>
                <w:rFonts w:cs="Arial"/>
                <w:sz w:val="18"/>
                <w:szCs w:val="18"/>
              </w:rPr>
            </w:pPr>
            <w:r w:rsidRPr="001939DF">
              <w:rPr>
                <w:rFonts w:cs="Arial"/>
                <w:sz w:val="18"/>
                <w:szCs w:val="18"/>
              </w:rPr>
              <w:t xml:space="preserve">Supplies and </w:t>
            </w:r>
            <w:r w:rsidR="00715F8D">
              <w:rPr>
                <w:rFonts w:cs="Arial"/>
                <w:sz w:val="18"/>
                <w:szCs w:val="18"/>
              </w:rPr>
              <w:t>S</w:t>
            </w:r>
            <w:r w:rsidRPr="001939DF">
              <w:rPr>
                <w:rFonts w:cs="Arial"/>
                <w:sz w:val="18"/>
                <w:szCs w:val="18"/>
              </w:rPr>
              <w:t>ervices</w:t>
            </w:r>
          </w:p>
        </w:tc>
        <w:tc>
          <w:tcPr>
            <w:tcW w:w="1417" w:type="dxa"/>
            <w:tcBorders>
              <w:top w:val="nil"/>
              <w:left w:val="nil"/>
              <w:bottom w:val="nil"/>
              <w:right w:val="nil"/>
            </w:tcBorders>
            <w:shd w:val="clear" w:color="000000" w:fill="D9D9D9"/>
            <w:noWrap/>
            <w:vAlign w:val="bottom"/>
            <w:hideMark/>
          </w:tcPr>
          <w:p w14:paraId="48709761" w14:textId="77777777" w:rsidR="00C67F92" w:rsidRPr="001939DF" w:rsidRDefault="00C67F92" w:rsidP="00C67F92">
            <w:pPr>
              <w:jc w:val="right"/>
              <w:rPr>
                <w:rFonts w:cs="Arial"/>
                <w:sz w:val="18"/>
                <w:szCs w:val="18"/>
              </w:rPr>
            </w:pPr>
            <w:r w:rsidRPr="001939DF">
              <w:rPr>
                <w:rFonts w:cs="Arial"/>
                <w:sz w:val="18"/>
                <w:szCs w:val="18"/>
              </w:rPr>
              <w:t>6,979</w:t>
            </w:r>
          </w:p>
        </w:tc>
        <w:tc>
          <w:tcPr>
            <w:tcW w:w="1402" w:type="dxa"/>
            <w:tcBorders>
              <w:top w:val="nil"/>
              <w:left w:val="nil"/>
              <w:bottom w:val="nil"/>
              <w:right w:val="nil"/>
            </w:tcBorders>
            <w:shd w:val="clear" w:color="auto" w:fill="auto"/>
            <w:noWrap/>
            <w:vAlign w:val="bottom"/>
            <w:hideMark/>
          </w:tcPr>
          <w:p w14:paraId="226C3576" w14:textId="77777777" w:rsidR="00C67F92" w:rsidRPr="001939DF" w:rsidRDefault="00C67F92" w:rsidP="00C67F92">
            <w:pPr>
              <w:jc w:val="right"/>
              <w:rPr>
                <w:rFonts w:cs="Arial"/>
                <w:sz w:val="18"/>
                <w:szCs w:val="18"/>
              </w:rPr>
            </w:pPr>
            <w:r w:rsidRPr="001939DF">
              <w:rPr>
                <w:rFonts w:cs="Arial"/>
                <w:sz w:val="18"/>
                <w:szCs w:val="18"/>
              </w:rPr>
              <w:t>6,979</w:t>
            </w:r>
          </w:p>
        </w:tc>
        <w:tc>
          <w:tcPr>
            <w:tcW w:w="1200" w:type="dxa"/>
            <w:tcBorders>
              <w:top w:val="nil"/>
              <w:left w:val="nil"/>
              <w:bottom w:val="nil"/>
              <w:right w:val="nil"/>
            </w:tcBorders>
            <w:shd w:val="clear" w:color="000000" w:fill="D9D9D9"/>
            <w:noWrap/>
            <w:vAlign w:val="bottom"/>
            <w:hideMark/>
          </w:tcPr>
          <w:p w14:paraId="2C4BC5D0" w14:textId="77777777" w:rsidR="00C67F92" w:rsidRPr="001939DF" w:rsidRDefault="00C67F92" w:rsidP="00C67F92">
            <w:pPr>
              <w:jc w:val="right"/>
              <w:rPr>
                <w:rFonts w:cs="Arial"/>
                <w:sz w:val="18"/>
                <w:szCs w:val="18"/>
              </w:rPr>
            </w:pPr>
            <w:r w:rsidRPr="001939DF">
              <w:rPr>
                <w:rFonts w:cs="Arial"/>
                <w:sz w:val="18"/>
                <w:szCs w:val="18"/>
              </w:rPr>
              <w:t>6,979</w:t>
            </w:r>
          </w:p>
        </w:tc>
        <w:tc>
          <w:tcPr>
            <w:tcW w:w="1200" w:type="dxa"/>
            <w:tcBorders>
              <w:top w:val="nil"/>
              <w:left w:val="nil"/>
              <w:bottom w:val="nil"/>
              <w:right w:val="nil"/>
            </w:tcBorders>
            <w:shd w:val="clear" w:color="auto" w:fill="auto"/>
            <w:noWrap/>
            <w:vAlign w:val="bottom"/>
            <w:hideMark/>
          </w:tcPr>
          <w:p w14:paraId="71F07D26" w14:textId="77777777" w:rsidR="00C67F92" w:rsidRPr="001939DF" w:rsidRDefault="00C67F92" w:rsidP="00C67F92">
            <w:pPr>
              <w:jc w:val="right"/>
              <w:rPr>
                <w:rFonts w:cs="Arial"/>
                <w:sz w:val="18"/>
                <w:szCs w:val="18"/>
              </w:rPr>
            </w:pPr>
            <w:r w:rsidRPr="001939DF">
              <w:rPr>
                <w:rFonts w:cs="Arial"/>
                <w:sz w:val="18"/>
                <w:szCs w:val="18"/>
              </w:rPr>
              <w:t>0</w:t>
            </w:r>
          </w:p>
        </w:tc>
        <w:tc>
          <w:tcPr>
            <w:tcW w:w="1200" w:type="dxa"/>
            <w:tcBorders>
              <w:top w:val="nil"/>
              <w:left w:val="nil"/>
              <w:bottom w:val="nil"/>
              <w:right w:val="nil"/>
            </w:tcBorders>
            <w:shd w:val="clear" w:color="000000" w:fill="D9D9D9"/>
            <w:noWrap/>
            <w:vAlign w:val="bottom"/>
            <w:hideMark/>
          </w:tcPr>
          <w:p w14:paraId="31FE0AAC" w14:textId="77777777" w:rsidR="00C67F92" w:rsidRPr="001939DF" w:rsidRDefault="00C67F92" w:rsidP="00C67F92">
            <w:pPr>
              <w:jc w:val="right"/>
              <w:rPr>
                <w:rFonts w:cs="Arial"/>
                <w:sz w:val="18"/>
                <w:szCs w:val="18"/>
              </w:rPr>
            </w:pPr>
            <w:r w:rsidRPr="001939DF">
              <w:rPr>
                <w:rFonts w:cs="Arial"/>
                <w:sz w:val="18"/>
                <w:szCs w:val="18"/>
              </w:rPr>
              <w:t>0</w:t>
            </w:r>
          </w:p>
        </w:tc>
      </w:tr>
      <w:tr w:rsidR="00C67F92" w:rsidRPr="001939DF" w14:paraId="79ED24EA" w14:textId="77777777" w:rsidTr="00C67F92">
        <w:trPr>
          <w:trHeight w:val="240"/>
        </w:trPr>
        <w:tc>
          <w:tcPr>
            <w:tcW w:w="2641" w:type="dxa"/>
            <w:tcBorders>
              <w:top w:val="nil"/>
              <w:left w:val="nil"/>
              <w:bottom w:val="nil"/>
              <w:right w:val="nil"/>
            </w:tcBorders>
            <w:shd w:val="clear" w:color="auto" w:fill="auto"/>
            <w:noWrap/>
            <w:vAlign w:val="bottom"/>
            <w:hideMark/>
          </w:tcPr>
          <w:p w14:paraId="78D2EF26" w14:textId="77777777" w:rsidR="00C67F92" w:rsidRPr="001939DF" w:rsidRDefault="00C67F92" w:rsidP="00C67F92">
            <w:pPr>
              <w:rPr>
                <w:rFonts w:cs="Arial"/>
                <w:b/>
                <w:bCs/>
                <w:sz w:val="18"/>
                <w:szCs w:val="18"/>
              </w:rPr>
            </w:pPr>
            <w:r w:rsidRPr="001939DF">
              <w:rPr>
                <w:rFonts w:cs="Arial"/>
                <w:b/>
                <w:bCs/>
                <w:sz w:val="18"/>
                <w:szCs w:val="18"/>
              </w:rPr>
              <w:t>Borrowings</w:t>
            </w:r>
          </w:p>
        </w:tc>
        <w:tc>
          <w:tcPr>
            <w:tcW w:w="1417" w:type="dxa"/>
            <w:tcBorders>
              <w:top w:val="nil"/>
              <w:left w:val="nil"/>
              <w:bottom w:val="nil"/>
              <w:right w:val="nil"/>
            </w:tcBorders>
            <w:shd w:val="clear" w:color="000000" w:fill="D9D9D9"/>
            <w:noWrap/>
            <w:vAlign w:val="bottom"/>
            <w:hideMark/>
          </w:tcPr>
          <w:p w14:paraId="4F2D7054" w14:textId="77777777" w:rsidR="00C67F92" w:rsidRPr="001939DF" w:rsidRDefault="00C67F92" w:rsidP="00C67F92">
            <w:pPr>
              <w:jc w:val="right"/>
              <w:rPr>
                <w:rFonts w:cs="Arial"/>
                <w:sz w:val="18"/>
                <w:szCs w:val="18"/>
              </w:rPr>
            </w:pPr>
            <w:r w:rsidRPr="001939DF">
              <w:rPr>
                <w:rFonts w:cs="Arial"/>
                <w:sz w:val="18"/>
                <w:szCs w:val="18"/>
              </w:rPr>
              <w:t> </w:t>
            </w:r>
          </w:p>
        </w:tc>
        <w:tc>
          <w:tcPr>
            <w:tcW w:w="1402" w:type="dxa"/>
            <w:tcBorders>
              <w:top w:val="nil"/>
              <w:left w:val="nil"/>
              <w:bottom w:val="nil"/>
              <w:right w:val="nil"/>
            </w:tcBorders>
            <w:shd w:val="clear" w:color="auto" w:fill="auto"/>
            <w:noWrap/>
            <w:vAlign w:val="bottom"/>
            <w:hideMark/>
          </w:tcPr>
          <w:p w14:paraId="1D3B132B" w14:textId="77777777" w:rsidR="00C67F92" w:rsidRPr="001939DF" w:rsidRDefault="00C67F92" w:rsidP="00C67F92">
            <w:pPr>
              <w:jc w:val="right"/>
              <w:rPr>
                <w:rFonts w:cs="Arial"/>
                <w:sz w:val="18"/>
                <w:szCs w:val="18"/>
              </w:rPr>
            </w:pPr>
          </w:p>
        </w:tc>
        <w:tc>
          <w:tcPr>
            <w:tcW w:w="1200" w:type="dxa"/>
            <w:tcBorders>
              <w:top w:val="nil"/>
              <w:left w:val="nil"/>
              <w:bottom w:val="nil"/>
              <w:right w:val="nil"/>
            </w:tcBorders>
            <w:shd w:val="clear" w:color="000000" w:fill="D9D9D9"/>
            <w:noWrap/>
            <w:vAlign w:val="bottom"/>
            <w:hideMark/>
          </w:tcPr>
          <w:p w14:paraId="7E5B2B7D" w14:textId="77777777" w:rsidR="00C67F92" w:rsidRPr="001939DF" w:rsidRDefault="00C67F92" w:rsidP="00C67F92">
            <w:pPr>
              <w:jc w:val="right"/>
              <w:rPr>
                <w:rFonts w:cs="Arial"/>
                <w:sz w:val="18"/>
                <w:szCs w:val="18"/>
              </w:rPr>
            </w:pPr>
            <w:r w:rsidRPr="001939DF">
              <w:rPr>
                <w:rFonts w:cs="Arial"/>
                <w:sz w:val="18"/>
                <w:szCs w:val="18"/>
              </w:rPr>
              <w:t> </w:t>
            </w:r>
          </w:p>
        </w:tc>
        <w:tc>
          <w:tcPr>
            <w:tcW w:w="1200" w:type="dxa"/>
            <w:tcBorders>
              <w:top w:val="nil"/>
              <w:left w:val="nil"/>
              <w:bottom w:val="nil"/>
              <w:right w:val="nil"/>
            </w:tcBorders>
            <w:shd w:val="clear" w:color="auto" w:fill="auto"/>
            <w:noWrap/>
            <w:vAlign w:val="bottom"/>
            <w:hideMark/>
          </w:tcPr>
          <w:p w14:paraId="0AA05692" w14:textId="77777777" w:rsidR="00C67F92" w:rsidRPr="001939DF" w:rsidRDefault="00C67F92" w:rsidP="00C67F92">
            <w:pPr>
              <w:jc w:val="right"/>
              <w:rPr>
                <w:rFonts w:cs="Arial"/>
                <w:sz w:val="18"/>
                <w:szCs w:val="18"/>
              </w:rPr>
            </w:pPr>
          </w:p>
        </w:tc>
        <w:tc>
          <w:tcPr>
            <w:tcW w:w="1200" w:type="dxa"/>
            <w:tcBorders>
              <w:top w:val="nil"/>
              <w:left w:val="nil"/>
              <w:bottom w:val="nil"/>
              <w:right w:val="nil"/>
            </w:tcBorders>
            <w:shd w:val="clear" w:color="000000" w:fill="D9D9D9"/>
            <w:noWrap/>
            <w:vAlign w:val="bottom"/>
            <w:hideMark/>
          </w:tcPr>
          <w:p w14:paraId="4425D1C4" w14:textId="77777777" w:rsidR="00C67F92" w:rsidRPr="001939DF" w:rsidRDefault="00C67F92" w:rsidP="00C67F92">
            <w:pPr>
              <w:jc w:val="right"/>
              <w:rPr>
                <w:rFonts w:cs="Arial"/>
                <w:sz w:val="18"/>
                <w:szCs w:val="18"/>
              </w:rPr>
            </w:pPr>
            <w:r w:rsidRPr="001939DF">
              <w:rPr>
                <w:rFonts w:cs="Arial"/>
                <w:sz w:val="18"/>
                <w:szCs w:val="18"/>
              </w:rPr>
              <w:t> </w:t>
            </w:r>
          </w:p>
        </w:tc>
      </w:tr>
      <w:tr w:rsidR="00C67F92" w:rsidRPr="001939DF" w14:paraId="341CD25E" w14:textId="77777777" w:rsidTr="00C67F92">
        <w:trPr>
          <w:trHeight w:val="240"/>
        </w:trPr>
        <w:tc>
          <w:tcPr>
            <w:tcW w:w="2641" w:type="dxa"/>
            <w:tcBorders>
              <w:top w:val="nil"/>
              <w:left w:val="nil"/>
              <w:bottom w:val="single" w:sz="4" w:space="0" w:color="auto"/>
              <w:right w:val="nil"/>
            </w:tcBorders>
            <w:shd w:val="clear" w:color="auto" w:fill="auto"/>
            <w:noWrap/>
            <w:vAlign w:val="bottom"/>
            <w:hideMark/>
          </w:tcPr>
          <w:p w14:paraId="19AE279C" w14:textId="4A44269D" w:rsidR="00C67F92" w:rsidRPr="001939DF" w:rsidRDefault="00C67F92" w:rsidP="00C67F92">
            <w:pPr>
              <w:rPr>
                <w:rFonts w:cs="Arial"/>
                <w:sz w:val="18"/>
                <w:szCs w:val="18"/>
              </w:rPr>
            </w:pPr>
            <w:r w:rsidRPr="001939DF">
              <w:rPr>
                <w:rFonts w:cs="Arial"/>
                <w:sz w:val="18"/>
                <w:szCs w:val="18"/>
              </w:rPr>
              <w:t xml:space="preserve">Lease </w:t>
            </w:r>
            <w:r w:rsidR="00715F8D">
              <w:rPr>
                <w:rFonts w:cs="Arial"/>
                <w:sz w:val="18"/>
                <w:szCs w:val="18"/>
              </w:rPr>
              <w:t>L</w:t>
            </w:r>
            <w:r w:rsidRPr="001939DF">
              <w:rPr>
                <w:rFonts w:cs="Arial"/>
                <w:sz w:val="18"/>
                <w:szCs w:val="18"/>
              </w:rPr>
              <w:t>iabilities</w:t>
            </w:r>
          </w:p>
        </w:tc>
        <w:tc>
          <w:tcPr>
            <w:tcW w:w="1417" w:type="dxa"/>
            <w:tcBorders>
              <w:top w:val="nil"/>
              <w:left w:val="nil"/>
              <w:bottom w:val="single" w:sz="4" w:space="0" w:color="auto"/>
              <w:right w:val="nil"/>
            </w:tcBorders>
            <w:shd w:val="clear" w:color="000000" w:fill="D9D9D9"/>
            <w:noWrap/>
            <w:vAlign w:val="bottom"/>
            <w:hideMark/>
          </w:tcPr>
          <w:p w14:paraId="4932563A" w14:textId="77777777" w:rsidR="00C67F92" w:rsidRPr="001939DF" w:rsidRDefault="00C67F92" w:rsidP="00C67F92">
            <w:pPr>
              <w:jc w:val="right"/>
              <w:rPr>
                <w:rFonts w:cs="Arial"/>
                <w:sz w:val="18"/>
                <w:szCs w:val="18"/>
              </w:rPr>
            </w:pPr>
            <w:r w:rsidRPr="001939DF">
              <w:rPr>
                <w:rFonts w:cs="Arial"/>
                <w:sz w:val="18"/>
                <w:szCs w:val="18"/>
              </w:rPr>
              <w:t>274</w:t>
            </w:r>
          </w:p>
        </w:tc>
        <w:tc>
          <w:tcPr>
            <w:tcW w:w="1402" w:type="dxa"/>
            <w:tcBorders>
              <w:top w:val="nil"/>
              <w:left w:val="nil"/>
              <w:bottom w:val="single" w:sz="4" w:space="0" w:color="auto"/>
              <w:right w:val="nil"/>
            </w:tcBorders>
            <w:shd w:val="clear" w:color="auto" w:fill="auto"/>
            <w:noWrap/>
            <w:vAlign w:val="bottom"/>
            <w:hideMark/>
          </w:tcPr>
          <w:p w14:paraId="2B22BEA5" w14:textId="77777777" w:rsidR="00C67F92" w:rsidRPr="001939DF" w:rsidRDefault="00C67F92" w:rsidP="00C67F92">
            <w:pPr>
              <w:jc w:val="right"/>
              <w:rPr>
                <w:rFonts w:cs="Arial"/>
                <w:sz w:val="18"/>
                <w:szCs w:val="18"/>
              </w:rPr>
            </w:pPr>
            <w:r w:rsidRPr="001939DF">
              <w:rPr>
                <w:rFonts w:cs="Arial"/>
                <w:sz w:val="18"/>
                <w:szCs w:val="18"/>
              </w:rPr>
              <w:t>290</w:t>
            </w:r>
          </w:p>
        </w:tc>
        <w:tc>
          <w:tcPr>
            <w:tcW w:w="1200" w:type="dxa"/>
            <w:tcBorders>
              <w:top w:val="nil"/>
              <w:left w:val="nil"/>
              <w:bottom w:val="nil"/>
              <w:right w:val="nil"/>
            </w:tcBorders>
            <w:shd w:val="clear" w:color="000000" w:fill="D9D9D9"/>
            <w:noWrap/>
            <w:vAlign w:val="bottom"/>
            <w:hideMark/>
          </w:tcPr>
          <w:p w14:paraId="6EF89608" w14:textId="77777777" w:rsidR="00C67F92" w:rsidRPr="001939DF" w:rsidRDefault="00C67F92" w:rsidP="00C67F92">
            <w:pPr>
              <w:jc w:val="right"/>
              <w:rPr>
                <w:rFonts w:cs="Arial"/>
                <w:sz w:val="18"/>
                <w:szCs w:val="18"/>
              </w:rPr>
            </w:pPr>
            <w:r w:rsidRPr="001939DF">
              <w:rPr>
                <w:rFonts w:cs="Arial"/>
                <w:sz w:val="18"/>
                <w:szCs w:val="18"/>
              </w:rPr>
              <w:t>140</w:t>
            </w:r>
          </w:p>
        </w:tc>
        <w:tc>
          <w:tcPr>
            <w:tcW w:w="1200" w:type="dxa"/>
            <w:tcBorders>
              <w:top w:val="nil"/>
              <w:left w:val="nil"/>
              <w:bottom w:val="nil"/>
              <w:right w:val="nil"/>
            </w:tcBorders>
            <w:shd w:val="clear" w:color="auto" w:fill="auto"/>
            <w:noWrap/>
            <w:vAlign w:val="bottom"/>
            <w:hideMark/>
          </w:tcPr>
          <w:p w14:paraId="51A0A5CB" w14:textId="77777777" w:rsidR="00C67F92" w:rsidRPr="001939DF" w:rsidRDefault="00C67F92" w:rsidP="00C67F92">
            <w:pPr>
              <w:jc w:val="right"/>
              <w:rPr>
                <w:rFonts w:cs="Arial"/>
                <w:sz w:val="18"/>
                <w:szCs w:val="18"/>
              </w:rPr>
            </w:pPr>
            <w:r w:rsidRPr="001939DF">
              <w:rPr>
                <w:rFonts w:cs="Arial"/>
                <w:sz w:val="18"/>
                <w:szCs w:val="18"/>
              </w:rPr>
              <w:t>150</w:t>
            </w:r>
          </w:p>
        </w:tc>
        <w:tc>
          <w:tcPr>
            <w:tcW w:w="1200" w:type="dxa"/>
            <w:tcBorders>
              <w:top w:val="nil"/>
              <w:left w:val="nil"/>
              <w:bottom w:val="single" w:sz="4" w:space="0" w:color="auto"/>
              <w:right w:val="nil"/>
            </w:tcBorders>
            <w:shd w:val="clear" w:color="000000" w:fill="D9D9D9"/>
            <w:noWrap/>
            <w:vAlign w:val="bottom"/>
            <w:hideMark/>
          </w:tcPr>
          <w:p w14:paraId="1B054460" w14:textId="77777777" w:rsidR="00C67F92" w:rsidRPr="001939DF" w:rsidRDefault="00C67F92" w:rsidP="00C67F92">
            <w:pPr>
              <w:jc w:val="right"/>
              <w:rPr>
                <w:rFonts w:cs="Arial"/>
                <w:sz w:val="18"/>
                <w:szCs w:val="18"/>
              </w:rPr>
            </w:pPr>
            <w:r w:rsidRPr="001939DF">
              <w:rPr>
                <w:rFonts w:cs="Arial"/>
                <w:sz w:val="18"/>
                <w:szCs w:val="18"/>
              </w:rPr>
              <w:t>0</w:t>
            </w:r>
          </w:p>
        </w:tc>
      </w:tr>
      <w:tr w:rsidR="00C67F92" w:rsidRPr="001939DF" w14:paraId="794EB36E" w14:textId="77777777" w:rsidTr="00C67F92">
        <w:trPr>
          <w:trHeight w:val="240"/>
        </w:trPr>
        <w:tc>
          <w:tcPr>
            <w:tcW w:w="2641" w:type="dxa"/>
            <w:tcBorders>
              <w:top w:val="nil"/>
              <w:left w:val="nil"/>
              <w:bottom w:val="single" w:sz="4" w:space="0" w:color="auto"/>
              <w:right w:val="nil"/>
            </w:tcBorders>
            <w:shd w:val="clear" w:color="auto" w:fill="auto"/>
            <w:noWrap/>
            <w:vAlign w:val="bottom"/>
            <w:hideMark/>
          </w:tcPr>
          <w:p w14:paraId="50BF4287" w14:textId="77777777" w:rsidR="00C67F92" w:rsidRPr="001939DF" w:rsidRDefault="00C67F92" w:rsidP="00C67F92">
            <w:pPr>
              <w:rPr>
                <w:rFonts w:cs="Arial"/>
                <w:b/>
                <w:bCs/>
                <w:sz w:val="18"/>
                <w:szCs w:val="18"/>
              </w:rPr>
            </w:pPr>
            <w:r w:rsidRPr="001939DF">
              <w:rPr>
                <w:rFonts w:cs="Arial"/>
                <w:b/>
                <w:bCs/>
                <w:sz w:val="18"/>
                <w:szCs w:val="18"/>
              </w:rPr>
              <w:t>Total</w:t>
            </w:r>
          </w:p>
        </w:tc>
        <w:tc>
          <w:tcPr>
            <w:tcW w:w="1417" w:type="dxa"/>
            <w:tcBorders>
              <w:top w:val="nil"/>
              <w:left w:val="nil"/>
              <w:bottom w:val="single" w:sz="4" w:space="0" w:color="auto"/>
              <w:right w:val="nil"/>
            </w:tcBorders>
            <w:shd w:val="clear" w:color="000000" w:fill="D9D9D9"/>
            <w:noWrap/>
            <w:vAlign w:val="bottom"/>
            <w:hideMark/>
          </w:tcPr>
          <w:p w14:paraId="546821D7" w14:textId="77777777" w:rsidR="00C67F92" w:rsidRPr="001939DF" w:rsidRDefault="00C67F92" w:rsidP="00C67F92">
            <w:pPr>
              <w:jc w:val="right"/>
              <w:rPr>
                <w:rFonts w:cs="Arial"/>
                <w:b/>
                <w:bCs/>
                <w:sz w:val="18"/>
                <w:szCs w:val="18"/>
              </w:rPr>
            </w:pPr>
            <w:r w:rsidRPr="001939DF">
              <w:rPr>
                <w:rFonts w:cs="Arial"/>
                <w:b/>
                <w:bCs/>
                <w:sz w:val="18"/>
                <w:szCs w:val="18"/>
              </w:rPr>
              <w:t>7,253</w:t>
            </w:r>
          </w:p>
        </w:tc>
        <w:tc>
          <w:tcPr>
            <w:tcW w:w="1402" w:type="dxa"/>
            <w:tcBorders>
              <w:top w:val="nil"/>
              <w:left w:val="nil"/>
              <w:bottom w:val="single" w:sz="4" w:space="0" w:color="auto"/>
              <w:right w:val="nil"/>
            </w:tcBorders>
            <w:shd w:val="clear" w:color="auto" w:fill="auto"/>
            <w:noWrap/>
            <w:vAlign w:val="bottom"/>
            <w:hideMark/>
          </w:tcPr>
          <w:p w14:paraId="39E7050E" w14:textId="77777777" w:rsidR="00C67F92" w:rsidRPr="001939DF" w:rsidRDefault="00C67F92" w:rsidP="00C67F92">
            <w:pPr>
              <w:jc w:val="right"/>
              <w:rPr>
                <w:rFonts w:cs="Arial"/>
                <w:b/>
                <w:bCs/>
                <w:sz w:val="18"/>
                <w:szCs w:val="18"/>
              </w:rPr>
            </w:pPr>
            <w:r w:rsidRPr="001939DF">
              <w:rPr>
                <w:rFonts w:cs="Arial"/>
                <w:b/>
                <w:bCs/>
                <w:sz w:val="18"/>
                <w:szCs w:val="18"/>
              </w:rPr>
              <w:t>7,269</w:t>
            </w:r>
          </w:p>
        </w:tc>
        <w:tc>
          <w:tcPr>
            <w:tcW w:w="1200" w:type="dxa"/>
            <w:tcBorders>
              <w:top w:val="single" w:sz="4" w:space="0" w:color="auto"/>
              <w:left w:val="nil"/>
              <w:bottom w:val="single" w:sz="4" w:space="0" w:color="auto"/>
              <w:right w:val="nil"/>
            </w:tcBorders>
            <w:shd w:val="clear" w:color="000000" w:fill="D9D9D9"/>
            <w:noWrap/>
            <w:vAlign w:val="bottom"/>
            <w:hideMark/>
          </w:tcPr>
          <w:p w14:paraId="6EB9BCA8" w14:textId="77777777" w:rsidR="00C67F92" w:rsidRPr="001939DF" w:rsidRDefault="00C67F92" w:rsidP="00C67F92">
            <w:pPr>
              <w:jc w:val="right"/>
              <w:rPr>
                <w:rFonts w:cs="Arial"/>
                <w:b/>
                <w:bCs/>
                <w:sz w:val="18"/>
                <w:szCs w:val="18"/>
              </w:rPr>
            </w:pPr>
            <w:r w:rsidRPr="001939DF">
              <w:rPr>
                <w:rFonts w:cs="Arial"/>
                <w:b/>
                <w:bCs/>
                <w:sz w:val="18"/>
                <w:szCs w:val="18"/>
              </w:rPr>
              <w:t>7,119</w:t>
            </w:r>
          </w:p>
        </w:tc>
        <w:tc>
          <w:tcPr>
            <w:tcW w:w="1200" w:type="dxa"/>
            <w:tcBorders>
              <w:top w:val="single" w:sz="4" w:space="0" w:color="auto"/>
              <w:left w:val="nil"/>
              <w:bottom w:val="single" w:sz="4" w:space="0" w:color="auto"/>
              <w:right w:val="nil"/>
            </w:tcBorders>
            <w:shd w:val="clear" w:color="auto" w:fill="auto"/>
            <w:noWrap/>
            <w:vAlign w:val="bottom"/>
            <w:hideMark/>
          </w:tcPr>
          <w:p w14:paraId="66875950" w14:textId="77777777" w:rsidR="00C67F92" w:rsidRPr="001939DF" w:rsidRDefault="00C67F92" w:rsidP="00C67F92">
            <w:pPr>
              <w:jc w:val="right"/>
              <w:rPr>
                <w:rFonts w:cs="Arial"/>
                <w:b/>
                <w:bCs/>
                <w:sz w:val="18"/>
                <w:szCs w:val="18"/>
              </w:rPr>
            </w:pPr>
            <w:r w:rsidRPr="001939DF">
              <w:rPr>
                <w:rFonts w:cs="Arial"/>
                <w:b/>
                <w:bCs/>
                <w:sz w:val="18"/>
                <w:szCs w:val="18"/>
              </w:rPr>
              <w:t>150</w:t>
            </w:r>
          </w:p>
        </w:tc>
        <w:tc>
          <w:tcPr>
            <w:tcW w:w="1200" w:type="dxa"/>
            <w:tcBorders>
              <w:top w:val="nil"/>
              <w:left w:val="nil"/>
              <w:bottom w:val="single" w:sz="4" w:space="0" w:color="auto"/>
              <w:right w:val="nil"/>
            </w:tcBorders>
            <w:shd w:val="clear" w:color="000000" w:fill="D9D9D9"/>
            <w:noWrap/>
            <w:vAlign w:val="bottom"/>
            <w:hideMark/>
          </w:tcPr>
          <w:p w14:paraId="717A3BA2" w14:textId="77777777" w:rsidR="00C67F92" w:rsidRPr="001939DF" w:rsidRDefault="00C67F92" w:rsidP="00C67F92">
            <w:pPr>
              <w:jc w:val="right"/>
              <w:rPr>
                <w:rFonts w:cs="Arial"/>
                <w:b/>
                <w:bCs/>
                <w:sz w:val="18"/>
                <w:szCs w:val="18"/>
              </w:rPr>
            </w:pPr>
            <w:r w:rsidRPr="001939DF">
              <w:rPr>
                <w:rFonts w:cs="Arial"/>
                <w:b/>
                <w:bCs/>
                <w:sz w:val="18"/>
                <w:szCs w:val="18"/>
              </w:rPr>
              <w:t>0</w:t>
            </w:r>
          </w:p>
        </w:tc>
      </w:tr>
      <w:tr w:rsidR="00C67F92" w:rsidRPr="001939DF" w14:paraId="501E56EA" w14:textId="77777777" w:rsidTr="00C67F92">
        <w:trPr>
          <w:trHeight w:val="240"/>
        </w:trPr>
        <w:tc>
          <w:tcPr>
            <w:tcW w:w="2641" w:type="dxa"/>
            <w:tcBorders>
              <w:top w:val="nil"/>
              <w:left w:val="nil"/>
              <w:bottom w:val="nil"/>
              <w:right w:val="nil"/>
            </w:tcBorders>
            <w:shd w:val="clear" w:color="auto" w:fill="auto"/>
            <w:noWrap/>
            <w:vAlign w:val="bottom"/>
            <w:hideMark/>
          </w:tcPr>
          <w:p w14:paraId="5B466D48" w14:textId="77777777" w:rsidR="00C67F92" w:rsidRPr="001939DF" w:rsidRDefault="00C67F92" w:rsidP="00C67F92">
            <w:pPr>
              <w:rPr>
                <w:rFonts w:cs="Arial"/>
                <w:b/>
                <w:bCs/>
                <w:sz w:val="18"/>
                <w:szCs w:val="18"/>
              </w:rPr>
            </w:pPr>
            <w:r w:rsidRPr="001939DF">
              <w:rPr>
                <w:rFonts w:cs="Arial"/>
                <w:b/>
                <w:bCs/>
                <w:sz w:val="18"/>
                <w:szCs w:val="18"/>
              </w:rPr>
              <w:t>2014</w:t>
            </w:r>
          </w:p>
        </w:tc>
        <w:tc>
          <w:tcPr>
            <w:tcW w:w="1417" w:type="dxa"/>
            <w:tcBorders>
              <w:top w:val="nil"/>
              <w:left w:val="nil"/>
              <w:bottom w:val="nil"/>
              <w:right w:val="nil"/>
            </w:tcBorders>
            <w:shd w:val="clear" w:color="000000" w:fill="D9D9D9"/>
            <w:noWrap/>
            <w:vAlign w:val="bottom"/>
            <w:hideMark/>
          </w:tcPr>
          <w:p w14:paraId="37DB59C5" w14:textId="77777777" w:rsidR="00C67F92" w:rsidRPr="001939DF" w:rsidRDefault="00C67F92" w:rsidP="00C67F92">
            <w:pPr>
              <w:jc w:val="right"/>
              <w:rPr>
                <w:rFonts w:cs="Arial"/>
                <w:sz w:val="18"/>
                <w:szCs w:val="18"/>
              </w:rPr>
            </w:pPr>
            <w:r w:rsidRPr="001939DF">
              <w:rPr>
                <w:rFonts w:cs="Arial"/>
                <w:sz w:val="18"/>
                <w:szCs w:val="18"/>
              </w:rPr>
              <w:t> </w:t>
            </w:r>
          </w:p>
        </w:tc>
        <w:tc>
          <w:tcPr>
            <w:tcW w:w="1402" w:type="dxa"/>
            <w:tcBorders>
              <w:top w:val="nil"/>
              <w:left w:val="nil"/>
              <w:bottom w:val="nil"/>
              <w:right w:val="nil"/>
            </w:tcBorders>
            <w:shd w:val="clear" w:color="auto" w:fill="auto"/>
            <w:noWrap/>
            <w:vAlign w:val="bottom"/>
            <w:hideMark/>
          </w:tcPr>
          <w:p w14:paraId="750FA2A5" w14:textId="77777777" w:rsidR="00C67F92" w:rsidRPr="001939DF" w:rsidRDefault="00C67F92" w:rsidP="00C67F92">
            <w:pPr>
              <w:jc w:val="right"/>
              <w:rPr>
                <w:rFonts w:cs="Arial"/>
                <w:sz w:val="18"/>
                <w:szCs w:val="18"/>
              </w:rPr>
            </w:pPr>
          </w:p>
        </w:tc>
        <w:tc>
          <w:tcPr>
            <w:tcW w:w="1200" w:type="dxa"/>
            <w:tcBorders>
              <w:top w:val="nil"/>
              <w:left w:val="nil"/>
              <w:bottom w:val="nil"/>
              <w:right w:val="nil"/>
            </w:tcBorders>
            <w:shd w:val="clear" w:color="000000" w:fill="D9D9D9"/>
            <w:noWrap/>
            <w:vAlign w:val="bottom"/>
            <w:hideMark/>
          </w:tcPr>
          <w:p w14:paraId="73DF8A1A" w14:textId="77777777" w:rsidR="00C67F92" w:rsidRPr="001939DF" w:rsidRDefault="00C67F92" w:rsidP="00C67F92">
            <w:pPr>
              <w:jc w:val="right"/>
              <w:rPr>
                <w:rFonts w:cs="Arial"/>
                <w:sz w:val="18"/>
                <w:szCs w:val="18"/>
              </w:rPr>
            </w:pPr>
            <w:r w:rsidRPr="001939DF">
              <w:rPr>
                <w:rFonts w:cs="Arial"/>
                <w:sz w:val="18"/>
                <w:szCs w:val="18"/>
              </w:rPr>
              <w:t> </w:t>
            </w:r>
          </w:p>
        </w:tc>
        <w:tc>
          <w:tcPr>
            <w:tcW w:w="1200" w:type="dxa"/>
            <w:tcBorders>
              <w:top w:val="nil"/>
              <w:left w:val="nil"/>
              <w:bottom w:val="nil"/>
              <w:right w:val="nil"/>
            </w:tcBorders>
            <w:shd w:val="clear" w:color="auto" w:fill="auto"/>
            <w:noWrap/>
            <w:vAlign w:val="bottom"/>
            <w:hideMark/>
          </w:tcPr>
          <w:p w14:paraId="61C1F284" w14:textId="77777777" w:rsidR="00C67F92" w:rsidRPr="001939DF" w:rsidRDefault="00C67F92" w:rsidP="00C67F92">
            <w:pPr>
              <w:jc w:val="right"/>
              <w:rPr>
                <w:rFonts w:cs="Arial"/>
                <w:sz w:val="18"/>
                <w:szCs w:val="18"/>
              </w:rPr>
            </w:pPr>
          </w:p>
        </w:tc>
        <w:tc>
          <w:tcPr>
            <w:tcW w:w="1200" w:type="dxa"/>
            <w:tcBorders>
              <w:top w:val="nil"/>
              <w:left w:val="nil"/>
              <w:bottom w:val="nil"/>
              <w:right w:val="nil"/>
            </w:tcBorders>
            <w:shd w:val="clear" w:color="000000" w:fill="D9D9D9"/>
            <w:noWrap/>
            <w:vAlign w:val="bottom"/>
            <w:hideMark/>
          </w:tcPr>
          <w:p w14:paraId="6881A185" w14:textId="77777777" w:rsidR="00C67F92" w:rsidRPr="001939DF" w:rsidRDefault="00C67F92" w:rsidP="00C67F92">
            <w:pPr>
              <w:jc w:val="right"/>
              <w:rPr>
                <w:rFonts w:cs="Arial"/>
                <w:sz w:val="18"/>
                <w:szCs w:val="18"/>
              </w:rPr>
            </w:pPr>
            <w:r w:rsidRPr="001939DF">
              <w:rPr>
                <w:rFonts w:cs="Arial"/>
                <w:sz w:val="18"/>
                <w:szCs w:val="18"/>
              </w:rPr>
              <w:t> </w:t>
            </w:r>
          </w:p>
        </w:tc>
      </w:tr>
      <w:tr w:rsidR="00C67F92" w:rsidRPr="001939DF" w14:paraId="3D46489D" w14:textId="77777777" w:rsidTr="00C67F92">
        <w:trPr>
          <w:trHeight w:val="240"/>
        </w:trPr>
        <w:tc>
          <w:tcPr>
            <w:tcW w:w="2641" w:type="dxa"/>
            <w:tcBorders>
              <w:top w:val="nil"/>
              <w:left w:val="nil"/>
              <w:bottom w:val="nil"/>
              <w:right w:val="nil"/>
            </w:tcBorders>
            <w:shd w:val="clear" w:color="auto" w:fill="auto"/>
            <w:noWrap/>
            <w:vAlign w:val="bottom"/>
            <w:hideMark/>
          </w:tcPr>
          <w:p w14:paraId="36F9228E" w14:textId="77777777" w:rsidR="00C67F92" w:rsidRPr="001939DF" w:rsidRDefault="00C67F92" w:rsidP="00C67F92">
            <w:pPr>
              <w:rPr>
                <w:rFonts w:cs="Arial"/>
                <w:b/>
                <w:bCs/>
                <w:sz w:val="18"/>
                <w:szCs w:val="18"/>
              </w:rPr>
            </w:pPr>
            <w:r w:rsidRPr="001939DF">
              <w:rPr>
                <w:rFonts w:cs="Arial"/>
                <w:b/>
                <w:bCs/>
                <w:sz w:val="18"/>
                <w:szCs w:val="18"/>
              </w:rPr>
              <w:t xml:space="preserve">Payables: </w:t>
            </w:r>
          </w:p>
        </w:tc>
        <w:tc>
          <w:tcPr>
            <w:tcW w:w="1417" w:type="dxa"/>
            <w:tcBorders>
              <w:top w:val="nil"/>
              <w:left w:val="nil"/>
              <w:bottom w:val="nil"/>
              <w:right w:val="nil"/>
            </w:tcBorders>
            <w:shd w:val="clear" w:color="000000" w:fill="D9D9D9"/>
            <w:noWrap/>
            <w:vAlign w:val="bottom"/>
            <w:hideMark/>
          </w:tcPr>
          <w:p w14:paraId="0EAF695F" w14:textId="77777777" w:rsidR="00C67F92" w:rsidRPr="001939DF" w:rsidRDefault="00C67F92" w:rsidP="00C67F92">
            <w:pPr>
              <w:jc w:val="right"/>
              <w:rPr>
                <w:rFonts w:cs="Arial"/>
                <w:sz w:val="18"/>
                <w:szCs w:val="18"/>
              </w:rPr>
            </w:pPr>
            <w:r w:rsidRPr="001939DF">
              <w:rPr>
                <w:rFonts w:cs="Arial"/>
                <w:sz w:val="18"/>
                <w:szCs w:val="18"/>
              </w:rPr>
              <w:t> </w:t>
            </w:r>
          </w:p>
        </w:tc>
        <w:tc>
          <w:tcPr>
            <w:tcW w:w="1402" w:type="dxa"/>
            <w:tcBorders>
              <w:top w:val="nil"/>
              <w:left w:val="nil"/>
              <w:bottom w:val="nil"/>
              <w:right w:val="nil"/>
            </w:tcBorders>
            <w:shd w:val="clear" w:color="auto" w:fill="auto"/>
            <w:noWrap/>
            <w:vAlign w:val="bottom"/>
            <w:hideMark/>
          </w:tcPr>
          <w:p w14:paraId="7A6A156F" w14:textId="77777777" w:rsidR="00C67F92" w:rsidRPr="001939DF" w:rsidRDefault="00C67F92" w:rsidP="00C67F92">
            <w:pPr>
              <w:jc w:val="right"/>
              <w:rPr>
                <w:rFonts w:cs="Arial"/>
                <w:sz w:val="18"/>
                <w:szCs w:val="18"/>
              </w:rPr>
            </w:pPr>
          </w:p>
        </w:tc>
        <w:tc>
          <w:tcPr>
            <w:tcW w:w="1200" w:type="dxa"/>
            <w:tcBorders>
              <w:top w:val="nil"/>
              <w:left w:val="nil"/>
              <w:bottom w:val="nil"/>
              <w:right w:val="nil"/>
            </w:tcBorders>
            <w:shd w:val="clear" w:color="000000" w:fill="D9D9D9"/>
            <w:noWrap/>
            <w:vAlign w:val="bottom"/>
            <w:hideMark/>
          </w:tcPr>
          <w:p w14:paraId="52C53ECE" w14:textId="77777777" w:rsidR="00C67F92" w:rsidRPr="001939DF" w:rsidRDefault="00C67F92" w:rsidP="00C67F92">
            <w:pPr>
              <w:jc w:val="right"/>
              <w:rPr>
                <w:rFonts w:cs="Arial"/>
                <w:sz w:val="18"/>
                <w:szCs w:val="18"/>
              </w:rPr>
            </w:pPr>
            <w:r w:rsidRPr="001939DF">
              <w:rPr>
                <w:rFonts w:cs="Arial"/>
                <w:sz w:val="18"/>
                <w:szCs w:val="18"/>
              </w:rPr>
              <w:t> </w:t>
            </w:r>
          </w:p>
        </w:tc>
        <w:tc>
          <w:tcPr>
            <w:tcW w:w="1200" w:type="dxa"/>
            <w:tcBorders>
              <w:top w:val="nil"/>
              <w:left w:val="nil"/>
              <w:bottom w:val="nil"/>
              <w:right w:val="nil"/>
            </w:tcBorders>
            <w:shd w:val="clear" w:color="auto" w:fill="auto"/>
            <w:noWrap/>
            <w:vAlign w:val="bottom"/>
            <w:hideMark/>
          </w:tcPr>
          <w:p w14:paraId="74074BDC" w14:textId="77777777" w:rsidR="00C67F92" w:rsidRPr="001939DF" w:rsidRDefault="00C67F92" w:rsidP="00C67F92">
            <w:pPr>
              <w:jc w:val="right"/>
              <w:rPr>
                <w:rFonts w:cs="Arial"/>
                <w:sz w:val="18"/>
                <w:szCs w:val="18"/>
              </w:rPr>
            </w:pPr>
          </w:p>
        </w:tc>
        <w:tc>
          <w:tcPr>
            <w:tcW w:w="1200" w:type="dxa"/>
            <w:tcBorders>
              <w:top w:val="nil"/>
              <w:left w:val="nil"/>
              <w:bottom w:val="nil"/>
              <w:right w:val="nil"/>
            </w:tcBorders>
            <w:shd w:val="clear" w:color="000000" w:fill="D9D9D9"/>
            <w:noWrap/>
            <w:vAlign w:val="bottom"/>
            <w:hideMark/>
          </w:tcPr>
          <w:p w14:paraId="56F62DC2" w14:textId="77777777" w:rsidR="00C67F92" w:rsidRPr="001939DF" w:rsidRDefault="00C67F92" w:rsidP="00C67F92">
            <w:pPr>
              <w:jc w:val="right"/>
              <w:rPr>
                <w:rFonts w:cs="Arial"/>
                <w:sz w:val="18"/>
                <w:szCs w:val="18"/>
              </w:rPr>
            </w:pPr>
            <w:r w:rsidRPr="001939DF">
              <w:rPr>
                <w:rFonts w:cs="Arial"/>
                <w:sz w:val="18"/>
                <w:szCs w:val="18"/>
              </w:rPr>
              <w:t> </w:t>
            </w:r>
          </w:p>
        </w:tc>
      </w:tr>
      <w:tr w:rsidR="00C67F92" w:rsidRPr="001939DF" w14:paraId="0692DE6F" w14:textId="77777777" w:rsidTr="00C67F92">
        <w:trPr>
          <w:trHeight w:val="240"/>
        </w:trPr>
        <w:tc>
          <w:tcPr>
            <w:tcW w:w="2641" w:type="dxa"/>
            <w:tcBorders>
              <w:top w:val="nil"/>
              <w:left w:val="nil"/>
              <w:bottom w:val="nil"/>
              <w:right w:val="nil"/>
            </w:tcBorders>
            <w:shd w:val="clear" w:color="auto" w:fill="auto"/>
            <w:noWrap/>
            <w:vAlign w:val="bottom"/>
            <w:hideMark/>
          </w:tcPr>
          <w:p w14:paraId="4C5C8068" w14:textId="338A370B" w:rsidR="00C67F92" w:rsidRPr="001939DF" w:rsidRDefault="00C67F92" w:rsidP="00C67F92">
            <w:pPr>
              <w:rPr>
                <w:rFonts w:cs="Arial"/>
                <w:sz w:val="18"/>
                <w:szCs w:val="18"/>
              </w:rPr>
            </w:pPr>
            <w:r w:rsidRPr="001939DF">
              <w:rPr>
                <w:rFonts w:cs="Arial"/>
                <w:sz w:val="18"/>
                <w:szCs w:val="18"/>
              </w:rPr>
              <w:t xml:space="preserve">Supplies and </w:t>
            </w:r>
            <w:r w:rsidR="00715F8D">
              <w:rPr>
                <w:rFonts w:cs="Arial"/>
                <w:sz w:val="18"/>
                <w:szCs w:val="18"/>
              </w:rPr>
              <w:t>S</w:t>
            </w:r>
            <w:r w:rsidRPr="001939DF">
              <w:rPr>
                <w:rFonts w:cs="Arial"/>
                <w:sz w:val="18"/>
                <w:szCs w:val="18"/>
              </w:rPr>
              <w:t>ervices</w:t>
            </w:r>
          </w:p>
        </w:tc>
        <w:tc>
          <w:tcPr>
            <w:tcW w:w="1417" w:type="dxa"/>
            <w:tcBorders>
              <w:top w:val="nil"/>
              <w:left w:val="nil"/>
              <w:bottom w:val="nil"/>
              <w:right w:val="nil"/>
            </w:tcBorders>
            <w:shd w:val="clear" w:color="000000" w:fill="D9D9D9"/>
            <w:noWrap/>
            <w:vAlign w:val="bottom"/>
            <w:hideMark/>
          </w:tcPr>
          <w:p w14:paraId="13B6F9AA" w14:textId="77777777" w:rsidR="00C67F92" w:rsidRPr="001939DF" w:rsidRDefault="00C67F92" w:rsidP="00C67F92">
            <w:pPr>
              <w:jc w:val="right"/>
              <w:rPr>
                <w:rFonts w:cs="Arial"/>
                <w:sz w:val="18"/>
                <w:szCs w:val="18"/>
              </w:rPr>
            </w:pPr>
            <w:r w:rsidRPr="001939DF">
              <w:rPr>
                <w:rFonts w:cs="Arial"/>
                <w:sz w:val="18"/>
                <w:szCs w:val="18"/>
              </w:rPr>
              <w:t>5,014</w:t>
            </w:r>
          </w:p>
        </w:tc>
        <w:tc>
          <w:tcPr>
            <w:tcW w:w="1402" w:type="dxa"/>
            <w:tcBorders>
              <w:top w:val="nil"/>
              <w:left w:val="nil"/>
              <w:bottom w:val="nil"/>
              <w:right w:val="nil"/>
            </w:tcBorders>
            <w:shd w:val="clear" w:color="auto" w:fill="auto"/>
            <w:noWrap/>
            <w:vAlign w:val="bottom"/>
            <w:hideMark/>
          </w:tcPr>
          <w:p w14:paraId="6D94A71A" w14:textId="77777777" w:rsidR="00C67F92" w:rsidRPr="001939DF" w:rsidRDefault="00C67F92" w:rsidP="00C67F92">
            <w:pPr>
              <w:jc w:val="right"/>
              <w:rPr>
                <w:rFonts w:cs="Arial"/>
                <w:sz w:val="18"/>
                <w:szCs w:val="18"/>
              </w:rPr>
            </w:pPr>
            <w:r w:rsidRPr="001939DF">
              <w:rPr>
                <w:rFonts w:cs="Arial"/>
                <w:sz w:val="18"/>
                <w:szCs w:val="18"/>
              </w:rPr>
              <w:t>5,014</w:t>
            </w:r>
          </w:p>
        </w:tc>
        <w:tc>
          <w:tcPr>
            <w:tcW w:w="1200" w:type="dxa"/>
            <w:tcBorders>
              <w:top w:val="nil"/>
              <w:left w:val="nil"/>
              <w:bottom w:val="nil"/>
              <w:right w:val="nil"/>
            </w:tcBorders>
            <w:shd w:val="clear" w:color="000000" w:fill="D9D9D9"/>
            <w:noWrap/>
            <w:vAlign w:val="bottom"/>
            <w:hideMark/>
          </w:tcPr>
          <w:p w14:paraId="7ADB810F" w14:textId="77777777" w:rsidR="00C67F92" w:rsidRPr="001939DF" w:rsidRDefault="00C67F92" w:rsidP="00C67F92">
            <w:pPr>
              <w:jc w:val="right"/>
              <w:rPr>
                <w:rFonts w:cs="Arial"/>
                <w:sz w:val="18"/>
                <w:szCs w:val="18"/>
              </w:rPr>
            </w:pPr>
            <w:r w:rsidRPr="001939DF">
              <w:rPr>
                <w:rFonts w:cs="Arial"/>
                <w:sz w:val="18"/>
                <w:szCs w:val="18"/>
              </w:rPr>
              <w:t>5,014</w:t>
            </w:r>
          </w:p>
        </w:tc>
        <w:tc>
          <w:tcPr>
            <w:tcW w:w="1200" w:type="dxa"/>
            <w:tcBorders>
              <w:top w:val="nil"/>
              <w:left w:val="nil"/>
              <w:bottom w:val="nil"/>
              <w:right w:val="nil"/>
            </w:tcBorders>
            <w:shd w:val="clear" w:color="auto" w:fill="auto"/>
            <w:noWrap/>
            <w:vAlign w:val="bottom"/>
            <w:hideMark/>
          </w:tcPr>
          <w:p w14:paraId="51F31CF3" w14:textId="77777777" w:rsidR="00C67F92" w:rsidRPr="001939DF" w:rsidRDefault="00C67F92" w:rsidP="00C67F92">
            <w:pPr>
              <w:jc w:val="right"/>
              <w:rPr>
                <w:rFonts w:cs="Arial"/>
                <w:sz w:val="18"/>
                <w:szCs w:val="18"/>
              </w:rPr>
            </w:pPr>
            <w:r w:rsidRPr="001939DF">
              <w:rPr>
                <w:rFonts w:cs="Arial"/>
                <w:sz w:val="18"/>
                <w:szCs w:val="18"/>
              </w:rPr>
              <w:t>0</w:t>
            </w:r>
          </w:p>
        </w:tc>
        <w:tc>
          <w:tcPr>
            <w:tcW w:w="1200" w:type="dxa"/>
            <w:tcBorders>
              <w:top w:val="nil"/>
              <w:left w:val="nil"/>
              <w:bottom w:val="nil"/>
              <w:right w:val="nil"/>
            </w:tcBorders>
            <w:shd w:val="clear" w:color="000000" w:fill="D9D9D9"/>
            <w:noWrap/>
            <w:vAlign w:val="bottom"/>
            <w:hideMark/>
          </w:tcPr>
          <w:p w14:paraId="76AA83E5" w14:textId="77777777" w:rsidR="00C67F92" w:rsidRPr="001939DF" w:rsidRDefault="00C67F92" w:rsidP="00C67F92">
            <w:pPr>
              <w:jc w:val="right"/>
              <w:rPr>
                <w:rFonts w:cs="Arial"/>
                <w:sz w:val="18"/>
                <w:szCs w:val="18"/>
              </w:rPr>
            </w:pPr>
            <w:r w:rsidRPr="001939DF">
              <w:rPr>
                <w:rFonts w:cs="Arial"/>
                <w:sz w:val="18"/>
                <w:szCs w:val="18"/>
              </w:rPr>
              <w:t>0</w:t>
            </w:r>
          </w:p>
        </w:tc>
      </w:tr>
      <w:tr w:rsidR="00C67F92" w:rsidRPr="001939DF" w14:paraId="1039123B" w14:textId="77777777" w:rsidTr="00C67F92">
        <w:trPr>
          <w:trHeight w:val="240"/>
        </w:trPr>
        <w:tc>
          <w:tcPr>
            <w:tcW w:w="2641" w:type="dxa"/>
            <w:tcBorders>
              <w:top w:val="nil"/>
              <w:left w:val="nil"/>
              <w:bottom w:val="nil"/>
              <w:right w:val="nil"/>
            </w:tcBorders>
            <w:shd w:val="clear" w:color="auto" w:fill="auto"/>
            <w:noWrap/>
            <w:vAlign w:val="bottom"/>
            <w:hideMark/>
          </w:tcPr>
          <w:p w14:paraId="4B6BEDB7" w14:textId="77777777" w:rsidR="00C67F92" w:rsidRPr="001939DF" w:rsidRDefault="00C67F92" w:rsidP="00C67F92">
            <w:pPr>
              <w:rPr>
                <w:rFonts w:cs="Arial"/>
                <w:b/>
                <w:bCs/>
                <w:sz w:val="18"/>
                <w:szCs w:val="18"/>
              </w:rPr>
            </w:pPr>
            <w:r w:rsidRPr="001939DF">
              <w:rPr>
                <w:rFonts w:cs="Arial"/>
                <w:b/>
                <w:bCs/>
                <w:sz w:val="18"/>
                <w:szCs w:val="18"/>
              </w:rPr>
              <w:t>Borrowings</w:t>
            </w:r>
          </w:p>
        </w:tc>
        <w:tc>
          <w:tcPr>
            <w:tcW w:w="1417" w:type="dxa"/>
            <w:tcBorders>
              <w:top w:val="nil"/>
              <w:left w:val="nil"/>
              <w:bottom w:val="nil"/>
              <w:right w:val="nil"/>
            </w:tcBorders>
            <w:shd w:val="clear" w:color="000000" w:fill="D9D9D9"/>
            <w:noWrap/>
            <w:vAlign w:val="bottom"/>
            <w:hideMark/>
          </w:tcPr>
          <w:p w14:paraId="068B5176" w14:textId="77777777" w:rsidR="00C67F92" w:rsidRPr="001939DF" w:rsidRDefault="00C67F92" w:rsidP="00C67F92">
            <w:pPr>
              <w:jc w:val="right"/>
              <w:rPr>
                <w:rFonts w:cs="Arial"/>
                <w:sz w:val="18"/>
                <w:szCs w:val="18"/>
              </w:rPr>
            </w:pPr>
            <w:r w:rsidRPr="001939DF">
              <w:rPr>
                <w:rFonts w:cs="Arial"/>
                <w:sz w:val="18"/>
                <w:szCs w:val="18"/>
              </w:rPr>
              <w:t> </w:t>
            </w:r>
          </w:p>
        </w:tc>
        <w:tc>
          <w:tcPr>
            <w:tcW w:w="1402" w:type="dxa"/>
            <w:tcBorders>
              <w:top w:val="nil"/>
              <w:left w:val="nil"/>
              <w:bottom w:val="nil"/>
              <w:right w:val="nil"/>
            </w:tcBorders>
            <w:shd w:val="clear" w:color="auto" w:fill="auto"/>
            <w:noWrap/>
            <w:vAlign w:val="bottom"/>
            <w:hideMark/>
          </w:tcPr>
          <w:p w14:paraId="29C0D663" w14:textId="77777777" w:rsidR="00C67F92" w:rsidRPr="001939DF" w:rsidRDefault="00C67F92" w:rsidP="00C67F92">
            <w:pPr>
              <w:jc w:val="right"/>
              <w:rPr>
                <w:rFonts w:cs="Arial"/>
                <w:sz w:val="18"/>
                <w:szCs w:val="18"/>
              </w:rPr>
            </w:pPr>
          </w:p>
        </w:tc>
        <w:tc>
          <w:tcPr>
            <w:tcW w:w="1200" w:type="dxa"/>
            <w:tcBorders>
              <w:top w:val="nil"/>
              <w:left w:val="nil"/>
              <w:bottom w:val="nil"/>
              <w:right w:val="nil"/>
            </w:tcBorders>
            <w:shd w:val="clear" w:color="000000" w:fill="D9D9D9"/>
            <w:noWrap/>
            <w:vAlign w:val="bottom"/>
            <w:hideMark/>
          </w:tcPr>
          <w:p w14:paraId="65ED687B" w14:textId="77777777" w:rsidR="00C67F92" w:rsidRPr="001939DF" w:rsidRDefault="00C67F92" w:rsidP="00C67F92">
            <w:pPr>
              <w:jc w:val="right"/>
              <w:rPr>
                <w:rFonts w:cs="Arial"/>
                <w:sz w:val="18"/>
                <w:szCs w:val="18"/>
              </w:rPr>
            </w:pPr>
            <w:r w:rsidRPr="001939DF">
              <w:rPr>
                <w:rFonts w:cs="Arial"/>
                <w:sz w:val="18"/>
                <w:szCs w:val="18"/>
              </w:rPr>
              <w:t> </w:t>
            </w:r>
          </w:p>
        </w:tc>
        <w:tc>
          <w:tcPr>
            <w:tcW w:w="1200" w:type="dxa"/>
            <w:tcBorders>
              <w:top w:val="nil"/>
              <w:left w:val="nil"/>
              <w:bottom w:val="nil"/>
              <w:right w:val="nil"/>
            </w:tcBorders>
            <w:shd w:val="clear" w:color="auto" w:fill="auto"/>
            <w:noWrap/>
            <w:vAlign w:val="bottom"/>
            <w:hideMark/>
          </w:tcPr>
          <w:p w14:paraId="5FCE32B0" w14:textId="77777777" w:rsidR="00C67F92" w:rsidRPr="001939DF" w:rsidRDefault="00C67F92" w:rsidP="00C67F92">
            <w:pPr>
              <w:jc w:val="right"/>
              <w:rPr>
                <w:rFonts w:cs="Arial"/>
                <w:sz w:val="18"/>
                <w:szCs w:val="18"/>
              </w:rPr>
            </w:pPr>
          </w:p>
        </w:tc>
        <w:tc>
          <w:tcPr>
            <w:tcW w:w="1200" w:type="dxa"/>
            <w:tcBorders>
              <w:top w:val="nil"/>
              <w:left w:val="nil"/>
              <w:bottom w:val="nil"/>
              <w:right w:val="nil"/>
            </w:tcBorders>
            <w:shd w:val="clear" w:color="000000" w:fill="D9D9D9"/>
            <w:noWrap/>
            <w:vAlign w:val="bottom"/>
            <w:hideMark/>
          </w:tcPr>
          <w:p w14:paraId="047B7B62" w14:textId="77777777" w:rsidR="00C67F92" w:rsidRPr="001939DF" w:rsidRDefault="00C67F92" w:rsidP="00C67F92">
            <w:pPr>
              <w:jc w:val="right"/>
              <w:rPr>
                <w:rFonts w:cs="Arial"/>
                <w:sz w:val="18"/>
                <w:szCs w:val="18"/>
              </w:rPr>
            </w:pPr>
            <w:r w:rsidRPr="001939DF">
              <w:rPr>
                <w:rFonts w:cs="Arial"/>
                <w:sz w:val="18"/>
                <w:szCs w:val="18"/>
              </w:rPr>
              <w:t> </w:t>
            </w:r>
          </w:p>
        </w:tc>
      </w:tr>
      <w:tr w:rsidR="00C67F92" w:rsidRPr="001939DF" w14:paraId="293F5677" w14:textId="77777777" w:rsidTr="00C67F92">
        <w:trPr>
          <w:trHeight w:val="240"/>
        </w:trPr>
        <w:tc>
          <w:tcPr>
            <w:tcW w:w="2641" w:type="dxa"/>
            <w:tcBorders>
              <w:top w:val="nil"/>
              <w:left w:val="nil"/>
              <w:bottom w:val="single" w:sz="4" w:space="0" w:color="auto"/>
              <w:right w:val="nil"/>
            </w:tcBorders>
            <w:shd w:val="clear" w:color="auto" w:fill="auto"/>
            <w:noWrap/>
            <w:vAlign w:val="bottom"/>
            <w:hideMark/>
          </w:tcPr>
          <w:p w14:paraId="787D1AAD" w14:textId="586E6AF3" w:rsidR="00C67F92" w:rsidRPr="001939DF" w:rsidRDefault="00C67F92" w:rsidP="00C67F92">
            <w:pPr>
              <w:rPr>
                <w:rFonts w:cs="Arial"/>
                <w:sz w:val="18"/>
                <w:szCs w:val="18"/>
              </w:rPr>
            </w:pPr>
            <w:r w:rsidRPr="001939DF">
              <w:rPr>
                <w:rFonts w:cs="Arial"/>
                <w:sz w:val="18"/>
                <w:szCs w:val="18"/>
              </w:rPr>
              <w:t xml:space="preserve">Lease </w:t>
            </w:r>
            <w:r w:rsidR="00715F8D">
              <w:rPr>
                <w:rFonts w:cs="Arial"/>
                <w:sz w:val="18"/>
                <w:szCs w:val="18"/>
              </w:rPr>
              <w:t>L</w:t>
            </w:r>
            <w:r w:rsidRPr="001939DF">
              <w:rPr>
                <w:rFonts w:cs="Arial"/>
                <w:sz w:val="18"/>
                <w:szCs w:val="18"/>
              </w:rPr>
              <w:t>iabilities</w:t>
            </w:r>
          </w:p>
        </w:tc>
        <w:tc>
          <w:tcPr>
            <w:tcW w:w="1417" w:type="dxa"/>
            <w:tcBorders>
              <w:top w:val="nil"/>
              <w:left w:val="nil"/>
              <w:bottom w:val="single" w:sz="4" w:space="0" w:color="auto"/>
              <w:right w:val="nil"/>
            </w:tcBorders>
            <w:shd w:val="clear" w:color="000000" w:fill="D9D9D9"/>
            <w:noWrap/>
            <w:vAlign w:val="bottom"/>
            <w:hideMark/>
          </w:tcPr>
          <w:p w14:paraId="7275565B" w14:textId="77777777" w:rsidR="00C67F92" w:rsidRPr="001939DF" w:rsidRDefault="00C67F92" w:rsidP="00C67F92">
            <w:pPr>
              <w:jc w:val="right"/>
              <w:rPr>
                <w:rFonts w:cs="Arial"/>
                <w:sz w:val="18"/>
                <w:szCs w:val="18"/>
              </w:rPr>
            </w:pPr>
            <w:r w:rsidRPr="001939DF">
              <w:rPr>
                <w:rFonts w:cs="Arial"/>
                <w:sz w:val="18"/>
                <w:szCs w:val="18"/>
              </w:rPr>
              <w:t>337</w:t>
            </w:r>
          </w:p>
        </w:tc>
        <w:tc>
          <w:tcPr>
            <w:tcW w:w="1402" w:type="dxa"/>
            <w:tcBorders>
              <w:top w:val="nil"/>
              <w:left w:val="nil"/>
              <w:bottom w:val="single" w:sz="4" w:space="0" w:color="auto"/>
              <w:right w:val="nil"/>
            </w:tcBorders>
            <w:shd w:val="clear" w:color="auto" w:fill="auto"/>
            <w:noWrap/>
            <w:vAlign w:val="bottom"/>
            <w:hideMark/>
          </w:tcPr>
          <w:p w14:paraId="1A7ED679" w14:textId="77777777" w:rsidR="00C67F92" w:rsidRPr="001939DF" w:rsidRDefault="00C67F92" w:rsidP="00C67F92">
            <w:pPr>
              <w:jc w:val="right"/>
              <w:rPr>
                <w:rFonts w:cs="Arial"/>
                <w:sz w:val="18"/>
                <w:szCs w:val="18"/>
              </w:rPr>
            </w:pPr>
            <w:r w:rsidRPr="001939DF">
              <w:rPr>
                <w:rFonts w:cs="Arial"/>
                <w:sz w:val="18"/>
                <w:szCs w:val="18"/>
              </w:rPr>
              <w:t>361</w:t>
            </w:r>
          </w:p>
        </w:tc>
        <w:tc>
          <w:tcPr>
            <w:tcW w:w="1200" w:type="dxa"/>
            <w:tcBorders>
              <w:top w:val="nil"/>
              <w:left w:val="nil"/>
              <w:bottom w:val="single" w:sz="4" w:space="0" w:color="auto"/>
              <w:right w:val="nil"/>
            </w:tcBorders>
            <w:shd w:val="clear" w:color="000000" w:fill="D9D9D9"/>
            <w:noWrap/>
            <w:vAlign w:val="bottom"/>
            <w:hideMark/>
          </w:tcPr>
          <w:p w14:paraId="0EF6ABB6" w14:textId="77777777" w:rsidR="00C67F92" w:rsidRPr="001939DF" w:rsidRDefault="00C67F92" w:rsidP="00C67F92">
            <w:pPr>
              <w:jc w:val="right"/>
              <w:rPr>
                <w:rFonts w:cs="Arial"/>
                <w:sz w:val="18"/>
                <w:szCs w:val="18"/>
              </w:rPr>
            </w:pPr>
            <w:r w:rsidRPr="001939DF">
              <w:rPr>
                <w:rFonts w:cs="Arial"/>
                <w:sz w:val="18"/>
                <w:szCs w:val="18"/>
              </w:rPr>
              <w:t>146</w:t>
            </w:r>
          </w:p>
        </w:tc>
        <w:tc>
          <w:tcPr>
            <w:tcW w:w="1200" w:type="dxa"/>
            <w:tcBorders>
              <w:top w:val="nil"/>
              <w:left w:val="nil"/>
              <w:bottom w:val="single" w:sz="4" w:space="0" w:color="auto"/>
              <w:right w:val="nil"/>
            </w:tcBorders>
            <w:shd w:val="clear" w:color="auto" w:fill="auto"/>
            <w:noWrap/>
            <w:vAlign w:val="bottom"/>
            <w:hideMark/>
          </w:tcPr>
          <w:p w14:paraId="28263119" w14:textId="77777777" w:rsidR="00C67F92" w:rsidRPr="001939DF" w:rsidRDefault="00C67F92" w:rsidP="00C67F92">
            <w:pPr>
              <w:jc w:val="right"/>
              <w:rPr>
                <w:rFonts w:cs="Arial"/>
                <w:sz w:val="18"/>
                <w:szCs w:val="18"/>
              </w:rPr>
            </w:pPr>
            <w:r w:rsidRPr="001939DF">
              <w:rPr>
                <w:rFonts w:cs="Arial"/>
                <w:sz w:val="18"/>
                <w:szCs w:val="18"/>
              </w:rPr>
              <w:t>215</w:t>
            </w:r>
          </w:p>
        </w:tc>
        <w:tc>
          <w:tcPr>
            <w:tcW w:w="1200" w:type="dxa"/>
            <w:tcBorders>
              <w:top w:val="nil"/>
              <w:left w:val="nil"/>
              <w:bottom w:val="single" w:sz="4" w:space="0" w:color="auto"/>
              <w:right w:val="nil"/>
            </w:tcBorders>
            <w:shd w:val="clear" w:color="000000" w:fill="D9D9D9"/>
            <w:noWrap/>
            <w:vAlign w:val="bottom"/>
            <w:hideMark/>
          </w:tcPr>
          <w:p w14:paraId="5C36469A" w14:textId="77777777" w:rsidR="00C67F92" w:rsidRPr="001939DF" w:rsidRDefault="00C67F92" w:rsidP="00C67F92">
            <w:pPr>
              <w:jc w:val="right"/>
              <w:rPr>
                <w:rFonts w:cs="Arial"/>
                <w:sz w:val="18"/>
                <w:szCs w:val="18"/>
              </w:rPr>
            </w:pPr>
            <w:r w:rsidRPr="001939DF">
              <w:rPr>
                <w:rFonts w:cs="Arial"/>
                <w:sz w:val="18"/>
                <w:szCs w:val="18"/>
              </w:rPr>
              <w:t>0</w:t>
            </w:r>
          </w:p>
        </w:tc>
      </w:tr>
      <w:tr w:rsidR="00C67F92" w:rsidRPr="001939DF" w14:paraId="1ADE7518" w14:textId="77777777" w:rsidTr="00C67F92">
        <w:trPr>
          <w:trHeight w:val="240"/>
        </w:trPr>
        <w:tc>
          <w:tcPr>
            <w:tcW w:w="2641" w:type="dxa"/>
            <w:tcBorders>
              <w:top w:val="nil"/>
              <w:left w:val="nil"/>
              <w:bottom w:val="single" w:sz="4" w:space="0" w:color="auto"/>
              <w:right w:val="nil"/>
            </w:tcBorders>
            <w:shd w:val="clear" w:color="auto" w:fill="auto"/>
            <w:noWrap/>
            <w:vAlign w:val="bottom"/>
            <w:hideMark/>
          </w:tcPr>
          <w:p w14:paraId="7DE4E8DF" w14:textId="77777777" w:rsidR="00C67F92" w:rsidRPr="001939DF" w:rsidRDefault="00C67F92" w:rsidP="00C67F92">
            <w:pPr>
              <w:rPr>
                <w:rFonts w:cs="Arial"/>
                <w:b/>
                <w:bCs/>
                <w:sz w:val="18"/>
                <w:szCs w:val="18"/>
              </w:rPr>
            </w:pPr>
            <w:r w:rsidRPr="001939DF">
              <w:rPr>
                <w:rFonts w:cs="Arial"/>
                <w:b/>
                <w:bCs/>
                <w:sz w:val="18"/>
                <w:szCs w:val="18"/>
              </w:rPr>
              <w:t>Total</w:t>
            </w:r>
          </w:p>
        </w:tc>
        <w:tc>
          <w:tcPr>
            <w:tcW w:w="1417" w:type="dxa"/>
            <w:tcBorders>
              <w:top w:val="nil"/>
              <w:left w:val="nil"/>
              <w:bottom w:val="single" w:sz="4" w:space="0" w:color="auto"/>
              <w:right w:val="nil"/>
            </w:tcBorders>
            <w:shd w:val="clear" w:color="000000" w:fill="D9D9D9"/>
            <w:noWrap/>
            <w:vAlign w:val="bottom"/>
            <w:hideMark/>
          </w:tcPr>
          <w:p w14:paraId="51C6A474" w14:textId="77777777" w:rsidR="00C67F92" w:rsidRPr="001939DF" w:rsidRDefault="00C67F92" w:rsidP="00C67F92">
            <w:pPr>
              <w:jc w:val="right"/>
              <w:rPr>
                <w:rFonts w:cs="Arial"/>
                <w:b/>
                <w:bCs/>
                <w:sz w:val="18"/>
                <w:szCs w:val="18"/>
              </w:rPr>
            </w:pPr>
            <w:r w:rsidRPr="001939DF">
              <w:rPr>
                <w:rFonts w:cs="Arial"/>
                <w:b/>
                <w:bCs/>
                <w:sz w:val="18"/>
                <w:szCs w:val="18"/>
              </w:rPr>
              <w:t>5,351</w:t>
            </w:r>
          </w:p>
        </w:tc>
        <w:tc>
          <w:tcPr>
            <w:tcW w:w="1402" w:type="dxa"/>
            <w:tcBorders>
              <w:top w:val="nil"/>
              <w:left w:val="nil"/>
              <w:bottom w:val="single" w:sz="4" w:space="0" w:color="auto"/>
              <w:right w:val="nil"/>
            </w:tcBorders>
            <w:shd w:val="clear" w:color="auto" w:fill="auto"/>
            <w:noWrap/>
            <w:vAlign w:val="bottom"/>
            <w:hideMark/>
          </w:tcPr>
          <w:p w14:paraId="4C9FD047" w14:textId="77777777" w:rsidR="00C67F92" w:rsidRPr="001939DF" w:rsidRDefault="00C67F92" w:rsidP="00C67F92">
            <w:pPr>
              <w:jc w:val="right"/>
              <w:rPr>
                <w:rFonts w:cs="Arial"/>
                <w:b/>
                <w:bCs/>
                <w:sz w:val="18"/>
                <w:szCs w:val="18"/>
              </w:rPr>
            </w:pPr>
            <w:r w:rsidRPr="001939DF">
              <w:rPr>
                <w:rFonts w:cs="Arial"/>
                <w:b/>
                <w:bCs/>
                <w:sz w:val="18"/>
                <w:szCs w:val="18"/>
              </w:rPr>
              <w:t>5,375</w:t>
            </w:r>
          </w:p>
        </w:tc>
        <w:tc>
          <w:tcPr>
            <w:tcW w:w="1200" w:type="dxa"/>
            <w:tcBorders>
              <w:top w:val="nil"/>
              <w:left w:val="nil"/>
              <w:bottom w:val="single" w:sz="4" w:space="0" w:color="auto"/>
              <w:right w:val="nil"/>
            </w:tcBorders>
            <w:shd w:val="clear" w:color="000000" w:fill="D9D9D9"/>
            <w:noWrap/>
            <w:vAlign w:val="bottom"/>
            <w:hideMark/>
          </w:tcPr>
          <w:p w14:paraId="2A062157" w14:textId="77777777" w:rsidR="00C67F92" w:rsidRPr="001939DF" w:rsidRDefault="00C67F92" w:rsidP="00C67F92">
            <w:pPr>
              <w:jc w:val="right"/>
              <w:rPr>
                <w:rFonts w:cs="Arial"/>
                <w:b/>
                <w:bCs/>
                <w:sz w:val="18"/>
                <w:szCs w:val="18"/>
              </w:rPr>
            </w:pPr>
            <w:r w:rsidRPr="001939DF">
              <w:rPr>
                <w:rFonts w:cs="Arial"/>
                <w:b/>
                <w:bCs/>
                <w:sz w:val="18"/>
                <w:szCs w:val="18"/>
              </w:rPr>
              <w:t>5,160</w:t>
            </w:r>
          </w:p>
        </w:tc>
        <w:tc>
          <w:tcPr>
            <w:tcW w:w="1200" w:type="dxa"/>
            <w:tcBorders>
              <w:top w:val="nil"/>
              <w:left w:val="nil"/>
              <w:bottom w:val="single" w:sz="4" w:space="0" w:color="auto"/>
              <w:right w:val="nil"/>
            </w:tcBorders>
            <w:shd w:val="clear" w:color="auto" w:fill="auto"/>
            <w:noWrap/>
            <w:vAlign w:val="bottom"/>
            <w:hideMark/>
          </w:tcPr>
          <w:p w14:paraId="4839CF83" w14:textId="77777777" w:rsidR="00C67F92" w:rsidRPr="001939DF" w:rsidRDefault="00C67F92" w:rsidP="00C67F92">
            <w:pPr>
              <w:jc w:val="right"/>
              <w:rPr>
                <w:rFonts w:cs="Arial"/>
                <w:b/>
                <w:bCs/>
                <w:sz w:val="18"/>
                <w:szCs w:val="18"/>
              </w:rPr>
            </w:pPr>
            <w:r w:rsidRPr="001939DF">
              <w:rPr>
                <w:rFonts w:cs="Arial"/>
                <w:b/>
                <w:bCs/>
                <w:sz w:val="18"/>
                <w:szCs w:val="18"/>
              </w:rPr>
              <w:t>215</w:t>
            </w:r>
          </w:p>
        </w:tc>
        <w:tc>
          <w:tcPr>
            <w:tcW w:w="1200" w:type="dxa"/>
            <w:tcBorders>
              <w:top w:val="nil"/>
              <w:left w:val="nil"/>
              <w:bottom w:val="single" w:sz="4" w:space="0" w:color="auto"/>
              <w:right w:val="nil"/>
            </w:tcBorders>
            <w:shd w:val="clear" w:color="000000" w:fill="D9D9D9"/>
            <w:noWrap/>
            <w:vAlign w:val="bottom"/>
            <w:hideMark/>
          </w:tcPr>
          <w:p w14:paraId="6CDAA450" w14:textId="77777777" w:rsidR="00C67F92" w:rsidRPr="001939DF" w:rsidRDefault="00C67F92" w:rsidP="00C67F92">
            <w:pPr>
              <w:jc w:val="right"/>
              <w:rPr>
                <w:rFonts w:cs="Arial"/>
                <w:b/>
                <w:bCs/>
                <w:sz w:val="18"/>
                <w:szCs w:val="18"/>
              </w:rPr>
            </w:pPr>
            <w:r w:rsidRPr="001939DF">
              <w:rPr>
                <w:rFonts w:cs="Arial"/>
                <w:b/>
                <w:bCs/>
                <w:sz w:val="18"/>
                <w:szCs w:val="18"/>
              </w:rPr>
              <w:t>0</w:t>
            </w:r>
          </w:p>
        </w:tc>
      </w:tr>
    </w:tbl>
    <w:p w14:paraId="633EE013" w14:textId="77777777" w:rsidR="00C67F92" w:rsidRDefault="00C67F92" w:rsidP="00C67F92">
      <w:pPr>
        <w:rPr>
          <w:rFonts w:cs="Arial"/>
        </w:rPr>
      </w:pPr>
    </w:p>
    <w:p w14:paraId="7E27283E" w14:textId="171D65BA" w:rsidR="00C67F92" w:rsidRPr="006E34A0" w:rsidRDefault="00C67F92" w:rsidP="004D3D4B">
      <w:pPr>
        <w:pStyle w:val="Heading5"/>
        <w:numPr>
          <w:ilvl w:val="0"/>
          <w:numId w:val="44"/>
        </w:numPr>
      </w:pPr>
      <w:r w:rsidRPr="006E34A0">
        <w:t xml:space="preserve">Market Risk </w:t>
      </w:r>
    </w:p>
    <w:p w14:paraId="3F3FCF94" w14:textId="77777777" w:rsidR="00C67F92" w:rsidRPr="00E82E37" w:rsidRDefault="00C67F92" w:rsidP="00C67F92">
      <w:pPr>
        <w:rPr>
          <w:rFonts w:cs="Arial"/>
        </w:rPr>
      </w:pPr>
      <w:r w:rsidRPr="00E82E37">
        <w:rPr>
          <w:rFonts w:cs="Arial"/>
        </w:rPr>
        <w:t>The entity’s exposures to market risk are primarily through interest rate risk with only insignificant exposure to foreign currency and other price risks. Objectives, policies and processes used to manage each of these risks are disclosed in the paragraphs below.</w:t>
      </w:r>
    </w:p>
    <w:p w14:paraId="0E0B40C1" w14:textId="77777777" w:rsidR="00C67F92" w:rsidRPr="00E82E37" w:rsidRDefault="00C67F92" w:rsidP="00C67F92">
      <w:pPr>
        <w:rPr>
          <w:rFonts w:cs="Arial"/>
        </w:rPr>
      </w:pPr>
    </w:p>
    <w:p w14:paraId="60BFD360" w14:textId="77777777" w:rsidR="00C67F92" w:rsidRPr="00E82E37" w:rsidRDefault="00C67F92" w:rsidP="004D3D4B">
      <w:pPr>
        <w:pStyle w:val="Heading6"/>
      </w:pPr>
      <w:r w:rsidRPr="00E82E37">
        <w:t>Foreign currency risk</w:t>
      </w:r>
    </w:p>
    <w:p w14:paraId="3A1CEA9C" w14:textId="77777777" w:rsidR="00C67F92" w:rsidRPr="00052A84" w:rsidRDefault="00C67F92" w:rsidP="00C67F92">
      <w:pPr>
        <w:rPr>
          <w:rFonts w:cs="Arial"/>
        </w:rPr>
      </w:pPr>
      <w:r w:rsidRPr="00052A84">
        <w:rPr>
          <w:rFonts w:cs="Arial"/>
        </w:rPr>
        <w:t>The entity is normally exposed to insignificant foreign currency risk through its payables relating to purchases of supplies and consumables from overseas. This is because of a limited amount of purchases denominated in foreign currencies and a short timeframe between commitment and settlement.</w:t>
      </w:r>
    </w:p>
    <w:p w14:paraId="02612942" w14:textId="77777777" w:rsidR="00C67F92" w:rsidRPr="00E82E37" w:rsidRDefault="00C67F92" w:rsidP="00C67F92">
      <w:pPr>
        <w:rPr>
          <w:rFonts w:cs="Arial"/>
        </w:rPr>
      </w:pPr>
      <w:r w:rsidRPr="00052A84">
        <w:rPr>
          <w:rFonts w:cs="Arial"/>
        </w:rPr>
        <w:t>The entity manages its risk through continuous monitoring of movements in exchange rates and ensures availability of funds through rigorous cash flow planning and monitoring.</w:t>
      </w:r>
    </w:p>
    <w:p w14:paraId="6478807F" w14:textId="77777777" w:rsidR="00C67F92" w:rsidRDefault="00C67F92" w:rsidP="00C67F92">
      <w:pPr>
        <w:rPr>
          <w:b/>
        </w:rPr>
      </w:pPr>
    </w:p>
    <w:p w14:paraId="7DE678D4" w14:textId="77777777" w:rsidR="00C67F92" w:rsidRDefault="00C67F92" w:rsidP="00C67F92">
      <w:pPr>
        <w:rPr>
          <w:b/>
        </w:rPr>
      </w:pPr>
      <w:r w:rsidRPr="00052A84">
        <w:t xml:space="preserve">Where significant </w:t>
      </w:r>
      <w:r>
        <w:t xml:space="preserve">foreign currency risk arises as a result of significant commitments to exhibition and equipment suppliers overseas combined with a significant </w:t>
      </w:r>
      <w:proofErr w:type="gramStart"/>
      <w:r>
        <w:t>lead time</w:t>
      </w:r>
      <w:proofErr w:type="gramEnd"/>
      <w:r>
        <w:t xml:space="preserve"> between commitment and settlement, the entity may enter into foreign currency forward contracts to limit the exposure to exchange rate movements.</w:t>
      </w:r>
    </w:p>
    <w:p w14:paraId="0DB6550E" w14:textId="77777777" w:rsidR="00C67F92" w:rsidRPr="00E82E37" w:rsidRDefault="00C67F92" w:rsidP="00C67F92">
      <w:pPr>
        <w:rPr>
          <w:b/>
        </w:rPr>
      </w:pPr>
    </w:p>
    <w:p w14:paraId="5424A2E1" w14:textId="77777777" w:rsidR="0046215B" w:rsidRDefault="0046215B">
      <w:pPr>
        <w:spacing w:after="200" w:line="276" w:lineRule="auto"/>
        <w:rPr>
          <w:rFonts w:eastAsiaTheme="majorEastAsia" w:cstheme="majorBidi"/>
          <w:i/>
        </w:rPr>
      </w:pPr>
      <w:r>
        <w:br w:type="page"/>
      </w:r>
    </w:p>
    <w:p w14:paraId="26E9AD44" w14:textId="133E3284" w:rsidR="00C67F92" w:rsidRPr="00E82E37" w:rsidRDefault="00C67F92" w:rsidP="004D3D4B">
      <w:pPr>
        <w:pStyle w:val="Heading6"/>
      </w:pPr>
      <w:r w:rsidRPr="00E82E37">
        <w:lastRenderedPageBreak/>
        <w:t>Interest rate risk</w:t>
      </w:r>
    </w:p>
    <w:p w14:paraId="6DA8BF80" w14:textId="77777777" w:rsidR="00C67F92" w:rsidRPr="00E82E37" w:rsidRDefault="00C67F92" w:rsidP="00C67F92">
      <w:pPr>
        <w:rPr>
          <w:rFonts w:cs="Arial"/>
        </w:rPr>
      </w:pPr>
      <w:r w:rsidRPr="00E82E37">
        <w:rPr>
          <w:rFonts w:cs="Arial"/>
        </w:rPr>
        <w:t xml:space="preserve">Exposure to interest rate risk arises primarily through the entity’s interest bearing cash and cash equivalents assets. Minimisation of risk is achieved by mainly undertaking short-term fixed-rate cash investments. </w:t>
      </w:r>
    </w:p>
    <w:p w14:paraId="7DC77B5F" w14:textId="77777777" w:rsidR="00C67F92" w:rsidRPr="00E82E37" w:rsidRDefault="00C67F92" w:rsidP="00C67F92">
      <w:pPr>
        <w:rPr>
          <w:rFonts w:cs="Arial"/>
        </w:rPr>
      </w:pPr>
    </w:p>
    <w:p w14:paraId="68D4DEAD" w14:textId="77777777" w:rsidR="00C67F92" w:rsidRPr="00E82E37" w:rsidRDefault="00C67F92" w:rsidP="00C67F92">
      <w:pPr>
        <w:rPr>
          <w:rFonts w:cs="Arial"/>
        </w:rPr>
      </w:pPr>
      <w:r w:rsidRPr="00E82E37">
        <w:rPr>
          <w:rFonts w:cs="Arial"/>
        </w:rPr>
        <w:t>The impact of a reasonably possible 1% increase or decrease in interest rates is not expected to have a material effect on the entity’s net result or equity.</w:t>
      </w:r>
    </w:p>
    <w:p w14:paraId="496F73BB" w14:textId="77777777" w:rsidR="00C67F92" w:rsidRDefault="00C67F92" w:rsidP="00C67F92">
      <w:pPr>
        <w:rPr>
          <w:b/>
        </w:rPr>
      </w:pPr>
    </w:p>
    <w:p w14:paraId="3591769A" w14:textId="77777777" w:rsidR="00C67F92" w:rsidRDefault="00C67F92" w:rsidP="00C67F92">
      <w:pPr>
        <w:spacing w:before="60"/>
      </w:pPr>
      <w:r w:rsidRPr="00E82E37">
        <w:t>Museum Victoria’s exposure to interest rate risk and the effective weighted average interest rate for each class of financial assets and liabilities is set out below.</w:t>
      </w:r>
    </w:p>
    <w:p w14:paraId="430C2233" w14:textId="77777777" w:rsidR="00285C90" w:rsidRPr="00E82E37" w:rsidRDefault="00285C90" w:rsidP="00C67F92">
      <w:pPr>
        <w:spacing w:before="60"/>
      </w:pPr>
    </w:p>
    <w:tbl>
      <w:tblPr>
        <w:tblW w:w="9520" w:type="dxa"/>
        <w:tblInd w:w="93" w:type="dxa"/>
        <w:tblLook w:val="04A0" w:firstRow="1" w:lastRow="0" w:firstColumn="1" w:lastColumn="0" w:noHBand="0" w:noVBand="1"/>
        <w:tblCaption w:val="19e) Market Risk - Interest Rate Exposure of Financial Instruments"/>
        <w:tblDescription w:val="Shows data for 2014–15 and previous financial year."/>
      </w:tblPr>
      <w:tblGrid>
        <w:gridCol w:w="3540"/>
        <w:gridCol w:w="1340"/>
        <w:gridCol w:w="1160"/>
        <w:gridCol w:w="1160"/>
        <w:gridCol w:w="1160"/>
        <w:gridCol w:w="1160"/>
      </w:tblGrid>
      <w:tr w:rsidR="00C67F92" w:rsidRPr="001939DF" w14:paraId="19AFE28C" w14:textId="77777777" w:rsidTr="00C67F92">
        <w:trPr>
          <w:trHeight w:val="240"/>
        </w:trPr>
        <w:tc>
          <w:tcPr>
            <w:tcW w:w="4880" w:type="dxa"/>
            <w:gridSpan w:val="2"/>
            <w:tcBorders>
              <w:top w:val="nil"/>
              <w:left w:val="nil"/>
              <w:bottom w:val="single" w:sz="4" w:space="0" w:color="auto"/>
              <w:right w:val="nil"/>
            </w:tcBorders>
            <w:shd w:val="clear" w:color="auto" w:fill="auto"/>
            <w:noWrap/>
            <w:vAlign w:val="bottom"/>
            <w:hideMark/>
          </w:tcPr>
          <w:p w14:paraId="287FD36E" w14:textId="1E80572F" w:rsidR="00C67F92" w:rsidRPr="001939DF" w:rsidRDefault="00C67F92" w:rsidP="00C67F92">
            <w:pPr>
              <w:rPr>
                <w:rFonts w:cs="Arial"/>
                <w:b/>
                <w:bCs/>
                <w:sz w:val="18"/>
                <w:szCs w:val="18"/>
              </w:rPr>
            </w:pPr>
            <w:r w:rsidRPr="001939DF">
              <w:rPr>
                <w:rFonts w:cs="Arial"/>
                <w:b/>
                <w:bCs/>
                <w:sz w:val="18"/>
                <w:szCs w:val="18"/>
              </w:rPr>
              <w:t xml:space="preserve">Interest </w:t>
            </w:r>
            <w:r w:rsidR="00285C90">
              <w:rPr>
                <w:rFonts w:cs="Arial"/>
                <w:b/>
                <w:bCs/>
                <w:sz w:val="18"/>
                <w:szCs w:val="18"/>
              </w:rPr>
              <w:t>R</w:t>
            </w:r>
            <w:r w:rsidRPr="001939DF">
              <w:rPr>
                <w:rFonts w:cs="Arial"/>
                <w:b/>
                <w:bCs/>
                <w:sz w:val="18"/>
                <w:szCs w:val="18"/>
              </w:rPr>
              <w:t xml:space="preserve">ate </w:t>
            </w:r>
            <w:r w:rsidR="00285C90">
              <w:rPr>
                <w:rFonts w:cs="Arial"/>
                <w:b/>
                <w:bCs/>
                <w:sz w:val="18"/>
                <w:szCs w:val="18"/>
              </w:rPr>
              <w:t>E</w:t>
            </w:r>
            <w:r w:rsidRPr="001939DF">
              <w:rPr>
                <w:rFonts w:cs="Arial"/>
                <w:b/>
                <w:bCs/>
                <w:sz w:val="18"/>
                <w:szCs w:val="18"/>
              </w:rPr>
              <w:t xml:space="preserve">xposure of </w:t>
            </w:r>
            <w:r w:rsidR="00285C90">
              <w:rPr>
                <w:rFonts w:cs="Arial"/>
                <w:b/>
                <w:bCs/>
                <w:sz w:val="18"/>
                <w:szCs w:val="18"/>
              </w:rPr>
              <w:t>F</w:t>
            </w:r>
            <w:r w:rsidRPr="001939DF">
              <w:rPr>
                <w:rFonts w:cs="Arial"/>
                <w:b/>
                <w:bCs/>
                <w:sz w:val="18"/>
                <w:szCs w:val="18"/>
              </w:rPr>
              <w:t xml:space="preserve">inancial </w:t>
            </w:r>
            <w:r w:rsidR="00285C90">
              <w:rPr>
                <w:rFonts w:cs="Arial"/>
                <w:b/>
                <w:bCs/>
                <w:sz w:val="18"/>
                <w:szCs w:val="18"/>
              </w:rPr>
              <w:t>I</w:t>
            </w:r>
            <w:r w:rsidRPr="001939DF">
              <w:rPr>
                <w:rFonts w:cs="Arial"/>
                <w:b/>
                <w:bCs/>
                <w:sz w:val="18"/>
                <w:szCs w:val="18"/>
              </w:rPr>
              <w:t>nstruments</w:t>
            </w:r>
          </w:p>
        </w:tc>
        <w:tc>
          <w:tcPr>
            <w:tcW w:w="1160" w:type="dxa"/>
            <w:tcBorders>
              <w:top w:val="nil"/>
              <w:left w:val="nil"/>
              <w:bottom w:val="single" w:sz="4" w:space="0" w:color="auto"/>
              <w:right w:val="nil"/>
            </w:tcBorders>
            <w:shd w:val="clear" w:color="auto" w:fill="auto"/>
            <w:noWrap/>
            <w:vAlign w:val="bottom"/>
            <w:hideMark/>
          </w:tcPr>
          <w:p w14:paraId="4ADEE280" w14:textId="77777777" w:rsidR="00C67F92" w:rsidRPr="001939DF" w:rsidRDefault="00C67F92" w:rsidP="00C67F92">
            <w:pPr>
              <w:rPr>
                <w:rFonts w:cs="Arial"/>
                <w:sz w:val="18"/>
                <w:szCs w:val="18"/>
              </w:rPr>
            </w:pPr>
            <w:r w:rsidRPr="001939DF">
              <w:rPr>
                <w:rFonts w:cs="Arial"/>
                <w:sz w:val="18"/>
                <w:szCs w:val="18"/>
              </w:rPr>
              <w:t> </w:t>
            </w:r>
          </w:p>
        </w:tc>
        <w:tc>
          <w:tcPr>
            <w:tcW w:w="1160" w:type="dxa"/>
            <w:tcBorders>
              <w:top w:val="nil"/>
              <w:left w:val="nil"/>
              <w:bottom w:val="single" w:sz="4" w:space="0" w:color="auto"/>
              <w:right w:val="nil"/>
            </w:tcBorders>
            <w:shd w:val="clear" w:color="auto" w:fill="auto"/>
            <w:noWrap/>
            <w:vAlign w:val="bottom"/>
            <w:hideMark/>
          </w:tcPr>
          <w:p w14:paraId="63A42389" w14:textId="77777777" w:rsidR="00C67F92" w:rsidRPr="001939DF" w:rsidRDefault="00C67F92" w:rsidP="00C67F92">
            <w:pPr>
              <w:rPr>
                <w:rFonts w:cs="Arial"/>
                <w:sz w:val="18"/>
                <w:szCs w:val="18"/>
              </w:rPr>
            </w:pPr>
            <w:r w:rsidRPr="001939DF">
              <w:rPr>
                <w:rFonts w:cs="Arial"/>
                <w:sz w:val="18"/>
                <w:szCs w:val="18"/>
              </w:rPr>
              <w:t> </w:t>
            </w:r>
          </w:p>
        </w:tc>
        <w:tc>
          <w:tcPr>
            <w:tcW w:w="1160" w:type="dxa"/>
            <w:tcBorders>
              <w:top w:val="nil"/>
              <w:left w:val="nil"/>
              <w:bottom w:val="single" w:sz="4" w:space="0" w:color="auto"/>
              <w:right w:val="nil"/>
            </w:tcBorders>
            <w:shd w:val="clear" w:color="auto" w:fill="auto"/>
            <w:noWrap/>
            <w:vAlign w:val="bottom"/>
            <w:hideMark/>
          </w:tcPr>
          <w:p w14:paraId="2AF43336" w14:textId="77777777" w:rsidR="00C67F92" w:rsidRPr="001939DF" w:rsidRDefault="00C67F92" w:rsidP="00C67F92">
            <w:pPr>
              <w:rPr>
                <w:rFonts w:cs="Arial"/>
                <w:sz w:val="18"/>
                <w:szCs w:val="18"/>
              </w:rPr>
            </w:pPr>
            <w:r w:rsidRPr="001939DF">
              <w:rPr>
                <w:rFonts w:cs="Arial"/>
                <w:sz w:val="18"/>
                <w:szCs w:val="18"/>
              </w:rPr>
              <w:t> </w:t>
            </w:r>
          </w:p>
        </w:tc>
        <w:tc>
          <w:tcPr>
            <w:tcW w:w="1160" w:type="dxa"/>
            <w:tcBorders>
              <w:top w:val="nil"/>
              <w:left w:val="nil"/>
              <w:bottom w:val="single" w:sz="4" w:space="0" w:color="auto"/>
              <w:right w:val="nil"/>
            </w:tcBorders>
            <w:shd w:val="clear" w:color="auto" w:fill="auto"/>
            <w:noWrap/>
            <w:vAlign w:val="bottom"/>
            <w:hideMark/>
          </w:tcPr>
          <w:p w14:paraId="755D5C6E" w14:textId="77777777" w:rsidR="00C67F92" w:rsidRPr="001939DF" w:rsidRDefault="00C67F92" w:rsidP="00C67F92">
            <w:pPr>
              <w:jc w:val="right"/>
              <w:rPr>
                <w:rFonts w:cs="Arial"/>
                <w:b/>
                <w:bCs/>
                <w:i/>
                <w:iCs/>
                <w:sz w:val="18"/>
                <w:szCs w:val="18"/>
              </w:rPr>
            </w:pPr>
            <w:r w:rsidRPr="001939DF">
              <w:rPr>
                <w:rFonts w:cs="Arial"/>
                <w:b/>
                <w:bCs/>
                <w:i/>
                <w:iCs/>
                <w:sz w:val="18"/>
                <w:szCs w:val="18"/>
              </w:rPr>
              <w:t>$ '000</w:t>
            </w:r>
          </w:p>
        </w:tc>
      </w:tr>
      <w:tr w:rsidR="00C67F92" w:rsidRPr="001939DF" w14:paraId="144B21E8" w14:textId="77777777" w:rsidTr="00C67F92">
        <w:trPr>
          <w:trHeight w:val="960"/>
        </w:trPr>
        <w:tc>
          <w:tcPr>
            <w:tcW w:w="3540" w:type="dxa"/>
            <w:tcBorders>
              <w:top w:val="nil"/>
              <w:left w:val="nil"/>
              <w:bottom w:val="nil"/>
              <w:right w:val="nil"/>
            </w:tcBorders>
            <w:shd w:val="clear" w:color="auto" w:fill="auto"/>
            <w:noWrap/>
            <w:vAlign w:val="bottom"/>
            <w:hideMark/>
          </w:tcPr>
          <w:p w14:paraId="0B92CEA2" w14:textId="77777777" w:rsidR="00C67F92" w:rsidRPr="001939DF" w:rsidRDefault="00C67F92" w:rsidP="00C67F92">
            <w:pPr>
              <w:rPr>
                <w:rFonts w:cs="Arial"/>
                <w:b/>
                <w:bCs/>
                <w:sz w:val="18"/>
                <w:szCs w:val="18"/>
              </w:rPr>
            </w:pPr>
            <w:r w:rsidRPr="001939DF">
              <w:rPr>
                <w:rFonts w:cs="Arial"/>
                <w:b/>
                <w:bCs/>
                <w:sz w:val="18"/>
                <w:szCs w:val="18"/>
              </w:rPr>
              <w:t>2015</w:t>
            </w:r>
          </w:p>
        </w:tc>
        <w:tc>
          <w:tcPr>
            <w:tcW w:w="1340" w:type="dxa"/>
            <w:tcBorders>
              <w:top w:val="nil"/>
              <w:left w:val="nil"/>
              <w:bottom w:val="nil"/>
              <w:right w:val="nil"/>
            </w:tcBorders>
            <w:shd w:val="clear" w:color="000000" w:fill="D9D9D9"/>
            <w:hideMark/>
          </w:tcPr>
          <w:p w14:paraId="1A0DD20E" w14:textId="37EE9826" w:rsidR="00C67F92" w:rsidRPr="001939DF" w:rsidRDefault="00C67F92" w:rsidP="00C67F92">
            <w:pPr>
              <w:jc w:val="center"/>
              <w:rPr>
                <w:rFonts w:cs="Arial"/>
                <w:sz w:val="18"/>
                <w:szCs w:val="18"/>
              </w:rPr>
            </w:pPr>
            <w:r w:rsidRPr="001939DF">
              <w:rPr>
                <w:rFonts w:cs="Arial"/>
                <w:sz w:val="18"/>
                <w:szCs w:val="18"/>
              </w:rPr>
              <w:t xml:space="preserve">Weighted </w:t>
            </w:r>
            <w:r w:rsidR="00285C90">
              <w:rPr>
                <w:rFonts w:cs="Arial"/>
                <w:sz w:val="18"/>
                <w:szCs w:val="18"/>
              </w:rPr>
              <w:t>A</w:t>
            </w:r>
            <w:r w:rsidRPr="001939DF">
              <w:rPr>
                <w:rFonts w:cs="Arial"/>
                <w:sz w:val="18"/>
                <w:szCs w:val="18"/>
              </w:rPr>
              <w:t xml:space="preserve">verage </w:t>
            </w:r>
            <w:r w:rsidR="00285C90">
              <w:rPr>
                <w:rFonts w:cs="Arial"/>
                <w:sz w:val="18"/>
                <w:szCs w:val="18"/>
              </w:rPr>
              <w:t>E</w:t>
            </w:r>
            <w:r w:rsidRPr="001939DF">
              <w:rPr>
                <w:rFonts w:cs="Arial"/>
                <w:sz w:val="18"/>
                <w:szCs w:val="18"/>
              </w:rPr>
              <w:t xml:space="preserve">ffective </w:t>
            </w:r>
            <w:r w:rsidR="00285C90">
              <w:rPr>
                <w:rFonts w:cs="Arial"/>
                <w:sz w:val="18"/>
                <w:szCs w:val="18"/>
              </w:rPr>
              <w:t>I</w:t>
            </w:r>
            <w:r w:rsidRPr="001939DF">
              <w:rPr>
                <w:rFonts w:cs="Arial"/>
                <w:sz w:val="18"/>
                <w:szCs w:val="18"/>
              </w:rPr>
              <w:t xml:space="preserve">nterest </w:t>
            </w:r>
            <w:r w:rsidR="00285C90">
              <w:rPr>
                <w:rFonts w:cs="Arial"/>
                <w:sz w:val="18"/>
                <w:szCs w:val="18"/>
              </w:rPr>
              <w:t>R</w:t>
            </w:r>
            <w:r w:rsidRPr="001939DF">
              <w:rPr>
                <w:rFonts w:cs="Arial"/>
                <w:sz w:val="18"/>
                <w:szCs w:val="18"/>
              </w:rPr>
              <w:t>ate %</w:t>
            </w:r>
          </w:p>
        </w:tc>
        <w:tc>
          <w:tcPr>
            <w:tcW w:w="1160" w:type="dxa"/>
            <w:tcBorders>
              <w:top w:val="nil"/>
              <w:left w:val="nil"/>
              <w:bottom w:val="nil"/>
              <w:right w:val="nil"/>
            </w:tcBorders>
            <w:shd w:val="clear" w:color="auto" w:fill="auto"/>
            <w:hideMark/>
          </w:tcPr>
          <w:p w14:paraId="1F401537" w14:textId="574FC19F" w:rsidR="00C67F92" w:rsidRPr="001939DF" w:rsidRDefault="00C67F92">
            <w:pPr>
              <w:jc w:val="center"/>
              <w:rPr>
                <w:rFonts w:cs="Arial"/>
                <w:sz w:val="18"/>
                <w:szCs w:val="18"/>
              </w:rPr>
            </w:pPr>
            <w:r w:rsidRPr="001939DF">
              <w:rPr>
                <w:rFonts w:cs="Arial"/>
                <w:sz w:val="18"/>
                <w:szCs w:val="18"/>
              </w:rPr>
              <w:t xml:space="preserve">Carrying </w:t>
            </w:r>
            <w:r w:rsidR="00715F8D">
              <w:rPr>
                <w:rFonts w:cs="Arial"/>
                <w:sz w:val="18"/>
                <w:szCs w:val="18"/>
              </w:rPr>
              <w:t>A</w:t>
            </w:r>
            <w:r w:rsidRPr="001939DF">
              <w:rPr>
                <w:rFonts w:cs="Arial"/>
                <w:sz w:val="18"/>
                <w:szCs w:val="18"/>
              </w:rPr>
              <w:t>mount</w:t>
            </w:r>
          </w:p>
        </w:tc>
        <w:tc>
          <w:tcPr>
            <w:tcW w:w="3480" w:type="dxa"/>
            <w:gridSpan w:val="3"/>
            <w:tcBorders>
              <w:top w:val="single" w:sz="4" w:space="0" w:color="auto"/>
              <w:left w:val="nil"/>
              <w:bottom w:val="single" w:sz="4" w:space="0" w:color="auto"/>
              <w:right w:val="nil"/>
            </w:tcBorders>
            <w:shd w:val="clear" w:color="auto" w:fill="auto"/>
            <w:hideMark/>
          </w:tcPr>
          <w:p w14:paraId="787AA64F" w14:textId="5693CF60" w:rsidR="00C67F92" w:rsidRPr="001939DF" w:rsidRDefault="00C67F92" w:rsidP="00C67F92">
            <w:pPr>
              <w:jc w:val="center"/>
              <w:rPr>
                <w:rFonts w:cs="Arial"/>
                <w:sz w:val="18"/>
                <w:szCs w:val="18"/>
              </w:rPr>
            </w:pPr>
            <w:r w:rsidRPr="001939DF">
              <w:rPr>
                <w:rFonts w:cs="Arial"/>
                <w:sz w:val="18"/>
                <w:szCs w:val="18"/>
              </w:rPr>
              <w:t xml:space="preserve">Interest </w:t>
            </w:r>
            <w:r w:rsidR="00715F8D">
              <w:rPr>
                <w:rFonts w:cs="Arial"/>
                <w:sz w:val="18"/>
                <w:szCs w:val="18"/>
              </w:rPr>
              <w:t>R</w:t>
            </w:r>
            <w:r w:rsidRPr="001939DF">
              <w:rPr>
                <w:rFonts w:cs="Arial"/>
                <w:sz w:val="18"/>
                <w:szCs w:val="18"/>
              </w:rPr>
              <w:t xml:space="preserve">ate </w:t>
            </w:r>
            <w:r w:rsidR="00715F8D">
              <w:rPr>
                <w:rFonts w:cs="Arial"/>
                <w:sz w:val="18"/>
                <w:szCs w:val="18"/>
              </w:rPr>
              <w:t>E</w:t>
            </w:r>
            <w:r w:rsidRPr="001939DF">
              <w:rPr>
                <w:rFonts w:cs="Arial"/>
                <w:sz w:val="18"/>
                <w:szCs w:val="18"/>
              </w:rPr>
              <w:t>xposure</w:t>
            </w:r>
          </w:p>
        </w:tc>
      </w:tr>
      <w:tr w:rsidR="00C67F92" w:rsidRPr="001939DF" w14:paraId="679F3895" w14:textId="77777777" w:rsidTr="00C67F92">
        <w:trPr>
          <w:trHeight w:val="480"/>
        </w:trPr>
        <w:tc>
          <w:tcPr>
            <w:tcW w:w="3540" w:type="dxa"/>
            <w:tcBorders>
              <w:top w:val="single" w:sz="4" w:space="0" w:color="auto"/>
              <w:left w:val="nil"/>
              <w:bottom w:val="single" w:sz="4" w:space="0" w:color="auto"/>
              <w:right w:val="nil"/>
            </w:tcBorders>
            <w:shd w:val="clear" w:color="auto" w:fill="auto"/>
            <w:noWrap/>
            <w:vAlign w:val="bottom"/>
            <w:hideMark/>
          </w:tcPr>
          <w:p w14:paraId="216088D7" w14:textId="77777777" w:rsidR="00C67F92" w:rsidRPr="001939DF" w:rsidRDefault="00C67F92" w:rsidP="00C67F92">
            <w:pPr>
              <w:rPr>
                <w:rFonts w:cs="Arial"/>
                <w:sz w:val="18"/>
                <w:szCs w:val="18"/>
              </w:rPr>
            </w:pPr>
            <w:r w:rsidRPr="001939DF">
              <w:rPr>
                <w:rFonts w:cs="Arial"/>
                <w:sz w:val="18"/>
                <w:szCs w:val="18"/>
              </w:rPr>
              <w:t> </w:t>
            </w:r>
          </w:p>
        </w:tc>
        <w:tc>
          <w:tcPr>
            <w:tcW w:w="1340" w:type="dxa"/>
            <w:tcBorders>
              <w:top w:val="single" w:sz="4" w:space="0" w:color="auto"/>
              <w:left w:val="nil"/>
              <w:bottom w:val="single" w:sz="4" w:space="0" w:color="auto"/>
              <w:right w:val="nil"/>
            </w:tcBorders>
            <w:shd w:val="clear" w:color="000000" w:fill="D9D9D9"/>
            <w:hideMark/>
          </w:tcPr>
          <w:p w14:paraId="0F6E657E" w14:textId="77777777" w:rsidR="00C67F92" w:rsidRPr="001939DF" w:rsidRDefault="00C67F92" w:rsidP="00C67F92">
            <w:pPr>
              <w:jc w:val="center"/>
              <w:rPr>
                <w:rFonts w:cs="Arial"/>
                <w:sz w:val="18"/>
                <w:szCs w:val="18"/>
              </w:rPr>
            </w:pPr>
            <w:r w:rsidRPr="001939DF">
              <w:rPr>
                <w:rFonts w:cs="Arial"/>
                <w:sz w:val="18"/>
                <w:szCs w:val="18"/>
              </w:rPr>
              <w:t> </w:t>
            </w:r>
          </w:p>
        </w:tc>
        <w:tc>
          <w:tcPr>
            <w:tcW w:w="1160" w:type="dxa"/>
            <w:tcBorders>
              <w:top w:val="single" w:sz="4" w:space="0" w:color="auto"/>
              <w:left w:val="nil"/>
              <w:bottom w:val="single" w:sz="4" w:space="0" w:color="auto"/>
              <w:right w:val="nil"/>
            </w:tcBorders>
            <w:shd w:val="clear" w:color="auto" w:fill="auto"/>
            <w:hideMark/>
          </w:tcPr>
          <w:p w14:paraId="19384DE5" w14:textId="77777777" w:rsidR="00C67F92" w:rsidRPr="001939DF" w:rsidRDefault="00C67F92" w:rsidP="00C67F92">
            <w:pPr>
              <w:jc w:val="center"/>
              <w:rPr>
                <w:rFonts w:cs="Arial"/>
                <w:sz w:val="18"/>
                <w:szCs w:val="18"/>
              </w:rPr>
            </w:pPr>
            <w:r w:rsidRPr="001939DF">
              <w:rPr>
                <w:rFonts w:cs="Arial"/>
                <w:sz w:val="18"/>
                <w:szCs w:val="18"/>
              </w:rPr>
              <w:t> </w:t>
            </w:r>
          </w:p>
        </w:tc>
        <w:tc>
          <w:tcPr>
            <w:tcW w:w="1160" w:type="dxa"/>
            <w:tcBorders>
              <w:top w:val="nil"/>
              <w:left w:val="nil"/>
              <w:bottom w:val="single" w:sz="4" w:space="0" w:color="auto"/>
              <w:right w:val="nil"/>
            </w:tcBorders>
            <w:shd w:val="clear" w:color="000000" w:fill="D9D9D9"/>
            <w:vAlign w:val="bottom"/>
            <w:hideMark/>
          </w:tcPr>
          <w:p w14:paraId="201109BC" w14:textId="0C53B472" w:rsidR="00C67F92" w:rsidRPr="001939DF" w:rsidRDefault="00C67F92">
            <w:pPr>
              <w:jc w:val="center"/>
              <w:rPr>
                <w:rFonts w:cs="Arial"/>
                <w:sz w:val="18"/>
                <w:szCs w:val="18"/>
              </w:rPr>
            </w:pPr>
            <w:r w:rsidRPr="001939DF">
              <w:rPr>
                <w:rFonts w:cs="Arial"/>
                <w:sz w:val="18"/>
                <w:szCs w:val="18"/>
              </w:rPr>
              <w:t xml:space="preserve">Fixed </w:t>
            </w:r>
            <w:r w:rsidR="00715F8D">
              <w:rPr>
                <w:rFonts w:cs="Arial"/>
                <w:sz w:val="18"/>
                <w:szCs w:val="18"/>
              </w:rPr>
              <w:t>I</w:t>
            </w:r>
            <w:r w:rsidRPr="001939DF">
              <w:rPr>
                <w:rFonts w:cs="Arial"/>
                <w:sz w:val="18"/>
                <w:szCs w:val="18"/>
              </w:rPr>
              <w:t xml:space="preserve">nterest </w:t>
            </w:r>
            <w:r w:rsidR="00715F8D">
              <w:rPr>
                <w:rFonts w:cs="Arial"/>
                <w:sz w:val="18"/>
                <w:szCs w:val="18"/>
              </w:rPr>
              <w:t>R</w:t>
            </w:r>
            <w:r w:rsidRPr="001939DF">
              <w:rPr>
                <w:rFonts w:cs="Arial"/>
                <w:sz w:val="18"/>
                <w:szCs w:val="18"/>
              </w:rPr>
              <w:t>ate</w:t>
            </w:r>
          </w:p>
        </w:tc>
        <w:tc>
          <w:tcPr>
            <w:tcW w:w="1160" w:type="dxa"/>
            <w:tcBorders>
              <w:top w:val="nil"/>
              <w:left w:val="nil"/>
              <w:bottom w:val="single" w:sz="4" w:space="0" w:color="auto"/>
              <w:right w:val="nil"/>
            </w:tcBorders>
            <w:shd w:val="clear" w:color="auto" w:fill="auto"/>
            <w:vAlign w:val="bottom"/>
            <w:hideMark/>
          </w:tcPr>
          <w:p w14:paraId="48AF25F9" w14:textId="271BEF31" w:rsidR="00C67F92" w:rsidRPr="001939DF" w:rsidRDefault="00C67F92">
            <w:pPr>
              <w:jc w:val="center"/>
              <w:rPr>
                <w:rFonts w:cs="Arial"/>
                <w:sz w:val="18"/>
                <w:szCs w:val="18"/>
              </w:rPr>
            </w:pPr>
            <w:r w:rsidRPr="001939DF">
              <w:rPr>
                <w:rFonts w:cs="Arial"/>
                <w:sz w:val="18"/>
                <w:szCs w:val="18"/>
              </w:rPr>
              <w:t xml:space="preserve">Variable </w:t>
            </w:r>
            <w:r w:rsidR="00715F8D">
              <w:rPr>
                <w:rFonts w:cs="Arial"/>
                <w:sz w:val="18"/>
                <w:szCs w:val="18"/>
              </w:rPr>
              <w:t>I</w:t>
            </w:r>
            <w:r w:rsidRPr="001939DF">
              <w:rPr>
                <w:rFonts w:cs="Arial"/>
                <w:sz w:val="18"/>
                <w:szCs w:val="18"/>
              </w:rPr>
              <w:t xml:space="preserve">nterest </w:t>
            </w:r>
            <w:r w:rsidR="00715F8D">
              <w:rPr>
                <w:rFonts w:cs="Arial"/>
                <w:sz w:val="18"/>
                <w:szCs w:val="18"/>
              </w:rPr>
              <w:t>R</w:t>
            </w:r>
            <w:r w:rsidRPr="001939DF">
              <w:rPr>
                <w:rFonts w:cs="Arial"/>
                <w:sz w:val="18"/>
                <w:szCs w:val="18"/>
              </w:rPr>
              <w:t>ate</w:t>
            </w:r>
          </w:p>
        </w:tc>
        <w:tc>
          <w:tcPr>
            <w:tcW w:w="1160" w:type="dxa"/>
            <w:tcBorders>
              <w:top w:val="nil"/>
              <w:left w:val="nil"/>
              <w:bottom w:val="single" w:sz="4" w:space="0" w:color="auto"/>
              <w:right w:val="nil"/>
            </w:tcBorders>
            <w:shd w:val="clear" w:color="000000" w:fill="D9D9D9"/>
            <w:vAlign w:val="bottom"/>
            <w:hideMark/>
          </w:tcPr>
          <w:p w14:paraId="02508F89" w14:textId="11D8E1A9" w:rsidR="00C67F92" w:rsidRPr="001939DF" w:rsidRDefault="00C67F92" w:rsidP="00C67F92">
            <w:pPr>
              <w:jc w:val="center"/>
              <w:rPr>
                <w:rFonts w:cs="Arial"/>
                <w:sz w:val="18"/>
                <w:szCs w:val="18"/>
              </w:rPr>
            </w:pPr>
            <w:r w:rsidRPr="001939DF">
              <w:rPr>
                <w:rFonts w:cs="Arial"/>
                <w:sz w:val="18"/>
                <w:szCs w:val="18"/>
              </w:rPr>
              <w:t>Non-</w:t>
            </w:r>
            <w:r w:rsidR="00715F8D">
              <w:rPr>
                <w:rFonts w:cs="Arial"/>
                <w:sz w:val="18"/>
                <w:szCs w:val="18"/>
              </w:rPr>
              <w:t>I</w:t>
            </w:r>
            <w:r w:rsidRPr="001939DF">
              <w:rPr>
                <w:rFonts w:cs="Arial"/>
                <w:sz w:val="18"/>
                <w:szCs w:val="18"/>
              </w:rPr>
              <w:t xml:space="preserve">nterest </w:t>
            </w:r>
            <w:r w:rsidR="00715F8D">
              <w:rPr>
                <w:rFonts w:cs="Arial"/>
                <w:sz w:val="18"/>
                <w:szCs w:val="18"/>
              </w:rPr>
              <w:t>B</w:t>
            </w:r>
            <w:r w:rsidRPr="001939DF">
              <w:rPr>
                <w:rFonts w:cs="Arial"/>
                <w:sz w:val="18"/>
                <w:szCs w:val="18"/>
              </w:rPr>
              <w:t>earing</w:t>
            </w:r>
          </w:p>
        </w:tc>
      </w:tr>
      <w:tr w:rsidR="00C67F92" w:rsidRPr="001939DF" w14:paraId="78D9DD3C" w14:textId="77777777" w:rsidTr="00C67F92">
        <w:trPr>
          <w:trHeight w:val="240"/>
        </w:trPr>
        <w:tc>
          <w:tcPr>
            <w:tcW w:w="3540" w:type="dxa"/>
            <w:tcBorders>
              <w:top w:val="nil"/>
              <w:left w:val="nil"/>
              <w:bottom w:val="nil"/>
              <w:right w:val="nil"/>
            </w:tcBorders>
            <w:shd w:val="clear" w:color="auto" w:fill="auto"/>
            <w:noWrap/>
            <w:vAlign w:val="bottom"/>
            <w:hideMark/>
          </w:tcPr>
          <w:p w14:paraId="624AA6B6" w14:textId="77777777" w:rsidR="00C67F92" w:rsidRPr="001939DF" w:rsidRDefault="00C67F92" w:rsidP="00C67F92">
            <w:pPr>
              <w:rPr>
                <w:rFonts w:cs="Arial"/>
                <w:b/>
                <w:bCs/>
                <w:sz w:val="18"/>
                <w:szCs w:val="18"/>
              </w:rPr>
            </w:pPr>
            <w:r w:rsidRPr="001939DF">
              <w:rPr>
                <w:rFonts w:cs="Arial"/>
                <w:b/>
                <w:bCs/>
                <w:sz w:val="18"/>
                <w:szCs w:val="18"/>
              </w:rPr>
              <w:t>Financial Assets</w:t>
            </w:r>
          </w:p>
        </w:tc>
        <w:tc>
          <w:tcPr>
            <w:tcW w:w="1340" w:type="dxa"/>
            <w:tcBorders>
              <w:top w:val="nil"/>
              <w:left w:val="nil"/>
              <w:bottom w:val="nil"/>
              <w:right w:val="nil"/>
            </w:tcBorders>
            <w:shd w:val="clear" w:color="000000" w:fill="D9D9D9"/>
            <w:hideMark/>
          </w:tcPr>
          <w:p w14:paraId="64EA8B40" w14:textId="77777777" w:rsidR="00C67F92" w:rsidRPr="001939DF" w:rsidRDefault="00C67F92" w:rsidP="00C67F92">
            <w:pPr>
              <w:rPr>
                <w:rFonts w:cs="Arial"/>
                <w:i/>
                <w:iCs/>
                <w:sz w:val="18"/>
                <w:szCs w:val="18"/>
              </w:rPr>
            </w:pPr>
            <w:r w:rsidRPr="001939DF">
              <w:rPr>
                <w:rFonts w:cs="Arial"/>
                <w:i/>
                <w:iCs/>
                <w:sz w:val="18"/>
                <w:szCs w:val="18"/>
              </w:rPr>
              <w:t> </w:t>
            </w:r>
          </w:p>
        </w:tc>
        <w:tc>
          <w:tcPr>
            <w:tcW w:w="1160" w:type="dxa"/>
            <w:tcBorders>
              <w:top w:val="nil"/>
              <w:left w:val="nil"/>
              <w:bottom w:val="nil"/>
              <w:right w:val="nil"/>
            </w:tcBorders>
            <w:shd w:val="clear" w:color="auto" w:fill="auto"/>
            <w:hideMark/>
          </w:tcPr>
          <w:p w14:paraId="14ED0F1D" w14:textId="77777777" w:rsidR="00C67F92" w:rsidRPr="001939DF" w:rsidRDefault="00C67F92" w:rsidP="00C67F92">
            <w:pPr>
              <w:rPr>
                <w:rFonts w:cs="Arial"/>
                <w:i/>
                <w:iCs/>
                <w:sz w:val="18"/>
                <w:szCs w:val="18"/>
              </w:rPr>
            </w:pPr>
          </w:p>
        </w:tc>
        <w:tc>
          <w:tcPr>
            <w:tcW w:w="1160" w:type="dxa"/>
            <w:tcBorders>
              <w:top w:val="nil"/>
              <w:left w:val="nil"/>
              <w:bottom w:val="nil"/>
              <w:right w:val="nil"/>
            </w:tcBorders>
            <w:shd w:val="clear" w:color="000000" w:fill="D9D9D9"/>
            <w:vAlign w:val="bottom"/>
            <w:hideMark/>
          </w:tcPr>
          <w:p w14:paraId="65697E7C" w14:textId="77777777" w:rsidR="00C67F92" w:rsidRPr="001939DF" w:rsidRDefault="00C67F92" w:rsidP="00C67F92">
            <w:pPr>
              <w:jc w:val="center"/>
              <w:rPr>
                <w:rFonts w:cs="Arial"/>
                <w:i/>
                <w:iCs/>
                <w:sz w:val="18"/>
                <w:szCs w:val="18"/>
              </w:rPr>
            </w:pPr>
            <w:r w:rsidRPr="001939DF">
              <w:rPr>
                <w:rFonts w:cs="Arial"/>
                <w:i/>
                <w:iCs/>
                <w:sz w:val="18"/>
                <w:szCs w:val="18"/>
              </w:rPr>
              <w:t> </w:t>
            </w:r>
          </w:p>
        </w:tc>
        <w:tc>
          <w:tcPr>
            <w:tcW w:w="1160" w:type="dxa"/>
            <w:tcBorders>
              <w:top w:val="nil"/>
              <w:left w:val="nil"/>
              <w:bottom w:val="nil"/>
              <w:right w:val="nil"/>
            </w:tcBorders>
            <w:shd w:val="clear" w:color="auto" w:fill="auto"/>
            <w:vAlign w:val="bottom"/>
            <w:hideMark/>
          </w:tcPr>
          <w:p w14:paraId="1B2648AB" w14:textId="77777777" w:rsidR="00C67F92" w:rsidRPr="001939DF" w:rsidRDefault="00C67F92" w:rsidP="00C67F92">
            <w:pPr>
              <w:jc w:val="center"/>
              <w:rPr>
                <w:rFonts w:cs="Arial"/>
                <w:i/>
                <w:iCs/>
                <w:sz w:val="18"/>
                <w:szCs w:val="18"/>
              </w:rPr>
            </w:pPr>
          </w:p>
        </w:tc>
        <w:tc>
          <w:tcPr>
            <w:tcW w:w="1160" w:type="dxa"/>
            <w:tcBorders>
              <w:top w:val="nil"/>
              <w:left w:val="nil"/>
              <w:bottom w:val="nil"/>
              <w:right w:val="nil"/>
            </w:tcBorders>
            <w:shd w:val="clear" w:color="000000" w:fill="D9D9D9"/>
            <w:vAlign w:val="bottom"/>
            <w:hideMark/>
          </w:tcPr>
          <w:p w14:paraId="26BE97FF" w14:textId="77777777" w:rsidR="00C67F92" w:rsidRPr="001939DF" w:rsidRDefault="00C67F92" w:rsidP="00C67F92">
            <w:pPr>
              <w:rPr>
                <w:rFonts w:cs="Arial"/>
                <w:i/>
                <w:iCs/>
                <w:sz w:val="18"/>
                <w:szCs w:val="18"/>
              </w:rPr>
            </w:pPr>
            <w:r w:rsidRPr="001939DF">
              <w:rPr>
                <w:rFonts w:cs="Arial"/>
                <w:i/>
                <w:iCs/>
                <w:sz w:val="18"/>
                <w:szCs w:val="18"/>
              </w:rPr>
              <w:t> </w:t>
            </w:r>
          </w:p>
        </w:tc>
      </w:tr>
      <w:tr w:rsidR="00C67F92" w:rsidRPr="001939DF" w14:paraId="14D8CD07" w14:textId="77777777" w:rsidTr="00C67F92">
        <w:trPr>
          <w:trHeight w:val="240"/>
        </w:trPr>
        <w:tc>
          <w:tcPr>
            <w:tcW w:w="3540" w:type="dxa"/>
            <w:tcBorders>
              <w:top w:val="nil"/>
              <w:left w:val="nil"/>
              <w:bottom w:val="nil"/>
              <w:right w:val="nil"/>
            </w:tcBorders>
            <w:shd w:val="clear" w:color="auto" w:fill="auto"/>
            <w:noWrap/>
            <w:vAlign w:val="bottom"/>
            <w:hideMark/>
          </w:tcPr>
          <w:p w14:paraId="59095190" w14:textId="4855BBC7" w:rsidR="00C67F92" w:rsidRPr="001939DF" w:rsidRDefault="002A033F">
            <w:pPr>
              <w:rPr>
                <w:rFonts w:cs="Arial"/>
                <w:sz w:val="18"/>
                <w:szCs w:val="18"/>
              </w:rPr>
            </w:pPr>
            <w:r>
              <w:rPr>
                <w:rFonts w:cs="Arial"/>
                <w:sz w:val="18"/>
                <w:szCs w:val="18"/>
              </w:rPr>
              <w:t xml:space="preserve"> </w:t>
            </w:r>
            <w:r w:rsidR="00C67F92" w:rsidRPr="001939DF">
              <w:rPr>
                <w:rFonts w:cs="Arial"/>
                <w:sz w:val="18"/>
                <w:szCs w:val="18"/>
              </w:rPr>
              <w:t xml:space="preserve">Cash and </w:t>
            </w:r>
            <w:r w:rsidR="00715F8D">
              <w:rPr>
                <w:rFonts w:cs="Arial"/>
                <w:sz w:val="18"/>
                <w:szCs w:val="18"/>
              </w:rPr>
              <w:t>D</w:t>
            </w:r>
            <w:r w:rsidR="00C67F92" w:rsidRPr="001939DF">
              <w:rPr>
                <w:rFonts w:cs="Arial"/>
                <w:sz w:val="18"/>
                <w:szCs w:val="18"/>
              </w:rPr>
              <w:t>eposits</w:t>
            </w:r>
          </w:p>
        </w:tc>
        <w:tc>
          <w:tcPr>
            <w:tcW w:w="1340" w:type="dxa"/>
            <w:tcBorders>
              <w:top w:val="nil"/>
              <w:left w:val="nil"/>
              <w:bottom w:val="nil"/>
              <w:right w:val="nil"/>
            </w:tcBorders>
            <w:shd w:val="clear" w:color="000000" w:fill="D9D9D9"/>
            <w:noWrap/>
            <w:vAlign w:val="bottom"/>
            <w:hideMark/>
          </w:tcPr>
          <w:p w14:paraId="558AEA70" w14:textId="77777777" w:rsidR="00C67F92" w:rsidRPr="001939DF" w:rsidRDefault="00C67F92" w:rsidP="00C67F92">
            <w:pPr>
              <w:jc w:val="right"/>
              <w:rPr>
                <w:rFonts w:cs="Arial"/>
                <w:sz w:val="18"/>
                <w:szCs w:val="18"/>
              </w:rPr>
            </w:pPr>
            <w:r w:rsidRPr="001939DF">
              <w:rPr>
                <w:rFonts w:cs="Arial"/>
                <w:sz w:val="18"/>
                <w:szCs w:val="18"/>
              </w:rPr>
              <w:t>1.70%</w:t>
            </w:r>
          </w:p>
        </w:tc>
        <w:tc>
          <w:tcPr>
            <w:tcW w:w="1160" w:type="dxa"/>
            <w:tcBorders>
              <w:top w:val="nil"/>
              <w:left w:val="nil"/>
              <w:bottom w:val="nil"/>
              <w:right w:val="nil"/>
            </w:tcBorders>
            <w:shd w:val="clear" w:color="auto" w:fill="auto"/>
            <w:noWrap/>
            <w:vAlign w:val="bottom"/>
            <w:hideMark/>
          </w:tcPr>
          <w:p w14:paraId="4D509E75" w14:textId="77777777" w:rsidR="00C67F92" w:rsidRPr="001939DF" w:rsidRDefault="00C67F92" w:rsidP="00C67F92">
            <w:pPr>
              <w:jc w:val="right"/>
              <w:rPr>
                <w:rFonts w:cs="Arial"/>
                <w:sz w:val="18"/>
                <w:szCs w:val="18"/>
              </w:rPr>
            </w:pPr>
            <w:r w:rsidRPr="001939DF">
              <w:rPr>
                <w:rFonts w:cs="Arial"/>
                <w:sz w:val="18"/>
                <w:szCs w:val="18"/>
              </w:rPr>
              <w:t>836</w:t>
            </w:r>
          </w:p>
        </w:tc>
        <w:tc>
          <w:tcPr>
            <w:tcW w:w="1160" w:type="dxa"/>
            <w:tcBorders>
              <w:top w:val="nil"/>
              <w:left w:val="nil"/>
              <w:bottom w:val="nil"/>
              <w:right w:val="nil"/>
            </w:tcBorders>
            <w:shd w:val="clear" w:color="000000" w:fill="D9D9D9"/>
            <w:noWrap/>
            <w:vAlign w:val="bottom"/>
            <w:hideMark/>
          </w:tcPr>
          <w:p w14:paraId="28DBCB31" w14:textId="77777777" w:rsidR="00C67F92" w:rsidRPr="001939DF" w:rsidRDefault="00C67F92" w:rsidP="00C67F92">
            <w:pPr>
              <w:jc w:val="right"/>
              <w:rPr>
                <w:rFonts w:cs="Arial"/>
                <w:sz w:val="18"/>
                <w:szCs w:val="18"/>
              </w:rPr>
            </w:pPr>
            <w:r w:rsidRPr="001939DF">
              <w:rPr>
                <w:rFonts w:cs="Arial"/>
                <w:sz w:val="18"/>
                <w:szCs w:val="18"/>
              </w:rPr>
              <w:t>0</w:t>
            </w:r>
          </w:p>
        </w:tc>
        <w:tc>
          <w:tcPr>
            <w:tcW w:w="1160" w:type="dxa"/>
            <w:tcBorders>
              <w:top w:val="nil"/>
              <w:left w:val="nil"/>
              <w:bottom w:val="nil"/>
              <w:right w:val="nil"/>
            </w:tcBorders>
            <w:shd w:val="clear" w:color="auto" w:fill="auto"/>
            <w:noWrap/>
            <w:vAlign w:val="bottom"/>
            <w:hideMark/>
          </w:tcPr>
          <w:p w14:paraId="130EE4BB" w14:textId="77777777" w:rsidR="00C67F92" w:rsidRPr="001939DF" w:rsidRDefault="00C67F92" w:rsidP="00C67F92">
            <w:pPr>
              <w:jc w:val="right"/>
              <w:rPr>
                <w:rFonts w:cs="Arial"/>
                <w:sz w:val="18"/>
                <w:szCs w:val="18"/>
              </w:rPr>
            </w:pPr>
            <w:r w:rsidRPr="001939DF">
              <w:rPr>
                <w:rFonts w:cs="Arial"/>
                <w:sz w:val="18"/>
                <w:szCs w:val="18"/>
              </w:rPr>
              <w:t>748</w:t>
            </w:r>
          </w:p>
        </w:tc>
        <w:tc>
          <w:tcPr>
            <w:tcW w:w="1160" w:type="dxa"/>
            <w:tcBorders>
              <w:top w:val="nil"/>
              <w:left w:val="nil"/>
              <w:bottom w:val="nil"/>
              <w:right w:val="nil"/>
            </w:tcBorders>
            <w:shd w:val="clear" w:color="000000" w:fill="D9D9D9"/>
            <w:noWrap/>
            <w:vAlign w:val="bottom"/>
            <w:hideMark/>
          </w:tcPr>
          <w:p w14:paraId="3D6989D0" w14:textId="77777777" w:rsidR="00C67F92" w:rsidRPr="001939DF" w:rsidRDefault="00C67F92" w:rsidP="00C67F92">
            <w:pPr>
              <w:jc w:val="right"/>
              <w:rPr>
                <w:rFonts w:cs="Arial"/>
                <w:sz w:val="18"/>
                <w:szCs w:val="18"/>
              </w:rPr>
            </w:pPr>
            <w:r w:rsidRPr="001939DF">
              <w:rPr>
                <w:rFonts w:cs="Arial"/>
                <w:sz w:val="18"/>
                <w:szCs w:val="18"/>
              </w:rPr>
              <w:t>88</w:t>
            </w:r>
          </w:p>
        </w:tc>
      </w:tr>
      <w:tr w:rsidR="00C67F92" w:rsidRPr="001939DF" w14:paraId="6BD6151B" w14:textId="77777777" w:rsidTr="00C67F92">
        <w:trPr>
          <w:trHeight w:val="240"/>
        </w:trPr>
        <w:tc>
          <w:tcPr>
            <w:tcW w:w="3540" w:type="dxa"/>
            <w:tcBorders>
              <w:top w:val="nil"/>
              <w:left w:val="nil"/>
              <w:bottom w:val="nil"/>
              <w:right w:val="nil"/>
            </w:tcBorders>
            <w:shd w:val="clear" w:color="auto" w:fill="auto"/>
            <w:noWrap/>
            <w:vAlign w:val="bottom"/>
            <w:hideMark/>
          </w:tcPr>
          <w:p w14:paraId="5C3E3E90" w14:textId="77777777" w:rsidR="00C67F92" w:rsidRPr="001939DF" w:rsidRDefault="00C67F92" w:rsidP="00C67F92">
            <w:pPr>
              <w:rPr>
                <w:rFonts w:cs="Arial"/>
                <w:sz w:val="18"/>
                <w:szCs w:val="18"/>
              </w:rPr>
            </w:pPr>
            <w:r w:rsidRPr="001939DF">
              <w:rPr>
                <w:rFonts w:cs="Arial"/>
                <w:sz w:val="18"/>
                <w:szCs w:val="18"/>
              </w:rPr>
              <w:t xml:space="preserve">Receivables: </w:t>
            </w:r>
          </w:p>
        </w:tc>
        <w:tc>
          <w:tcPr>
            <w:tcW w:w="1340" w:type="dxa"/>
            <w:tcBorders>
              <w:top w:val="nil"/>
              <w:left w:val="nil"/>
              <w:bottom w:val="nil"/>
              <w:right w:val="nil"/>
            </w:tcBorders>
            <w:shd w:val="clear" w:color="000000" w:fill="D9D9D9"/>
            <w:noWrap/>
            <w:vAlign w:val="bottom"/>
            <w:hideMark/>
          </w:tcPr>
          <w:p w14:paraId="5AF2FCEB" w14:textId="77777777" w:rsidR="00C67F92" w:rsidRPr="001939DF" w:rsidRDefault="00C67F92" w:rsidP="00C67F92">
            <w:pPr>
              <w:rPr>
                <w:rFonts w:cs="Arial"/>
                <w:sz w:val="18"/>
                <w:szCs w:val="18"/>
              </w:rPr>
            </w:pPr>
            <w:r w:rsidRPr="001939DF">
              <w:rPr>
                <w:rFonts w:cs="Arial"/>
                <w:sz w:val="18"/>
                <w:szCs w:val="18"/>
              </w:rPr>
              <w:t> </w:t>
            </w:r>
          </w:p>
        </w:tc>
        <w:tc>
          <w:tcPr>
            <w:tcW w:w="1160" w:type="dxa"/>
            <w:tcBorders>
              <w:top w:val="nil"/>
              <w:left w:val="nil"/>
              <w:bottom w:val="nil"/>
              <w:right w:val="nil"/>
            </w:tcBorders>
            <w:shd w:val="clear" w:color="auto" w:fill="auto"/>
            <w:noWrap/>
            <w:vAlign w:val="bottom"/>
            <w:hideMark/>
          </w:tcPr>
          <w:p w14:paraId="36DD9EB6" w14:textId="77777777" w:rsidR="00C67F92" w:rsidRPr="001939DF" w:rsidRDefault="00C67F92" w:rsidP="00C67F92">
            <w:pPr>
              <w:rPr>
                <w:rFonts w:cs="Arial"/>
                <w:sz w:val="18"/>
                <w:szCs w:val="18"/>
              </w:rPr>
            </w:pPr>
          </w:p>
        </w:tc>
        <w:tc>
          <w:tcPr>
            <w:tcW w:w="1160" w:type="dxa"/>
            <w:tcBorders>
              <w:top w:val="nil"/>
              <w:left w:val="nil"/>
              <w:bottom w:val="nil"/>
              <w:right w:val="nil"/>
            </w:tcBorders>
            <w:shd w:val="clear" w:color="000000" w:fill="D9D9D9"/>
            <w:noWrap/>
            <w:vAlign w:val="bottom"/>
            <w:hideMark/>
          </w:tcPr>
          <w:p w14:paraId="6F1E6FB3" w14:textId="77777777" w:rsidR="00C67F92" w:rsidRPr="001939DF" w:rsidRDefault="00C67F92" w:rsidP="00C67F92">
            <w:pPr>
              <w:rPr>
                <w:rFonts w:cs="Arial"/>
                <w:sz w:val="18"/>
                <w:szCs w:val="18"/>
              </w:rPr>
            </w:pPr>
            <w:r w:rsidRPr="001939DF">
              <w:rPr>
                <w:rFonts w:cs="Arial"/>
                <w:sz w:val="18"/>
                <w:szCs w:val="18"/>
              </w:rPr>
              <w:t> </w:t>
            </w:r>
          </w:p>
        </w:tc>
        <w:tc>
          <w:tcPr>
            <w:tcW w:w="1160" w:type="dxa"/>
            <w:tcBorders>
              <w:top w:val="nil"/>
              <w:left w:val="nil"/>
              <w:bottom w:val="nil"/>
              <w:right w:val="nil"/>
            </w:tcBorders>
            <w:shd w:val="clear" w:color="auto" w:fill="auto"/>
            <w:noWrap/>
            <w:vAlign w:val="bottom"/>
            <w:hideMark/>
          </w:tcPr>
          <w:p w14:paraId="7DB02015" w14:textId="77777777" w:rsidR="00C67F92" w:rsidRPr="001939DF" w:rsidRDefault="00C67F92" w:rsidP="00C67F92">
            <w:pPr>
              <w:rPr>
                <w:rFonts w:cs="Arial"/>
                <w:sz w:val="18"/>
                <w:szCs w:val="18"/>
              </w:rPr>
            </w:pPr>
          </w:p>
        </w:tc>
        <w:tc>
          <w:tcPr>
            <w:tcW w:w="1160" w:type="dxa"/>
            <w:tcBorders>
              <w:top w:val="nil"/>
              <w:left w:val="nil"/>
              <w:bottom w:val="nil"/>
              <w:right w:val="nil"/>
            </w:tcBorders>
            <w:shd w:val="clear" w:color="000000" w:fill="D9D9D9"/>
            <w:noWrap/>
            <w:vAlign w:val="bottom"/>
            <w:hideMark/>
          </w:tcPr>
          <w:p w14:paraId="68CBC1C8" w14:textId="77777777" w:rsidR="00C67F92" w:rsidRPr="001939DF" w:rsidRDefault="00C67F92" w:rsidP="00C67F92">
            <w:pPr>
              <w:rPr>
                <w:rFonts w:cs="Arial"/>
                <w:sz w:val="18"/>
                <w:szCs w:val="18"/>
              </w:rPr>
            </w:pPr>
            <w:r w:rsidRPr="001939DF">
              <w:rPr>
                <w:rFonts w:cs="Arial"/>
                <w:sz w:val="18"/>
                <w:szCs w:val="18"/>
              </w:rPr>
              <w:t> </w:t>
            </w:r>
          </w:p>
        </w:tc>
      </w:tr>
      <w:tr w:rsidR="00C67F92" w:rsidRPr="001939DF" w14:paraId="7EA21B38" w14:textId="77777777" w:rsidTr="00C67F92">
        <w:trPr>
          <w:trHeight w:val="240"/>
        </w:trPr>
        <w:tc>
          <w:tcPr>
            <w:tcW w:w="3540" w:type="dxa"/>
            <w:tcBorders>
              <w:top w:val="nil"/>
              <w:left w:val="nil"/>
              <w:bottom w:val="nil"/>
              <w:right w:val="nil"/>
            </w:tcBorders>
            <w:shd w:val="clear" w:color="auto" w:fill="auto"/>
            <w:noWrap/>
            <w:vAlign w:val="bottom"/>
            <w:hideMark/>
          </w:tcPr>
          <w:p w14:paraId="0EF4ABE4" w14:textId="6B734DC5" w:rsidR="00C67F92" w:rsidRPr="001939DF" w:rsidRDefault="00C67F92" w:rsidP="009A384A">
            <w:pPr>
              <w:rPr>
                <w:rFonts w:cs="Arial"/>
                <w:sz w:val="18"/>
                <w:szCs w:val="18"/>
              </w:rPr>
            </w:pPr>
            <w:r w:rsidRPr="001939DF">
              <w:rPr>
                <w:rFonts w:cs="Arial"/>
                <w:sz w:val="18"/>
                <w:szCs w:val="18"/>
              </w:rPr>
              <w:t xml:space="preserve">Sale of </w:t>
            </w:r>
            <w:r w:rsidR="00715F8D">
              <w:rPr>
                <w:rFonts w:cs="Arial"/>
                <w:sz w:val="18"/>
                <w:szCs w:val="18"/>
              </w:rPr>
              <w:t>G</w:t>
            </w:r>
            <w:r w:rsidRPr="001939DF">
              <w:rPr>
                <w:rFonts w:cs="Arial"/>
                <w:sz w:val="18"/>
                <w:szCs w:val="18"/>
              </w:rPr>
              <w:t xml:space="preserve">oods and </w:t>
            </w:r>
            <w:r w:rsidR="00715F8D">
              <w:rPr>
                <w:rFonts w:cs="Arial"/>
                <w:sz w:val="18"/>
                <w:szCs w:val="18"/>
              </w:rPr>
              <w:t>S</w:t>
            </w:r>
            <w:r w:rsidRPr="001939DF">
              <w:rPr>
                <w:rFonts w:cs="Arial"/>
                <w:sz w:val="18"/>
                <w:szCs w:val="18"/>
              </w:rPr>
              <w:t>ervices</w:t>
            </w:r>
          </w:p>
        </w:tc>
        <w:tc>
          <w:tcPr>
            <w:tcW w:w="1340" w:type="dxa"/>
            <w:tcBorders>
              <w:top w:val="nil"/>
              <w:left w:val="nil"/>
              <w:bottom w:val="nil"/>
              <w:right w:val="nil"/>
            </w:tcBorders>
            <w:shd w:val="clear" w:color="000000" w:fill="D9D9D9"/>
            <w:noWrap/>
            <w:vAlign w:val="bottom"/>
            <w:hideMark/>
          </w:tcPr>
          <w:p w14:paraId="5B72FFB3" w14:textId="77777777" w:rsidR="00C67F92" w:rsidRPr="001939DF" w:rsidRDefault="00C67F92" w:rsidP="00C67F92">
            <w:pPr>
              <w:rPr>
                <w:rFonts w:cs="Arial"/>
                <w:sz w:val="18"/>
                <w:szCs w:val="18"/>
              </w:rPr>
            </w:pPr>
            <w:r w:rsidRPr="001939DF">
              <w:rPr>
                <w:rFonts w:cs="Arial"/>
                <w:sz w:val="18"/>
                <w:szCs w:val="18"/>
              </w:rPr>
              <w:t> </w:t>
            </w:r>
          </w:p>
        </w:tc>
        <w:tc>
          <w:tcPr>
            <w:tcW w:w="1160" w:type="dxa"/>
            <w:tcBorders>
              <w:top w:val="nil"/>
              <w:left w:val="nil"/>
              <w:bottom w:val="nil"/>
              <w:right w:val="nil"/>
            </w:tcBorders>
            <w:shd w:val="clear" w:color="auto" w:fill="auto"/>
            <w:noWrap/>
            <w:vAlign w:val="bottom"/>
            <w:hideMark/>
          </w:tcPr>
          <w:p w14:paraId="65C866DE" w14:textId="77777777" w:rsidR="00C67F92" w:rsidRPr="001939DF" w:rsidRDefault="00C67F92" w:rsidP="00C67F92">
            <w:pPr>
              <w:jc w:val="right"/>
              <w:rPr>
                <w:rFonts w:cs="Arial"/>
                <w:sz w:val="18"/>
                <w:szCs w:val="18"/>
              </w:rPr>
            </w:pPr>
            <w:r w:rsidRPr="001939DF">
              <w:rPr>
                <w:rFonts w:cs="Arial"/>
                <w:sz w:val="18"/>
                <w:szCs w:val="18"/>
              </w:rPr>
              <w:t>1,414</w:t>
            </w:r>
          </w:p>
        </w:tc>
        <w:tc>
          <w:tcPr>
            <w:tcW w:w="1160" w:type="dxa"/>
            <w:tcBorders>
              <w:top w:val="nil"/>
              <w:left w:val="nil"/>
              <w:bottom w:val="nil"/>
              <w:right w:val="nil"/>
            </w:tcBorders>
            <w:shd w:val="clear" w:color="000000" w:fill="D9D9D9"/>
            <w:noWrap/>
            <w:vAlign w:val="bottom"/>
            <w:hideMark/>
          </w:tcPr>
          <w:p w14:paraId="541F419E" w14:textId="77777777" w:rsidR="00C67F92" w:rsidRPr="001939DF" w:rsidRDefault="00C67F92" w:rsidP="00C67F92">
            <w:pPr>
              <w:jc w:val="right"/>
              <w:rPr>
                <w:rFonts w:cs="Arial"/>
                <w:sz w:val="18"/>
                <w:szCs w:val="18"/>
              </w:rPr>
            </w:pPr>
            <w:r w:rsidRPr="001939DF">
              <w:rPr>
                <w:rFonts w:cs="Arial"/>
                <w:sz w:val="18"/>
                <w:szCs w:val="18"/>
              </w:rPr>
              <w:t>0</w:t>
            </w:r>
          </w:p>
        </w:tc>
        <w:tc>
          <w:tcPr>
            <w:tcW w:w="1160" w:type="dxa"/>
            <w:tcBorders>
              <w:top w:val="nil"/>
              <w:left w:val="nil"/>
              <w:bottom w:val="nil"/>
              <w:right w:val="nil"/>
            </w:tcBorders>
            <w:shd w:val="clear" w:color="auto" w:fill="auto"/>
            <w:noWrap/>
            <w:vAlign w:val="bottom"/>
            <w:hideMark/>
          </w:tcPr>
          <w:p w14:paraId="4E25249D" w14:textId="77777777" w:rsidR="00C67F92" w:rsidRPr="001939DF" w:rsidRDefault="00C67F92" w:rsidP="00C67F92">
            <w:pPr>
              <w:jc w:val="right"/>
              <w:rPr>
                <w:rFonts w:cs="Arial"/>
                <w:sz w:val="18"/>
                <w:szCs w:val="18"/>
              </w:rPr>
            </w:pPr>
            <w:r w:rsidRPr="001939DF">
              <w:rPr>
                <w:rFonts w:cs="Arial"/>
                <w:sz w:val="18"/>
                <w:szCs w:val="18"/>
              </w:rPr>
              <w:t>0</w:t>
            </w:r>
          </w:p>
        </w:tc>
        <w:tc>
          <w:tcPr>
            <w:tcW w:w="1160" w:type="dxa"/>
            <w:tcBorders>
              <w:top w:val="nil"/>
              <w:left w:val="nil"/>
              <w:bottom w:val="nil"/>
              <w:right w:val="nil"/>
            </w:tcBorders>
            <w:shd w:val="clear" w:color="000000" w:fill="D9D9D9"/>
            <w:noWrap/>
            <w:vAlign w:val="bottom"/>
            <w:hideMark/>
          </w:tcPr>
          <w:p w14:paraId="01FA6931" w14:textId="77777777" w:rsidR="00C67F92" w:rsidRPr="001939DF" w:rsidRDefault="00C67F92" w:rsidP="00C67F92">
            <w:pPr>
              <w:jc w:val="right"/>
              <w:rPr>
                <w:rFonts w:cs="Arial"/>
                <w:sz w:val="18"/>
                <w:szCs w:val="18"/>
              </w:rPr>
            </w:pPr>
            <w:r w:rsidRPr="001939DF">
              <w:rPr>
                <w:rFonts w:cs="Arial"/>
                <w:sz w:val="18"/>
                <w:szCs w:val="18"/>
              </w:rPr>
              <w:t>1,414</w:t>
            </w:r>
          </w:p>
        </w:tc>
      </w:tr>
      <w:tr w:rsidR="00C67F92" w:rsidRPr="001939DF" w14:paraId="3B11791E" w14:textId="77777777" w:rsidTr="00C67F92">
        <w:trPr>
          <w:trHeight w:val="240"/>
        </w:trPr>
        <w:tc>
          <w:tcPr>
            <w:tcW w:w="3540" w:type="dxa"/>
            <w:tcBorders>
              <w:top w:val="nil"/>
              <w:left w:val="nil"/>
              <w:bottom w:val="nil"/>
              <w:right w:val="nil"/>
            </w:tcBorders>
            <w:shd w:val="clear" w:color="auto" w:fill="auto"/>
            <w:vAlign w:val="bottom"/>
            <w:hideMark/>
          </w:tcPr>
          <w:p w14:paraId="2BFB29CF" w14:textId="0607D490" w:rsidR="00C67F92" w:rsidRPr="001939DF" w:rsidRDefault="00C67F92" w:rsidP="00C67F92">
            <w:pPr>
              <w:rPr>
                <w:rFonts w:cs="Arial"/>
                <w:sz w:val="18"/>
                <w:szCs w:val="18"/>
              </w:rPr>
            </w:pPr>
            <w:r w:rsidRPr="001939DF">
              <w:rPr>
                <w:rFonts w:cs="Arial"/>
                <w:sz w:val="18"/>
                <w:szCs w:val="18"/>
              </w:rPr>
              <w:t xml:space="preserve">Investments and </w:t>
            </w:r>
            <w:r w:rsidR="002B19B4">
              <w:rPr>
                <w:rFonts w:cs="Arial"/>
                <w:sz w:val="18"/>
                <w:szCs w:val="18"/>
              </w:rPr>
              <w:t>O</w:t>
            </w:r>
            <w:r w:rsidRPr="001939DF">
              <w:rPr>
                <w:rFonts w:cs="Arial"/>
                <w:sz w:val="18"/>
                <w:szCs w:val="18"/>
              </w:rPr>
              <w:t xml:space="preserve">ther </w:t>
            </w:r>
            <w:r w:rsidR="00715F8D">
              <w:rPr>
                <w:rFonts w:cs="Arial"/>
                <w:sz w:val="18"/>
                <w:szCs w:val="18"/>
              </w:rPr>
              <w:t>F</w:t>
            </w:r>
            <w:r w:rsidRPr="001939DF">
              <w:rPr>
                <w:rFonts w:cs="Arial"/>
                <w:sz w:val="18"/>
                <w:szCs w:val="18"/>
              </w:rPr>
              <w:t xml:space="preserve">inancial </w:t>
            </w:r>
            <w:r w:rsidR="00715F8D">
              <w:rPr>
                <w:rFonts w:cs="Arial"/>
                <w:sz w:val="18"/>
                <w:szCs w:val="18"/>
              </w:rPr>
              <w:t>A</w:t>
            </w:r>
            <w:r w:rsidRPr="001939DF">
              <w:rPr>
                <w:rFonts w:cs="Arial"/>
                <w:sz w:val="18"/>
                <w:szCs w:val="18"/>
              </w:rPr>
              <w:t>ssets:</w:t>
            </w:r>
          </w:p>
        </w:tc>
        <w:tc>
          <w:tcPr>
            <w:tcW w:w="1340" w:type="dxa"/>
            <w:tcBorders>
              <w:top w:val="nil"/>
              <w:left w:val="nil"/>
              <w:bottom w:val="nil"/>
              <w:right w:val="nil"/>
            </w:tcBorders>
            <w:shd w:val="clear" w:color="000000" w:fill="D9D9D9"/>
            <w:noWrap/>
            <w:vAlign w:val="bottom"/>
            <w:hideMark/>
          </w:tcPr>
          <w:p w14:paraId="5D7FBB58" w14:textId="77777777" w:rsidR="00C67F92" w:rsidRPr="001939DF" w:rsidRDefault="00C67F92" w:rsidP="00C67F92">
            <w:pPr>
              <w:rPr>
                <w:rFonts w:cs="Arial"/>
                <w:sz w:val="18"/>
                <w:szCs w:val="18"/>
              </w:rPr>
            </w:pPr>
            <w:r w:rsidRPr="001939DF">
              <w:rPr>
                <w:rFonts w:cs="Arial"/>
                <w:sz w:val="18"/>
                <w:szCs w:val="18"/>
              </w:rPr>
              <w:t> </w:t>
            </w:r>
          </w:p>
        </w:tc>
        <w:tc>
          <w:tcPr>
            <w:tcW w:w="1160" w:type="dxa"/>
            <w:tcBorders>
              <w:top w:val="nil"/>
              <w:left w:val="nil"/>
              <w:bottom w:val="nil"/>
              <w:right w:val="nil"/>
            </w:tcBorders>
            <w:shd w:val="clear" w:color="auto" w:fill="auto"/>
            <w:noWrap/>
            <w:vAlign w:val="bottom"/>
            <w:hideMark/>
          </w:tcPr>
          <w:p w14:paraId="0843144F" w14:textId="77777777" w:rsidR="00C67F92" w:rsidRPr="001939DF" w:rsidRDefault="00C67F92" w:rsidP="00C67F92">
            <w:pPr>
              <w:rPr>
                <w:rFonts w:cs="Arial"/>
                <w:sz w:val="18"/>
                <w:szCs w:val="18"/>
              </w:rPr>
            </w:pPr>
          </w:p>
        </w:tc>
        <w:tc>
          <w:tcPr>
            <w:tcW w:w="1160" w:type="dxa"/>
            <w:tcBorders>
              <w:top w:val="nil"/>
              <w:left w:val="nil"/>
              <w:bottom w:val="nil"/>
              <w:right w:val="nil"/>
            </w:tcBorders>
            <w:shd w:val="clear" w:color="000000" w:fill="D9D9D9"/>
            <w:noWrap/>
            <w:vAlign w:val="bottom"/>
            <w:hideMark/>
          </w:tcPr>
          <w:p w14:paraId="106EDF69" w14:textId="77777777" w:rsidR="00C67F92" w:rsidRPr="001939DF" w:rsidRDefault="00C67F92" w:rsidP="00C67F92">
            <w:pPr>
              <w:rPr>
                <w:rFonts w:cs="Arial"/>
                <w:sz w:val="18"/>
                <w:szCs w:val="18"/>
              </w:rPr>
            </w:pPr>
            <w:r w:rsidRPr="001939DF">
              <w:rPr>
                <w:rFonts w:cs="Arial"/>
                <w:sz w:val="18"/>
                <w:szCs w:val="18"/>
              </w:rPr>
              <w:t> </w:t>
            </w:r>
          </w:p>
        </w:tc>
        <w:tc>
          <w:tcPr>
            <w:tcW w:w="1160" w:type="dxa"/>
            <w:tcBorders>
              <w:top w:val="nil"/>
              <w:left w:val="nil"/>
              <w:bottom w:val="nil"/>
              <w:right w:val="nil"/>
            </w:tcBorders>
            <w:shd w:val="clear" w:color="auto" w:fill="auto"/>
            <w:noWrap/>
            <w:vAlign w:val="bottom"/>
            <w:hideMark/>
          </w:tcPr>
          <w:p w14:paraId="087D8847" w14:textId="77777777" w:rsidR="00C67F92" w:rsidRPr="001939DF" w:rsidRDefault="00C67F92" w:rsidP="00C67F92">
            <w:pPr>
              <w:rPr>
                <w:rFonts w:cs="Arial"/>
                <w:sz w:val="18"/>
                <w:szCs w:val="18"/>
              </w:rPr>
            </w:pPr>
          </w:p>
        </w:tc>
        <w:tc>
          <w:tcPr>
            <w:tcW w:w="1160" w:type="dxa"/>
            <w:tcBorders>
              <w:top w:val="nil"/>
              <w:left w:val="nil"/>
              <w:bottom w:val="nil"/>
              <w:right w:val="nil"/>
            </w:tcBorders>
            <w:shd w:val="clear" w:color="000000" w:fill="D9D9D9"/>
            <w:noWrap/>
            <w:vAlign w:val="bottom"/>
            <w:hideMark/>
          </w:tcPr>
          <w:p w14:paraId="52E1CA0F" w14:textId="77777777" w:rsidR="00C67F92" w:rsidRPr="001939DF" w:rsidRDefault="00C67F92" w:rsidP="00C67F92">
            <w:pPr>
              <w:rPr>
                <w:rFonts w:cs="Arial"/>
                <w:sz w:val="18"/>
                <w:szCs w:val="18"/>
              </w:rPr>
            </w:pPr>
            <w:r w:rsidRPr="001939DF">
              <w:rPr>
                <w:rFonts w:cs="Arial"/>
                <w:sz w:val="18"/>
                <w:szCs w:val="18"/>
              </w:rPr>
              <w:t> </w:t>
            </w:r>
          </w:p>
        </w:tc>
      </w:tr>
      <w:tr w:rsidR="00C67F92" w:rsidRPr="001939DF" w14:paraId="15A489B6" w14:textId="77777777" w:rsidTr="00C67F92">
        <w:trPr>
          <w:trHeight w:val="240"/>
        </w:trPr>
        <w:tc>
          <w:tcPr>
            <w:tcW w:w="3540" w:type="dxa"/>
            <w:tcBorders>
              <w:top w:val="nil"/>
              <w:left w:val="nil"/>
              <w:bottom w:val="single" w:sz="4" w:space="0" w:color="auto"/>
              <w:right w:val="nil"/>
            </w:tcBorders>
            <w:shd w:val="clear" w:color="auto" w:fill="auto"/>
            <w:noWrap/>
            <w:vAlign w:val="bottom"/>
            <w:hideMark/>
          </w:tcPr>
          <w:p w14:paraId="28603B4F" w14:textId="3C4E1C01" w:rsidR="00C67F92" w:rsidRPr="001939DF" w:rsidRDefault="00C67F92" w:rsidP="00C67F92">
            <w:pPr>
              <w:rPr>
                <w:rFonts w:cs="Arial"/>
                <w:sz w:val="18"/>
                <w:szCs w:val="18"/>
              </w:rPr>
            </w:pPr>
            <w:r w:rsidRPr="001939DF">
              <w:rPr>
                <w:rFonts w:cs="Arial"/>
                <w:sz w:val="18"/>
                <w:szCs w:val="18"/>
              </w:rPr>
              <w:t xml:space="preserve">Short-term </w:t>
            </w:r>
            <w:r w:rsidR="00715F8D">
              <w:rPr>
                <w:rFonts w:cs="Arial"/>
                <w:sz w:val="18"/>
                <w:szCs w:val="18"/>
              </w:rPr>
              <w:t>C</w:t>
            </w:r>
            <w:r w:rsidRPr="001939DF">
              <w:rPr>
                <w:rFonts w:cs="Arial"/>
                <w:sz w:val="18"/>
                <w:szCs w:val="18"/>
              </w:rPr>
              <w:t xml:space="preserve">ash </w:t>
            </w:r>
            <w:r w:rsidR="00715F8D">
              <w:rPr>
                <w:rFonts w:cs="Arial"/>
                <w:sz w:val="18"/>
                <w:szCs w:val="18"/>
              </w:rPr>
              <w:t>I</w:t>
            </w:r>
            <w:r w:rsidRPr="001939DF">
              <w:rPr>
                <w:rFonts w:cs="Arial"/>
                <w:sz w:val="18"/>
                <w:szCs w:val="18"/>
              </w:rPr>
              <w:t>nvestments</w:t>
            </w:r>
          </w:p>
        </w:tc>
        <w:tc>
          <w:tcPr>
            <w:tcW w:w="1340" w:type="dxa"/>
            <w:tcBorders>
              <w:top w:val="nil"/>
              <w:left w:val="nil"/>
              <w:bottom w:val="nil"/>
              <w:right w:val="nil"/>
            </w:tcBorders>
            <w:shd w:val="clear" w:color="000000" w:fill="D9D9D9"/>
            <w:noWrap/>
            <w:vAlign w:val="bottom"/>
            <w:hideMark/>
          </w:tcPr>
          <w:p w14:paraId="0ECFFD26" w14:textId="77777777" w:rsidR="00C67F92" w:rsidRPr="001939DF" w:rsidRDefault="00C67F92" w:rsidP="00C67F92">
            <w:pPr>
              <w:jc w:val="right"/>
              <w:rPr>
                <w:rFonts w:cs="Arial"/>
                <w:sz w:val="18"/>
                <w:szCs w:val="18"/>
              </w:rPr>
            </w:pPr>
            <w:r w:rsidRPr="001939DF">
              <w:rPr>
                <w:rFonts w:cs="Arial"/>
                <w:sz w:val="18"/>
                <w:szCs w:val="18"/>
              </w:rPr>
              <w:t>2.60%</w:t>
            </w:r>
          </w:p>
        </w:tc>
        <w:tc>
          <w:tcPr>
            <w:tcW w:w="1160" w:type="dxa"/>
            <w:tcBorders>
              <w:top w:val="nil"/>
              <w:left w:val="nil"/>
              <w:bottom w:val="nil"/>
              <w:right w:val="nil"/>
            </w:tcBorders>
            <w:shd w:val="clear" w:color="auto" w:fill="auto"/>
            <w:noWrap/>
            <w:vAlign w:val="bottom"/>
            <w:hideMark/>
          </w:tcPr>
          <w:p w14:paraId="5C2F5E2A" w14:textId="77777777" w:rsidR="00C67F92" w:rsidRPr="001939DF" w:rsidRDefault="00C67F92" w:rsidP="00C67F92">
            <w:pPr>
              <w:jc w:val="right"/>
              <w:rPr>
                <w:rFonts w:cs="Arial"/>
                <w:sz w:val="18"/>
                <w:szCs w:val="18"/>
              </w:rPr>
            </w:pPr>
            <w:r w:rsidRPr="001939DF">
              <w:rPr>
                <w:rFonts w:cs="Arial"/>
                <w:sz w:val="18"/>
                <w:szCs w:val="18"/>
              </w:rPr>
              <w:t>29,400</w:t>
            </w:r>
          </w:p>
        </w:tc>
        <w:tc>
          <w:tcPr>
            <w:tcW w:w="1160" w:type="dxa"/>
            <w:tcBorders>
              <w:top w:val="nil"/>
              <w:left w:val="nil"/>
              <w:bottom w:val="nil"/>
              <w:right w:val="nil"/>
            </w:tcBorders>
            <w:shd w:val="clear" w:color="000000" w:fill="D9D9D9"/>
            <w:noWrap/>
            <w:vAlign w:val="bottom"/>
            <w:hideMark/>
          </w:tcPr>
          <w:p w14:paraId="203C566A" w14:textId="77777777" w:rsidR="00C67F92" w:rsidRPr="001939DF" w:rsidRDefault="00C67F92" w:rsidP="00C67F92">
            <w:pPr>
              <w:jc w:val="right"/>
              <w:rPr>
                <w:rFonts w:cs="Arial"/>
                <w:sz w:val="18"/>
                <w:szCs w:val="18"/>
              </w:rPr>
            </w:pPr>
            <w:r w:rsidRPr="001939DF">
              <w:rPr>
                <w:rFonts w:cs="Arial"/>
                <w:sz w:val="18"/>
                <w:szCs w:val="18"/>
              </w:rPr>
              <w:t>29,400</w:t>
            </w:r>
          </w:p>
        </w:tc>
        <w:tc>
          <w:tcPr>
            <w:tcW w:w="1160" w:type="dxa"/>
            <w:tcBorders>
              <w:top w:val="nil"/>
              <w:left w:val="nil"/>
              <w:bottom w:val="nil"/>
              <w:right w:val="nil"/>
            </w:tcBorders>
            <w:shd w:val="clear" w:color="auto" w:fill="auto"/>
            <w:noWrap/>
            <w:vAlign w:val="bottom"/>
            <w:hideMark/>
          </w:tcPr>
          <w:p w14:paraId="45CBDC3A" w14:textId="77777777" w:rsidR="00C67F92" w:rsidRPr="001939DF" w:rsidRDefault="00C67F92" w:rsidP="00C67F92">
            <w:pPr>
              <w:jc w:val="right"/>
              <w:rPr>
                <w:rFonts w:cs="Arial"/>
                <w:sz w:val="18"/>
                <w:szCs w:val="18"/>
              </w:rPr>
            </w:pPr>
            <w:r w:rsidRPr="001939DF">
              <w:rPr>
                <w:rFonts w:cs="Arial"/>
                <w:sz w:val="18"/>
                <w:szCs w:val="18"/>
              </w:rPr>
              <w:t>0</w:t>
            </w:r>
          </w:p>
        </w:tc>
        <w:tc>
          <w:tcPr>
            <w:tcW w:w="1160" w:type="dxa"/>
            <w:tcBorders>
              <w:top w:val="nil"/>
              <w:left w:val="nil"/>
              <w:bottom w:val="nil"/>
              <w:right w:val="nil"/>
            </w:tcBorders>
            <w:shd w:val="clear" w:color="000000" w:fill="D9D9D9"/>
            <w:noWrap/>
            <w:vAlign w:val="bottom"/>
            <w:hideMark/>
          </w:tcPr>
          <w:p w14:paraId="38CC6DFE" w14:textId="77777777" w:rsidR="00C67F92" w:rsidRPr="001939DF" w:rsidRDefault="00C67F92" w:rsidP="00C67F92">
            <w:pPr>
              <w:jc w:val="right"/>
              <w:rPr>
                <w:rFonts w:cs="Arial"/>
                <w:sz w:val="18"/>
                <w:szCs w:val="18"/>
              </w:rPr>
            </w:pPr>
            <w:r w:rsidRPr="001939DF">
              <w:rPr>
                <w:rFonts w:cs="Arial"/>
                <w:sz w:val="18"/>
                <w:szCs w:val="18"/>
              </w:rPr>
              <w:t>0</w:t>
            </w:r>
          </w:p>
        </w:tc>
      </w:tr>
      <w:tr w:rsidR="00C67F92" w:rsidRPr="001939DF" w14:paraId="65CE12C2" w14:textId="77777777" w:rsidTr="00C67F92">
        <w:trPr>
          <w:trHeight w:val="240"/>
        </w:trPr>
        <w:tc>
          <w:tcPr>
            <w:tcW w:w="3540" w:type="dxa"/>
            <w:tcBorders>
              <w:top w:val="nil"/>
              <w:left w:val="nil"/>
              <w:bottom w:val="single" w:sz="4" w:space="0" w:color="auto"/>
              <w:right w:val="nil"/>
            </w:tcBorders>
            <w:shd w:val="clear" w:color="auto" w:fill="auto"/>
            <w:noWrap/>
            <w:vAlign w:val="bottom"/>
            <w:hideMark/>
          </w:tcPr>
          <w:p w14:paraId="6443B5D3" w14:textId="44661D38" w:rsidR="00C67F92" w:rsidRPr="001939DF" w:rsidRDefault="00C67F92" w:rsidP="00C67F92">
            <w:pPr>
              <w:rPr>
                <w:rFonts w:cs="Arial"/>
                <w:b/>
                <w:bCs/>
                <w:sz w:val="18"/>
                <w:szCs w:val="18"/>
              </w:rPr>
            </w:pPr>
            <w:r w:rsidRPr="001939DF">
              <w:rPr>
                <w:rFonts w:cs="Arial"/>
                <w:b/>
                <w:bCs/>
                <w:sz w:val="18"/>
                <w:szCs w:val="18"/>
              </w:rPr>
              <w:t xml:space="preserve">Total </w:t>
            </w:r>
            <w:r w:rsidR="00715F8D">
              <w:rPr>
                <w:rFonts w:cs="Arial"/>
                <w:b/>
                <w:bCs/>
                <w:sz w:val="18"/>
                <w:szCs w:val="18"/>
              </w:rPr>
              <w:t>F</w:t>
            </w:r>
            <w:r w:rsidRPr="001939DF">
              <w:rPr>
                <w:rFonts w:cs="Arial"/>
                <w:b/>
                <w:bCs/>
                <w:sz w:val="18"/>
                <w:szCs w:val="18"/>
              </w:rPr>
              <w:t xml:space="preserve">inancial </w:t>
            </w:r>
            <w:r w:rsidR="00715F8D">
              <w:rPr>
                <w:rFonts w:cs="Arial"/>
                <w:b/>
                <w:bCs/>
                <w:sz w:val="18"/>
                <w:szCs w:val="18"/>
              </w:rPr>
              <w:t>A</w:t>
            </w:r>
            <w:r w:rsidRPr="001939DF">
              <w:rPr>
                <w:rFonts w:cs="Arial"/>
                <w:b/>
                <w:bCs/>
                <w:sz w:val="18"/>
                <w:szCs w:val="18"/>
              </w:rPr>
              <w:t>ssets</w:t>
            </w:r>
          </w:p>
        </w:tc>
        <w:tc>
          <w:tcPr>
            <w:tcW w:w="1340" w:type="dxa"/>
            <w:tcBorders>
              <w:top w:val="single" w:sz="4" w:space="0" w:color="auto"/>
              <w:left w:val="nil"/>
              <w:bottom w:val="single" w:sz="4" w:space="0" w:color="auto"/>
              <w:right w:val="nil"/>
            </w:tcBorders>
            <w:shd w:val="clear" w:color="000000" w:fill="D9D9D9"/>
            <w:noWrap/>
            <w:vAlign w:val="bottom"/>
            <w:hideMark/>
          </w:tcPr>
          <w:p w14:paraId="14A34E06" w14:textId="77777777" w:rsidR="00C67F92" w:rsidRPr="001939DF" w:rsidRDefault="00C67F92" w:rsidP="00C67F92">
            <w:pPr>
              <w:rPr>
                <w:rFonts w:cs="Arial"/>
                <w:b/>
                <w:bCs/>
                <w:sz w:val="18"/>
                <w:szCs w:val="18"/>
              </w:rPr>
            </w:pPr>
            <w:r w:rsidRPr="001939DF">
              <w:rPr>
                <w:rFonts w:cs="Arial"/>
                <w:b/>
                <w:bCs/>
                <w:sz w:val="18"/>
                <w:szCs w:val="18"/>
              </w:rPr>
              <w:t> </w:t>
            </w:r>
          </w:p>
        </w:tc>
        <w:tc>
          <w:tcPr>
            <w:tcW w:w="1160" w:type="dxa"/>
            <w:tcBorders>
              <w:top w:val="single" w:sz="4" w:space="0" w:color="auto"/>
              <w:left w:val="nil"/>
              <w:bottom w:val="single" w:sz="4" w:space="0" w:color="auto"/>
              <w:right w:val="nil"/>
            </w:tcBorders>
            <w:shd w:val="clear" w:color="auto" w:fill="auto"/>
            <w:noWrap/>
            <w:vAlign w:val="bottom"/>
            <w:hideMark/>
          </w:tcPr>
          <w:p w14:paraId="57F50502" w14:textId="77777777" w:rsidR="00C67F92" w:rsidRPr="001939DF" w:rsidRDefault="00C67F92" w:rsidP="00C67F92">
            <w:pPr>
              <w:jc w:val="right"/>
              <w:rPr>
                <w:rFonts w:cs="Arial"/>
                <w:b/>
                <w:bCs/>
                <w:sz w:val="18"/>
                <w:szCs w:val="18"/>
              </w:rPr>
            </w:pPr>
            <w:r w:rsidRPr="001939DF">
              <w:rPr>
                <w:rFonts w:cs="Arial"/>
                <w:b/>
                <w:bCs/>
                <w:sz w:val="18"/>
                <w:szCs w:val="18"/>
              </w:rPr>
              <w:t>31,650</w:t>
            </w:r>
          </w:p>
        </w:tc>
        <w:tc>
          <w:tcPr>
            <w:tcW w:w="1160" w:type="dxa"/>
            <w:tcBorders>
              <w:top w:val="single" w:sz="4" w:space="0" w:color="auto"/>
              <w:left w:val="nil"/>
              <w:bottom w:val="single" w:sz="4" w:space="0" w:color="auto"/>
              <w:right w:val="nil"/>
            </w:tcBorders>
            <w:shd w:val="clear" w:color="000000" w:fill="D9D9D9"/>
            <w:noWrap/>
            <w:vAlign w:val="bottom"/>
            <w:hideMark/>
          </w:tcPr>
          <w:p w14:paraId="6DCE0CD8" w14:textId="77777777" w:rsidR="00C67F92" w:rsidRPr="001939DF" w:rsidRDefault="00C67F92" w:rsidP="00C67F92">
            <w:pPr>
              <w:jc w:val="right"/>
              <w:rPr>
                <w:rFonts w:cs="Arial"/>
                <w:b/>
                <w:bCs/>
                <w:sz w:val="18"/>
                <w:szCs w:val="18"/>
              </w:rPr>
            </w:pPr>
            <w:r w:rsidRPr="001939DF">
              <w:rPr>
                <w:rFonts w:cs="Arial"/>
                <w:b/>
                <w:bCs/>
                <w:sz w:val="18"/>
                <w:szCs w:val="18"/>
              </w:rPr>
              <w:t>29,400</w:t>
            </w:r>
          </w:p>
        </w:tc>
        <w:tc>
          <w:tcPr>
            <w:tcW w:w="1160" w:type="dxa"/>
            <w:tcBorders>
              <w:top w:val="single" w:sz="4" w:space="0" w:color="auto"/>
              <w:left w:val="nil"/>
              <w:bottom w:val="single" w:sz="4" w:space="0" w:color="auto"/>
              <w:right w:val="nil"/>
            </w:tcBorders>
            <w:shd w:val="clear" w:color="auto" w:fill="auto"/>
            <w:noWrap/>
            <w:vAlign w:val="bottom"/>
            <w:hideMark/>
          </w:tcPr>
          <w:p w14:paraId="14CFA29F" w14:textId="77777777" w:rsidR="00C67F92" w:rsidRPr="001939DF" w:rsidRDefault="00C67F92" w:rsidP="00C67F92">
            <w:pPr>
              <w:jc w:val="right"/>
              <w:rPr>
                <w:rFonts w:cs="Arial"/>
                <w:b/>
                <w:bCs/>
                <w:sz w:val="18"/>
                <w:szCs w:val="18"/>
              </w:rPr>
            </w:pPr>
            <w:r w:rsidRPr="001939DF">
              <w:rPr>
                <w:rFonts w:cs="Arial"/>
                <w:b/>
                <w:bCs/>
                <w:sz w:val="18"/>
                <w:szCs w:val="18"/>
              </w:rPr>
              <w:t>748</w:t>
            </w:r>
          </w:p>
        </w:tc>
        <w:tc>
          <w:tcPr>
            <w:tcW w:w="1160" w:type="dxa"/>
            <w:tcBorders>
              <w:top w:val="single" w:sz="4" w:space="0" w:color="auto"/>
              <w:left w:val="nil"/>
              <w:bottom w:val="single" w:sz="4" w:space="0" w:color="auto"/>
              <w:right w:val="nil"/>
            </w:tcBorders>
            <w:shd w:val="clear" w:color="000000" w:fill="D9D9D9"/>
            <w:noWrap/>
            <w:vAlign w:val="bottom"/>
            <w:hideMark/>
          </w:tcPr>
          <w:p w14:paraId="7C9E73D1" w14:textId="77777777" w:rsidR="00C67F92" w:rsidRPr="001939DF" w:rsidRDefault="00C67F92" w:rsidP="00C67F92">
            <w:pPr>
              <w:jc w:val="right"/>
              <w:rPr>
                <w:rFonts w:cs="Arial"/>
                <w:b/>
                <w:bCs/>
                <w:sz w:val="18"/>
                <w:szCs w:val="18"/>
              </w:rPr>
            </w:pPr>
            <w:r w:rsidRPr="001939DF">
              <w:rPr>
                <w:rFonts w:cs="Arial"/>
                <w:b/>
                <w:bCs/>
                <w:sz w:val="18"/>
                <w:szCs w:val="18"/>
              </w:rPr>
              <w:t>1,502</w:t>
            </w:r>
          </w:p>
        </w:tc>
      </w:tr>
      <w:tr w:rsidR="00C67F92" w:rsidRPr="001939DF" w14:paraId="310E821C" w14:textId="77777777" w:rsidTr="00C67F92">
        <w:trPr>
          <w:trHeight w:val="240"/>
        </w:trPr>
        <w:tc>
          <w:tcPr>
            <w:tcW w:w="3540" w:type="dxa"/>
            <w:tcBorders>
              <w:top w:val="nil"/>
              <w:left w:val="nil"/>
              <w:bottom w:val="nil"/>
              <w:right w:val="nil"/>
            </w:tcBorders>
            <w:shd w:val="clear" w:color="auto" w:fill="auto"/>
            <w:noWrap/>
            <w:vAlign w:val="bottom"/>
            <w:hideMark/>
          </w:tcPr>
          <w:p w14:paraId="2DB283CE" w14:textId="77777777" w:rsidR="00C67F92" w:rsidRPr="001939DF" w:rsidRDefault="00C67F92" w:rsidP="00C67F92">
            <w:pPr>
              <w:rPr>
                <w:rFonts w:cs="Arial"/>
                <w:b/>
                <w:bCs/>
                <w:sz w:val="18"/>
                <w:szCs w:val="18"/>
              </w:rPr>
            </w:pPr>
            <w:r w:rsidRPr="001939DF">
              <w:rPr>
                <w:rFonts w:cs="Arial"/>
                <w:b/>
                <w:bCs/>
                <w:sz w:val="18"/>
                <w:szCs w:val="18"/>
              </w:rPr>
              <w:t>Financial Liabilities</w:t>
            </w:r>
          </w:p>
        </w:tc>
        <w:tc>
          <w:tcPr>
            <w:tcW w:w="1340" w:type="dxa"/>
            <w:tcBorders>
              <w:top w:val="nil"/>
              <w:left w:val="nil"/>
              <w:bottom w:val="nil"/>
              <w:right w:val="nil"/>
            </w:tcBorders>
            <w:shd w:val="clear" w:color="000000" w:fill="D9D9D9"/>
            <w:hideMark/>
          </w:tcPr>
          <w:p w14:paraId="34773BD2" w14:textId="77777777" w:rsidR="00C67F92" w:rsidRPr="001939DF" w:rsidRDefault="00C67F92" w:rsidP="00C67F92">
            <w:pPr>
              <w:rPr>
                <w:rFonts w:cs="Arial"/>
                <w:i/>
                <w:iCs/>
                <w:sz w:val="18"/>
                <w:szCs w:val="18"/>
              </w:rPr>
            </w:pPr>
            <w:r w:rsidRPr="001939DF">
              <w:rPr>
                <w:rFonts w:cs="Arial"/>
                <w:i/>
                <w:iCs/>
                <w:sz w:val="18"/>
                <w:szCs w:val="18"/>
              </w:rPr>
              <w:t> </w:t>
            </w:r>
          </w:p>
        </w:tc>
        <w:tc>
          <w:tcPr>
            <w:tcW w:w="1160" w:type="dxa"/>
            <w:tcBorders>
              <w:top w:val="nil"/>
              <w:left w:val="nil"/>
              <w:bottom w:val="nil"/>
              <w:right w:val="nil"/>
            </w:tcBorders>
            <w:shd w:val="clear" w:color="auto" w:fill="auto"/>
            <w:hideMark/>
          </w:tcPr>
          <w:p w14:paraId="5D3EB3CA" w14:textId="77777777" w:rsidR="00C67F92" w:rsidRPr="001939DF" w:rsidRDefault="00C67F92" w:rsidP="00C67F92">
            <w:pPr>
              <w:rPr>
                <w:rFonts w:cs="Arial"/>
                <w:i/>
                <w:iCs/>
                <w:sz w:val="18"/>
                <w:szCs w:val="18"/>
              </w:rPr>
            </w:pPr>
          </w:p>
        </w:tc>
        <w:tc>
          <w:tcPr>
            <w:tcW w:w="1160" w:type="dxa"/>
            <w:tcBorders>
              <w:top w:val="nil"/>
              <w:left w:val="nil"/>
              <w:bottom w:val="nil"/>
              <w:right w:val="nil"/>
            </w:tcBorders>
            <w:shd w:val="clear" w:color="000000" w:fill="D9D9D9"/>
            <w:vAlign w:val="bottom"/>
            <w:hideMark/>
          </w:tcPr>
          <w:p w14:paraId="498437AE" w14:textId="77777777" w:rsidR="00C67F92" w:rsidRPr="001939DF" w:rsidRDefault="00C67F92" w:rsidP="00C67F92">
            <w:pPr>
              <w:jc w:val="center"/>
              <w:rPr>
                <w:rFonts w:cs="Arial"/>
                <w:i/>
                <w:iCs/>
                <w:sz w:val="18"/>
                <w:szCs w:val="18"/>
              </w:rPr>
            </w:pPr>
            <w:r w:rsidRPr="001939DF">
              <w:rPr>
                <w:rFonts w:cs="Arial"/>
                <w:i/>
                <w:iCs/>
                <w:sz w:val="18"/>
                <w:szCs w:val="18"/>
              </w:rPr>
              <w:t> </w:t>
            </w:r>
          </w:p>
        </w:tc>
        <w:tc>
          <w:tcPr>
            <w:tcW w:w="1160" w:type="dxa"/>
            <w:tcBorders>
              <w:top w:val="nil"/>
              <w:left w:val="nil"/>
              <w:bottom w:val="nil"/>
              <w:right w:val="nil"/>
            </w:tcBorders>
            <w:shd w:val="clear" w:color="auto" w:fill="auto"/>
            <w:vAlign w:val="bottom"/>
            <w:hideMark/>
          </w:tcPr>
          <w:p w14:paraId="7058EC3E" w14:textId="77777777" w:rsidR="00C67F92" w:rsidRPr="001939DF" w:rsidRDefault="00C67F92" w:rsidP="00C67F92">
            <w:pPr>
              <w:jc w:val="center"/>
              <w:rPr>
                <w:rFonts w:cs="Arial"/>
                <w:i/>
                <w:iCs/>
                <w:sz w:val="18"/>
                <w:szCs w:val="18"/>
              </w:rPr>
            </w:pPr>
          </w:p>
        </w:tc>
        <w:tc>
          <w:tcPr>
            <w:tcW w:w="1160" w:type="dxa"/>
            <w:tcBorders>
              <w:top w:val="nil"/>
              <w:left w:val="nil"/>
              <w:bottom w:val="nil"/>
              <w:right w:val="nil"/>
            </w:tcBorders>
            <w:shd w:val="clear" w:color="000000" w:fill="D9D9D9"/>
            <w:vAlign w:val="bottom"/>
            <w:hideMark/>
          </w:tcPr>
          <w:p w14:paraId="1E6C0528" w14:textId="77777777" w:rsidR="00C67F92" w:rsidRPr="001939DF" w:rsidRDefault="00C67F92" w:rsidP="00C67F92">
            <w:pPr>
              <w:rPr>
                <w:rFonts w:cs="Arial"/>
                <w:i/>
                <w:iCs/>
                <w:sz w:val="18"/>
                <w:szCs w:val="18"/>
              </w:rPr>
            </w:pPr>
            <w:r w:rsidRPr="001939DF">
              <w:rPr>
                <w:rFonts w:cs="Arial"/>
                <w:i/>
                <w:iCs/>
                <w:sz w:val="18"/>
                <w:szCs w:val="18"/>
              </w:rPr>
              <w:t> </w:t>
            </w:r>
          </w:p>
        </w:tc>
      </w:tr>
      <w:tr w:rsidR="00C67F92" w:rsidRPr="001939DF" w14:paraId="28D26F7F" w14:textId="77777777" w:rsidTr="00C67F92">
        <w:trPr>
          <w:trHeight w:val="240"/>
        </w:trPr>
        <w:tc>
          <w:tcPr>
            <w:tcW w:w="3540" w:type="dxa"/>
            <w:tcBorders>
              <w:top w:val="nil"/>
              <w:left w:val="nil"/>
              <w:bottom w:val="nil"/>
              <w:right w:val="nil"/>
            </w:tcBorders>
            <w:shd w:val="clear" w:color="auto" w:fill="auto"/>
            <w:noWrap/>
            <w:vAlign w:val="bottom"/>
            <w:hideMark/>
          </w:tcPr>
          <w:p w14:paraId="14A236F4" w14:textId="77777777" w:rsidR="00C67F92" w:rsidRPr="001939DF" w:rsidRDefault="00C67F92" w:rsidP="00C67F92">
            <w:pPr>
              <w:rPr>
                <w:rFonts w:cs="Arial"/>
                <w:sz w:val="18"/>
                <w:szCs w:val="18"/>
              </w:rPr>
            </w:pPr>
            <w:r w:rsidRPr="001939DF">
              <w:rPr>
                <w:rFonts w:cs="Arial"/>
                <w:sz w:val="18"/>
                <w:szCs w:val="18"/>
              </w:rPr>
              <w:t>Payables:</w:t>
            </w:r>
          </w:p>
        </w:tc>
        <w:tc>
          <w:tcPr>
            <w:tcW w:w="1340" w:type="dxa"/>
            <w:tcBorders>
              <w:top w:val="nil"/>
              <w:left w:val="nil"/>
              <w:bottom w:val="nil"/>
              <w:right w:val="nil"/>
            </w:tcBorders>
            <w:shd w:val="clear" w:color="000000" w:fill="D9D9D9"/>
            <w:noWrap/>
            <w:vAlign w:val="bottom"/>
            <w:hideMark/>
          </w:tcPr>
          <w:p w14:paraId="2E22ECC2" w14:textId="77777777" w:rsidR="00C67F92" w:rsidRPr="001939DF" w:rsidRDefault="00C67F92" w:rsidP="00C67F92">
            <w:pPr>
              <w:rPr>
                <w:rFonts w:cs="Arial"/>
                <w:sz w:val="18"/>
                <w:szCs w:val="18"/>
              </w:rPr>
            </w:pPr>
            <w:r w:rsidRPr="001939DF">
              <w:rPr>
                <w:rFonts w:cs="Arial"/>
                <w:sz w:val="18"/>
                <w:szCs w:val="18"/>
              </w:rPr>
              <w:t> </w:t>
            </w:r>
          </w:p>
        </w:tc>
        <w:tc>
          <w:tcPr>
            <w:tcW w:w="1160" w:type="dxa"/>
            <w:tcBorders>
              <w:top w:val="nil"/>
              <w:left w:val="nil"/>
              <w:bottom w:val="nil"/>
              <w:right w:val="nil"/>
            </w:tcBorders>
            <w:shd w:val="clear" w:color="auto" w:fill="auto"/>
            <w:noWrap/>
            <w:vAlign w:val="bottom"/>
            <w:hideMark/>
          </w:tcPr>
          <w:p w14:paraId="0CE19836" w14:textId="77777777" w:rsidR="00C67F92" w:rsidRPr="001939DF" w:rsidRDefault="00C67F92" w:rsidP="00C67F92">
            <w:pPr>
              <w:rPr>
                <w:rFonts w:cs="Arial"/>
                <w:sz w:val="18"/>
                <w:szCs w:val="18"/>
              </w:rPr>
            </w:pPr>
          </w:p>
        </w:tc>
        <w:tc>
          <w:tcPr>
            <w:tcW w:w="1160" w:type="dxa"/>
            <w:tcBorders>
              <w:top w:val="nil"/>
              <w:left w:val="nil"/>
              <w:bottom w:val="nil"/>
              <w:right w:val="nil"/>
            </w:tcBorders>
            <w:shd w:val="clear" w:color="000000" w:fill="D9D9D9"/>
            <w:noWrap/>
            <w:vAlign w:val="bottom"/>
            <w:hideMark/>
          </w:tcPr>
          <w:p w14:paraId="4598F8E7" w14:textId="77777777" w:rsidR="00C67F92" w:rsidRPr="001939DF" w:rsidRDefault="00C67F92" w:rsidP="00C67F92">
            <w:pPr>
              <w:rPr>
                <w:rFonts w:cs="Arial"/>
                <w:sz w:val="18"/>
                <w:szCs w:val="18"/>
              </w:rPr>
            </w:pPr>
            <w:r w:rsidRPr="001939DF">
              <w:rPr>
                <w:rFonts w:cs="Arial"/>
                <w:sz w:val="18"/>
                <w:szCs w:val="18"/>
              </w:rPr>
              <w:t> </w:t>
            </w:r>
          </w:p>
        </w:tc>
        <w:tc>
          <w:tcPr>
            <w:tcW w:w="1160" w:type="dxa"/>
            <w:tcBorders>
              <w:top w:val="nil"/>
              <w:left w:val="nil"/>
              <w:bottom w:val="nil"/>
              <w:right w:val="nil"/>
            </w:tcBorders>
            <w:shd w:val="clear" w:color="auto" w:fill="auto"/>
            <w:noWrap/>
            <w:vAlign w:val="bottom"/>
            <w:hideMark/>
          </w:tcPr>
          <w:p w14:paraId="189192FB" w14:textId="77777777" w:rsidR="00C67F92" w:rsidRPr="001939DF" w:rsidRDefault="00C67F92" w:rsidP="00C67F92">
            <w:pPr>
              <w:rPr>
                <w:rFonts w:cs="Arial"/>
                <w:sz w:val="18"/>
                <w:szCs w:val="18"/>
              </w:rPr>
            </w:pPr>
          </w:p>
        </w:tc>
        <w:tc>
          <w:tcPr>
            <w:tcW w:w="1160" w:type="dxa"/>
            <w:tcBorders>
              <w:top w:val="nil"/>
              <w:left w:val="nil"/>
              <w:bottom w:val="nil"/>
              <w:right w:val="nil"/>
            </w:tcBorders>
            <w:shd w:val="clear" w:color="000000" w:fill="D9D9D9"/>
            <w:noWrap/>
            <w:vAlign w:val="bottom"/>
            <w:hideMark/>
          </w:tcPr>
          <w:p w14:paraId="23C07197" w14:textId="77777777" w:rsidR="00C67F92" w:rsidRPr="001939DF" w:rsidRDefault="00C67F92" w:rsidP="00C67F92">
            <w:pPr>
              <w:rPr>
                <w:rFonts w:cs="Arial"/>
                <w:sz w:val="18"/>
                <w:szCs w:val="18"/>
              </w:rPr>
            </w:pPr>
            <w:r w:rsidRPr="001939DF">
              <w:rPr>
                <w:rFonts w:cs="Arial"/>
                <w:sz w:val="18"/>
                <w:szCs w:val="18"/>
              </w:rPr>
              <w:t> </w:t>
            </w:r>
          </w:p>
        </w:tc>
      </w:tr>
      <w:tr w:rsidR="00C67F92" w:rsidRPr="001939DF" w14:paraId="514E0ED8" w14:textId="77777777" w:rsidTr="00C67F92">
        <w:trPr>
          <w:trHeight w:val="240"/>
        </w:trPr>
        <w:tc>
          <w:tcPr>
            <w:tcW w:w="3540" w:type="dxa"/>
            <w:tcBorders>
              <w:top w:val="nil"/>
              <w:left w:val="nil"/>
              <w:bottom w:val="nil"/>
              <w:right w:val="nil"/>
            </w:tcBorders>
            <w:shd w:val="clear" w:color="auto" w:fill="auto"/>
            <w:noWrap/>
            <w:vAlign w:val="bottom"/>
            <w:hideMark/>
          </w:tcPr>
          <w:p w14:paraId="2C0C131C" w14:textId="52C07151" w:rsidR="00C67F92" w:rsidRPr="001939DF" w:rsidRDefault="00C67F92">
            <w:pPr>
              <w:rPr>
                <w:rFonts w:cs="Arial"/>
                <w:sz w:val="18"/>
                <w:szCs w:val="18"/>
              </w:rPr>
            </w:pPr>
            <w:r w:rsidRPr="001939DF">
              <w:rPr>
                <w:rFonts w:cs="Arial"/>
                <w:sz w:val="18"/>
                <w:szCs w:val="18"/>
              </w:rPr>
              <w:t xml:space="preserve">Trade and </w:t>
            </w:r>
            <w:r w:rsidR="00715F8D">
              <w:rPr>
                <w:rFonts w:cs="Arial"/>
                <w:sz w:val="18"/>
                <w:szCs w:val="18"/>
              </w:rPr>
              <w:t>O</w:t>
            </w:r>
            <w:r w:rsidR="00715F8D" w:rsidRPr="001939DF">
              <w:rPr>
                <w:rFonts w:cs="Arial"/>
                <w:sz w:val="18"/>
                <w:szCs w:val="18"/>
              </w:rPr>
              <w:t xml:space="preserve">ther </w:t>
            </w:r>
            <w:r w:rsidR="00715F8D">
              <w:rPr>
                <w:rFonts w:cs="Arial"/>
                <w:sz w:val="18"/>
                <w:szCs w:val="18"/>
              </w:rPr>
              <w:t>C</w:t>
            </w:r>
            <w:r w:rsidRPr="001939DF">
              <w:rPr>
                <w:rFonts w:cs="Arial"/>
                <w:sz w:val="18"/>
                <w:szCs w:val="18"/>
              </w:rPr>
              <w:t>reditors</w:t>
            </w:r>
          </w:p>
        </w:tc>
        <w:tc>
          <w:tcPr>
            <w:tcW w:w="1340" w:type="dxa"/>
            <w:tcBorders>
              <w:top w:val="nil"/>
              <w:left w:val="nil"/>
              <w:bottom w:val="nil"/>
              <w:right w:val="nil"/>
            </w:tcBorders>
            <w:shd w:val="clear" w:color="000000" w:fill="D9D9D9"/>
            <w:noWrap/>
            <w:vAlign w:val="bottom"/>
            <w:hideMark/>
          </w:tcPr>
          <w:p w14:paraId="6645E6F2" w14:textId="77777777" w:rsidR="00C67F92" w:rsidRPr="001939DF" w:rsidRDefault="00C67F92" w:rsidP="00C67F92">
            <w:pPr>
              <w:rPr>
                <w:rFonts w:cs="Arial"/>
                <w:sz w:val="18"/>
                <w:szCs w:val="18"/>
              </w:rPr>
            </w:pPr>
            <w:r w:rsidRPr="001939DF">
              <w:rPr>
                <w:rFonts w:cs="Arial"/>
                <w:sz w:val="18"/>
                <w:szCs w:val="18"/>
              </w:rPr>
              <w:t> </w:t>
            </w:r>
          </w:p>
        </w:tc>
        <w:tc>
          <w:tcPr>
            <w:tcW w:w="1160" w:type="dxa"/>
            <w:tcBorders>
              <w:top w:val="nil"/>
              <w:left w:val="nil"/>
              <w:bottom w:val="nil"/>
              <w:right w:val="nil"/>
            </w:tcBorders>
            <w:shd w:val="clear" w:color="auto" w:fill="auto"/>
            <w:noWrap/>
            <w:vAlign w:val="bottom"/>
            <w:hideMark/>
          </w:tcPr>
          <w:p w14:paraId="22B9C096" w14:textId="77777777" w:rsidR="00C67F92" w:rsidRPr="001939DF" w:rsidRDefault="00C67F92" w:rsidP="00C67F92">
            <w:pPr>
              <w:jc w:val="right"/>
              <w:rPr>
                <w:rFonts w:cs="Arial"/>
                <w:sz w:val="18"/>
                <w:szCs w:val="18"/>
              </w:rPr>
            </w:pPr>
            <w:r w:rsidRPr="001939DF">
              <w:rPr>
                <w:rFonts w:cs="Arial"/>
                <w:sz w:val="18"/>
                <w:szCs w:val="18"/>
              </w:rPr>
              <w:t>6,979</w:t>
            </w:r>
          </w:p>
        </w:tc>
        <w:tc>
          <w:tcPr>
            <w:tcW w:w="1160" w:type="dxa"/>
            <w:tcBorders>
              <w:top w:val="nil"/>
              <w:left w:val="nil"/>
              <w:bottom w:val="nil"/>
              <w:right w:val="nil"/>
            </w:tcBorders>
            <w:shd w:val="clear" w:color="000000" w:fill="D9D9D9"/>
            <w:noWrap/>
            <w:vAlign w:val="bottom"/>
            <w:hideMark/>
          </w:tcPr>
          <w:p w14:paraId="4B1DF8D5" w14:textId="77777777" w:rsidR="00C67F92" w:rsidRPr="001939DF" w:rsidRDefault="00C67F92" w:rsidP="00C67F92">
            <w:pPr>
              <w:jc w:val="right"/>
              <w:rPr>
                <w:rFonts w:cs="Arial"/>
                <w:sz w:val="18"/>
                <w:szCs w:val="18"/>
              </w:rPr>
            </w:pPr>
            <w:r w:rsidRPr="001939DF">
              <w:rPr>
                <w:rFonts w:cs="Arial"/>
                <w:sz w:val="18"/>
                <w:szCs w:val="18"/>
              </w:rPr>
              <w:t>0</w:t>
            </w:r>
          </w:p>
        </w:tc>
        <w:tc>
          <w:tcPr>
            <w:tcW w:w="1160" w:type="dxa"/>
            <w:tcBorders>
              <w:top w:val="nil"/>
              <w:left w:val="nil"/>
              <w:bottom w:val="nil"/>
              <w:right w:val="nil"/>
            </w:tcBorders>
            <w:shd w:val="clear" w:color="auto" w:fill="auto"/>
            <w:noWrap/>
            <w:vAlign w:val="bottom"/>
            <w:hideMark/>
          </w:tcPr>
          <w:p w14:paraId="57DFE203" w14:textId="77777777" w:rsidR="00C67F92" w:rsidRPr="001939DF" w:rsidRDefault="00C67F92" w:rsidP="00C67F92">
            <w:pPr>
              <w:jc w:val="right"/>
              <w:rPr>
                <w:rFonts w:cs="Arial"/>
                <w:sz w:val="18"/>
                <w:szCs w:val="18"/>
              </w:rPr>
            </w:pPr>
            <w:r w:rsidRPr="001939DF">
              <w:rPr>
                <w:rFonts w:cs="Arial"/>
                <w:sz w:val="18"/>
                <w:szCs w:val="18"/>
              </w:rPr>
              <w:t>0</w:t>
            </w:r>
          </w:p>
        </w:tc>
        <w:tc>
          <w:tcPr>
            <w:tcW w:w="1160" w:type="dxa"/>
            <w:tcBorders>
              <w:top w:val="nil"/>
              <w:left w:val="nil"/>
              <w:bottom w:val="nil"/>
              <w:right w:val="nil"/>
            </w:tcBorders>
            <w:shd w:val="clear" w:color="000000" w:fill="D9D9D9"/>
            <w:noWrap/>
            <w:vAlign w:val="bottom"/>
            <w:hideMark/>
          </w:tcPr>
          <w:p w14:paraId="42EE76BD" w14:textId="77777777" w:rsidR="00C67F92" w:rsidRPr="001939DF" w:rsidRDefault="00C67F92" w:rsidP="00C67F92">
            <w:pPr>
              <w:jc w:val="right"/>
              <w:rPr>
                <w:rFonts w:cs="Arial"/>
                <w:sz w:val="18"/>
                <w:szCs w:val="18"/>
              </w:rPr>
            </w:pPr>
            <w:r w:rsidRPr="001939DF">
              <w:rPr>
                <w:rFonts w:cs="Arial"/>
                <w:sz w:val="18"/>
                <w:szCs w:val="18"/>
              </w:rPr>
              <w:t>6,979</w:t>
            </w:r>
          </w:p>
        </w:tc>
      </w:tr>
      <w:tr w:rsidR="00C67F92" w:rsidRPr="001939DF" w14:paraId="5C21B785" w14:textId="77777777" w:rsidTr="00C67F92">
        <w:trPr>
          <w:trHeight w:val="240"/>
        </w:trPr>
        <w:tc>
          <w:tcPr>
            <w:tcW w:w="3540" w:type="dxa"/>
            <w:tcBorders>
              <w:top w:val="nil"/>
              <w:left w:val="nil"/>
              <w:bottom w:val="nil"/>
              <w:right w:val="nil"/>
            </w:tcBorders>
            <w:shd w:val="clear" w:color="auto" w:fill="auto"/>
            <w:noWrap/>
            <w:vAlign w:val="bottom"/>
            <w:hideMark/>
          </w:tcPr>
          <w:p w14:paraId="3A9C5AAC" w14:textId="03E2A884" w:rsidR="00C67F92" w:rsidRPr="001939DF" w:rsidRDefault="00C67F92" w:rsidP="00C67F92">
            <w:pPr>
              <w:rPr>
                <w:rFonts w:cs="Arial"/>
                <w:sz w:val="18"/>
                <w:szCs w:val="18"/>
              </w:rPr>
            </w:pPr>
            <w:r w:rsidRPr="001939DF">
              <w:rPr>
                <w:rFonts w:cs="Arial"/>
                <w:sz w:val="18"/>
                <w:szCs w:val="18"/>
              </w:rPr>
              <w:t xml:space="preserve">Interest </w:t>
            </w:r>
            <w:r w:rsidR="00715F8D">
              <w:rPr>
                <w:rFonts w:cs="Arial"/>
                <w:sz w:val="18"/>
                <w:szCs w:val="18"/>
              </w:rPr>
              <w:t>B</w:t>
            </w:r>
            <w:r w:rsidRPr="001939DF">
              <w:rPr>
                <w:rFonts w:cs="Arial"/>
                <w:sz w:val="18"/>
                <w:szCs w:val="18"/>
              </w:rPr>
              <w:t xml:space="preserve">earing </w:t>
            </w:r>
            <w:r w:rsidR="00715F8D">
              <w:rPr>
                <w:rFonts w:cs="Arial"/>
                <w:sz w:val="18"/>
                <w:szCs w:val="18"/>
              </w:rPr>
              <w:t>L</w:t>
            </w:r>
            <w:r w:rsidRPr="001939DF">
              <w:rPr>
                <w:rFonts w:cs="Arial"/>
                <w:sz w:val="18"/>
                <w:szCs w:val="18"/>
              </w:rPr>
              <w:t>iabilities:</w:t>
            </w:r>
          </w:p>
        </w:tc>
        <w:tc>
          <w:tcPr>
            <w:tcW w:w="1340" w:type="dxa"/>
            <w:tcBorders>
              <w:top w:val="nil"/>
              <w:left w:val="nil"/>
              <w:bottom w:val="nil"/>
              <w:right w:val="nil"/>
            </w:tcBorders>
            <w:shd w:val="clear" w:color="000000" w:fill="D9D9D9"/>
            <w:noWrap/>
            <w:vAlign w:val="bottom"/>
            <w:hideMark/>
          </w:tcPr>
          <w:p w14:paraId="1B4F4909" w14:textId="77777777" w:rsidR="00C67F92" w:rsidRPr="001939DF" w:rsidRDefault="00C67F92" w:rsidP="00C67F92">
            <w:pPr>
              <w:rPr>
                <w:rFonts w:cs="Arial"/>
                <w:sz w:val="18"/>
                <w:szCs w:val="18"/>
              </w:rPr>
            </w:pPr>
            <w:r w:rsidRPr="001939DF">
              <w:rPr>
                <w:rFonts w:cs="Arial"/>
                <w:sz w:val="18"/>
                <w:szCs w:val="18"/>
              </w:rPr>
              <w:t> </w:t>
            </w:r>
          </w:p>
        </w:tc>
        <w:tc>
          <w:tcPr>
            <w:tcW w:w="1160" w:type="dxa"/>
            <w:tcBorders>
              <w:top w:val="nil"/>
              <w:left w:val="nil"/>
              <w:bottom w:val="nil"/>
              <w:right w:val="nil"/>
            </w:tcBorders>
            <w:shd w:val="clear" w:color="auto" w:fill="auto"/>
            <w:noWrap/>
            <w:vAlign w:val="bottom"/>
            <w:hideMark/>
          </w:tcPr>
          <w:p w14:paraId="4BB19BDC" w14:textId="77777777" w:rsidR="00C67F92" w:rsidRPr="001939DF" w:rsidRDefault="00C67F92" w:rsidP="00C67F92">
            <w:pPr>
              <w:rPr>
                <w:rFonts w:cs="Arial"/>
                <w:sz w:val="18"/>
                <w:szCs w:val="18"/>
              </w:rPr>
            </w:pPr>
          </w:p>
        </w:tc>
        <w:tc>
          <w:tcPr>
            <w:tcW w:w="1160" w:type="dxa"/>
            <w:tcBorders>
              <w:top w:val="nil"/>
              <w:left w:val="nil"/>
              <w:bottom w:val="nil"/>
              <w:right w:val="nil"/>
            </w:tcBorders>
            <w:shd w:val="clear" w:color="000000" w:fill="D9D9D9"/>
            <w:noWrap/>
            <w:vAlign w:val="bottom"/>
            <w:hideMark/>
          </w:tcPr>
          <w:p w14:paraId="77B52C99" w14:textId="77777777" w:rsidR="00C67F92" w:rsidRPr="001939DF" w:rsidRDefault="00C67F92" w:rsidP="00C67F92">
            <w:pPr>
              <w:rPr>
                <w:rFonts w:cs="Arial"/>
                <w:sz w:val="18"/>
                <w:szCs w:val="18"/>
              </w:rPr>
            </w:pPr>
            <w:r w:rsidRPr="001939DF">
              <w:rPr>
                <w:rFonts w:cs="Arial"/>
                <w:sz w:val="18"/>
                <w:szCs w:val="18"/>
              </w:rPr>
              <w:t> </w:t>
            </w:r>
          </w:p>
        </w:tc>
        <w:tc>
          <w:tcPr>
            <w:tcW w:w="1160" w:type="dxa"/>
            <w:tcBorders>
              <w:top w:val="nil"/>
              <w:left w:val="nil"/>
              <w:bottom w:val="nil"/>
              <w:right w:val="nil"/>
            </w:tcBorders>
            <w:shd w:val="clear" w:color="auto" w:fill="auto"/>
            <w:noWrap/>
            <w:vAlign w:val="bottom"/>
            <w:hideMark/>
          </w:tcPr>
          <w:p w14:paraId="7C7CD613" w14:textId="77777777" w:rsidR="00C67F92" w:rsidRPr="001939DF" w:rsidRDefault="00C67F92" w:rsidP="00C67F92">
            <w:pPr>
              <w:rPr>
                <w:rFonts w:cs="Arial"/>
                <w:sz w:val="18"/>
                <w:szCs w:val="18"/>
              </w:rPr>
            </w:pPr>
          </w:p>
        </w:tc>
        <w:tc>
          <w:tcPr>
            <w:tcW w:w="1160" w:type="dxa"/>
            <w:tcBorders>
              <w:top w:val="nil"/>
              <w:left w:val="nil"/>
              <w:bottom w:val="nil"/>
              <w:right w:val="nil"/>
            </w:tcBorders>
            <w:shd w:val="clear" w:color="000000" w:fill="D9D9D9"/>
            <w:noWrap/>
            <w:vAlign w:val="bottom"/>
            <w:hideMark/>
          </w:tcPr>
          <w:p w14:paraId="5C2D97B4" w14:textId="77777777" w:rsidR="00C67F92" w:rsidRPr="001939DF" w:rsidRDefault="00C67F92" w:rsidP="00C67F92">
            <w:pPr>
              <w:rPr>
                <w:rFonts w:cs="Arial"/>
                <w:sz w:val="18"/>
                <w:szCs w:val="18"/>
              </w:rPr>
            </w:pPr>
            <w:r w:rsidRPr="001939DF">
              <w:rPr>
                <w:rFonts w:cs="Arial"/>
                <w:sz w:val="18"/>
                <w:szCs w:val="18"/>
              </w:rPr>
              <w:t> </w:t>
            </w:r>
          </w:p>
        </w:tc>
      </w:tr>
      <w:tr w:rsidR="00C67F92" w:rsidRPr="001939DF" w14:paraId="398F6FB6" w14:textId="77777777" w:rsidTr="00C67F92">
        <w:trPr>
          <w:trHeight w:val="240"/>
        </w:trPr>
        <w:tc>
          <w:tcPr>
            <w:tcW w:w="3540" w:type="dxa"/>
            <w:tcBorders>
              <w:top w:val="nil"/>
              <w:left w:val="nil"/>
              <w:bottom w:val="single" w:sz="4" w:space="0" w:color="auto"/>
              <w:right w:val="nil"/>
            </w:tcBorders>
            <w:shd w:val="clear" w:color="auto" w:fill="auto"/>
            <w:noWrap/>
            <w:vAlign w:val="bottom"/>
            <w:hideMark/>
          </w:tcPr>
          <w:p w14:paraId="148A4F12" w14:textId="296793C4" w:rsidR="00C67F92" w:rsidRPr="001939DF" w:rsidRDefault="00C67F92" w:rsidP="00C67F92">
            <w:pPr>
              <w:rPr>
                <w:rFonts w:cs="Arial"/>
                <w:sz w:val="18"/>
                <w:szCs w:val="18"/>
              </w:rPr>
            </w:pPr>
            <w:r w:rsidRPr="001939DF">
              <w:rPr>
                <w:rFonts w:cs="Arial"/>
                <w:sz w:val="18"/>
                <w:szCs w:val="18"/>
              </w:rPr>
              <w:t xml:space="preserve">Lease </w:t>
            </w:r>
            <w:r w:rsidR="00715F8D">
              <w:rPr>
                <w:rFonts w:cs="Arial"/>
                <w:sz w:val="18"/>
                <w:szCs w:val="18"/>
              </w:rPr>
              <w:t>L</w:t>
            </w:r>
            <w:r w:rsidRPr="001939DF">
              <w:rPr>
                <w:rFonts w:cs="Arial"/>
                <w:sz w:val="18"/>
                <w:szCs w:val="18"/>
              </w:rPr>
              <w:t>iabilities</w:t>
            </w:r>
          </w:p>
        </w:tc>
        <w:tc>
          <w:tcPr>
            <w:tcW w:w="1340" w:type="dxa"/>
            <w:tcBorders>
              <w:top w:val="nil"/>
              <w:left w:val="nil"/>
              <w:bottom w:val="nil"/>
              <w:right w:val="nil"/>
            </w:tcBorders>
            <w:shd w:val="clear" w:color="000000" w:fill="D9D9D9"/>
            <w:noWrap/>
            <w:vAlign w:val="bottom"/>
            <w:hideMark/>
          </w:tcPr>
          <w:p w14:paraId="190832A5" w14:textId="77777777" w:rsidR="00C67F92" w:rsidRPr="001939DF" w:rsidRDefault="00C67F92" w:rsidP="00C67F92">
            <w:pPr>
              <w:jc w:val="right"/>
              <w:rPr>
                <w:rFonts w:cs="Arial"/>
                <w:sz w:val="18"/>
                <w:szCs w:val="18"/>
              </w:rPr>
            </w:pPr>
            <w:r w:rsidRPr="001939DF">
              <w:rPr>
                <w:rFonts w:cs="Arial"/>
                <w:sz w:val="18"/>
                <w:szCs w:val="18"/>
              </w:rPr>
              <w:t>5.86%</w:t>
            </w:r>
          </w:p>
        </w:tc>
        <w:tc>
          <w:tcPr>
            <w:tcW w:w="1160" w:type="dxa"/>
            <w:tcBorders>
              <w:top w:val="nil"/>
              <w:left w:val="nil"/>
              <w:bottom w:val="nil"/>
              <w:right w:val="nil"/>
            </w:tcBorders>
            <w:shd w:val="clear" w:color="auto" w:fill="auto"/>
            <w:noWrap/>
            <w:vAlign w:val="bottom"/>
            <w:hideMark/>
          </w:tcPr>
          <w:p w14:paraId="6A8B93E5" w14:textId="77777777" w:rsidR="00C67F92" w:rsidRPr="001939DF" w:rsidRDefault="00C67F92" w:rsidP="00C67F92">
            <w:pPr>
              <w:jc w:val="right"/>
              <w:rPr>
                <w:rFonts w:cs="Arial"/>
                <w:sz w:val="18"/>
                <w:szCs w:val="18"/>
              </w:rPr>
            </w:pPr>
            <w:r w:rsidRPr="001939DF">
              <w:rPr>
                <w:rFonts w:cs="Arial"/>
                <w:sz w:val="18"/>
                <w:szCs w:val="18"/>
              </w:rPr>
              <w:t>274</w:t>
            </w:r>
          </w:p>
        </w:tc>
        <w:tc>
          <w:tcPr>
            <w:tcW w:w="1160" w:type="dxa"/>
            <w:tcBorders>
              <w:top w:val="nil"/>
              <w:left w:val="nil"/>
              <w:bottom w:val="single" w:sz="4" w:space="0" w:color="auto"/>
              <w:right w:val="nil"/>
            </w:tcBorders>
            <w:shd w:val="clear" w:color="000000" w:fill="D9D9D9"/>
            <w:noWrap/>
            <w:vAlign w:val="bottom"/>
            <w:hideMark/>
          </w:tcPr>
          <w:p w14:paraId="07B59BA0" w14:textId="77777777" w:rsidR="00C67F92" w:rsidRPr="001939DF" w:rsidRDefault="00C67F92" w:rsidP="00C67F92">
            <w:pPr>
              <w:jc w:val="right"/>
              <w:rPr>
                <w:rFonts w:cs="Arial"/>
                <w:sz w:val="18"/>
                <w:szCs w:val="18"/>
              </w:rPr>
            </w:pPr>
            <w:r w:rsidRPr="001939DF">
              <w:rPr>
                <w:rFonts w:cs="Arial"/>
                <w:sz w:val="18"/>
                <w:szCs w:val="18"/>
              </w:rPr>
              <w:t>0</w:t>
            </w:r>
          </w:p>
        </w:tc>
        <w:tc>
          <w:tcPr>
            <w:tcW w:w="1160" w:type="dxa"/>
            <w:tcBorders>
              <w:top w:val="nil"/>
              <w:left w:val="nil"/>
              <w:bottom w:val="single" w:sz="4" w:space="0" w:color="auto"/>
              <w:right w:val="nil"/>
            </w:tcBorders>
            <w:shd w:val="clear" w:color="auto" w:fill="auto"/>
            <w:noWrap/>
            <w:vAlign w:val="bottom"/>
            <w:hideMark/>
          </w:tcPr>
          <w:p w14:paraId="5D1FFE06" w14:textId="77777777" w:rsidR="00C67F92" w:rsidRPr="001939DF" w:rsidRDefault="00C67F92" w:rsidP="00C67F92">
            <w:pPr>
              <w:jc w:val="right"/>
              <w:rPr>
                <w:rFonts w:cs="Arial"/>
                <w:sz w:val="18"/>
                <w:szCs w:val="18"/>
              </w:rPr>
            </w:pPr>
            <w:r w:rsidRPr="001939DF">
              <w:rPr>
                <w:rFonts w:cs="Arial"/>
                <w:sz w:val="18"/>
                <w:szCs w:val="18"/>
              </w:rPr>
              <w:t>274</w:t>
            </w:r>
          </w:p>
        </w:tc>
        <w:tc>
          <w:tcPr>
            <w:tcW w:w="1160" w:type="dxa"/>
            <w:tcBorders>
              <w:top w:val="nil"/>
              <w:left w:val="nil"/>
              <w:bottom w:val="single" w:sz="4" w:space="0" w:color="auto"/>
              <w:right w:val="nil"/>
            </w:tcBorders>
            <w:shd w:val="clear" w:color="000000" w:fill="D9D9D9"/>
            <w:noWrap/>
            <w:vAlign w:val="bottom"/>
            <w:hideMark/>
          </w:tcPr>
          <w:p w14:paraId="2F610F29" w14:textId="77777777" w:rsidR="00C67F92" w:rsidRPr="001939DF" w:rsidRDefault="00C67F92" w:rsidP="00C67F92">
            <w:pPr>
              <w:jc w:val="right"/>
              <w:rPr>
                <w:rFonts w:cs="Arial"/>
                <w:sz w:val="18"/>
                <w:szCs w:val="18"/>
              </w:rPr>
            </w:pPr>
            <w:r w:rsidRPr="001939DF">
              <w:rPr>
                <w:rFonts w:cs="Arial"/>
                <w:sz w:val="18"/>
                <w:szCs w:val="18"/>
              </w:rPr>
              <w:t>0</w:t>
            </w:r>
          </w:p>
        </w:tc>
      </w:tr>
      <w:tr w:rsidR="00C67F92" w:rsidRPr="001939DF" w14:paraId="662648E7" w14:textId="77777777" w:rsidTr="00C67F92">
        <w:trPr>
          <w:trHeight w:val="240"/>
        </w:trPr>
        <w:tc>
          <w:tcPr>
            <w:tcW w:w="3540" w:type="dxa"/>
            <w:tcBorders>
              <w:top w:val="nil"/>
              <w:left w:val="nil"/>
              <w:bottom w:val="single" w:sz="4" w:space="0" w:color="auto"/>
              <w:right w:val="nil"/>
            </w:tcBorders>
            <w:shd w:val="clear" w:color="auto" w:fill="auto"/>
            <w:noWrap/>
            <w:vAlign w:val="bottom"/>
            <w:hideMark/>
          </w:tcPr>
          <w:p w14:paraId="4EBD6E76" w14:textId="612B2067" w:rsidR="00C67F92" w:rsidRPr="001939DF" w:rsidRDefault="00C67F92">
            <w:pPr>
              <w:rPr>
                <w:rFonts w:cs="Arial"/>
                <w:b/>
                <w:bCs/>
                <w:sz w:val="18"/>
                <w:szCs w:val="18"/>
              </w:rPr>
            </w:pPr>
            <w:r w:rsidRPr="001939DF">
              <w:rPr>
                <w:rFonts w:cs="Arial"/>
                <w:b/>
                <w:bCs/>
                <w:sz w:val="18"/>
                <w:szCs w:val="18"/>
              </w:rPr>
              <w:t xml:space="preserve">Total </w:t>
            </w:r>
            <w:r w:rsidR="00715F8D">
              <w:rPr>
                <w:rFonts w:cs="Arial"/>
                <w:b/>
                <w:bCs/>
                <w:sz w:val="18"/>
                <w:szCs w:val="18"/>
              </w:rPr>
              <w:t>F</w:t>
            </w:r>
            <w:r w:rsidRPr="001939DF">
              <w:rPr>
                <w:rFonts w:cs="Arial"/>
                <w:b/>
                <w:bCs/>
                <w:sz w:val="18"/>
                <w:szCs w:val="18"/>
              </w:rPr>
              <w:t xml:space="preserve">inancial </w:t>
            </w:r>
            <w:r w:rsidR="00715F8D">
              <w:rPr>
                <w:rFonts w:cs="Arial"/>
                <w:b/>
                <w:bCs/>
                <w:sz w:val="18"/>
                <w:szCs w:val="18"/>
              </w:rPr>
              <w:t>L</w:t>
            </w:r>
            <w:r w:rsidRPr="001939DF">
              <w:rPr>
                <w:rFonts w:cs="Arial"/>
                <w:b/>
                <w:bCs/>
                <w:sz w:val="18"/>
                <w:szCs w:val="18"/>
              </w:rPr>
              <w:t>iabilities</w:t>
            </w:r>
          </w:p>
        </w:tc>
        <w:tc>
          <w:tcPr>
            <w:tcW w:w="1340" w:type="dxa"/>
            <w:tcBorders>
              <w:top w:val="single" w:sz="4" w:space="0" w:color="auto"/>
              <w:left w:val="nil"/>
              <w:bottom w:val="single" w:sz="4" w:space="0" w:color="auto"/>
              <w:right w:val="nil"/>
            </w:tcBorders>
            <w:shd w:val="clear" w:color="000000" w:fill="D9D9D9"/>
            <w:noWrap/>
            <w:vAlign w:val="bottom"/>
            <w:hideMark/>
          </w:tcPr>
          <w:p w14:paraId="54437A6F" w14:textId="77777777" w:rsidR="00C67F92" w:rsidRPr="001939DF" w:rsidRDefault="00C67F92" w:rsidP="00C67F92">
            <w:pPr>
              <w:rPr>
                <w:rFonts w:cs="Arial"/>
                <w:b/>
                <w:bCs/>
                <w:sz w:val="18"/>
                <w:szCs w:val="18"/>
              </w:rPr>
            </w:pPr>
            <w:r w:rsidRPr="001939DF">
              <w:rPr>
                <w:rFonts w:cs="Arial"/>
                <w:b/>
                <w:bCs/>
                <w:sz w:val="18"/>
                <w:szCs w:val="18"/>
              </w:rPr>
              <w:t> </w:t>
            </w:r>
          </w:p>
        </w:tc>
        <w:tc>
          <w:tcPr>
            <w:tcW w:w="1160" w:type="dxa"/>
            <w:tcBorders>
              <w:top w:val="single" w:sz="4" w:space="0" w:color="auto"/>
              <w:left w:val="nil"/>
              <w:bottom w:val="single" w:sz="4" w:space="0" w:color="auto"/>
              <w:right w:val="nil"/>
            </w:tcBorders>
            <w:shd w:val="clear" w:color="auto" w:fill="auto"/>
            <w:noWrap/>
            <w:vAlign w:val="bottom"/>
            <w:hideMark/>
          </w:tcPr>
          <w:p w14:paraId="3BBCDECC" w14:textId="77777777" w:rsidR="00C67F92" w:rsidRPr="001939DF" w:rsidRDefault="00C67F92" w:rsidP="00C67F92">
            <w:pPr>
              <w:jc w:val="right"/>
              <w:rPr>
                <w:rFonts w:cs="Arial"/>
                <w:b/>
                <w:bCs/>
                <w:sz w:val="18"/>
                <w:szCs w:val="18"/>
              </w:rPr>
            </w:pPr>
            <w:r w:rsidRPr="001939DF">
              <w:rPr>
                <w:rFonts w:cs="Arial"/>
                <w:b/>
                <w:bCs/>
                <w:sz w:val="18"/>
                <w:szCs w:val="18"/>
              </w:rPr>
              <w:t>7,253</w:t>
            </w:r>
          </w:p>
        </w:tc>
        <w:tc>
          <w:tcPr>
            <w:tcW w:w="1160" w:type="dxa"/>
            <w:tcBorders>
              <w:top w:val="nil"/>
              <w:left w:val="nil"/>
              <w:bottom w:val="single" w:sz="4" w:space="0" w:color="auto"/>
              <w:right w:val="nil"/>
            </w:tcBorders>
            <w:shd w:val="clear" w:color="000000" w:fill="D9D9D9"/>
            <w:noWrap/>
            <w:vAlign w:val="bottom"/>
            <w:hideMark/>
          </w:tcPr>
          <w:p w14:paraId="57BC1638" w14:textId="77777777" w:rsidR="00C67F92" w:rsidRPr="001939DF" w:rsidRDefault="00C67F92" w:rsidP="00C67F92">
            <w:pPr>
              <w:jc w:val="right"/>
              <w:rPr>
                <w:rFonts w:cs="Arial"/>
                <w:b/>
                <w:bCs/>
                <w:sz w:val="18"/>
                <w:szCs w:val="18"/>
              </w:rPr>
            </w:pPr>
            <w:r w:rsidRPr="001939DF">
              <w:rPr>
                <w:rFonts w:cs="Arial"/>
                <w:b/>
                <w:bCs/>
                <w:sz w:val="18"/>
                <w:szCs w:val="18"/>
              </w:rPr>
              <w:t>0</w:t>
            </w:r>
          </w:p>
        </w:tc>
        <w:tc>
          <w:tcPr>
            <w:tcW w:w="1160" w:type="dxa"/>
            <w:tcBorders>
              <w:top w:val="nil"/>
              <w:left w:val="nil"/>
              <w:bottom w:val="single" w:sz="4" w:space="0" w:color="auto"/>
              <w:right w:val="nil"/>
            </w:tcBorders>
            <w:shd w:val="clear" w:color="auto" w:fill="auto"/>
            <w:noWrap/>
            <w:vAlign w:val="bottom"/>
            <w:hideMark/>
          </w:tcPr>
          <w:p w14:paraId="65AD4193" w14:textId="77777777" w:rsidR="00C67F92" w:rsidRPr="001939DF" w:rsidRDefault="00C67F92" w:rsidP="00C67F92">
            <w:pPr>
              <w:jc w:val="right"/>
              <w:rPr>
                <w:rFonts w:cs="Arial"/>
                <w:b/>
                <w:bCs/>
                <w:sz w:val="18"/>
                <w:szCs w:val="18"/>
              </w:rPr>
            </w:pPr>
            <w:r w:rsidRPr="001939DF">
              <w:rPr>
                <w:rFonts w:cs="Arial"/>
                <w:b/>
                <w:bCs/>
                <w:sz w:val="18"/>
                <w:szCs w:val="18"/>
              </w:rPr>
              <w:t>274</w:t>
            </w:r>
          </w:p>
        </w:tc>
        <w:tc>
          <w:tcPr>
            <w:tcW w:w="1160" w:type="dxa"/>
            <w:tcBorders>
              <w:top w:val="nil"/>
              <w:left w:val="nil"/>
              <w:bottom w:val="single" w:sz="4" w:space="0" w:color="auto"/>
              <w:right w:val="nil"/>
            </w:tcBorders>
            <w:shd w:val="clear" w:color="000000" w:fill="D9D9D9"/>
            <w:noWrap/>
            <w:vAlign w:val="bottom"/>
            <w:hideMark/>
          </w:tcPr>
          <w:p w14:paraId="42B99F6F" w14:textId="77777777" w:rsidR="00C67F92" w:rsidRPr="001939DF" w:rsidRDefault="00C67F92" w:rsidP="00C67F92">
            <w:pPr>
              <w:jc w:val="right"/>
              <w:rPr>
                <w:rFonts w:cs="Arial"/>
                <w:b/>
                <w:bCs/>
                <w:sz w:val="18"/>
                <w:szCs w:val="18"/>
              </w:rPr>
            </w:pPr>
            <w:r w:rsidRPr="001939DF">
              <w:rPr>
                <w:rFonts w:cs="Arial"/>
                <w:b/>
                <w:bCs/>
                <w:sz w:val="18"/>
                <w:szCs w:val="18"/>
              </w:rPr>
              <w:t>6,979</w:t>
            </w:r>
          </w:p>
        </w:tc>
      </w:tr>
      <w:tr w:rsidR="00C67F92" w:rsidRPr="001939DF" w14:paraId="758721DA" w14:textId="77777777" w:rsidTr="00C67F92">
        <w:trPr>
          <w:trHeight w:val="240"/>
        </w:trPr>
        <w:tc>
          <w:tcPr>
            <w:tcW w:w="3540" w:type="dxa"/>
            <w:tcBorders>
              <w:top w:val="nil"/>
              <w:left w:val="nil"/>
              <w:bottom w:val="nil"/>
              <w:right w:val="nil"/>
            </w:tcBorders>
            <w:shd w:val="clear" w:color="auto" w:fill="auto"/>
            <w:noWrap/>
            <w:vAlign w:val="bottom"/>
            <w:hideMark/>
          </w:tcPr>
          <w:p w14:paraId="65C7AF1E" w14:textId="77777777" w:rsidR="00C67F92" w:rsidRPr="001939DF" w:rsidRDefault="00C67F92" w:rsidP="00C67F92">
            <w:pPr>
              <w:rPr>
                <w:rFonts w:cs="Arial"/>
                <w:sz w:val="18"/>
                <w:szCs w:val="18"/>
              </w:rPr>
            </w:pPr>
          </w:p>
        </w:tc>
        <w:tc>
          <w:tcPr>
            <w:tcW w:w="1340" w:type="dxa"/>
            <w:tcBorders>
              <w:top w:val="nil"/>
              <w:left w:val="nil"/>
              <w:bottom w:val="nil"/>
              <w:right w:val="nil"/>
            </w:tcBorders>
            <w:shd w:val="clear" w:color="auto" w:fill="auto"/>
            <w:noWrap/>
            <w:vAlign w:val="bottom"/>
            <w:hideMark/>
          </w:tcPr>
          <w:p w14:paraId="3895ECA3" w14:textId="77777777" w:rsidR="00C67F92" w:rsidRPr="001939DF" w:rsidRDefault="00C67F92" w:rsidP="00C67F92">
            <w:pPr>
              <w:rPr>
                <w:rFonts w:cs="Arial"/>
                <w:sz w:val="18"/>
                <w:szCs w:val="18"/>
              </w:rPr>
            </w:pPr>
          </w:p>
        </w:tc>
        <w:tc>
          <w:tcPr>
            <w:tcW w:w="1160" w:type="dxa"/>
            <w:tcBorders>
              <w:top w:val="nil"/>
              <w:left w:val="nil"/>
              <w:bottom w:val="nil"/>
              <w:right w:val="nil"/>
            </w:tcBorders>
            <w:shd w:val="clear" w:color="auto" w:fill="auto"/>
            <w:noWrap/>
            <w:vAlign w:val="bottom"/>
            <w:hideMark/>
          </w:tcPr>
          <w:p w14:paraId="6AA401C7" w14:textId="77777777" w:rsidR="00C67F92" w:rsidRPr="001939DF" w:rsidRDefault="00C67F92" w:rsidP="00C67F92">
            <w:pPr>
              <w:rPr>
                <w:rFonts w:cs="Arial"/>
                <w:sz w:val="18"/>
                <w:szCs w:val="18"/>
              </w:rPr>
            </w:pPr>
          </w:p>
        </w:tc>
        <w:tc>
          <w:tcPr>
            <w:tcW w:w="1160" w:type="dxa"/>
            <w:tcBorders>
              <w:top w:val="nil"/>
              <w:left w:val="nil"/>
              <w:bottom w:val="nil"/>
              <w:right w:val="nil"/>
            </w:tcBorders>
            <w:shd w:val="clear" w:color="auto" w:fill="auto"/>
            <w:noWrap/>
            <w:vAlign w:val="bottom"/>
            <w:hideMark/>
          </w:tcPr>
          <w:p w14:paraId="30E523F5" w14:textId="77777777" w:rsidR="00C67F92" w:rsidRPr="001939DF" w:rsidRDefault="00C67F92" w:rsidP="00C67F92">
            <w:pPr>
              <w:rPr>
                <w:rFonts w:cs="Arial"/>
                <w:sz w:val="18"/>
                <w:szCs w:val="18"/>
              </w:rPr>
            </w:pPr>
          </w:p>
        </w:tc>
        <w:tc>
          <w:tcPr>
            <w:tcW w:w="1160" w:type="dxa"/>
            <w:tcBorders>
              <w:top w:val="nil"/>
              <w:left w:val="nil"/>
              <w:bottom w:val="nil"/>
              <w:right w:val="nil"/>
            </w:tcBorders>
            <w:shd w:val="clear" w:color="auto" w:fill="auto"/>
            <w:noWrap/>
            <w:vAlign w:val="bottom"/>
            <w:hideMark/>
          </w:tcPr>
          <w:p w14:paraId="61A140B9" w14:textId="77777777" w:rsidR="00C67F92" w:rsidRPr="001939DF" w:rsidRDefault="00C67F92" w:rsidP="00C67F92">
            <w:pPr>
              <w:rPr>
                <w:rFonts w:cs="Arial"/>
                <w:sz w:val="18"/>
                <w:szCs w:val="18"/>
              </w:rPr>
            </w:pPr>
          </w:p>
        </w:tc>
        <w:tc>
          <w:tcPr>
            <w:tcW w:w="1160" w:type="dxa"/>
            <w:tcBorders>
              <w:top w:val="nil"/>
              <w:left w:val="nil"/>
              <w:bottom w:val="nil"/>
              <w:right w:val="nil"/>
            </w:tcBorders>
            <w:shd w:val="clear" w:color="auto" w:fill="auto"/>
            <w:noWrap/>
            <w:vAlign w:val="bottom"/>
            <w:hideMark/>
          </w:tcPr>
          <w:p w14:paraId="023CE76E" w14:textId="77777777" w:rsidR="00C67F92" w:rsidRPr="001939DF" w:rsidRDefault="00C67F92" w:rsidP="00C67F92">
            <w:pPr>
              <w:rPr>
                <w:rFonts w:cs="Arial"/>
                <w:sz w:val="18"/>
                <w:szCs w:val="18"/>
              </w:rPr>
            </w:pPr>
          </w:p>
        </w:tc>
      </w:tr>
      <w:tr w:rsidR="00C67F92" w:rsidRPr="001939DF" w14:paraId="3F09BCAF" w14:textId="77777777" w:rsidTr="00C67F92">
        <w:trPr>
          <w:trHeight w:val="960"/>
        </w:trPr>
        <w:tc>
          <w:tcPr>
            <w:tcW w:w="3540" w:type="dxa"/>
            <w:tcBorders>
              <w:top w:val="single" w:sz="4" w:space="0" w:color="auto"/>
              <w:left w:val="nil"/>
              <w:bottom w:val="single" w:sz="4" w:space="0" w:color="auto"/>
              <w:right w:val="nil"/>
            </w:tcBorders>
            <w:shd w:val="clear" w:color="auto" w:fill="auto"/>
            <w:noWrap/>
            <w:vAlign w:val="bottom"/>
            <w:hideMark/>
          </w:tcPr>
          <w:p w14:paraId="5C2A9F8F" w14:textId="77777777" w:rsidR="00C67F92" w:rsidRPr="001939DF" w:rsidRDefault="00C67F92" w:rsidP="00C67F92">
            <w:pPr>
              <w:rPr>
                <w:rFonts w:cs="Arial"/>
                <w:b/>
                <w:bCs/>
                <w:sz w:val="18"/>
                <w:szCs w:val="18"/>
              </w:rPr>
            </w:pPr>
            <w:r w:rsidRPr="001939DF">
              <w:rPr>
                <w:rFonts w:cs="Arial"/>
                <w:b/>
                <w:bCs/>
                <w:sz w:val="18"/>
                <w:szCs w:val="18"/>
              </w:rPr>
              <w:t>2014</w:t>
            </w:r>
          </w:p>
        </w:tc>
        <w:tc>
          <w:tcPr>
            <w:tcW w:w="1340" w:type="dxa"/>
            <w:tcBorders>
              <w:top w:val="single" w:sz="4" w:space="0" w:color="auto"/>
              <w:left w:val="nil"/>
              <w:bottom w:val="single" w:sz="4" w:space="0" w:color="auto"/>
              <w:right w:val="nil"/>
            </w:tcBorders>
            <w:shd w:val="clear" w:color="000000" w:fill="D9D9D9"/>
            <w:hideMark/>
          </w:tcPr>
          <w:p w14:paraId="6A3808FD" w14:textId="1189DFAA" w:rsidR="00C67F92" w:rsidRPr="001939DF" w:rsidRDefault="00C67F92" w:rsidP="00C67F92">
            <w:pPr>
              <w:jc w:val="center"/>
              <w:rPr>
                <w:rFonts w:cs="Arial"/>
                <w:sz w:val="18"/>
                <w:szCs w:val="18"/>
              </w:rPr>
            </w:pPr>
            <w:r w:rsidRPr="001939DF">
              <w:rPr>
                <w:rFonts w:cs="Arial"/>
                <w:sz w:val="18"/>
                <w:szCs w:val="18"/>
              </w:rPr>
              <w:t xml:space="preserve">Weighted </w:t>
            </w:r>
            <w:r w:rsidR="005D17A2">
              <w:rPr>
                <w:rFonts w:cs="Arial"/>
                <w:sz w:val="18"/>
                <w:szCs w:val="18"/>
              </w:rPr>
              <w:t>A</w:t>
            </w:r>
            <w:r w:rsidRPr="001939DF">
              <w:rPr>
                <w:rFonts w:cs="Arial"/>
                <w:sz w:val="18"/>
                <w:szCs w:val="18"/>
              </w:rPr>
              <w:t xml:space="preserve">verage </w:t>
            </w:r>
            <w:r w:rsidR="005D17A2">
              <w:rPr>
                <w:rFonts w:cs="Arial"/>
                <w:sz w:val="18"/>
                <w:szCs w:val="18"/>
              </w:rPr>
              <w:t>E</w:t>
            </w:r>
            <w:r w:rsidRPr="001939DF">
              <w:rPr>
                <w:rFonts w:cs="Arial"/>
                <w:sz w:val="18"/>
                <w:szCs w:val="18"/>
              </w:rPr>
              <w:t xml:space="preserve">ffective </w:t>
            </w:r>
            <w:r w:rsidR="005D17A2">
              <w:rPr>
                <w:rFonts w:cs="Arial"/>
                <w:sz w:val="18"/>
                <w:szCs w:val="18"/>
              </w:rPr>
              <w:t>I</w:t>
            </w:r>
            <w:r w:rsidRPr="001939DF">
              <w:rPr>
                <w:rFonts w:cs="Arial"/>
                <w:sz w:val="18"/>
                <w:szCs w:val="18"/>
              </w:rPr>
              <w:t xml:space="preserve">nterest </w:t>
            </w:r>
            <w:r w:rsidR="005D17A2">
              <w:rPr>
                <w:rFonts w:cs="Arial"/>
                <w:sz w:val="18"/>
                <w:szCs w:val="18"/>
              </w:rPr>
              <w:t>R</w:t>
            </w:r>
            <w:r w:rsidRPr="001939DF">
              <w:rPr>
                <w:rFonts w:cs="Arial"/>
                <w:sz w:val="18"/>
                <w:szCs w:val="18"/>
              </w:rPr>
              <w:t>ate %</w:t>
            </w:r>
          </w:p>
        </w:tc>
        <w:tc>
          <w:tcPr>
            <w:tcW w:w="1160" w:type="dxa"/>
            <w:tcBorders>
              <w:top w:val="single" w:sz="4" w:space="0" w:color="auto"/>
              <w:left w:val="nil"/>
              <w:bottom w:val="single" w:sz="4" w:space="0" w:color="auto"/>
              <w:right w:val="nil"/>
            </w:tcBorders>
            <w:shd w:val="clear" w:color="auto" w:fill="auto"/>
            <w:hideMark/>
          </w:tcPr>
          <w:p w14:paraId="02BDBC2A" w14:textId="715628AA" w:rsidR="00C67F92" w:rsidRPr="001939DF" w:rsidRDefault="00C67F92">
            <w:pPr>
              <w:jc w:val="center"/>
              <w:rPr>
                <w:rFonts w:cs="Arial"/>
                <w:sz w:val="18"/>
                <w:szCs w:val="18"/>
              </w:rPr>
            </w:pPr>
            <w:r w:rsidRPr="001939DF">
              <w:rPr>
                <w:rFonts w:cs="Arial"/>
                <w:sz w:val="18"/>
                <w:szCs w:val="18"/>
              </w:rPr>
              <w:t xml:space="preserve">Carrying </w:t>
            </w:r>
            <w:r w:rsidR="005D17A2">
              <w:rPr>
                <w:rFonts w:cs="Arial"/>
                <w:sz w:val="18"/>
                <w:szCs w:val="18"/>
              </w:rPr>
              <w:t>A</w:t>
            </w:r>
            <w:r w:rsidRPr="001939DF">
              <w:rPr>
                <w:rFonts w:cs="Arial"/>
                <w:sz w:val="18"/>
                <w:szCs w:val="18"/>
              </w:rPr>
              <w:t>mount</w:t>
            </w:r>
          </w:p>
        </w:tc>
        <w:tc>
          <w:tcPr>
            <w:tcW w:w="3480" w:type="dxa"/>
            <w:gridSpan w:val="3"/>
            <w:tcBorders>
              <w:top w:val="single" w:sz="4" w:space="0" w:color="auto"/>
              <w:left w:val="nil"/>
              <w:bottom w:val="single" w:sz="4" w:space="0" w:color="auto"/>
              <w:right w:val="nil"/>
            </w:tcBorders>
            <w:shd w:val="clear" w:color="auto" w:fill="auto"/>
            <w:hideMark/>
          </w:tcPr>
          <w:p w14:paraId="43E83A19" w14:textId="1B18F11B" w:rsidR="00C67F92" w:rsidRPr="001939DF" w:rsidRDefault="00C67F92" w:rsidP="00C67F92">
            <w:pPr>
              <w:jc w:val="center"/>
              <w:rPr>
                <w:rFonts w:cs="Arial"/>
                <w:sz w:val="18"/>
                <w:szCs w:val="18"/>
              </w:rPr>
            </w:pPr>
            <w:r w:rsidRPr="001939DF">
              <w:rPr>
                <w:rFonts w:cs="Arial"/>
                <w:sz w:val="18"/>
                <w:szCs w:val="18"/>
              </w:rPr>
              <w:t xml:space="preserve">Interest </w:t>
            </w:r>
            <w:r w:rsidR="005D17A2">
              <w:rPr>
                <w:rFonts w:cs="Arial"/>
                <w:sz w:val="18"/>
                <w:szCs w:val="18"/>
              </w:rPr>
              <w:t>R</w:t>
            </w:r>
            <w:r w:rsidRPr="001939DF">
              <w:rPr>
                <w:rFonts w:cs="Arial"/>
                <w:sz w:val="18"/>
                <w:szCs w:val="18"/>
              </w:rPr>
              <w:t xml:space="preserve">ate </w:t>
            </w:r>
            <w:r w:rsidR="005D17A2">
              <w:rPr>
                <w:rFonts w:cs="Arial"/>
                <w:sz w:val="18"/>
                <w:szCs w:val="18"/>
              </w:rPr>
              <w:t>E</w:t>
            </w:r>
            <w:r w:rsidRPr="001939DF">
              <w:rPr>
                <w:rFonts w:cs="Arial"/>
                <w:sz w:val="18"/>
                <w:szCs w:val="18"/>
              </w:rPr>
              <w:t>xposure</w:t>
            </w:r>
          </w:p>
        </w:tc>
      </w:tr>
      <w:tr w:rsidR="00C67F92" w:rsidRPr="001939DF" w14:paraId="61806454" w14:textId="77777777" w:rsidTr="00C67F92">
        <w:trPr>
          <w:trHeight w:val="480"/>
        </w:trPr>
        <w:tc>
          <w:tcPr>
            <w:tcW w:w="3540" w:type="dxa"/>
            <w:tcBorders>
              <w:top w:val="nil"/>
              <w:left w:val="nil"/>
              <w:bottom w:val="single" w:sz="4" w:space="0" w:color="auto"/>
              <w:right w:val="nil"/>
            </w:tcBorders>
            <w:shd w:val="clear" w:color="auto" w:fill="auto"/>
            <w:noWrap/>
            <w:vAlign w:val="bottom"/>
            <w:hideMark/>
          </w:tcPr>
          <w:p w14:paraId="739849C2" w14:textId="77777777" w:rsidR="00C67F92" w:rsidRPr="001939DF" w:rsidRDefault="00C67F92" w:rsidP="00C67F92">
            <w:pPr>
              <w:rPr>
                <w:rFonts w:cs="Arial"/>
                <w:sz w:val="18"/>
                <w:szCs w:val="18"/>
              </w:rPr>
            </w:pPr>
            <w:r w:rsidRPr="001939DF">
              <w:rPr>
                <w:rFonts w:cs="Arial"/>
                <w:sz w:val="18"/>
                <w:szCs w:val="18"/>
              </w:rPr>
              <w:t> </w:t>
            </w:r>
          </w:p>
        </w:tc>
        <w:tc>
          <w:tcPr>
            <w:tcW w:w="1340" w:type="dxa"/>
            <w:tcBorders>
              <w:top w:val="nil"/>
              <w:left w:val="nil"/>
              <w:bottom w:val="single" w:sz="4" w:space="0" w:color="auto"/>
              <w:right w:val="nil"/>
            </w:tcBorders>
            <w:shd w:val="clear" w:color="000000" w:fill="D9D9D9"/>
            <w:hideMark/>
          </w:tcPr>
          <w:p w14:paraId="34527C8E" w14:textId="77777777" w:rsidR="00C67F92" w:rsidRPr="001939DF" w:rsidRDefault="00C67F92" w:rsidP="00C67F92">
            <w:pPr>
              <w:jc w:val="center"/>
              <w:rPr>
                <w:rFonts w:cs="Arial"/>
                <w:sz w:val="18"/>
                <w:szCs w:val="18"/>
              </w:rPr>
            </w:pPr>
            <w:r w:rsidRPr="001939DF">
              <w:rPr>
                <w:rFonts w:cs="Arial"/>
                <w:sz w:val="18"/>
                <w:szCs w:val="18"/>
              </w:rPr>
              <w:t> </w:t>
            </w:r>
          </w:p>
        </w:tc>
        <w:tc>
          <w:tcPr>
            <w:tcW w:w="1160" w:type="dxa"/>
            <w:tcBorders>
              <w:top w:val="nil"/>
              <w:left w:val="nil"/>
              <w:bottom w:val="single" w:sz="4" w:space="0" w:color="auto"/>
              <w:right w:val="nil"/>
            </w:tcBorders>
            <w:shd w:val="clear" w:color="auto" w:fill="auto"/>
            <w:hideMark/>
          </w:tcPr>
          <w:p w14:paraId="5B812EC6" w14:textId="77777777" w:rsidR="00C67F92" w:rsidRPr="001939DF" w:rsidRDefault="00C67F92" w:rsidP="00C67F92">
            <w:pPr>
              <w:jc w:val="center"/>
              <w:rPr>
                <w:rFonts w:cs="Arial"/>
                <w:sz w:val="18"/>
                <w:szCs w:val="18"/>
              </w:rPr>
            </w:pPr>
            <w:r w:rsidRPr="001939DF">
              <w:rPr>
                <w:rFonts w:cs="Arial"/>
                <w:sz w:val="18"/>
                <w:szCs w:val="18"/>
              </w:rPr>
              <w:t> </w:t>
            </w:r>
          </w:p>
        </w:tc>
        <w:tc>
          <w:tcPr>
            <w:tcW w:w="1160" w:type="dxa"/>
            <w:tcBorders>
              <w:top w:val="nil"/>
              <w:left w:val="nil"/>
              <w:bottom w:val="single" w:sz="4" w:space="0" w:color="auto"/>
              <w:right w:val="nil"/>
            </w:tcBorders>
            <w:shd w:val="clear" w:color="000000" w:fill="D9D9D9"/>
            <w:vAlign w:val="bottom"/>
            <w:hideMark/>
          </w:tcPr>
          <w:p w14:paraId="05EC3DF2" w14:textId="6B6B454D" w:rsidR="00C67F92" w:rsidRPr="001939DF" w:rsidRDefault="00C67F92">
            <w:pPr>
              <w:jc w:val="center"/>
              <w:rPr>
                <w:rFonts w:cs="Arial"/>
                <w:sz w:val="18"/>
                <w:szCs w:val="18"/>
              </w:rPr>
            </w:pPr>
            <w:r w:rsidRPr="001939DF">
              <w:rPr>
                <w:rFonts w:cs="Arial"/>
                <w:sz w:val="18"/>
                <w:szCs w:val="18"/>
              </w:rPr>
              <w:t xml:space="preserve">Fixed </w:t>
            </w:r>
            <w:r w:rsidR="005D17A2">
              <w:rPr>
                <w:rFonts w:cs="Arial"/>
                <w:sz w:val="18"/>
                <w:szCs w:val="18"/>
              </w:rPr>
              <w:t>I</w:t>
            </w:r>
            <w:r w:rsidRPr="001939DF">
              <w:rPr>
                <w:rFonts w:cs="Arial"/>
                <w:sz w:val="18"/>
                <w:szCs w:val="18"/>
              </w:rPr>
              <w:t xml:space="preserve">nterest </w:t>
            </w:r>
            <w:r w:rsidR="005D17A2">
              <w:rPr>
                <w:rFonts w:cs="Arial"/>
                <w:sz w:val="18"/>
                <w:szCs w:val="18"/>
              </w:rPr>
              <w:t>R</w:t>
            </w:r>
            <w:r w:rsidRPr="001939DF">
              <w:rPr>
                <w:rFonts w:cs="Arial"/>
                <w:sz w:val="18"/>
                <w:szCs w:val="18"/>
              </w:rPr>
              <w:t>ate</w:t>
            </w:r>
          </w:p>
        </w:tc>
        <w:tc>
          <w:tcPr>
            <w:tcW w:w="1160" w:type="dxa"/>
            <w:tcBorders>
              <w:top w:val="nil"/>
              <w:left w:val="nil"/>
              <w:bottom w:val="single" w:sz="4" w:space="0" w:color="auto"/>
              <w:right w:val="nil"/>
            </w:tcBorders>
            <w:shd w:val="clear" w:color="auto" w:fill="auto"/>
            <w:vAlign w:val="bottom"/>
            <w:hideMark/>
          </w:tcPr>
          <w:p w14:paraId="5311227D" w14:textId="1B0B8607" w:rsidR="00C67F92" w:rsidRPr="001939DF" w:rsidRDefault="00C67F92">
            <w:pPr>
              <w:jc w:val="center"/>
              <w:rPr>
                <w:rFonts w:cs="Arial"/>
                <w:sz w:val="18"/>
                <w:szCs w:val="18"/>
              </w:rPr>
            </w:pPr>
            <w:r w:rsidRPr="001939DF">
              <w:rPr>
                <w:rFonts w:cs="Arial"/>
                <w:sz w:val="18"/>
                <w:szCs w:val="18"/>
              </w:rPr>
              <w:t xml:space="preserve">Variable </w:t>
            </w:r>
            <w:r w:rsidR="005D17A2">
              <w:rPr>
                <w:rFonts w:cs="Arial"/>
                <w:sz w:val="18"/>
                <w:szCs w:val="18"/>
              </w:rPr>
              <w:t>I</w:t>
            </w:r>
            <w:r w:rsidRPr="001939DF">
              <w:rPr>
                <w:rFonts w:cs="Arial"/>
                <w:sz w:val="18"/>
                <w:szCs w:val="18"/>
              </w:rPr>
              <w:t xml:space="preserve">nterest </w:t>
            </w:r>
            <w:r w:rsidR="005D17A2">
              <w:rPr>
                <w:rFonts w:cs="Arial"/>
                <w:sz w:val="18"/>
                <w:szCs w:val="18"/>
              </w:rPr>
              <w:t>R</w:t>
            </w:r>
            <w:r w:rsidRPr="001939DF">
              <w:rPr>
                <w:rFonts w:cs="Arial"/>
                <w:sz w:val="18"/>
                <w:szCs w:val="18"/>
              </w:rPr>
              <w:t>ate</w:t>
            </w:r>
          </w:p>
        </w:tc>
        <w:tc>
          <w:tcPr>
            <w:tcW w:w="1160" w:type="dxa"/>
            <w:tcBorders>
              <w:top w:val="nil"/>
              <w:left w:val="nil"/>
              <w:bottom w:val="single" w:sz="4" w:space="0" w:color="auto"/>
              <w:right w:val="nil"/>
            </w:tcBorders>
            <w:shd w:val="clear" w:color="000000" w:fill="D9D9D9"/>
            <w:vAlign w:val="bottom"/>
            <w:hideMark/>
          </w:tcPr>
          <w:p w14:paraId="5364EA61" w14:textId="24216FBE" w:rsidR="00C67F92" w:rsidRPr="001939DF" w:rsidRDefault="00C67F92">
            <w:pPr>
              <w:jc w:val="center"/>
              <w:rPr>
                <w:rFonts w:cs="Arial"/>
                <w:sz w:val="18"/>
                <w:szCs w:val="18"/>
              </w:rPr>
            </w:pPr>
            <w:r w:rsidRPr="001939DF">
              <w:rPr>
                <w:rFonts w:cs="Arial"/>
                <w:sz w:val="18"/>
                <w:szCs w:val="18"/>
              </w:rPr>
              <w:t xml:space="preserve">Non-interest </w:t>
            </w:r>
            <w:r w:rsidR="005D17A2">
              <w:rPr>
                <w:rFonts w:cs="Arial"/>
                <w:sz w:val="18"/>
                <w:szCs w:val="18"/>
              </w:rPr>
              <w:t>B</w:t>
            </w:r>
            <w:r w:rsidRPr="001939DF">
              <w:rPr>
                <w:rFonts w:cs="Arial"/>
                <w:sz w:val="18"/>
                <w:szCs w:val="18"/>
              </w:rPr>
              <w:t>earing</w:t>
            </w:r>
          </w:p>
        </w:tc>
      </w:tr>
      <w:tr w:rsidR="00C67F92" w:rsidRPr="001939DF" w14:paraId="480CE2D1" w14:textId="77777777" w:rsidTr="00C67F92">
        <w:trPr>
          <w:trHeight w:val="240"/>
        </w:trPr>
        <w:tc>
          <w:tcPr>
            <w:tcW w:w="3540" w:type="dxa"/>
            <w:tcBorders>
              <w:top w:val="nil"/>
              <w:left w:val="nil"/>
              <w:bottom w:val="nil"/>
              <w:right w:val="nil"/>
            </w:tcBorders>
            <w:shd w:val="clear" w:color="auto" w:fill="auto"/>
            <w:noWrap/>
            <w:vAlign w:val="bottom"/>
            <w:hideMark/>
          </w:tcPr>
          <w:p w14:paraId="1595C33C" w14:textId="77777777" w:rsidR="00C67F92" w:rsidRPr="001939DF" w:rsidRDefault="00C67F92" w:rsidP="00C67F92">
            <w:pPr>
              <w:rPr>
                <w:rFonts w:cs="Arial"/>
                <w:b/>
                <w:bCs/>
                <w:sz w:val="18"/>
                <w:szCs w:val="18"/>
              </w:rPr>
            </w:pPr>
            <w:r w:rsidRPr="001939DF">
              <w:rPr>
                <w:rFonts w:cs="Arial"/>
                <w:b/>
                <w:bCs/>
                <w:sz w:val="18"/>
                <w:szCs w:val="18"/>
              </w:rPr>
              <w:t>Financial Assets</w:t>
            </w:r>
          </w:p>
        </w:tc>
        <w:tc>
          <w:tcPr>
            <w:tcW w:w="1340" w:type="dxa"/>
            <w:tcBorders>
              <w:top w:val="nil"/>
              <w:left w:val="nil"/>
              <w:bottom w:val="nil"/>
              <w:right w:val="nil"/>
            </w:tcBorders>
            <w:shd w:val="clear" w:color="000000" w:fill="D9D9D9"/>
            <w:hideMark/>
          </w:tcPr>
          <w:p w14:paraId="2D6F8AAC" w14:textId="77777777" w:rsidR="00C67F92" w:rsidRPr="001939DF" w:rsidRDefault="00C67F92" w:rsidP="00C67F92">
            <w:pPr>
              <w:rPr>
                <w:rFonts w:cs="Arial"/>
                <w:i/>
                <w:iCs/>
                <w:sz w:val="18"/>
                <w:szCs w:val="18"/>
              </w:rPr>
            </w:pPr>
            <w:r w:rsidRPr="001939DF">
              <w:rPr>
                <w:rFonts w:cs="Arial"/>
                <w:i/>
                <w:iCs/>
                <w:sz w:val="18"/>
                <w:szCs w:val="18"/>
              </w:rPr>
              <w:t> </w:t>
            </w:r>
          </w:p>
        </w:tc>
        <w:tc>
          <w:tcPr>
            <w:tcW w:w="1160" w:type="dxa"/>
            <w:tcBorders>
              <w:top w:val="nil"/>
              <w:left w:val="nil"/>
              <w:bottom w:val="nil"/>
              <w:right w:val="nil"/>
            </w:tcBorders>
            <w:shd w:val="clear" w:color="auto" w:fill="auto"/>
            <w:hideMark/>
          </w:tcPr>
          <w:p w14:paraId="2B27B2F7" w14:textId="77777777" w:rsidR="00C67F92" w:rsidRPr="001939DF" w:rsidRDefault="00C67F92" w:rsidP="00C67F92">
            <w:pPr>
              <w:rPr>
                <w:rFonts w:cs="Arial"/>
                <w:i/>
                <w:iCs/>
                <w:sz w:val="18"/>
                <w:szCs w:val="18"/>
              </w:rPr>
            </w:pPr>
          </w:p>
        </w:tc>
        <w:tc>
          <w:tcPr>
            <w:tcW w:w="1160" w:type="dxa"/>
            <w:tcBorders>
              <w:top w:val="nil"/>
              <w:left w:val="nil"/>
              <w:bottom w:val="nil"/>
              <w:right w:val="nil"/>
            </w:tcBorders>
            <w:shd w:val="clear" w:color="000000" w:fill="D9D9D9"/>
            <w:vAlign w:val="bottom"/>
            <w:hideMark/>
          </w:tcPr>
          <w:p w14:paraId="2D097656" w14:textId="77777777" w:rsidR="00C67F92" w:rsidRPr="001939DF" w:rsidRDefault="00C67F92" w:rsidP="00C67F92">
            <w:pPr>
              <w:jc w:val="center"/>
              <w:rPr>
                <w:rFonts w:cs="Arial"/>
                <w:i/>
                <w:iCs/>
                <w:sz w:val="18"/>
                <w:szCs w:val="18"/>
              </w:rPr>
            </w:pPr>
            <w:r w:rsidRPr="001939DF">
              <w:rPr>
                <w:rFonts w:cs="Arial"/>
                <w:i/>
                <w:iCs/>
                <w:sz w:val="18"/>
                <w:szCs w:val="18"/>
              </w:rPr>
              <w:t> </w:t>
            </w:r>
          </w:p>
        </w:tc>
        <w:tc>
          <w:tcPr>
            <w:tcW w:w="1160" w:type="dxa"/>
            <w:tcBorders>
              <w:top w:val="nil"/>
              <w:left w:val="nil"/>
              <w:bottom w:val="nil"/>
              <w:right w:val="nil"/>
            </w:tcBorders>
            <w:shd w:val="clear" w:color="auto" w:fill="auto"/>
            <w:vAlign w:val="bottom"/>
            <w:hideMark/>
          </w:tcPr>
          <w:p w14:paraId="5F0D9B74" w14:textId="77777777" w:rsidR="00C67F92" w:rsidRPr="001939DF" w:rsidRDefault="00C67F92" w:rsidP="00C67F92">
            <w:pPr>
              <w:jc w:val="center"/>
              <w:rPr>
                <w:rFonts w:cs="Arial"/>
                <w:i/>
                <w:iCs/>
                <w:sz w:val="18"/>
                <w:szCs w:val="18"/>
              </w:rPr>
            </w:pPr>
          </w:p>
        </w:tc>
        <w:tc>
          <w:tcPr>
            <w:tcW w:w="1160" w:type="dxa"/>
            <w:tcBorders>
              <w:top w:val="nil"/>
              <w:left w:val="nil"/>
              <w:bottom w:val="nil"/>
              <w:right w:val="nil"/>
            </w:tcBorders>
            <w:shd w:val="clear" w:color="000000" w:fill="D9D9D9"/>
            <w:vAlign w:val="bottom"/>
            <w:hideMark/>
          </w:tcPr>
          <w:p w14:paraId="2811A5A8" w14:textId="77777777" w:rsidR="00C67F92" w:rsidRPr="001939DF" w:rsidRDefault="00C67F92" w:rsidP="00C67F92">
            <w:pPr>
              <w:rPr>
                <w:rFonts w:cs="Arial"/>
                <w:i/>
                <w:iCs/>
                <w:sz w:val="18"/>
                <w:szCs w:val="18"/>
              </w:rPr>
            </w:pPr>
            <w:r w:rsidRPr="001939DF">
              <w:rPr>
                <w:rFonts w:cs="Arial"/>
                <w:i/>
                <w:iCs/>
                <w:sz w:val="18"/>
                <w:szCs w:val="18"/>
              </w:rPr>
              <w:t> </w:t>
            </w:r>
          </w:p>
        </w:tc>
      </w:tr>
      <w:tr w:rsidR="00C67F92" w:rsidRPr="001939DF" w14:paraId="093BFC9B" w14:textId="77777777" w:rsidTr="00C67F92">
        <w:trPr>
          <w:trHeight w:val="240"/>
        </w:trPr>
        <w:tc>
          <w:tcPr>
            <w:tcW w:w="3540" w:type="dxa"/>
            <w:tcBorders>
              <w:top w:val="nil"/>
              <w:left w:val="nil"/>
              <w:bottom w:val="nil"/>
              <w:right w:val="nil"/>
            </w:tcBorders>
            <w:shd w:val="clear" w:color="auto" w:fill="auto"/>
            <w:noWrap/>
            <w:vAlign w:val="bottom"/>
            <w:hideMark/>
          </w:tcPr>
          <w:p w14:paraId="31663C06" w14:textId="31C8A484" w:rsidR="00C67F92" w:rsidRPr="001939DF" w:rsidRDefault="00C67F92" w:rsidP="002A033F">
            <w:pPr>
              <w:rPr>
                <w:rFonts w:cs="Arial"/>
                <w:sz w:val="18"/>
                <w:szCs w:val="18"/>
              </w:rPr>
            </w:pPr>
            <w:r w:rsidRPr="001939DF">
              <w:rPr>
                <w:rFonts w:cs="Arial"/>
                <w:sz w:val="18"/>
                <w:szCs w:val="18"/>
              </w:rPr>
              <w:t xml:space="preserve">Cash and </w:t>
            </w:r>
            <w:r w:rsidR="005D17A2">
              <w:rPr>
                <w:rFonts w:cs="Arial"/>
                <w:sz w:val="18"/>
                <w:szCs w:val="18"/>
              </w:rPr>
              <w:t>D</w:t>
            </w:r>
            <w:r w:rsidRPr="001939DF">
              <w:rPr>
                <w:rFonts w:cs="Arial"/>
                <w:sz w:val="18"/>
                <w:szCs w:val="18"/>
              </w:rPr>
              <w:t>eposits</w:t>
            </w:r>
          </w:p>
        </w:tc>
        <w:tc>
          <w:tcPr>
            <w:tcW w:w="1340" w:type="dxa"/>
            <w:tcBorders>
              <w:top w:val="nil"/>
              <w:left w:val="nil"/>
              <w:bottom w:val="nil"/>
              <w:right w:val="nil"/>
            </w:tcBorders>
            <w:shd w:val="clear" w:color="000000" w:fill="D9D9D9"/>
            <w:noWrap/>
            <w:vAlign w:val="bottom"/>
            <w:hideMark/>
          </w:tcPr>
          <w:p w14:paraId="3A1992B0" w14:textId="77777777" w:rsidR="00C67F92" w:rsidRPr="001939DF" w:rsidRDefault="00C67F92" w:rsidP="00C67F92">
            <w:pPr>
              <w:jc w:val="right"/>
              <w:rPr>
                <w:rFonts w:cs="Arial"/>
                <w:sz w:val="18"/>
                <w:szCs w:val="18"/>
              </w:rPr>
            </w:pPr>
            <w:r w:rsidRPr="001939DF">
              <w:rPr>
                <w:rFonts w:cs="Arial"/>
                <w:sz w:val="18"/>
                <w:szCs w:val="18"/>
              </w:rPr>
              <w:t>1.93%</w:t>
            </w:r>
          </w:p>
        </w:tc>
        <w:tc>
          <w:tcPr>
            <w:tcW w:w="1160" w:type="dxa"/>
            <w:tcBorders>
              <w:top w:val="nil"/>
              <w:left w:val="nil"/>
              <w:bottom w:val="nil"/>
              <w:right w:val="nil"/>
            </w:tcBorders>
            <w:shd w:val="clear" w:color="auto" w:fill="auto"/>
            <w:noWrap/>
            <w:vAlign w:val="bottom"/>
            <w:hideMark/>
          </w:tcPr>
          <w:p w14:paraId="021D41FB" w14:textId="77777777" w:rsidR="00C67F92" w:rsidRPr="001939DF" w:rsidRDefault="00C67F92" w:rsidP="00C67F92">
            <w:pPr>
              <w:jc w:val="right"/>
              <w:rPr>
                <w:rFonts w:cs="Arial"/>
                <w:sz w:val="18"/>
                <w:szCs w:val="18"/>
              </w:rPr>
            </w:pPr>
            <w:r w:rsidRPr="001939DF">
              <w:rPr>
                <w:rFonts w:cs="Arial"/>
                <w:sz w:val="18"/>
                <w:szCs w:val="18"/>
              </w:rPr>
              <w:t>609</w:t>
            </w:r>
          </w:p>
        </w:tc>
        <w:tc>
          <w:tcPr>
            <w:tcW w:w="1160" w:type="dxa"/>
            <w:tcBorders>
              <w:top w:val="nil"/>
              <w:left w:val="nil"/>
              <w:bottom w:val="nil"/>
              <w:right w:val="nil"/>
            </w:tcBorders>
            <w:shd w:val="clear" w:color="000000" w:fill="D9D9D9"/>
            <w:noWrap/>
            <w:vAlign w:val="bottom"/>
            <w:hideMark/>
          </w:tcPr>
          <w:p w14:paraId="3778FE12" w14:textId="77777777" w:rsidR="00C67F92" w:rsidRPr="001939DF" w:rsidRDefault="00C67F92" w:rsidP="00C67F92">
            <w:pPr>
              <w:jc w:val="right"/>
              <w:rPr>
                <w:rFonts w:cs="Arial"/>
                <w:sz w:val="18"/>
                <w:szCs w:val="18"/>
              </w:rPr>
            </w:pPr>
            <w:r w:rsidRPr="001939DF">
              <w:rPr>
                <w:rFonts w:cs="Arial"/>
                <w:sz w:val="18"/>
                <w:szCs w:val="18"/>
              </w:rPr>
              <w:t>0</w:t>
            </w:r>
          </w:p>
        </w:tc>
        <w:tc>
          <w:tcPr>
            <w:tcW w:w="1160" w:type="dxa"/>
            <w:tcBorders>
              <w:top w:val="nil"/>
              <w:left w:val="nil"/>
              <w:bottom w:val="nil"/>
              <w:right w:val="nil"/>
            </w:tcBorders>
            <w:shd w:val="clear" w:color="auto" w:fill="auto"/>
            <w:noWrap/>
            <w:vAlign w:val="bottom"/>
            <w:hideMark/>
          </w:tcPr>
          <w:p w14:paraId="37B7C1BF" w14:textId="77777777" w:rsidR="00C67F92" w:rsidRPr="001939DF" w:rsidRDefault="00C67F92" w:rsidP="00C67F92">
            <w:pPr>
              <w:jc w:val="right"/>
              <w:rPr>
                <w:rFonts w:cs="Arial"/>
                <w:sz w:val="18"/>
                <w:szCs w:val="18"/>
              </w:rPr>
            </w:pPr>
            <w:r w:rsidRPr="001939DF">
              <w:rPr>
                <w:rFonts w:cs="Arial"/>
                <w:sz w:val="18"/>
                <w:szCs w:val="18"/>
              </w:rPr>
              <w:t>533</w:t>
            </w:r>
          </w:p>
        </w:tc>
        <w:tc>
          <w:tcPr>
            <w:tcW w:w="1160" w:type="dxa"/>
            <w:tcBorders>
              <w:top w:val="nil"/>
              <w:left w:val="nil"/>
              <w:bottom w:val="nil"/>
              <w:right w:val="nil"/>
            </w:tcBorders>
            <w:shd w:val="clear" w:color="000000" w:fill="D9D9D9"/>
            <w:noWrap/>
            <w:vAlign w:val="bottom"/>
            <w:hideMark/>
          </w:tcPr>
          <w:p w14:paraId="1F9098A0" w14:textId="77777777" w:rsidR="00C67F92" w:rsidRPr="001939DF" w:rsidRDefault="00C67F92" w:rsidP="00C67F92">
            <w:pPr>
              <w:jc w:val="right"/>
              <w:rPr>
                <w:rFonts w:cs="Arial"/>
                <w:sz w:val="18"/>
                <w:szCs w:val="18"/>
              </w:rPr>
            </w:pPr>
            <w:r w:rsidRPr="001939DF">
              <w:rPr>
                <w:rFonts w:cs="Arial"/>
                <w:sz w:val="18"/>
                <w:szCs w:val="18"/>
              </w:rPr>
              <w:t>76</w:t>
            </w:r>
          </w:p>
        </w:tc>
      </w:tr>
      <w:tr w:rsidR="00C67F92" w:rsidRPr="001939DF" w14:paraId="1280E86F" w14:textId="77777777" w:rsidTr="00C67F92">
        <w:trPr>
          <w:trHeight w:val="240"/>
        </w:trPr>
        <w:tc>
          <w:tcPr>
            <w:tcW w:w="3540" w:type="dxa"/>
            <w:tcBorders>
              <w:top w:val="nil"/>
              <w:left w:val="nil"/>
              <w:bottom w:val="nil"/>
              <w:right w:val="nil"/>
            </w:tcBorders>
            <w:shd w:val="clear" w:color="auto" w:fill="auto"/>
            <w:noWrap/>
            <w:vAlign w:val="bottom"/>
            <w:hideMark/>
          </w:tcPr>
          <w:p w14:paraId="5D568EEA" w14:textId="77777777" w:rsidR="00C67F92" w:rsidRPr="001939DF" w:rsidRDefault="00C67F92" w:rsidP="00C67F92">
            <w:pPr>
              <w:rPr>
                <w:rFonts w:cs="Arial"/>
                <w:sz w:val="18"/>
                <w:szCs w:val="18"/>
              </w:rPr>
            </w:pPr>
            <w:r w:rsidRPr="001939DF">
              <w:rPr>
                <w:rFonts w:cs="Arial"/>
                <w:sz w:val="18"/>
                <w:szCs w:val="18"/>
              </w:rPr>
              <w:t xml:space="preserve">Receivables: </w:t>
            </w:r>
          </w:p>
        </w:tc>
        <w:tc>
          <w:tcPr>
            <w:tcW w:w="1340" w:type="dxa"/>
            <w:tcBorders>
              <w:top w:val="nil"/>
              <w:left w:val="nil"/>
              <w:bottom w:val="nil"/>
              <w:right w:val="nil"/>
            </w:tcBorders>
            <w:shd w:val="clear" w:color="000000" w:fill="D9D9D9"/>
            <w:noWrap/>
            <w:vAlign w:val="bottom"/>
            <w:hideMark/>
          </w:tcPr>
          <w:p w14:paraId="5CB58138" w14:textId="77777777" w:rsidR="00C67F92" w:rsidRPr="001939DF" w:rsidRDefault="00C67F92" w:rsidP="00C67F92">
            <w:pPr>
              <w:rPr>
                <w:rFonts w:cs="Arial"/>
                <w:sz w:val="18"/>
                <w:szCs w:val="18"/>
              </w:rPr>
            </w:pPr>
            <w:r w:rsidRPr="001939DF">
              <w:rPr>
                <w:rFonts w:cs="Arial"/>
                <w:sz w:val="18"/>
                <w:szCs w:val="18"/>
              </w:rPr>
              <w:t> </w:t>
            </w:r>
          </w:p>
        </w:tc>
        <w:tc>
          <w:tcPr>
            <w:tcW w:w="1160" w:type="dxa"/>
            <w:tcBorders>
              <w:top w:val="nil"/>
              <w:left w:val="nil"/>
              <w:bottom w:val="nil"/>
              <w:right w:val="nil"/>
            </w:tcBorders>
            <w:shd w:val="clear" w:color="auto" w:fill="auto"/>
            <w:noWrap/>
            <w:vAlign w:val="bottom"/>
            <w:hideMark/>
          </w:tcPr>
          <w:p w14:paraId="3A2B35DC" w14:textId="77777777" w:rsidR="00C67F92" w:rsidRPr="001939DF" w:rsidRDefault="00C67F92" w:rsidP="00C67F92">
            <w:pPr>
              <w:rPr>
                <w:rFonts w:cs="Arial"/>
                <w:sz w:val="18"/>
                <w:szCs w:val="18"/>
              </w:rPr>
            </w:pPr>
          </w:p>
        </w:tc>
        <w:tc>
          <w:tcPr>
            <w:tcW w:w="1160" w:type="dxa"/>
            <w:tcBorders>
              <w:top w:val="nil"/>
              <w:left w:val="nil"/>
              <w:bottom w:val="nil"/>
              <w:right w:val="nil"/>
            </w:tcBorders>
            <w:shd w:val="clear" w:color="000000" w:fill="D9D9D9"/>
            <w:noWrap/>
            <w:vAlign w:val="bottom"/>
            <w:hideMark/>
          </w:tcPr>
          <w:p w14:paraId="26BDFDB5" w14:textId="77777777" w:rsidR="00C67F92" w:rsidRPr="001939DF" w:rsidRDefault="00C67F92" w:rsidP="00C67F92">
            <w:pPr>
              <w:rPr>
                <w:rFonts w:cs="Arial"/>
                <w:sz w:val="18"/>
                <w:szCs w:val="18"/>
              </w:rPr>
            </w:pPr>
            <w:r w:rsidRPr="001939DF">
              <w:rPr>
                <w:rFonts w:cs="Arial"/>
                <w:sz w:val="18"/>
                <w:szCs w:val="18"/>
              </w:rPr>
              <w:t> </w:t>
            </w:r>
          </w:p>
        </w:tc>
        <w:tc>
          <w:tcPr>
            <w:tcW w:w="1160" w:type="dxa"/>
            <w:tcBorders>
              <w:top w:val="nil"/>
              <w:left w:val="nil"/>
              <w:bottom w:val="nil"/>
              <w:right w:val="nil"/>
            </w:tcBorders>
            <w:shd w:val="clear" w:color="auto" w:fill="auto"/>
            <w:noWrap/>
            <w:vAlign w:val="bottom"/>
            <w:hideMark/>
          </w:tcPr>
          <w:p w14:paraId="61BAD8DA" w14:textId="77777777" w:rsidR="00C67F92" w:rsidRPr="001939DF" w:rsidRDefault="00C67F92" w:rsidP="00C67F92">
            <w:pPr>
              <w:rPr>
                <w:rFonts w:cs="Arial"/>
                <w:sz w:val="18"/>
                <w:szCs w:val="18"/>
              </w:rPr>
            </w:pPr>
          </w:p>
        </w:tc>
        <w:tc>
          <w:tcPr>
            <w:tcW w:w="1160" w:type="dxa"/>
            <w:tcBorders>
              <w:top w:val="nil"/>
              <w:left w:val="nil"/>
              <w:bottom w:val="nil"/>
              <w:right w:val="nil"/>
            </w:tcBorders>
            <w:shd w:val="clear" w:color="000000" w:fill="D9D9D9"/>
            <w:noWrap/>
            <w:vAlign w:val="bottom"/>
            <w:hideMark/>
          </w:tcPr>
          <w:p w14:paraId="581E03B4" w14:textId="77777777" w:rsidR="00C67F92" w:rsidRPr="001939DF" w:rsidRDefault="00C67F92" w:rsidP="00C67F92">
            <w:pPr>
              <w:rPr>
                <w:rFonts w:cs="Arial"/>
                <w:sz w:val="18"/>
                <w:szCs w:val="18"/>
              </w:rPr>
            </w:pPr>
            <w:r w:rsidRPr="001939DF">
              <w:rPr>
                <w:rFonts w:cs="Arial"/>
                <w:sz w:val="18"/>
                <w:szCs w:val="18"/>
              </w:rPr>
              <w:t> </w:t>
            </w:r>
          </w:p>
        </w:tc>
      </w:tr>
      <w:tr w:rsidR="00C67F92" w:rsidRPr="001939DF" w14:paraId="34743A9C" w14:textId="77777777" w:rsidTr="00C67F92">
        <w:trPr>
          <w:trHeight w:val="240"/>
        </w:trPr>
        <w:tc>
          <w:tcPr>
            <w:tcW w:w="3540" w:type="dxa"/>
            <w:tcBorders>
              <w:top w:val="nil"/>
              <w:left w:val="nil"/>
              <w:bottom w:val="nil"/>
              <w:right w:val="nil"/>
            </w:tcBorders>
            <w:shd w:val="clear" w:color="auto" w:fill="auto"/>
            <w:noWrap/>
            <w:vAlign w:val="bottom"/>
            <w:hideMark/>
          </w:tcPr>
          <w:p w14:paraId="7661AE35" w14:textId="5EC27E5C" w:rsidR="00C67F92" w:rsidRPr="001939DF" w:rsidRDefault="00C67F92" w:rsidP="002A033F">
            <w:pPr>
              <w:rPr>
                <w:rFonts w:cs="Arial"/>
                <w:sz w:val="18"/>
                <w:szCs w:val="18"/>
              </w:rPr>
            </w:pPr>
            <w:r w:rsidRPr="001939DF">
              <w:rPr>
                <w:rFonts w:cs="Arial"/>
                <w:sz w:val="18"/>
                <w:szCs w:val="18"/>
              </w:rPr>
              <w:t xml:space="preserve">Sale of </w:t>
            </w:r>
            <w:r w:rsidR="005D17A2">
              <w:rPr>
                <w:rFonts w:cs="Arial"/>
                <w:sz w:val="18"/>
                <w:szCs w:val="18"/>
              </w:rPr>
              <w:t>G</w:t>
            </w:r>
            <w:r w:rsidRPr="001939DF">
              <w:rPr>
                <w:rFonts w:cs="Arial"/>
                <w:sz w:val="18"/>
                <w:szCs w:val="18"/>
              </w:rPr>
              <w:t xml:space="preserve">oods and </w:t>
            </w:r>
            <w:r w:rsidR="005D17A2">
              <w:rPr>
                <w:rFonts w:cs="Arial"/>
                <w:sz w:val="18"/>
                <w:szCs w:val="18"/>
              </w:rPr>
              <w:t>S</w:t>
            </w:r>
            <w:r w:rsidRPr="001939DF">
              <w:rPr>
                <w:rFonts w:cs="Arial"/>
                <w:sz w:val="18"/>
                <w:szCs w:val="18"/>
              </w:rPr>
              <w:t>ervices</w:t>
            </w:r>
          </w:p>
        </w:tc>
        <w:tc>
          <w:tcPr>
            <w:tcW w:w="1340" w:type="dxa"/>
            <w:tcBorders>
              <w:top w:val="nil"/>
              <w:left w:val="nil"/>
              <w:bottom w:val="nil"/>
              <w:right w:val="nil"/>
            </w:tcBorders>
            <w:shd w:val="clear" w:color="000000" w:fill="D9D9D9"/>
            <w:noWrap/>
            <w:vAlign w:val="bottom"/>
            <w:hideMark/>
          </w:tcPr>
          <w:p w14:paraId="1C6516D3" w14:textId="77777777" w:rsidR="00C67F92" w:rsidRPr="001939DF" w:rsidRDefault="00C67F92" w:rsidP="00C67F92">
            <w:pPr>
              <w:rPr>
                <w:rFonts w:cs="Arial"/>
                <w:sz w:val="18"/>
                <w:szCs w:val="18"/>
              </w:rPr>
            </w:pPr>
            <w:r w:rsidRPr="001939DF">
              <w:rPr>
                <w:rFonts w:cs="Arial"/>
                <w:sz w:val="18"/>
                <w:szCs w:val="18"/>
              </w:rPr>
              <w:t> </w:t>
            </w:r>
          </w:p>
        </w:tc>
        <w:tc>
          <w:tcPr>
            <w:tcW w:w="1160" w:type="dxa"/>
            <w:tcBorders>
              <w:top w:val="nil"/>
              <w:left w:val="nil"/>
              <w:bottom w:val="nil"/>
              <w:right w:val="nil"/>
            </w:tcBorders>
            <w:shd w:val="clear" w:color="auto" w:fill="auto"/>
            <w:noWrap/>
            <w:vAlign w:val="bottom"/>
            <w:hideMark/>
          </w:tcPr>
          <w:p w14:paraId="6D2961F5" w14:textId="77777777" w:rsidR="00C67F92" w:rsidRPr="001939DF" w:rsidRDefault="00C67F92" w:rsidP="00C67F92">
            <w:pPr>
              <w:jc w:val="right"/>
              <w:rPr>
                <w:rFonts w:cs="Arial"/>
                <w:sz w:val="18"/>
                <w:szCs w:val="18"/>
              </w:rPr>
            </w:pPr>
            <w:r w:rsidRPr="001939DF">
              <w:rPr>
                <w:rFonts w:cs="Arial"/>
                <w:sz w:val="18"/>
                <w:szCs w:val="18"/>
              </w:rPr>
              <w:t>1,634</w:t>
            </w:r>
          </w:p>
        </w:tc>
        <w:tc>
          <w:tcPr>
            <w:tcW w:w="1160" w:type="dxa"/>
            <w:tcBorders>
              <w:top w:val="nil"/>
              <w:left w:val="nil"/>
              <w:bottom w:val="nil"/>
              <w:right w:val="nil"/>
            </w:tcBorders>
            <w:shd w:val="clear" w:color="000000" w:fill="D9D9D9"/>
            <w:noWrap/>
            <w:vAlign w:val="bottom"/>
            <w:hideMark/>
          </w:tcPr>
          <w:p w14:paraId="679FF4E1" w14:textId="77777777" w:rsidR="00C67F92" w:rsidRPr="001939DF" w:rsidRDefault="00C67F92" w:rsidP="00C67F92">
            <w:pPr>
              <w:jc w:val="right"/>
              <w:rPr>
                <w:rFonts w:cs="Arial"/>
                <w:sz w:val="18"/>
                <w:szCs w:val="18"/>
              </w:rPr>
            </w:pPr>
            <w:r w:rsidRPr="001939DF">
              <w:rPr>
                <w:rFonts w:cs="Arial"/>
                <w:sz w:val="18"/>
                <w:szCs w:val="18"/>
              </w:rPr>
              <w:t>0</w:t>
            </w:r>
          </w:p>
        </w:tc>
        <w:tc>
          <w:tcPr>
            <w:tcW w:w="1160" w:type="dxa"/>
            <w:tcBorders>
              <w:top w:val="nil"/>
              <w:left w:val="nil"/>
              <w:bottom w:val="nil"/>
              <w:right w:val="nil"/>
            </w:tcBorders>
            <w:shd w:val="clear" w:color="auto" w:fill="auto"/>
            <w:noWrap/>
            <w:vAlign w:val="bottom"/>
            <w:hideMark/>
          </w:tcPr>
          <w:p w14:paraId="7E8245C2" w14:textId="77777777" w:rsidR="00C67F92" w:rsidRPr="001939DF" w:rsidRDefault="00C67F92" w:rsidP="00C67F92">
            <w:pPr>
              <w:jc w:val="right"/>
              <w:rPr>
                <w:rFonts w:cs="Arial"/>
                <w:sz w:val="18"/>
                <w:szCs w:val="18"/>
              </w:rPr>
            </w:pPr>
            <w:r w:rsidRPr="001939DF">
              <w:rPr>
                <w:rFonts w:cs="Arial"/>
                <w:sz w:val="18"/>
                <w:szCs w:val="18"/>
              </w:rPr>
              <w:t>0</w:t>
            </w:r>
          </w:p>
        </w:tc>
        <w:tc>
          <w:tcPr>
            <w:tcW w:w="1160" w:type="dxa"/>
            <w:tcBorders>
              <w:top w:val="nil"/>
              <w:left w:val="nil"/>
              <w:bottom w:val="nil"/>
              <w:right w:val="nil"/>
            </w:tcBorders>
            <w:shd w:val="clear" w:color="000000" w:fill="D9D9D9"/>
            <w:noWrap/>
            <w:vAlign w:val="bottom"/>
            <w:hideMark/>
          </w:tcPr>
          <w:p w14:paraId="66BB2480" w14:textId="77777777" w:rsidR="00C67F92" w:rsidRPr="001939DF" w:rsidRDefault="00C67F92" w:rsidP="00C67F92">
            <w:pPr>
              <w:jc w:val="right"/>
              <w:rPr>
                <w:rFonts w:cs="Arial"/>
                <w:sz w:val="18"/>
                <w:szCs w:val="18"/>
              </w:rPr>
            </w:pPr>
            <w:r w:rsidRPr="001939DF">
              <w:rPr>
                <w:rFonts w:cs="Arial"/>
                <w:sz w:val="18"/>
                <w:szCs w:val="18"/>
              </w:rPr>
              <w:t>1,634</w:t>
            </w:r>
          </w:p>
        </w:tc>
      </w:tr>
      <w:tr w:rsidR="00C67F92" w:rsidRPr="001939DF" w14:paraId="0B77FE39" w14:textId="77777777" w:rsidTr="00C67F92">
        <w:trPr>
          <w:trHeight w:val="240"/>
        </w:trPr>
        <w:tc>
          <w:tcPr>
            <w:tcW w:w="3540" w:type="dxa"/>
            <w:tcBorders>
              <w:top w:val="nil"/>
              <w:left w:val="nil"/>
              <w:bottom w:val="nil"/>
              <w:right w:val="nil"/>
            </w:tcBorders>
            <w:shd w:val="clear" w:color="auto" w:fill="auto"/>
            <w:vAlign w:val="bottom"/>
            <w:hideMark/>
          </w:tcPr>
          <w:p w14:paraId="69F95307" w14:textId="7E37842C" w:rsidR="00C67F92" w:rsidRPr="001939DF" w:rsidRDefault="00C67F92" w:rsidP="00C67F92">
            <w:pPr>
              <w:rPr>
                <w:rFonts w:cs="Arial"/>
                <w:sz w:val="18"/>
                <w:szCs w:val="18"/>
              </w:rPr>
            </w:pPr>
            <w:r w:rsidRPr="001939DF">
              <w:rPr>
                <w:rFonts w:cs="Arial"/>
                <w:sz w:val="18"/>
                <w:szCs w:val="18"/>
              </w:rPr>
              <w:t xml:space="preserve">Investments and </w:t>
            </w:r>
            <w:r w:rsidR="005D17A2">
              <w:rPr>
                <w:rFonts w:cs="Arial"/>
                <w:sz w:val="18"/>
                <w:szCs w:val="18"/>
              </w:rPr>
              <w:t>O</w:t>
            </w:r>
            <w:r w:rsidRPr="001939DF">
              <w:rPr>
                <w:rFonts w:cs="Arial"/>
                <w:sz w:val="18"/>
                <w:szCs w:val="18"/>
              </w:rPr>
              <w:t xml:space="preserve">ther </w:t>
            </w:r>
            <w:r w:rsidR="005D17A2">
              <w:rPr>
                <w:rFonts w:cs="Arial"/>
                <w:sz w:val="18"/>
                <w:szCs w:val="18"/>
              </w:rPr>
              <w:t>F</w:t>
            </w:r>
            <w:r w:rsidRPr="001939DF">
              <w:rPr>
                <w:rFonts w:cs="Arial"/>
                <w:sz w:val="18"/>
                <w:szCs w:val="18"/>
              </w:rPr>
              <w:t xml:space="preserve">inancial </w:t>
            </w:r>
            <w:r w:rsidR="005D17A2">
              <w:rPr>
                <w:rFonts w:cs="Arial"/>
                <w:sz w:val="18"/>
                <w:szCs w:val="18"/>
              </w:rPr>
              <w:t>A</w:t>
            </w:r>
            <w:r w:rsidRPr="001939DF">
              <w:rPr>
                <w:rFonts w:cs="Arial"/>
                <w:sz w:val="18"/>
                <w:szCs w:val="18"/>
              </w:rPr>
              <w:t>ssets:</w:t>
            </w:r>
          </w:p>
        </w:tc>
        <w:tc>
          <w:tcPr>
            <w:tcW w:w="1340" w:type="dxa"/>
            <w:tcBorders>
              <w:top w:val="nil"/>
              <w:left w:val="nil"/>
              <w:bottom w:val="nil"/>
              <w:right w:val="nil"/>
            </w:tcBorders>
            <w:shd w:val="clear" w:color="000000" w:fill="D9D9D9"/>
            <w:noWrap/>
            <w:vAlign w:val="bottom"/>
            <w:hideMark/>
          </w:tcPr>
          <w:p w14:paraId="1CF32403" w14:textId="77777777" w:rsidR="00C67F92" w:rsidRPr="001939DF" w:rsidRDefault="00C67F92" w:rsidP="00C67F92">
            <w:pPr>
              <w:rPr>
                <w:rFonts w:cs="Arial"/>
                <w:sz w:val="18"/>
                <w:szCs w:val="18"/>
              </w:rPr>
            </w:pPr>
            <w:r w:rsidRPr="001939DF">
              <w:rPr>
                <w:rFonts w:cs="Arial"/>
                <w:sz w:val="18"/>
                <w:szCs w:val="18"/>
              </w:rPr>
              <w:t> </w:t>
            </w:r>
          </w:p>
        </w:tc>
        <w:tc>
          <w:tcPr>
            <w:tcW w:w="1160" w:type="dxa"/>
            <w:tcBorders>
              <w:top w:val="nil"/>
              <w:left w:val="nil"/>
              <w:bottom w:val="nil"/>
              <w:right w:val="nil"/>
            </w:tcBorders>
            <w:shd w:val="clear" w:color="auto" w:fill="auto"/>
            <w:noWrap/>
            <w:vAlign w:val="bottom"/>
            <w:hideMark/>
          </w:tcPr>
          <w:p w14:paraId="36B95338" w14:textId="77777777" w:rsidR="00C67F92" w:rsidRPr="001939DF" w:rsidRDefault="00C67F92" w:rsidP="00C67F92">
            <w:pPr>
              <w:rPr>
                <w:rFonts w:cs="Arial"/>
                <w:sz w:val="18"/>
                <w:szCs w:val="18"/>
              </w:rPr>
            </w:pPr>
          </w:p>
        </w:tc>
        <w:tc>
          <w:tcPr>
            <w:tcW w:w="1160" w:type="dxa"/>
            <w:tcBorders>
              <w:top w:val="nil"/>
              <w:left w:val="nil"/>
              <w:bottom w:val="nil"/>
              <w:right w:val="nil"/>
            </w:tcBorders>
            <w:shd w:val="clear" w:color="000000" w:fill="D9D9D9"/>
            <w:noWrap/>
            <w:vAlign w:val="bottom"/>
            <w:hideMark/>
          </w:tcPr>
          <w:p w14:paraId="7EBA53CC" w14:textId="77777777" w:rsidR="00C67F92" w:rsidRPr="001939DF" w:rsidRDefault="00C67F92" w:rsidP="00C67F92">
            <w:pPr>
              <w:rPr>
                <w:rFonts w:cs="Arial"/>
                <w:sz w:val="18"/>
                <w:szCs w:val="18"/>
              </w:rPr>
            </w:pPr>
            <w:r w:rsidRPr="001939DF">
              <w:rPr>
                <w:rFonts w:cs="Arial"/>
                <w:sz w:val="18"/>
                <w:szCs w:val="18"/>
              </w:rPr>
              <w:t> </w:t>
            </w:r>
          </w:p>
        </w:tc>
        <w:tc>
          <w:tcPr>
            <w:tcW w:w="1160" w:type="dxa"/>
            <w:tcBorders>
              <w:top w:val="nil"/>
              <w:left w:val="nil"/>
              <w:bottom w:val="nil"/>
              <w:right w:val="nil"/>
            </w:tcBorders>
            <w:shd w:val="clear" w:color="auto" w:fill="auto"/>
            <w:noWrap/>
            <w:vAlign w:val="bottom"/>
            <w:hideMark/>
          </w:tcPr>
          <w:p w14:paraId="4D2DABC0" w14:textId="77777777" w:rsidR="00C67F92" w:rsidRPr="001939DF" w:rsidRDefault="00C67F92" w:rsidP="00C67F92">
            <w:pPr>
              <w:rPr>
                <w:rFonts w:cs="Arial"/>
                <w:sz w:val="18"/>
                <w:szCs w:val="18"/>
              </w:rPr>
            </w:pPr>
          </w:p>
        </w:tc>
        <w:tc>
          <w:tcPr>
            <w:tcW w:w="1160" w:type="dxa"/>
            <w:tcBorders>
              <w:top w:val="nil"/>
              <w:left w:val="nil"/>
              <w:bottom w:val="nil"/>
              <w:right w:val="nil"/>
            </w:tcBorders>
            <w:shd w:val="clear" w:color="000000" w:fill="D9D9D9"/>
            <w:noWrap/>
            <w:vAlign w:val="bottom"/>
            <w:hideMark/>
          </w:tcPr>
          <w:p w14:paraId="6C22BB4A" w14:textId="77777777" w:rsidR="00C67F92" w:rsidRPr="001939DF" w:rsidRDefault="00C67F92" w:rsidP="00C67F92">
            <w:pPr>
              <w:rPr>
                <w:rFonts w:cs="Arial"/>
                <w:sz w:val="18"/>
                <w:szCs w:val="18"/>
              </w:rPr>
            </w:pPr>
            <w:r w:rsidRPr="001939DF">
              <w:rPr>
                <w:rFonts w:cs="Arial"/>
                <w:sz w:val="18"/>
                <w:szCs w:val="18"/>
              </w:rPr>
              <w:t> </w:t>
            </w:r>
          </w:p>
        </w:tc>
      </w:tr>
      <w:tr w:rsidR="00C67F92" w:rsidRPr="001939DF" w14:paraId="1267EA78" w14:textId="77777777" w:rsidTr="00C67F92">
        <w:trPr>
          <w:trHeight w:val="240"/>
        </w:trPr>
        <w:tc>
          <w:tcPr>
            <w:tcW w:w="3540" w:type="dxa"/>
            <w:tcBorders>
              <w:top w:val="nil"/>
              <w:left w:val="nil"/>
              <w:bottom w:val="single" w:sz="4" w:space="0" w:color="auto"/>
              <w:right w:val="nil"/>
            </w:tcBorders>
            <w:shd w:val="clear" w:color="auto" w:fill="auto"/>
            <w:noWrap/>
            <w:vAlign w:val="bottom"/>
            <w:hideMark/>
          </w:tcPr>
          <w:p w14:paraId="15607965" w14:textId="6D9BAA49" w:rsidR="00C67F92" w:rsidRPr="001939DF" w:rsidRDefault="00C67F92">
            <w:pPr>
              <w:rPr>
                <w:rFonts w:cs="Arial"/>
                <w:sz w:val="18"/>
                <w:szCs w:val="18"/>
              </w:rPr>
            </w:pPr>
            <w:r w:rsidRPr="001939DF">
              <w:rPr>
                <w:rFonts w:cs="Arial"/>
                <w:sz w:val="18"/>
                <w:szCs w:val="18"/>
              </w:rPr>
              <w:t xml:space="preserve">Short-term </w:t>
            </w:r>
            <w:r w:rsidR="005D17A2">
              <w:rPr>
                <w:rFonts w:cs="Arial"/>
                <w:sz w:val="18"/>
                <w:szCs w:val="18"/>
              </w:rPr>
              <w:t>C</w:t>
            </w:r>
            <w:r w:rsidRPr="001939DF">
              <w:rPr>
                <w:rFonts w:cs="Arial"/>
                <w:sz w:val="18"/>
                <w:szCs w:val="18"/>
              </w:rPr>
              <w:t xml:space="preserve">ash </w:t>
            </w:r>
            <w:r w:rsidR="005D17A2">
              <w:rPr>
                <w:rFonts w:cs="Arial"/>
                <w:sz w:val="18"/>
                <w:szCs w:val="18"/>
              </w:rPr>
              <w:t>I</w:t>
            </w:r>
            <w:r w:rsidRPr="001939DF">
              <w:rPr>
                <w:rFonts w:cs="Arial"/>
                <w:sz w:val="18"/>
                <w:szCs w:val="18"/>
              </w:rPr>
              <w:t>nvestments</w:t>
            </w:r>
          </w:p>
        </w:tc>
        <w:tc>
          <w:tcPr>
            <w:tcW w:w="1340" w:type="dxa"/>
            <w:tcBorders>
              <w:top w:val="nil"/>
              <w:left w:val="nil"/>
              <w:bottom w:val="single" w:sz="4" w:space="0" w:color="auto"/>
              <w:right w:val="nil"/>
            </w:tcBorders>
            <w:shd w:val="clear" w:color="000000" w:fill="D9D9D9"/>
            <w:noWrap/>
            <w:vAlign w:val="bottom"/>
            <w:hideMark/>
          </w:tcPr>
          <w:p w14:paraId="311DE35F" w14:textId="77777777" w:rsidR="00C67F92" w:rsidRPr="001939DF" w:rsidRDefault="00C67F92" w:rsidP="00C67F92">
            <w:pPr>
              <w:jc w:val="right"/>
              <w:rPr>
                <w:rFonts w:cs="Arial"/>
                <w:sz w:val="18"/>
                <w:szCs w:val="18"/>
              </w:rPr>
            </w:pPr>
            <w:r w:rsidRPr="001939DF">
              <w:rPr>
                <w:rFonts w:cs="Arial"/>
                <w:sz w:val="18"/>
                <w:szCs w:val="18"/>
              </w:rPr>
              <w:t>3.32%</w:t>
            </w:r>
          </w:p>
        </w:tc>
        <w:tc>
          <w:tcPr>
            <w:tcW w:w="1160" w:type="dxa"/>
            <w:tcBorders>
              <w:top w:val="nil"/>
              <w:left w:val="nil"/>
              <w:bottom w:val="nil"/>
              <w:right w:val="nil"/>
            </w:tcBorders>
            <w:shd w:val="clear" w:color="auto" w:fill="auto"/>
            <w:noWrap/>
            <w:vAlign w:val="bottom"/>
            <w:hideMark/>
          </w:tcPr>
          <w:p w14:paraId="62A87885" w14:textId="77777777" w:rsidR="00C67F92" w:rsidRPr="001939DF" w:rsidRDefault="00C67F92" w:rsidP="00C67F92">
            <w:pPr>
              <w:jc w:val="right"/>
              <w:rPr>
                <w:rFonts w:cs="Arial"/>
                <w:sz w:val="18"/>
                <w:szCs w:val="18"/>
              </w:rPr>
            </w:pPr>
            <w:r w:rsidRPr="001939DF">
              <w:rPr>
                <w:rFonts w:cs="Arial"/>
                <w:sz w:val="18"/>
                <w:szCs w:val="18"/>
              </w:rPr>
              <w:t>28,664</w:t>
            </w:r>
          </w:p>
        </w:tc>
        <w:tc>
          <w:tcPr>
            <w:tcW w:w="1160" w:type="dxa"/>
            <w:tcBorders>
              <w:top w:val="nil"/>
              <w:left w:val="nil"/>
              <w:bottom w:val="nil"/>
              <w:right w:val="nil"/>
            </w:tcBorders>
            <w:shd w:val="clear" w:color="000000" w:fill="D9D9D9"/>
            <w:noWrap/>
            <w:vAlign w:val="bottom"/>
            <w:hideMark/>
          </w:tcPr>
          <w:p w14:paraId="74246B51" w14:textId="77777777" w:rsidR="00C67F92" w:rsidRPr="001939DF" w:rsidRDefault="00C67F92" w:rsidP="00C67F92">
            <w:pPr>
              <w:jc w:val="right"/>
              <w:rPr>
                <w:rFonts w:cs="Arial"/>
                <w:sz w:val="18"/>
                <w:szCs w:val="18"/>
              </w:rPr>
            </w:pPr>
            <w:r w:rsidRPr="001939DF">
              <w:rPr>
                <w:rFonts w:cs="Arial"/>
                <w:sz w:val="18"/>
                <w:szCs w:val="18"/>
              </w:rPr>
              <w:t>28,000</w:t>
            </w:r>
          </w:p>
        </w:tc>
        <w:tc>
          <w:tcPr>
            <w:tcW w:w="1160" w:type="dxa"/>
            <w:tcBorders>
              <w:top w:val="nil"/>
              <w:left w:val="nil"/>
              <w:bottom w:val="nil"/>
              <w:right w:val="nil"/>
            </w:tcBorders>
            <w:shd w:val="clear" w:color="auto" w:fill="auto"/>
            <w:noWrap/>
            <w:vAlign w:val="bottom"/>
            <w:hideMark/>
          </w:tcPr>
          <w:p w14:paraId="3435FCEF" w14:textId="77777777" w:rsidR="00C67F92" w:rsidRPr="001939DF" w:rsidRDefault="00C67F92" w:rsidP="00C67F92">
            <w:pPr>
              <w:jc w:val="right"/>
              <w:rPr>
                <w:rFonts w:cs="Arial"/>
                <w:sz w:val="18"/>
                <w:szCs w:val="18"/>
              </w:rPr>
            </w:pPr>
            <w:r w:rsidRPr="001939DF">
              <w:rPr>
                <w:rFonts w:cs="Arial"/>
                <w:sz w:val="18"/>
                <w:szCs w:val="18"/>
              </w:rPr>
              <w:t>664</w:t>
            </w:r>
          </w:p>
        </w:tc>
        <w:tc>
          <w:tcPr>
            <w:tcW w:w="1160" w:type="dxa"/>
            <w:tcBorders>
              <w:top w:val="nil"/>
              <w:left w:val="nil"/>
              <w:bottom w:val="single" w:sz="4" w:space="0" w:color="auto"/>
              <w:right w:val="nil"/>
            </w:tcBorders>
            <w:shd w:val="clear" w:color="000000" w:fill="D9D9D9"/>
            <w:noWrap/>
            <w:vAlign w:val="bottom"/>
            <w:hideMark/>
          </w:tcPr>
          <w:p w14:paraId="16353611" w14:textId="77777777" w:rsidR="00C67F92" w:rsidRPr="001939DF" w:rsidRDefault="00C67F92" w:rsidP="00C67F92">
            <w:pPr>
              <w:jc w:val="right"/>
              <w:rPr>
                <w:rFonts w:cs="Arial"/>
                <w:sz w:val="18"/>
                <w:szCs w:val="18"/>
              </w:rPr>
            </w:pPr>
            <w:r w:rsidRPr="001939DF">
              <w:rPr>
                <w:rFonts w:cs="Arial"/>
                <w:sz w:val="18"/>
                <w:szCs w:val="18"/>
              </w:rPr>
              <w:t>0</w:t>
            </w:r>
          </w:p>
        </w:tc>
      </w:tr>
      <w:tr w:rsidR="00C67F92" w:rsidRPr="001939DF" w14:paraId="1FD466F5" w14:textId="77777777" w:rsidTr="00C67F92">
        <w:trPr>
          <w:trHeight w:val="240"/>
        </w:trPr>
        <w:tc>
          <w:tcPr>
            <w:tcW w:w="3540" w:type="dxa"/>
            <w:tcBorders>
              <w:top w:val="nil"/>
              <w:left w:val="nil"/>
              <w:bottom w:val="single" w:sz="4" w:space="0" w:color="auto"/>
              <w:right w:val="nil"/>
            </w:tcBorders>
            <w:shd w:val="clear" w:color="auto" w:fill="auto"/>
            <w:noWrap/>
            <w:vAlign w:val="bottom"/>
            <w:hideMark/>
          </w:tcPr>
          <w:p w14:paraId="379AAB3A" w14:textId="77777777" w:rsidR="00C67F92" w:rsidRPr="001939DF" w:rsidRDefault="00C67F92" w:rsidP="00C67F92">
            <w:pPr>
              <w:rPr>
                <w:rFonts w:cs="Arial"/>
                <w:b/>
                <w:bCs/>
                <w:sz w:val="18"/>
                <w:szCs w:val="18"/>
              </w:rPr>
            </w:pPr>
            <w:r w:rsidRPr="001939DF">
              <w:rPr>
                <w:rFonts w:cs="Arial"/>
                <w:b/>
                <w:bCs/>
                <w:sz w:val="18"/>
                <w:szCs w:val="18"/>
              </w:rPr>
              <w:t>Total financial assets</w:t>
            </w:r>
          </w:p>
        </w:tc>
        <w:tc>
          <w:tcPr>
            <w:tcW w:w="1340" w:type="dxa"/>
            <w:tcBorders>
              <w:top w:val="nil"/>
              <w:left w:val="nil"/>
              <w:bottom w:val="single" w:sz="4" w:space="0" w:color="auto"/>
              <w:right w:val="nil"/>
            </w:tcBorders>
            <w:shd w:val="clear" w:color="000000" w:fill="D9D9D9"/>
            <w:noWrap/>
            <w:vAlign w:val="bottom"/>
            <w:hideMark/>
          </w:tcPr>
          <w:p w14:paraId="43A79B4C" w14:textId="77777777" w:rsidR="00C67F92" w:rsidRPr="001939DF" w:rsidRDefault="00C67F92" w:rsidP="00C67F92">
            <w:pPr>
              <w:rPr>
                <w:rFonts w:cs="Arial"/>
                <w:b/>
                <w:bCs/>
                <w:sz w:val="18"/>
                <w:szCs w:val="18"/>
              </w:rPr>
            </w:pPr>
            <w:r w:rsidRPr="001939DF">
              <w:rPr>
                <w:rFonts w:cs="Arial"/>
                <w:b/>
                <w:bCs/>
                <w:sz w:val="18"/>
                <w:szCs w:val="18"/>
              </w:rPr>
              <w:t> </w:t>
            </w:r>
          </w:p>
        </w:tc>
        <w:tc>
          <w:tcPr>
            <w:tcW w:w="1160" w:type="dxa"/>
            <w:tcBorders>
              <w:top w:val="single" w:sz="4" w:space="0" w:color="auto"/>
              <w:left w:val="nil"/>
              <w:bottom w:val="single" w:sz="4" w:space="0" w:color="auto"/>
              <w:right w:val="nil"/>
            </w:tcBorders>
            <w:shd w:val="clear" w:color="auto" w:fill="auto"/>
            <w:noWrap/>
            <w:vAlign w:val="bottom"/>
            <w:hideMark/>
          </w:tcPr>
          <w:p w14:paraId="0FFD9A8A" w14:textId="77777777" w:rsidR="00C67F92" w:rsidRPr="001939DF" w:rsidRDefault="00C67F92" w:rsidP="00C67F92">
            <w:pPr>
              <w:jc w:val="right"/>
              <w:rPr>
                <w:rFonts w:cs="Arial"/>
                <w:b/>
                <w:bCs/>
                <w:sz w:val="18"/>
                <w:szCs w:val="18"/>
              </w:rPr>
            </w:pPr>
            <w:r w:rsidRPr="001939DF">
              <w:rPr>
                <w:rFonts w:cs="Arial"/>
                <w:b/>
                <w:bCs/>
                <w:sz w:val="18"/>
                <w:szCs w:val="18"/>
              </w:rPr>
              <w:t>30,907</w:t>
            </w:r>
          </w:p>
        </w:tc>
        <w:tc>
          <w:tcPr>
            <w:tcW w:w="1160" w:type="dxa"/>
            <w:tcBorders>
              <w:top w:val="single" w:sz="4" w:space="0" w:color="auto"/>
              <w:left w:val="nil"/>
              <w:bottom w:val="single" w:sz="4" w:space="0" w:color="auto"/>
              <w:right w:val="nil"/>
            </w:tcBorders>
            <w:shd w:val="clear" w:color="000000" w:fill="D9D9D9"/>
            <w:noWrap/>
            <w:vAlign w:val="bottom"/>
            <w:hideMark/>
          </w:tcPr>
          <w:p w14:paraId="0F1E5124" w14:textId="77777777" w:rsidR="00C67F92" w:rsidRPr="001939DF" w:rsidRDefault="00C67F92" w:rsidP="00C67F92">
            <w:pPr>
              <w:jc w:val="right"/>
              <w:rPr>
                <w:rFonts w:cs="Arial"/>
                <w:b/>
                <w:bCs/>
                <w:sz w:val="18"/>
                <w:szCs w:val="18"/>
              </w:rPr>
            </w:pPr>
            <w:r w:rsidRPr="001939DF">
              <w:rPr>
                <w:rFonts w:cs="Arial"/>
                <w:b/>
                <w:bCs/>
                <w:sz w:val="18"/>
                <w:szCs w:val="18"/>
              </w:rPr>
              <w:t>28,000</w:t>
            </w:r>
          </w:p>
        </w:tc>
        <w:tc>
          <w:tcPr>
            <w:tcW w:w="1160" w:type="dxa"/>
            <w:tcBorders>
              <w:top w:val="single" w:sz="4" w:space="0" w:color="auto"/>
              <w:left w:val="nil"/>
              <w:bottom w:val="single" w:sz="4" w:space="0" w:color="auto"/>
              <w:right w:val="nil"/>
            </w:tcBorders>
            <w:shd w:val="clear" w:color="auto" w:fill="auto"/>
            <w:noWrap/>
            <w:vAlign w:val="bottom"/>
            <w:hideMark/>
          </w:tcPr>
          <w:p w14:paraId="191B7D9D" w14:textId="77777777" w:rsidR="00C67F92" w:rsidRPr="001939DF" w:rsidRDefault="00C67F92" w:rsidP="00C67F92">
            <w:pPr>
              <w:jc w:val="right"/>
              <w:rPr>
                <w:rFonts w:cs="Arial"/>
                <w:b/>
                <w:bCs/>
                <w:sz w:val="18"/>
                <w:szCs w:val="18"/>
              </w:rPr>
            </w:pPr>
            <w:r w:rsidRPr="001939DF">
              <w:rPr>
                <w:rFonts w:cs="Arial"/>
                <w:b/>
                <w:bCs/>
                <w:sz w:val="18"/>
                <w:szCs w:val="18"/>
              </w:rPr>
              <w:t>1,197</w:t>
            </w:r>
          </w:p>
        </w:tc>
        <w:tc>
          <w:tcPr>
            <w:tcW w:w="1160" w:type="dxa"/>
            <w:tcBorders>
              <w:top w:val="nil"/>
              <w:left w:val="nil"/>
              <w:bottom w:val="single" w:sz="4" w:space="0" w:color="auto"/>
              <w:right w:val="nil"/>
            </w:tcBorders>
            <w:shd w:val="clear" w:color="000000" w:fill="D9D9D9"/>
            <w:noWrap/>
            <w:vAlign w:val="bottom"/>
            <w:hideMark/>
          </w:tcPr>
          <w:p w14:paraId="4EAEB7F7" w14:textId="77777777" w:rsidR="00C67F92" w:rsidRPr="001939DF" w:rsidRDefault="00C67F92" w:rsidP="00C67F92">
            <w:pPr>
              <w:jc w:val="right"/>
              <w:rPr>
                <w:rFonts w:cs="Arial"/>
                <w:b/>
                <w:bCs/>
                <w:sz w:val="18"/>
                <w:szCs w:val="18"/>
              </w:rPr>
            </w:pPr>
            <w:r w:rsidRPr="001939DF">
              <w:rPr>
                <w:rFonts w:cs="Arial"/>
                <w:b/>
                <w:bCs/>
                <w:sz w:val="18"/>
                <w:szCs w:val="18"/>
              </w:rPr>
              <w:t>1,710</w:t>
            </w:r>
          </w:p>
        </w:tc>
      </w:tr>
      <w:tr w:rsidR="00C67F92" w:rsidRPr="001939DF" w14:paraId="7472309E" w14:textId="77777777" w:rsidTr="00C67F92">
        <w:trPr>
          <w:trHeight w:val="240"/>
        </w:trPr>
        <w:tc>
          <w:tcPr>
            <w:tcW w:w="3540" w:type="dxa"/>
            <w:tcBorders>
              <w:top w:val="nil"/>
              <w:left w:val="nil"/>
              <w:bottom w:val="nil"/>
              <w:right w:val="nil"/>
            </w:tcBorders>
            <w:shd w:val="clear" w:color="auto" w:fill="auto"/>
            <w:noWrap/>
            <w:vAlign w:val="bottom"/>
            <w:hideMark/>
          </w:tcPr>
          <w:p w14:paraId="327E91E2" w14:textId="77777777" w:rsidR="00C67F92" w:rsidRPr="001939DF" w:rsidRDefault="00C67F92" w:rsidP="00C67F92">
            <w:pPr>
              <w:rPr>
                <w:rFonts w:cs="Arial"/>
                <w:b/>
                <w:bCs/>
                <w:sz w:val="18"/>
                <w:szCs w:val="18"/>
              </w:rPr>
            </w:pPr>
            <w:r w:rsidRPr="001939DF">
              <w:rPr>
                <w:rFonts w:cs="Arial"/>
                <w:b/>
                <w:bCs/>
                <w:sz w:val="18"/>
                <w:szCs w:val="18"/>
              </w:rPr>
              <w:t>Financial Liabilities</w:t>
            </w:r>
          </w:p>
        </w:tc>
        <w:tc>
          <w:tcPr>
            <w:tcW w:w="1340" w:type="dxa"/>
            <w:tcBorders>
              <w:top w:val="nil"/>
              <w:left w:val="nil"/>
              <w:bottom w:val="nil"/>
              <w:right w:val="nil"/>
            </w:tcBorders>
            <w:shd w:val="clear" w:color="000000" w:fill="D9D9D9"/>
            <w:hideMark/>
          </w:tcPr>
          <w:p w14:paraId="3CAF4C84" w14:textId="77777777" w:rsidR="00C67F92" w:rsidRPr="001939DF" w:rsidRDefault="00C67F92" w:rsidP="00C67F92">
            <w:pPr>
              <w:rPr>
                <w:rFonts w:cs="Arial"/>
                <w:i/>
                <w:iCs/>
                <w:sz w:val="18"/>
                <w:szCs w:val="18"/>
              </w:rPr>
            </w:pPr>
            <w:r w:rsidRPr="001939DF">
              <w:rPr>
                <w:rFonts w:cs="Arial"/>
                <w:i/>
                <w:iCs/>
                <w:sz w:val="18"/>
                <w:szCs w:val="18"/>
              </w:rPr>
              <w:t> </w:t>
            </w:r>
          </w:p>
        </w:tc>
        <w:tc>
          <w:tcPr>
            <w:tcW w:w="1160" w:type="dxa"/>
            <w:tcBorders>
              <w:top w:val="nil"/>
              <w:left w:val="nil"/>
              <w:bottom w:val="nil"/>
              <w:right w:val="nil"/>
            </w:tcBorders>
            <w:shd w:val="clear" w:color="auto" w:fill="auto"/>
            <w:hideMark/>
          </w:tcPr>
          <w:p w14:paraId="2C172D62" w14:textId="77777777" w:rsidR="00C67F92" w:rsidRPr="001939DF" w:rsidRDefault="00C67F92" w:rsidP="00C67F92">
            <w:pPr>
              <w:rPr>
                <w:rFonts w:cs="Arial"/>
                <w:i/>
                <w:iCs/>
                <w:sz w:val="18"/>
                <w:szCs w:val="18"/>
              </w:rPr>
            </w:pPr>
          </w:p>
        </w:tc>
        <w:tc>
          <w:tcPr>
            <w:tcW w:w="1160" w:type="dxa"/>
            <w:tcBorders>
              <w:top w:val="nil"/>
              <w:left w:val="nil"/>
              <w:bottom w:val="nil"/>
              <w:right w:val="nil"/>
            </w:tcBorders>
            <w:shd w:val="clear" w:color="000000" w:fill="D9D9D9"/>
            <w:vAlign w:val="bottom"/>
            <w:hideMark/>
          </w:tcPr>
          <w:p w14:paraId="1034E2BE" w14:textId="77777777" w:rsidR="00C67F92" w:rsidRPr="001939DF" w:rsidRDefault="00C67F92" w:rsidP="00C67F92">
            <w:pPr>
              <w:jc w:val="center"/>
              <w:rPr>
                <w:rFonts w:cs="Arial"/>
                <w:i/>
                <w:iCs/>
                <w:sz w:val="18"/>
                <w:szCs w:val="18"/>
              </w:rPr>
            </w:pPr>
            <w:r w:rsidRPr="001939DF">
              <w:rPr>
                <w:rFonts w:cs="Arial"/>
                <w:i/>
                <w:iCs/>
                <w:sz w:val="18"/>
                <w:szCs w:val="18"/>
              </w:rPr>
              <w:t> </w:t>
            </w:r>
          </w:p>
        </w:tc>
        <w:tc>
          <w:tcPr>
            <w:tcW w:w="1160" w:type="dxa"/>
            <w:tcBorders>
              <w:top w:val="nil"/>
              <w:left w:val="nil"/>
              <w:bottom w:val="nil"/>
              <w:right w:val="nil"/>
            </w:tcBorders>
            <w:shd w:val="clear" w:color="auto" w:fill="auto"/>
            <w:vAlign w:val="bottom"/>
            <w:hideMark/>
          </w:tcPr>
          <w:p w14:paraId="57EB5A34" w14:textId="77777777" w:rsidR="00C67F92" w:rsidRPr="001939DF" w:rsidRDefault="00C67F92" w:rsidP="00C67F92">
            <w:pPr>
              <w:jc w:val="center"/>
              <w:rPr>
                <w:rFonts w:cs="Arial"/>
                <w:i/>
                <w:iCs/>
                <w:sz w:val="18"/>
                <w:szCs w:val="18"/>
              </w:rPr>
            </w:pPr>
          </w:p>
        </w:tc>
        <w:tc>
          <w:tcPr>
            <w:tcW w:w="1160" w:type="dxa"/>
            <w:tcBorders>
              <w:top w:val="nil"/>
              <w:left w:val="nil"/>
              <w:bottom w:val="nil"/>
              <w:right w:val="nil"/>
            </w:tcBorders>
            <w:shd w:val="clear" w:color="000000" w:fill="D9D9D9"/>
            <w:vAlign w:val="bottom"/>
            <w:hideMark/>
          </w:tcPr>
          <w:p w14:paraId="7AF06C28" w14:textId="77777777" w:rsidR="00C67F92" w:rsidRPr="001939DF" w:rsidRDefault="00C67F92" w:rsidP="00C67F92">
            <w:pPr>
              <w:rPr>
                <w:rFonts w:cs="Arial"/>
                <w:i/>
                <w:iCs/>
                <w:sz w:val="18"/>
                <w:szCs w:val="18"/>
              </w:rPr>
            </w:pPr>
            <w:r w:rsidRPr="001939DF">
              <w:rPr>
                <w:rFonts w:cs="Arial"/>
                <w:i/>
                <w:iCs/>
                <w:sz w:val="18"/>
                <w:szCs w:val="18"/>
              </w:rPr>
              <w:t> </w:t>
            </w:r>
          </w:p>
        </w:tc>
      </w:tr>
      <w:tr w:rsidR="00C67F92" w:rsidRPr="001939DF" w14:paraId="5B2F7543" w14:textId="77777777" w:rsidTr="00C67F92">
        <w:trPr>
          <w:trHeight w:val="240"/>
        </w:trPr>
        <w:tc>
          <w:tcPr>
            <w:tcW w:w="3540" w:type="dxa"/>
            <w:tcBorders>
              <w:top w:val="nil"/>
              <w:left w:val="nil"/>
              <w:bottom w:val="nil"/>
              <w:right w:val="nil"/>
            </w:tcBorders>
            <w:shd w:val="clear" w:color="auto" w:fill="auto"/>
            <w:noWrap/>
            <w:vAlign w:val="bottom"/>
            <w:hideMark/>
          </w:tcPr>
          <w:p w14:paraId="5BC0016D" w14:textId="77777777" w:rsidR="00C67F92" w:rsidRPr="001939DF" w:rsidRDefault="00C67F92" w:rsidP="00C67F92">
            <w:pPr>
              <w:rPr>
                <w:rFonts w:cs="Arial"/>
                <w:sz w:val="18"/>
                <w:szCs w:val="18"/>
              </w:rPr>
            </w:pPr>
            <w:r w:rsidRPr="001939DF">
              <w:rPr>
                <w:rFonts w:cs="Arial"/>
                <w:sz w:val="18"/>
                <w:szCs w:val="18"/>
              </w:rPr>
              <w:t>Payables:</w:t>
            </w:r>
          </w:p>
        </w:tc>
        <w:tc>
          <w:tcPr>
            <w:tcW w:w="1340" w:type="dxa"/>
            <w:tcBorders>
              <w:top w:val="nil"/>
              <w:left w:val="nil"/>
              <w:bottom w:val="nil"/>
              <w:right w:val="nil"/>
            </w:tcBorders>
            <w:shd w:val="clear" w:color="000000" w:fill="D9D9D9"/>
            <w:noWrap/>
            <w:vAlign w:val="bottom"/>
            <w:hideMark/>
          </w:tcPr>
          <w:p w14:paraId="70039F51" w14:textId="77777777" w:rsidR="00C67F92" w:rsidRPr="001939DF" w:rsidRDefault="00C67F92" w:rsidP="00C67F92">
            <w:pPr>
              <w:rPr>
                <w:rFonts w:cs="Arial"/>
                <w:sz w:val="18"/>
                <w:szCs w:val="18"/>
              </w:rPr>
            </w:pPr>
            <w:r w:rsidRPr="001939DF">
              <w:rPr>
                <w:rFonts w:cs="Arial"/>
                <w:sz w:val="18"/>
                <w:szCs w:val="18"/>
              </w:rPr>
              <w:t> </w:t>
            </w:r>
          </w:p>
        </w:tc>
        <w:tc>
          <w:tcPr>
            <w:tcW w:w="1160" w:type="dxa"/>
            <w:tcBorders>
              <w:top w:val="nil"/>
              <w:left w:val="nil"/>
              <w:bottom w:val="nil"/>
              <w:right w:val="nil"/>
            </w:tcBorders>
            <w:shd w:val="clear" w:color="auto" w:fill="auto"/>
            <w:noWrap/>
            <w:vAlign w:val="bottom"/>
            <w:hideMark/>
          </w:tcPr>
          <w:p w14:paraId="5603D5C5" w14:textId="77777777" w:rsidR="00C67F92" w:rsidRPr="001939DF" w:rsidRDefault="00C67F92" w:rsidP="00C67F92">
            <w:pPr>
              <w:rPr>
                <w:rFonts w:cs="Arial"/>
                <w:sz w:val="18"/>
                <w:szCs w:val="18"/>
              </w:rPr>
            </w:pPr>
          </w:p>
        </w:tc>
        <w:tc>
          <w:tcPr>
            <w:tcW w:w="1160" w:type="dxa"/>
            <w:tcBorders>
              <w:top w:val="nil"/>
              <w:left w:val="nil"/>
              <w:bottom w:val="nil"/>
              <w:right w:val="nil"/>
            </w:tcBorders>
            <w:shd w:val="clear" w:color="000000" w:fill="D9D9D9"/>
            <w:noWrap/>
            <w:vAlign w:val="bottom"/>
            <w:hideMark/>
          </w:tcPr>
          <w:p w14:paraId="6C2CBD68" w14:textId="77777777" w:rsidR="00C67F92" w:rsidRPr="001939DF" w:rsidRDefault="00C67F92" w:rsidP="00C67F92">
            <w:pPr>
              <w:rPr>
                <w:rFonts w:cs="Arial"/>
                <w:sz w:val="18"/>
                <w:szCs w:val="18"/>
              </w:rPr>
            </w:pPr>
            <w:r w:rsidRPr="001939DF">
              <w:rPr>
                <w:rFonts w:cs="Arial"/>
                <w:sz w:val="18"/>
                <w:szCs w:val="18"/>
              </w:rPr>
              <w:t> </w:t>
            </w:r>
          </w:p>
        </w:tc>
        <w:tc>
          <w:tcPr>
            <w:tcW w:w="1160" w:type="dxa"/>
            <w:tcBorders>
              <w:top w:val="nil"/>
              <w:left w:val="nil"/>
              <w:bottom w:val="nil"/>
              <w:right w:val="nil"/>
            </w:tcBorders>
            <w:shd w:val="clear" w:color="auto" w:fill="auto"/>
            <w:noWrap/>
            <w:vAlign w:val="bottom"/>
            <w:hideMark/>
          </w:tcPr>
          <w:p w14:paraId="0B6B2CA1" w14:textId="77777777" w:rsidR="00C67F92" w:rsidRPr="001939DF" w:rsidRDefault="00C67F92" w:rsidP="00C67F92">
            <w:pPr>
              <w:rPr>
                <w:rFonts w:cs="Arial"/>
                <w:sz w:val="18"/>
                <w:szCs w:val="18"/>
              </w:rPr>
            </w:pPr>
          </w:p>
        </w:tc>
        <w:tc>
          <w:tcPr>
            <w:tcW w:w="1160" w:type="dxa"/>
            <w:tcBorders>
              <w:top w:val="nil"/>
              <w:left w:val="nil"/>
              <w:bottom w:val="nil"/>
              <w:right w:val="nil"/>
            </w:tcBorders>
            <w:shd w:val="clear" w:color="000000" w:fill="D9D9D9"/>
            <w:noWrap/>
            <w:vAlign w:val="bottom"/>
            <w:hideMark/>
          </w:tcPr>
          <w:p w14:paraId="299BDB0E" w14:textId="77777777" w:rsidR="00C67F92" w:rsidRPr="001939DF" w:rsidRDefault="00C67F92" w:rsidP="00C67F92">
            <w:pPr>
              <w:rPr>
                <w:rFonts w:cs="Arial"/>
                <w:sz w:val="18"/>
                <w:szCs w:val="18"/>
              </w:rPr>
            </w:pPr>
            <w:r w:rsidRPr="001939DF">
              <w:rPr>
                <w:rFonts w:cs="Arial"/>
                <w:sz w:val="18"/>
                <w:szCs w:val="18"/>
              </w:rPr>
              <w:t> </w:t>
            </w:r>
          </w:p>
        </w:tc>
      </w:tr>
      <w:tr w:rsidR="00C67F92" w:rsidRPr="001939DF" w14:paraId="5C14D0D7" w14:textId="77777777" w:rsidTr="00C67F92">
        <w:trPr>
          <w:trHeight w:val="240"/>
        </w:trPr>
        <w:tc>
          <w:tcPr>
            <w:tcW w:w="3540" w:type="dxa"/>
            <w:tcBorders>
              <w:top w:val="nil"/>
              <w:left w:val="nil"/>
              <w:bottom w:val="nil"/>
              <w:right w:val="nil"/>
            </w:tcBorders>
            <w:shd w:val="clear" w:color="auto" w:fill="auto"/>
            <w:noWrap/>
            <w:vAlign w:val="bottom"/>
            <w:hideMark/>
          </w:tcPr>
          <w:p w14:paraId="46B268A0" w14:textId="5071E955" w:rsidR="00C67F92" w:rsidRPr="001939DF" w:rsidRDefault="00C67F92">
            <w:pPr>
              <w:rPr>
                <w:rFonts w:cs="Arial"/>
                <w:sz w:val="18"/>
                <w:szCs w:val="18"/>
              </w:rPr>
            </w:pPr>
            <w:r w:rsidRPr="001939DF">
              <w:rPr>
                <w:rFonts w:cs="Arial"/>
                <w:sz w:val="18"/>
                <w:szCs w:val="18"/>
              </w:rPr>
              <w:t xml:space="preserve">Trade and </w:t>
            </w:r>
            <w:r w:rsidR="005D17A2">
              <w:rPr>
                <w:rFonts w:cs="Arial"/>
                <w:sz w:val="18"/>
                <w:szCs w:val="18"/>
              </w:rPr>
              <w:t>O</w:t>
            </w:r>
            <w:r w:rsidRPr="001939DF">
              <w:rPr>
                <w:rFonts w:cs="Arial"/>
                <w:sz w:val="18"/>
                <w:szCs w:val="18"/>
              </w:rPr>
              <w:t xml:space="preserve">ther </w:t>
            </w:r>
            <w:r w:rsidR="005D17A2">
              <w:rPr>
                <w:rFonts w:cs="Arial"/>
                <w:sz w:val="18"/>
                <w:szCs w:val="18"/>
              </w:rPr>
              <w:t>C</w:t>
            </w:r>
            <w:r w:rsidRPr="001939DF">
              <w:rPr>
                <w:rFonts w:cs="Arial"/>
                <w:sz w:val="18"/>
                <w:szCs w:val="18"/>
              </w:rPr>
              <w:t>reditors</w:t>
            </w:r>
          </w:p>
        </w:tc>
        <w:tc>
          <w:tcPr>
            <w:tcW w:w="1340" w:type="dxa"/>
            <w:tcBorders>
              <w:top w:val="nil"/>
              <w:left w:val="nil"/>
              <w:bottom w:val="nil"/>
              <w:right w:val="nil"/>
            </w:tcBorders>
            <w:shd w:val="clear" w:color="000000" w:fill="D9D9D9"/>
            <w:noWrap/>
            <w:vAlign w:val="bottom"/>
            <w:hideMark/>
          </w:tcPr>
          <w:p w14:paraId="4564A16F" w14:textId="77777777" w:rsidR="00C67F92" w:rsidRPr="001939DF" w:rsidRDefault="00C67F92" w:rsidP="00C67F92">
            <w:pPr>
              <w:rPr>
                <w:rFonts w:cs="Arial"/>
                <w:sz w:val="18"/>
                <w:szCs w:val="18"/>
              </w:rPr>
            </w:pPr>
            <w:r w:rsidRPr="001939DF">
              <w:rPr>
                <w:rFonts w:cs="Arial"/>
                <w:sz w:val="18"/>
                <w:szCs w:val="18"/>
              </w:rPr>
              <w:t> </w:t>
            </w:r>
          </w:p>
        </w:tc>
        <w:tc>
          <w:tcPr>
            <w:tcW w:w="1160" w:type="dxa"/>
            <w:tcBorders>
              <w:top w:val="nil"/>
              <w:left w:val="nil"/>
              <w:bottom w:val="nil"/>
              <w:right w:val="nil"/>
            </w:tcBorders>
            <w:shd w:val="clear" w:color="auto" w:fill="auto"/>
            <w:noWrap/>
            <w:vAlign w:val="bottom"/>
            <w:hideMark/>
          </w:tcPr>
          <w:p w14:paraId="4091FAF6" w14:textId="77777777" w:rsidR="00C67F92" w:rsidRPr="001939DF" w:rsidRDefault="00C67F92" w:rsidP="00C67F92">
            <w:pPr>
              <w:jc w:val="right"/>
              <w:rPr>
                <w:rFonts w:cs="Arial"/>
                <w:sz w:val="18"/>
                <w:szCs w:val="18"/>
              </w:rPr>
            </w:pPr>
            <w:r w:rsidRPr="001939DF">
              <w:rPr>
                <w:rFonts w:cs="Arial"/>
                <w:sz w:val="18"/>
                <w:szCs w:val="18"/>
              </w:rPr>
              <w:t>5,014</w:t>
            </w:r>
          </w:p>
        </w:tc>
        <w:tc>
          <w:tcPr>
            <w:tcW w:w="1160" w:type="dxa"/>
            <w:tcBorders>
              <w:top w:val="nil"/>
              <w:left w:val="nil"/>
              <w:bottom w:val="nil"/>
              <w:right w:val="nil"/>
            </w:tcBorders>
            <w:shd w:val="clear" w:color="000000" w:fill="D9D9D9"/>
            <w:noWrap/>
            <w:vAlign w:val="bottom"/>
            <w:hideMark/>
          </w:tcPr>
          <w:p w14:paraId="3B558ED4" w14:textId="77777777" w:rsidR="00C67F92" w:rsidRPr="001939DF" w:rsidRDefault="00C67F92" w:rsidP="00C67F92">
            <w:pPr>
              <w:jc w:val="right"/>
              <w:rPr>
                <w:rFonts w:cs="Arial"/>
                <w:sz w:val="18"/>
                <w:szCs w:val="18"/>
              </w:rPr>
            </w:pPr>
            <w:r w:rsidRPr="001939DF">
              <w:rPr>
                <w:rFonts w:cs="Arial"/>
                <w:sz w:val="18"/>
                <w:szCs w:val="18"/>
              </w:rPr>
              <w:t>0</w:t>
            </w:r>
          </w:p>
        </w:tc>
        <w:tc>
          <w:tcPr>
            <w:tcW w:w="1160" w:type="dxa"/>
            <w:tcBorders>
              <w:top w:val="nil"/>
              <w:left w:val="nil"/>
              <w:bottom w:val="nil"/>
              <w:right w:val="nil"/>
            </w:tcBorders>
            <w:shd w:val="clear" w:color="auto" w:fill="auto"/>
            <w:noWrap/>
            <w:vAlign w:val="bottom"/>
            <w:hideMark/>
          </w:tcPr>
          <w:p w14:paraId="5C551E3A" w14:textId="77777777" w:rsidR="00C67F92" w:rsidRPr="001939DF" w:rsidRDefault="00C67F92" w:rsidP="00C67F92">
            <w:pPr>
              <w:jc w:val="right"/>
              <w:rPr>
                <w:rFonts w:cs="Arial"/>
                <w:sz w:val="18"/>
                <w:szCs w:val="18"/>
              </w:rPr>
            </w:pPr>
            <w:r w:rsidRPr="001939DF">
              <w:rPr>
                <w:rFonts w:cs="Arial"/>
                <w:sz w:val="18"/>
                <w:szCs w:val="18"/>
              </w:rPr>
              <w:t>0</w:t>
            </w:r>
          </w:p>
        </w:tc>
        <w:tc>
          <w:tcPr>
            <w:tcW w:w="1160" w:type="dxa"/>
            <w:tcBorders>
              <w:top w:val="nil"/>
              <w:left w:val="nil"/>
              <w:bottom w:val="nil"/>
              <w:right w:val="nil"/>
            </w:tcBorders>
            <w:shd w:val="clear" w:color="000000" w:fill="D9D9D9"/>
            <w:noWrap/>
            <w:vAlign w:val="bottom"/>
            <w:hideMark/>
          </w:tcPr>
          <w:p w14:paraId="48756E49" w14:textId="77777777" w:rsidR="00C67F92" w:rsidRPr="001939DF" w:rsidRDefault="00C67F92" w:rsidP="00C67F92">
            <w:pPr>
              <w:jc w:val="right"/>
              <w:rPr>
                <w:rFonts w:cs="Arial"/>
                <w:sz w:val="18"/>
                <w:szCs w:val="18"/>
              </w:rPr>
            </w:pPr>
            <w:r w:rsidRPr="001939DF">
              <w:rPr>
                <w:rFonts w:cs="Arial"/>
                <w:sz w:val="18"/>
                <w:szCs w:val="18"/>
              </w:rPr>
              <w:t>5,014</w:t>
            </w:r>
          </w:p>
        </w:tc>
      </w:tr>
      <w:tr w:rsidR="00C67F92" w:rsidRPr="001939DF" w14:paraId="3A78F409" w14:textId="77777777" w:rsidTr="00C67F92">
        <w:trPr>
          <w:trHeight w:val="240"/>
        </w:trPr>
        <w:tc>
          <w:tcPr>
            <w:tcW w:w="3540" w:type="dxa"/>
            <w:tcBorders>
              <w:top w:val="nil"/>
              <w:left w:val="nil"/>
              <w:bottom w:val="nil"/>
              <w:right w:val="nil"/>
            </w:tcBorders>
            <w:shd w:val="clear" w:color="auto" w:fill="auto"/>
            <w:noWrap/>
            <w:vAlign w:val="bottom"/>
            <w:hideMark/>
          </w:tcPr>
          <w:p w14:paraId="259CBEA5" w14:textId="5A6BE529" w:rsidR="00C67F92" w:rsidRPr="001939DF" w:rsidRDefault="00C67F92" w:rsidP="00C67F92">
            <w:pPr>
              <w:rPr>
                <w:rFonts w:cs="Arial"/>
                <w:sz w:val="18"/>
                <w:szCs w:val="18"/>
              </w:rPr>
            </w:pPr>
            <w:r w:rsidRPr="001939DF">
              <w:rPr>
                <w:rFonts w:cs="Arial"/>
                <w:sz w:val="18"/>
                <w:szCs w:val="18"/>
              </w:rPr>
              <w:t xml:space="preserve">Interest </w:t>
            </w:r>
            <w:r w:rsidR="005D17A2">
              <w:rPr>
                <w:rFonts w:cs="Arial"/>
                <w:sz w:val="18"/>
                <w:szCs w:val="18"/>
              </w:rPr>
              <w:t>B</w:t>
            </w:r>
            <w:r w:rsidRPr="001939DF">
              <w:rPr>
                <w:rFonts w:cs="Arial"/>
                <w:sz w:val="18"/>
                <w:szCs w:val="18"/>
              </w:rPr>
              <w:t xml:space="preserve">earing </w:t>
            </w:r>
            <w:r w:rsidR="005D17A2">
              <w:rPr>
                <w:rFonts w:cs="Arial"/>
                <w:sz w:val="18"/>
                <w:szCs w:val="18"/>
              </w:rPr>
              <w:t>L</w:t>
            </w:r>
            <w:r w:rsidRPr="001939DF">
              <w:rPr>
                <w:rFonts w:cs="Arial"/>
                <w:sz w:val="18"/>
                <w:szCs w:val="18"/>
              </w:rPr>
              <w:t>iabilities:</w:t>
            </w:r>
          </w:p>
        </w:tc>
        <w:tc>
          <w:tcPr>
            <w:tcW w:w="1340" w:type="dxa"/>
            <w:tcBorders>
              <w:top w:val="nil"/>
              <w:left w:val="nil"/>
              <w:bottom w:val="nil"/>
              <w:right w:val="nil"/>
            </w:tcBorders>
            <w:shd w:val="clear" w:color="000000" w:fill="D9D9D9"/>
            <w:noWrap/>
            <w:vAlign w:val="bottom"/>
            <w:hideMark/>
          </w:tcPr>
          <w:p w14:paraId="094A810F" w14:textId="77777777" w:rsidR="00C67F92" w:rsidRPr="001939DF" w:rsidRDefault="00C67F92" w:rsidP="00C67F92">
            <w:pPr>
              <w:rPr>
                <w:rFonts w:cs="Arial"/>
                <w:sz w:val="18"/>
                <w:szCs w:val="18"/>
              </w:rPr>
            </w:pPr>
            <w:r w:rsidRPr="001939DF">
              <w:rPr>
                <w:rFonts w:cs="Arial"/>
                <w:sz w:val="18"/>
                <w:szCs w:val="18"/>
              </w:rPr>
              <w:t> </w:t>
            </w:r>
          </w:p>
        </w:tc>
        <w:tc>
          <w:tcPr>
            <w:tcW w:w="1160" w:type="dxa"/>
            <w:tcBorders>
              <w:top w:val="nil"/>
              <w:left w:val="nil"/>
              <w:bottom w:val="nil"/>
              <w:right w:val="nil"/>
            </w:tcBorders>
            <w:shd w:val="clear" w:color="auto" w:fill="auto"/>
            <w:noWrap/>
            <w:vAlign w:val="bottom"/>
            <w:hideMark/>
          </w:tcPr>
          <w:p w14:paraId="0A45CA02" w14:textId="77777777" w:rsidR="00C67F92" w:rsidRPr="001939DF" w:rsidRDefault="00C67F92" w:rsidP="00C67F92">
            <w:pPr>
              <w:rPr>
                <w:rFonts w:cs="Arial"/>
                <w:sz w:val="18"/>
                <w:szCs w:val="18"/>
              </w:rPr>
            </w:pPr>
          </w:p>
        </w:tc>
        <w:tc>
          <w:tcPr>
            <w:tcW w:w="1160" w:type="dxa"/>
            <w:tcBorders>
              <w:top w:val="nil"/>
              <w:left w:val="nil"/>
              <w:bottom w:val="nil"/>
              <w:right w:val="nil"/>
            </w:tcBorders>
            <w:shd w:val="clear" w:color="000000" w:fill="D9D9D9"/>
            <w:noWrap/>
            <w:vAlign w:val="bottom"/>
            <w:hideMark/>
          </w:tcPr>
          <w:p w14:paraId="326372FD" w14:textId="77777777" w:rsidR="00C67F92" w:rsidRPr="001939DF" w:rsidRDefault="00C67F92" w:rsidP="00C67F92">
            <w:pPr>
              <w:rPr>
                <w:rFonts w:cs="Arial"/>
                <w:sz w:val="18"/>
                <w:szCs w:val="18"/>
              </w:rPr>
            </w:pPr>
            <w:r w:rsidRPr="001939DF">
              <w:rPr>
                <w:rFonts w:cs="Arial"/>
                <w:sz w:val="18"/>
                <w:szCs w:val="18"/>
              </w:rPr>
              <w:t> </w:t>
            </w:r>
          </w:p>
        </w:tc>
        <w:tc>
          <w:tcPr>
            <w:tcW w:w="1160" w:type="dxa"/>
            <w:tcBorders>
              <w:top w:val="nil"/>
              <w:left w:val="nil"/>
              <w:bottom w:val="nil"/>
              <w:right w:val="nil"/>
            </w:tcBorders>
            <w:shd w:val="clear" w:color="auto" w:fill="auto"/>
            <w:noWrap/>
            <w:vAlign w:val="bottom"/>
            <w:hideMark/>
          </w:tcPr>
          <w:p w14:paraId="2C3F1998" w14:textId="77777777" w:rsidR="00C67F92" w:rsidRPr="001939DF" w:rsidRDefault="00C67F92" w:rsidP="00C67F92">
            <w:pPr>
              <w:rPr>
                <w:rFonts w:cs="Arial"/>
                <w:sz w:val="18"/>
                <w:szCs w:val="18"/>
              </w:rPr>
            </w:pPr>
          </w:p>
        </w:tc>
        <w:tc>
          <w:tcPr>
            <w:tcW w:w="1160" w:type="dxa"/>
            <w:tcBorders>
              <w:top w:val="nil"/>
              <w:left w:val="nil"/>
              <w:bottom w:val="nil"/>
              <w:right w:val="nil"/>
            </w:tcBorders>
            <w:shd w:val="clear" w:color="000000" w:fill="D9D9D9"/>
            <w:noWrap/>
            <w:vAlign w:val="bottom"/>
            <w:hideMark/>
          </w:tcPr>
          <w:p w14:paraId="0BC5B337" w14:textId="77777777" w:rsidR="00C67F92" w:rsidRPr="001939DF" w:rsidRDefault="00C67F92" w:rsidP="00C67F92">
            <w:pPr>
              <w:rPr>
                <w:rFonts w:cs="Arial"/>
                <w:sz w:val="18"/>
                <w:szCs w:val="18"/>
              </w:rPr>
            </w:pPr>
            <w:r w:rsidRPr="001939DF">
              <w:rPr>
                <w:rFonts w:cs="Arial"/>
                <w:sz w:val="18"/>
                <w:szCs w:val="18"/>
              </w:rPr>
              <w:t> </w:t>
            </w:r>
          </w:p>
        </w:tc>
      </w:tr>
      <w:tr w:rsidR="00C67F92" w:rsidRPr="001939DF" w14:paraId="256BCF8B" w14:textId="77777777" w:rsidTr="00C67F92">
        <w:trPr>
          <w:trHeight w:val="240"/>
        </w:trPr>
        <w:tc>
          <w:tcPr>
            <w:tcW w:w="3540" w:type="dxa"/>
            <w:tcBorders>
              <w:top w:val="nil"/>
              <w:left w:val="nil"/>
              <w:bottom w:val="single" w:sz="4" w:space="0" w:color="auto"/>
              <w:right w:val="nil"/>
            </w:tcBorders>
            <w:shd w:val="clear" w:color="auto" w:fill="auto"/>
            <w:noWrap/>
            <w:vAlign w:val="bottom"/>
            <w:hideMark/>
          </w:tcPr>
          <w:p w14:paraId="4D36D9CE" w14:textId="78433234" w:rsidR="00C67F92" w:rsidRPr="001939DF" w:rsidRDefault="00C67F92">
            <w:pPr>
              <w:rPr>
                <w:rFonts w:cs="Arial"/>
                <w:sz w:val="18"/>
                <w:szCs w:val="18"/>
              </w:rPr>
            </w:pPr>
            <w:r w:rsidRPr="001939DF">
              <w:rPr>
                <w:rFonts w:cs="Arial"/>
                <w:sz w:val="18"/>
                <w:szCs w:val="18"/>
              </w:rPr>
              <w:t xml:space="preserve">Lease </w:t>
            </w:r>
            <w:r w:rsidR="005D17A2">
              <w:rPr>
                <w:rFonts w:cs="Arial"/>
                <w:sz w:val="18"/>
                <w:szCs w:val="18"/>
              </w:rPr>
              <w:t>L</w:t>
            </w:r>
            <w:r w:rsidRPr="001939DF">
              <w:rPr>
                <w:rFonts w:cs="Arial"/>
                <w:sz w:val="18"/>
                <w:szCs w:val="18"/>
              </w:rPr>
              <w:t>iabilities</w:t>
            </w:r>
          </w:p>
        </w:tc>
        <w:tc>
          <w:tcPr>
            <w:tcW w:w="1340" w:type="dxa"/>
            <w:tcBorders>
              <w:top w:val="nil"/>
              <w:left w:val="nil"/>
              <w:bottom w:val="single" w:sz="4" w:space="0" w:color="auto"/>
              <w:right w:val="nil"/>
            </w:tcBorders>
            <w:shd w:val="clear" w:color="000000" w:fill="D9D9D9"/>
            <w:noWrap/>
            <w:vAlign w:val="bottom"/>
            <w:hideMark/>
          </w:tcPr>
          <w:p w14:paraId="4C4E9A30" w14:textId="77777777" w:rsidR="00C67F92" w:rsidRPr="001939DF" w:rsidRDefault="00C67F92" w:rsidP="00C67F92">
            <w:pPr>
              <w:jc w:val="right"/>
              <w:rPr>
                <w:rFonts w:cs="Arial"/>
                <w:sz w:val="18"/>
                <w:szCs w:val="18"/>
              </w:rPr>
            </w:pPr>
            <w:r w:rsidRPr="001939DF">
              <w:rPr>
                <w:rFonts w:cs="Arial"/>
                <w:sz w:val="18"/>
                <w:szCs w:val="18"/>
              </w:rPr>
              <w:t>6.19%</w:t>
            </w:r>
          </w:p>
        </w:tc>
        <w:tc>
          <w:tcPr>
            <w:tcW w:w="1160" w:type="dxa"/>
            <w:tcBorders>
              <w:top w:val="nil"/>
              <w:left w:val="nil"/>
              <w:bottom w:val="nil"/>
              <w:right w:val="nil"/>
            </w:tcBorders>
            <w:shd w:val="clear" w:color="auto" w:fill="auto"/>
            <w:noWrap/>
            <w:vAlign w:val="bottom"/>
            <w:hideMark/>
          </w:tcPr>
          <w:p w14:paraId="7E7E01EB" w14:textId="77777777" w:rsidR="00C67F92" w:rsidRPr="001939DF" w:rsidRDefault="00C67F92" w:rsidP="00C67F92">
            <w:pPr>
              <w:jc w:val="right"/>
              <w:rPr>
                <w:rFonts w:cs="Arial"/>
                <w:sz w:val="18"/>
                <w:szCs w:val="18"/>
              </w:rPr>
            </w:pPr>
            <w:r w:rsidRPr="001939DF">
              <w:rPr>
                <w:rFonts w:cs="Arial"/>
                <w:sz w:val="18"/>
                <w:szCs w:val="18"/>
              </w:rPr>
              <w:t>337</w:t>
            </w:r>
          </w:p>
        </w:tc>
        <w:tc>
          <w:tcPr>
            <w:tcW w:w="1160" w:type="dxa"/>
            <w:tcBorders>
              <w:top w:val="nil"/>
              <w:left w:val="nil"/>
              <w:bottom w:val="single" w:sz="4" w:space="0" w:color="auto"/>
              <w:right w:val="nil"/>
            </w:tcBorders>
            <w:shd w:val="clear" w:color="000000" w:fill="D9D9D9"/>
            <w:noWrap/>
            <w:vAlign w:val="bottom"/>
            <w:hideMark/>
          </w:tcPr>
          <w:p w14:paraId="431C9672" w14:textId="77777777" w:rsidR="00C67F92" w:rsidRPr="001939DF" w:rsidRDefault="00C67F92" w:rsidP="00C67F92">
            <w:pPr>
              <w:jc w:val="right"/>
              <w:rPr>
                <w:rFonts w:cs="Arial"/>
                <w:sz w:val="18"/>
                <w:szCs w:val="18"/>
              </w:rPr>
            </w:pPr>
            <w:r w:rsidRPr="001939DF">
              <w:rPr>
                <w:rFonts w:cs="Arial"/>
                <w:sz w:val="18"/>
                <w:szCs w:val="18"/>
              </w:rPr>
              <w:t>0</w:t>
            </w:r>
          </w:p>
        </w:tc>
        <w:tc>
          <w:tcPr>
            <w:tcW w:w="1160" w:type="dxa"/>
            <w:tcBorders>
              <w:top w:val="nil"/>
              <w:left w:val="nil"/>
              <w:bottom w:val="single" w:sz="4" w:space="0" w:color="auto"/>
              <w:right w:val="nil"/>
            </w:tcBorders>
            <w:shd w:val="clear" w:color="auto" w:fill="auto"/>
            <w:noWrap/>
            <w:vAlign w:val="bottom"/>
            <w:hideMark/>
          </w:tcPr>
          <w:p w14:paraId="3AC479D7" w14:textId="77777777" w:rsidR="00C67F92" w:rsidRPr="001939DF" w:rsidRDefault="00C67F92" w:rsidP="00C67F92">
            <w:pPr>
              <w:jc w:val="right"/>
              <w:rPr>
                <w:rFonts w:cs="Arial"/>
                <w:sz w:val="18"/>
                <w:szCs w:val="18"/>
              </w:rPr>
            </w:pPr>
            <w:r w:rsidRPr="001939DF">
              <w:rPr>
                <w:rFonts w:cs="Arial"/>
                <w:sz w:val="18"/>
                <w:szCs w:val="18"/>
              </w:rPr>
              <w:t>337</w:t>
            </w:r>
          </w:p>
        </w:tc>
        <w:tc>
          <w:tcPr>
            <w:tcW w:w="1160" w:type="dxa"/>
            <w:tcBorders>
              <w:top w:val="nil"/>
              <w:left w:val="nil"/>
              <w:bottom w:val="single" w:sz="4" w:space="0" w:color="auto"/>
              <w:right w:val="nil"/>
            </w:tcBorders>
            <w:shd w:val="clear" w:color="000000" w:fill="D9D9D9"/>
            <w:noWrap/>
            <w:vAlign w:val="bottom"/>
            <w:hideMark/>
          </w:tcPr>
          <w:p w14:paraId="1E831290" w14:textId="77777777" w:rsidR="00C67F92" w:rsidRPr="001939DF" w:rsidRDefault="00C67F92" w:rsidP="00C67F92">
            <w:pPr>
              <w:jc w:val="right"/>
              <w:rPr>
                <w:rFonts w:cs="Arial"/>
                <w:sz w:val="18"/>
                <w:szCs w:val="18"/>
              </w:rPr>
            </w:pPr>
            <w:r w:rsidRPr="001939DF">
              <w:rPr>
                <w:rFonts w:cs="Arial"/>
                <w:sz w:val="18"/>
                <w:szCs w:val="18"/>
              </w:rPr>
              <w:t>0</w:t>
            </w:r>
          </w:p>
        </w:tc>
      </w:tr>
      <w:tr w:rsidR="00C67F92" w:rsidRPr="001939DF" w14:paraId="24AF7549" w14:textId="77777777" w:rsidTr="00C67F92">
        <w:trPr>
          <w:trHeight w:val="240"/>
        </w:trPr>
        <w:tc>
          <w:tcPr>
            <w:tcW w:w="3540" w:type="dxa"/>
            <w:tcBorders>
              <w:top w:val="nil"/>
              <w:left w:val="nil"/>
              <w:bottom w:val="single" w:sz="4" w:space="0" w:color="auto"/>
              <w:right w:val="nil"/>
            </w:tcBorders>
            <w:shd w:val="clear" w:color="auto" w:fill="auto"/>
            <w:noWrap/>
            <w:vAlign w:val="bottom"/>
            <w:hideMark/>
          </w:tcPr>
          <w:p w14:paraId="3405C7EF" w14:textId="5D2A79F3" w:rsidR="00C67F92" w:rsidRPr="001939DF" w:rsidRDefault="00C67F92" w:rsidP="00C67F92">
            <w:pPr>
              <w:rPr>
                <w:rFonts w:cs="Arial"/>
                <w:b/>
                <w:bCs/>
                <w:sz w:val="18"/>
                <w:szCs w:val="18"/>
              </w:rPr>
            </w:pPr>
            <w:r w:rsidRPr="001939DF">
              <w:rPr>
                <w:rFonts w:cs="Arial"/>
                <w:b/>
                <w:bCs/>
                <w:sz w:val="18"/>
                <w:szCs w:val="18"/>
              </w:rPr>
              <w:t xml:space="preserve">Total </w:t>
            </w:r>
            <w:r w:rsidR="005D17A2">
              <w:rPr>
                <w:rFonts w:cs="Arial"/>
                <w:b/>
                <w:bCs/>
                <w:sz w:val="18"/>
                <w:szCs w:val="18"/>
              </w:rPr>
              <w:t>F</w:t>
            </w:r>
            <w:r w:rsidRPr="001939DF">
              <w:rPr>
                <w:rFonts w:cs="Arial"/>
                <w:b/>
                <w:bCs/>
                <w:sz w:val="18"/>
                <w:szCs w:val="18"/>
              </w:rPr>
              <w:t xml:space="preserve">inancial </w:t>
            </w:r>
            <w:r w:rsidR="005D17A2">
              <w:rPr>
                <w:rFonts w:cs="Arial"/>
                <w:b/>
                <w:bCs/>
                <w:sz w:val="18"/>
                <w:szCs w:val="18"/>
              </w:rPr>
              <w:t>L</w:t>
            </w:r>
            <w:r w:rsidRPr="001939DF">
              <w:rPr>
                <w:rFonts w:cs="Arial"/>
                <w:b/>
                <w:bCs/>
                <w:sz w:val="18"/>
                <w:szCs w:val="18"/>
              </w:rPr>
              <w:t>iabilities</w:t>
            </w:r>
          </w:p>
        </w:tc>
        <w:tc>
          <w:tcPr>
            <w:tcW w:w="1340" w:type="dxa"/>
            <w:tcBorders>
              <w:top w:val="nil"/>
              <w:left w:val="nil"/>
              <w:bottom w:val="single" w:sz="4" w:space="0" w:color="auto"/>
              <w:right w:val="nil"/>
            </w:tcBorders>
            <w:shd w:val="clear" w:color="000000" w:fill="D9D9D9"/>
            <w:noWrap/>
            <w:vAlign w:val="bottom"/>
            <w:hideMark/>
          </w:tcPr>
          <w:p w14:paraId="5CD3FDC1" w14:textId="77777777" w:rsidR="00C67F92" w:rsidRPr="001939DF" w:rsidRDefault="00C67F92" w:rsidP="00C67F92">
            <w:pPr>
              <w:rPr>
                <w:rFonts w:cs="Arial"/>
                <w:b/>
                <w:bCs/>
                <w:sz w:val="18"/>
                <w:szCs w:val="18"/>
              </w:rPr>
            </w:pPr>
            <w:r w:rsidRPr="001939DF">
              <w:rPr>
                <w:rFonts w:cs="Arial"/>
                <w:b/>
                <w:bCs/>
                <w:sz w:val="18"/>
                <w:szCs w:val="18"/>
              </w:rPr>
              <w:t> </w:t>
            </w:r>
          </w:p>
        </w:tc>
        <w:tc>
          <w:tcPr>
            <w:tcW w:w="1160" w:type="dxa"/>
            <w:tcBorders>
              <w:top w:val="single" w:sz="4" w:space="0" w:color="auto"/>
              <w:left w:val="nil"/>
              <w:bottom w:val="single" w:sz="4" w:space="0" w:color="auto"/>
              <w:right w:val="nil"/>
            </w:tcBorders>
            <w:shd w:val="clear" w:color="auto" w:fill="auto"/>
            <w:noWrap/>
            <w:vAlign w:val="bottom"/>
            <w:hideMark/>
          </w:tcPr>
          <w:p w14:paraId="4BBABE76" w14:textId="77777777" w:rsidR="00C67F92" w:rsidRPr="001939DF" w:rsidRDefault="00C67F92" w:rsidP="00C67F92">
            <w:pPr>
              <w:jc w:val="right"/>
              <w:rPr>
                <w:rFonts w:cs="Arial"/>
                <w:b/>
                <w:bCs/>
                <w:sz w:val="18"/>
                <w:szCs w:val="18"/>
              </w:rPr>
            </w:pPr>
            <w:r w:rsidRPr="001939DF">
              <w:rPr>
                <w:rFonts w:cs="Arial"/>
                <w:b/>
                <w:bCs/>
                <w:sz w:val="18"/>
                <w:szCs w:val="18"/>
              </w:rPr>
              <w:t>5,351</w:t>
            </w:r>
          </w:p>
        </w:tc>
        <w:tc>
          <w:tcPr>
            <w:tcW w:w="1160" w:type="dxa"/>
            <w:tcBorders>
              <w:top w:val="nil"/>
              <w:left w:val="nil"/>
              <w:bottom w:val="single" w:sz="4" w:space="0" w:color="auto"/>
              <w:right w:val="nil"/>
            </w:tcBorders>
            <w:shd w:val="clear" w:color="000000" w:fill="D9D9D9"/>
            <w:noWrap/>
            <w:vAlign w:val="bottom"/>
            <w:hideMark/>
          </w:tcPr>
          <w:p w14:paraId="56299D8A" w14:textId="77777777" w:rsidR="00C67F92" w:rsidRPr="001939DF" w:rsidRDefault="00C67F92" w:rsidP="00C67F92">
            <w:pPr>
              <w:jc w:val="right"/>
              <w:rPr>
                <w:rFonts w:cs="Arial"/>
                <w:b/>
                <w:bCs/>
                <w:sz w:val="18"/>
                <w:szCs w:val="18"/>
              </w:rPr>
            </w:pPr>
            <w:r w:rsidRPr="001939DF">
              <w:rPr>
                <w:rFonts w:cs="Arial"/>
                <w:b/>
                <w:bCs/>
                <w:sz w:val="18"/>
                <w:szCs w:val="18"/>
              </w:rPr>
              <w:t>0</w:t>
            </w:r>
          </w:p>
        </w:tc>
        <w:tc>
          <w:tcPr>
            <w:tcW w:w="1160" w:type="dxa"/>
            <w:tcBorders>
              <w:top w:val="nil"/>
              <w:left w:val="nil"/>
              <w:bottom w:val="single" w:sz="4" w:space="0" w:color="auto"/>
              <w:right w:val="nil"/>
            </w:tcBorders>
            <w:shd w:val="clear" w:color="auto" w:fill="auto"/>
            <w:noWrap/>
            <w:vAlign w:val="bottom"/>
            <w:hideMark/>
          </w:tcPr>
          <w:p w14:paraId="158DADD2" w14:textId="77777777" w:rsidR="00C67F92" w:rsidRPr="001939DF" w:rsidRDefault="00C67F92" w:rsidP="00C67F92">
            <w:pPr>
              <w:jc w:val="right"/>
              <w:rPr>
                <w:rFonts w:cs="Arial"/>
                <w:b/>
                <w:bCs/>
                <w:sz w:val="18"/>
                <w:szCs w:val="18"/>
              </w:rPr>
            </w:pPr>
            <w:r w:rsidRPr="001939DF">
              <w:rPr>
                <w:rFonts w:cs="Arial"/>
                <w:b/>
                <w:bCs/>
                <w:sz w:val="18"/>
                <w:szCs w:val="18"/>
              </w:rPr>
              <w:t>337</w:t>
            </w:r>
          </w:p>
        </w:tc>
        <w:tc>
          <w:tcPr>
            <w:tcW w:w="1160" w:type="dxa"/>
            <w:tcBorders>
              <w:top w:val="nil"/>
              <w:left w:val="nil"/>
              <w:bottom w:val="single" w:sz="4" w:space="0" w:color="auto"/>
              <w:right w:val="nil"/>
            </w:tcBorders>
            <w:shd w:val="clear" w:color="000000" w:fill="D9D9D9"/>
            <w:noWrap/>
            <w:vAlign w:val="bottom"/>
            <w:hideMark/>
          </w:tcPr>
          <w:p w14:paraId="77522056" w14:textId="77777777" w:rsidR="00C67F92" w:rsidRPr="001939DF" w:rsidRDefault="00C67F92" w:rsidP="00C67F92">
            <w:pPr>
              <w:jc w:val="right"/>
              <w:rPr>
                <w:rFonts w:cs="Arial"/>
                <w:b/>
                <w:bCs/>
                <w:sz w:val="18"/>
                <w:szCs w:val="18"/>
              </w:rPr>
            </w:pPr>
            <w:r w:rsidRPr="001939DF">
              <w:rPr>
                <w:rFonts w:cs="Arial"/>
                <w:b/>
                <w:bCs/>
                <w:sz w:val="18"/>
                <w:szCs w:val="18"/>
              </w:rPr>
              <w:t>5,014</w:t>
            </w:r>
          </w:p>
        </w:tc>
      </w:tr>
    </w:tbl>
    <w:p w14:paraId="7A3336AD" w14:textId="77777777" w:rsidR="00C67F92" w:rsidRDefault="00C67F92" w:rsidP="00C67F92">
      <w:pPr>
        <w:rPr>
          <w:rFonts w:cs="Arial"/>
        </w:rPr>
      </w:pPr>
    </w:p>
    <w:p w14:paraId="7C022640" w14:textId="419540D6" w:rsidR="00C67F92" w:rsidRPr="00E82E37" w:rsidRDefault="003D1E4F" w:rsidP="003D1E4F">
      <w:pPr>
        <w:pStyle w:val="Heading5"/>
      </w:pPr>
      <w:r>
        <w:lastRenderedPageBreak/>
        <w:t xml:space="preserve"> </w:t>
      </w:r>
      <w:r w:rsidR="002A033F">
        <w:t xml:space="preserve">(f) </w:t>
      </w:r>
      <w:r w:rsidR="00C67F92" w:rsidRPr="00E82E37">
        <w:t xml:space="preserve">Fair </w:t>
      </w:r>
      <w:r w:rsidR="00BE7C0A">
        <w:t>V</w:t>
      </w:r>
      <w:r w:rsidR="00C67F92" w:rsidRPr="00E82E37">
        <w:t>alue</w:t>
      </w:r>
    </w:p>
    <w:p w14:paraId="798253C4" w14:textId="77777777" w:rsidR="00C67F92" w:rsidRDefault="00C67F92" w:rsidP="00C67F92">
      <w:pPr>
        <w:rPr>
          <w:rFonts w:cs="Arial"/>
        </w:rPr>
      </w:pPr>
      <w:r w:rsidRPr="006722DD">
        <w:rPr>
          <w:rFonts w:cs="Arial"/>
        </w:rPr>
        <w:t>The fair values and net fair values of financial instrument assets and liabilities are d</w:t>
      </w:r>
      <w:r>
        <w:rPr>
          <w:rFonts w:cs="Arial"/>
        </w:rPr>
        <w:t>etermined as follows:</w:t>
      </w:r>
    </w:p>
    <w:p w14:paraId="17D48369" w14:textId="77777777" w:rsidR="00C67F92" w:rsidRPr="006722DD" w:rsidRDefault="00C67F92" w:rsidP="00C67F92">
      <w:pPr>
        <w:pStyle w:val="ListParagraph"/>
        <w:numPr>
          <w:ilvl w:val="0"/>
          <w:numId w:val="32"/>
        </w:numPr>
        <w:spacing w:after="0" w:line="240" w:lineRule="auto"/>
        <w:rPr>
          <w:rFonts w:ascii="Arial" w:hAnsi="Arial" w:cs="Arial"/>
        </w:rPr>
      </w:pPr>
      <w:r w:rsidRPr="006722DD">
        <w:rPr>
          <w:rFonts w:ascii="Arial" w:hAnsi="Arial" w:cs="Arial"/>
        </w:rPr>
        <w:t>Level 1 – the fair value of financial instrument with standard terms and conditions and traded in active liquid markets are determined with reference to quoted market prices;</w:t>
      </w:r>
    </w:p>
    <w:p w14:paraId="4EC21AB3" w14:textId="77777777" w:rsidR="00C67F92" w:rsidRPr="006722DD" w:rsidRDefault="00C67F92" w:rsidP="00C67F92">
      <w:pPr>
        <w:pStyle w:val="ListParagraph"/>
        <w:numPr>
          <w:ilvl w:val="0"/>
          <w:numId w:val="32"/>
        </w:numPr>
        <w:spacing w:after="0" w:line="240" w:lineRule="auto"/>
        <w:rPr>
          <w:rFonts w:ascii="Arial" w:hAnsi="Arial" w:cs="Arial"/>
        </w:rPr>
      </w:pPr>
      <w:r w:rsidRPr="006722DD">
        <w:rPr>
          <w:rFonts w:ascii="Arial" w:hAnsi="Arial" w:cs="Arial"/>
        </w:rPr>
        <w:t>Level 2 – the fair value is determined using inputs other than quoted prices that are observable for the financial asset or liability, either directly or indirectly; and</w:t>
      </w:r>
    </w:p>
    <w:p w14:paraId="078730C7" w14:textId="77777777" w:rsidR="00C67F92" w:rsidRPr="006722DD" w:rsidRDefault="00C67F92" w:rsidP="00C67F92">
      <w:pPr>
        <w:pStyle w:val="ListParagraph"/>
        <w:numPr>
          <w:ilvl w:val="0"/>
          <w:numId w:val="32"/>
        </w:numPr>
        <w:spacing w:after="0" w:line="240" w:lineRule="auto"/>
        <w:rPr>
          <w:rFonts w:ascii="Arial" w:hAnsi="Arial" w:cs="Arial"/>
        </w:rPr>
      </w:pPr>
      <w:r w:rsidRPr="006722DD">
        <w:rPr>
          <w:rFonts w:ascii="Arial" w:hAnsi="Arial" w:cs="Arial"/>
        </w:rPr>
        <w:t>Level 3 – the fair value is determined in accordance with generally accepted pricing models based on discounted cash flow analysis using unobservable market inputs.</w:t>
      </w:r>
    </w:p>
    <w:p w14:paraId="6866FD69" w14:textId="77777777" w:rsidR="00C67F92" w:rsidRPr="00E82E37" w:rsidRDefault="00C67F92" w:rsidP="00C67F92"/>
    <w:p w14:paraId="52148B0C" w14:textId="77777777" w:rsidR="00C67F92" w:rsidRPr="00E82E37" w:rsidRDefault="00C67F92" w:rsidP="00C67F92">
      <w:r w:rsidRPr="00E82E37">
        <w:t>The entity considers that the carrying amount of financial instrument assets and liabilities recorded in the financial statements to be a fair approximation of their fair values, because of the short term nature of the financial instruments and the expectation that they will be paid in full.</w:t>
      </w:r>
    </w:p>
    <w:p w14:paraId="79272665" w14:textId="77777777" w:rsidR="00C67F92" w:rsidRDefault="00C67F92" w:rsidP="00C67F92">
      <w:pPr>
        <w:rPr>
          <w:rFonts w:cs="Arial"/>
        </w:rPr>
      </w:pPr>
    </w:p>
    <w:p w14:paraId="6DF8E521" w14:textId="77777777" w:rsidR="00C67F92" w:rsidRDefault="00C67F92" w:rsidP="00C67F92">
      <w:pPr>
        <w:rPr>
          <w:rFonts w:cs="Arial"/>
        </w:rPr>
      </w:pPr>
      <w:r w:rsidRPr="006722DD">
        <w:rPr>
          <w:rFonts w:cs="Arial"/>
        </w:rPr>
        <w:t>There have been no transfers between levels during the period.</w:t>
      </w:r>
    </w:p>
    <w:p w14:paraId="007B0752" w14:textId="77777777" w:rsidR="00C67F92" w:rsidRDefault="00C67F92" w:rsidP="00C67F92">
      <w:pPr>
        <w:rPr>
          <w:rFonts w:cs="Arial"/>
        </w:rPr>
      </w:pPr>
    </w:p>
    <w:tbl>
      <w:tblPr>
        <w:tblW w:w="9240" w:type="dxa"/>
        <w:tblCellMar>
          <w:left w:w="0" w:type="dxa"/>
          <w:right w:w="0" w:type="dxa"/>
        </w:tblCellMar>
        <w:tblLook w:val="04A0" w:firstRow="1" w:lastRow="0" w:firstColumn="1" w:lastColumn="0" w:noHBand="0" w:noVBand="1"/>
        <w:tblCaption w:val="19f) Fair Value - Financial Assets Measured at Fair Value"/>
        <w:tblDescription w:val="Shows data for 2014–15 and previous financial year."/>
      </w:tblPr>
      <w:tblGrid>
        <w:gridCol w:w="3320"/>
        <w:gridCol w:w="2080"/>
        <w:gridCol w:w="1280"/>
        <w:gridCol w:w="1280"/>
        <w:gridCol w:w="1280"/>
      </w:tblGrid>
      <w:tr w:rsidR="00C67F92" w14:paraId="0AC1A1CC" w14:textId="77777777" w:rsidTr="00C67F92">
        <w:trPr>
          <w:trHeight w:val="285"/>
        </w:trPr>
        <w:tc>
          <w:tcPr>
            <w:tcW w:w="5400"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0AD490A9" w14:textId="6299A932" w:rsidR="00C67F92" w:rsidRDefault="00C67F92">
            <w:pPr>
              <w:rPr>
                <w:rFonts w:cs="Arial"/>
                <w:b/>
                <w:bCs/>
                <w:color w:val="000000"/>
                <w:sz w:val="18"/>
                <w:szCs w:val="18"/>
              </w:rPr>
            </w:pPr>
            <w:r>
              <w:rPr>
                <w:rFonts w:cs="Arial"/>
                <w:b/>
                <w:bCs/>
                <w:color w:val="000000"/>
                <w:sz w:val="18"/>
                <w:szCs w:val="18"/>
              </w:rPr>
              <w:t xml:space="preserve">Financial </w:t>
            </w:r>
            <w:r w:rsidR="00285C90">
              <w:rPr>
                <w:rFonts w:cs="Arial"/>
                <w:b/>
                <w:bCs/>
                <w:color w:val="000000"/>
                <w:sz w:val="18"/>
                <w:szCs w:val="18"/>
              </w:rPr>
              <w:t>A</w:t>
            </w:r>
            <w:r>
              <w:rPr>
                <w:rFonts w:cs="Arial"/>
                <w:b/>
                <w:bCs/>
                <w:color w:val="000000"/>
                <w:sz w:val="18"/>
                <w:szCs w:val="18"/>
              </w:rPr>
              <w:t xml:space="preserve">ssets </w:t>
            </w:r>
            <w:r w:rsidR="00285C90">
              <w:rPr>
                <w:rFonts w:cs="Arial"/>
                <w:b/>
                <w:bCs/>
                <w:color w:val="000000"/>
                <w:sz w:val="18"/>
                <w:szCs w:val="18"/>
              </w:rPr>
              <w:t>M</w:t>
            </w:r>
            <w:r>
              <w:rPr>
                <w:rFonts w:cs="Arial"/>
                <w:b/>
                <w:bCs/>
                <w:color w:val="000000"/>
                <w:sz w:val="18"/>
                <w:szCs w:val="18"/>
              </w:rPr>
              <w:t xml:space="preserve">easured at </w:t>
            </w:r>
            <w:r w:rsidR="00285C90">
              <w:rPr>
                <w:rFonts w:cs="Arial"/>
                <w:b/>
                <w:bCs/>
                <w:color w:val="000000"/>
                <w:sz w:val="18"/>
                <w:szCs w:val="18"/>
              </w:rPr>
              <w:t>F</w:t>
            </w:r>
            <w:r>
              <w:rPr>
                <w:rFonts w:cs="Arial"/>
                <w:b/>
                <w:bCs/>
                <w:color w:val="000000"/>
                <w:sz w:val="18"/>
                <w:szCs w:val="18"/>
              </w:rPr>
              <w:t xml:space="preserve">air </w:t>
            </w:r>
            <w:r w:rsidR="00285C90">
              <w:rPr>
                <w:rFonts w:cs="Arial"/>
                <w:b/>
                <w:bCs/>
                <w:color w:val="000000"/>
                <w:sz w:val="18"/>
                <w:szCs w:val="18"/>
              </w:rPr>
              <w:t>V</w:t>
            </w:r>
            <w:r>
              <w:rPr>
                <w:rFonts w:cs="Arial"/>
                <w:b/>
                <w:bCs/>
                <w:color w:val="000000"/>
                <w:sz w:val="18"/>
                <w:szCs w:val="18"/>
              </w:rPr>
              <w:t>alue</w:t>
            </w:r>
          </w:p>
        </w:tc>
        <w:tc>
          <w:tcPr>
            <w:tcW w:w="1280" w:type="dxa"/>
            <w:tcBorders>
              <w:top w:val="nil"/>
              <w:left w:val="nil"/>
              <w:bottom w:val="nil"/>
              <w:right w:val="nil"/>
            </w:tcBorders>
            <w:shd w:val="clear" w:color="auto" w:fill="auto"/>
            <w:noWrap/>
            <w:tcMar>
              <w:top w:w="15" w:type="dxa"/>
              <w:left w:w="15" w:type="dxa"/>
              <w:bottom w:w="0" w:type="dxa"/>
              <w:right w:w="15" w:type="dxa"/>
            </w:tcMar>
            <w:vAlign w:val="center"/>
            <w:hideMark/>
          </w:tcPr>
          <w:p w14:paraId="17BE5BE5" w14:textId="77777777" w:rsidR="00C67F92" w:rsidRDefault="00C67F92" w:rsidP="00C67F92">
            <w:pPr>
              <w:rPr>
                <w:rFonts w:cs="Arial"/>
                <w:color w:val="000000"/>
                <w:szCs w:val="22"/>
              </w:rPr>
            </w:pPr>
          </w:p>
        </w:tc>
        <w:tc>
          <w:tcPr>
            <w:tcW w:w="1280" w:type="dxa"/>
            <w:tcBorders>
              <w:top w:val="nil"/>
              <w:left w:val="nil"/>
              <w:bottom w:val="nil"/>
              <w:right w:val="nil"/>
            </w:tcBorders>
            <w:shd w:val="clear" w:color="auto" w:fill="auto"/>
            <w:noWrap/>
            <w:tcMar>
              <w:top w:w="15" w:type="dxa"/>
              <w:left w:w="15" w:type="dxa"/>
              <w:bottom w:w="0" w:type="dxa"/>
              <w:right w:w="15" w:type="dxa"/>
            </w:tcMar>
            <w:vAlign w:val="center"/>
            <w:hideMark/>
          </w:tcPr>
          <w:p w14:paraId="7CD81D84" w14:textId="77777777" w:rsidR="00C67F92" w:rsidRDefault="00C67F92" w:rsidP="00C67F92">
            <w:pPr>
              <w:rPr>
                <w:rFonts w:cs="Arial"/>
                <w:color w:val="000000"/>
                <w:szCs w:val="22"/>
              </w:rPr>
            </w:pPr>
          </w:p>
        </w:tc>
        <w:tc>
          <w:tcPr>
            <w:tcW w:w="1280" w:type="dxa"/>
            <w:tcBorders>
              <w:top w:val="nil"/>
              <w:left w:val="nil"/>
              <w:bottom w:val="nil"/>
              <w:right w:val="nil"/>
            </w:tcBorders>
            <w:shd w:val="clear" w:color="auto" w:fill="auto"/>
            <w:noWrap/>
            <w:tcMar>
              <w:top w:w="15" w:type="dxa"/>
              <w:left w:w="15" w:type="dxa"/>
              <w:bottom w:w="0" w:type="dxa"/>
              <w:right w:w="15" w:type="dxa"/>
            </w:tcMar>
            <w:vAlign w:val="center"/>
            <w:hideMark/>
          </w:tcPr>
          <w:p w14:paraId="09F157CA" w14:textId="77777777" w:rsidR="00C67F92" w:rsidRDefault="00C67F92" w:rsidP="00C67F92">
            <w:pPr>
              <w:rPr>
                <w:rFonts w:cs="Arial"/>
                <w:color w:val="000000"/>
                <w:szCs w:val="22"/>
              </w:rPr>
            </w:pPr>
          </w:p>
        </w:tc>
      </w:tr>
      <w:tr w:rsidR="00C67F92" w14:paraId="25380418" w14:textId="77777777" w:rsidTr="00C67F92">
        <w:trPr>
          <w:trHeight w:val="495"/>
        </w:trPr>
        <w:tc>
          <w:tcPr>
            <w:tcW w:w="3320" w:type="dxa"/>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4168D88A" w14:textId="77777777" w:rsidR="00C67F92" w:rsidRDefault="00C67F92" w:rsidP="00C67F92">
            <w:pPr>
              <w:rPr>
                <w:rFonts w:cs="Arial"/>
                <w:b/>
                <w:bCs/>
                <w:color w:val="000000"/>
                <w:sz w:val="18"/>
                <w:szCs w:val="18"/>
              </w:rPr>
            </w:pPr>
            <w:r>
              <w:rPr>
                <w:rFonts w:cs="Arial"/>
                <w:b/>
                <w:bCs/>
                <w:color w:val="000000"/>
                <w:sz w:val="18"/>
                <w:szCs w:val="18"/>
              </w:rPr>
              <w:t>2015</w:t>
            </w:r>
          </w:p>
        </w:tc>
        <w:tc>
          <w:tcPr>
            <w:tcW w:w="0" w:type="auto"/>
            <w:tcBorders>
              <w:top w:val="single" w:sz="4" w:space="0" w:color="auto"/>
              <w:left w:val="nil"/>
              <w:bottom w:val="nil"/>
              <w:right w:val="nil"/>
            </w:tcBorders>
            <w:shd w:val="clear" w:color="000000" w:fill="D9D9D9"/>
            <w:noWrap/>
            <w:tcMar>
              <w:top w:w="15" w:type="dxa"/>
              <w:left w:w="15" w:type="dxa"/>
              <w:bottom w:w="0" w:type="dxa"/>
              <w:right w:w="15" w:type="dxa"/>
            </w:tcMar>
            <w:vAlign w:val="center"/>
            <w:hideMark/>
          </w:tcPr>
          <w:p w14:paraId="6E480045" w14:textId="3BFCC925" w:rsidR="00C67F92" w:rsidRDefault="00C67F92">
            <w:pPr>
              <w:jc w:val="center"/>
              <w:rPr>
                <w:rFonts w:cs="Arial"/>
                <w:i/>
                <w:iCs/>
                <w:color w:val="000000"/>
                <w:sz w:val="18"/>
                <w:szCs w:val="18"/>
              </w:rPr>
            </w:pPr>
            <w:r>
              <w:rPr>
                <w:rFonts w:cs="Arial"/>
                <w:i/>
                <w:iCs/>
                <w:color w:val="000000"/>
                <w:sz w:val="18"/>
                <w:szCs w:val="18"/>
              </w:rPr>
              <w:t xml:space="preserve">Carrying </w:t>
            </w:r>
            <w:r w:rsidR="005D17A2">
              <w:rPr>
                <w:rFonts w:cs="Arial"/>
                <w:i/>
                <w:iCs/>
                <w:color w:val="000000"/>
                <w:sz w:val="18"/>
                <w:szCs w:val="18"/>
              </w:rPr>
              <w:t>A</w:t>
            </w:r>
            <w:r>
              <w:rPr>
                <w:rFonts w:cs="Arial"/>
                <w:i/>
                <w:iCs/>
                <w:color w:val="000000"/>
                <w:sz w:val="18"/>
                <w:szCs w:val="18"/>
              </w:rPr>
              <w:t>mount as at</w:t>
            </w:r>
          </w:p>
        </w:tc>
        <w:tc>
          <w:tcPr>
            <w:tcW w:w="3840" w:type="dxa"/>
            <w:gridSpan w:val="3"/>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5B3F449C" w14:textId="1AF3C30D" w:rsidR="00C67F92" w:rsidRDefault="00C67F92">
            <w:pPr>
              <w:jc w:val="center"/>
              <w:rPr>
                <w:rFonts w:cs="Arial"/>
                <w:i/>
                <w:iCs/>
                <w:color w:val="000000"/>
                <w:sz w:val="18"/>
                <w:szCs w:val="18"/>
              </w:rPr>
            </w:pPr>
            <w:r>
              <w:rPr>
                <w:rFonts w:cs="Arial"/>
                <w:i/>
                <w:iCs/>
                <w:color w:val="000000"/>
                <w:sz w:val="18"/>
                <w:szCs w:val="18"/>
              </w:rPr>
              <w:t xml:space="preserve">Fair </w:t>
            </w:r>
            <w:r w:rsidR="005D17A2">
              <w:rPr>
                <w:rFonts w:cs="Arial"/>
                <w:i/>
                <w:iCs/>
                <w:color w:val="000000"/>
                <w:sz w:val="18"/>
                <w:szCs w:val="18"/>
              </w:rPr>
              <w:t>V</w:t>
            </w:r>
            <w:r>
              <w:rPr>
                <w:rFonts w:cs="Arial"/>
                <w:i/>
                <w:iCs/>
                <w:color w:val="000000"/>
                <w:sz w:val="18"/>
                <w:szCs w:val="18"/>
              </w:rPr>
              <w:t xml:space="preserve">alue </w:t>
            </w:r>
            <w:r w:rsidR="005D17A2">
              <w:rPr>
                <w:rFonts w:cs="Arial"/>
                <w:i/>
                <w:iCs/>
                <w:color w:val="000000"/>
                <w:sz w:val="18"/>
                <w:szCs w:val="18"/>
              </w:rPr>
              <w:t>M</w:t>
            </w:r>
            <w:r>
              <w:rPr>
                <w:rFonts w:cs="Arial"/>
                <w:i/>
                <w:iCs/>
                <w:color w:val="000000"/>
                <w:sz w:val="18"/>
                <w:szCs w:val="18"/>
              </w:rPr>
              <w:t xml:space="preserve">easurement at </w:t>
            </w:r>
            <w:r w:rsidR="005D17A2">
              <w:rPr>
                <w:rFonts w:cs="Arial"/>
                <w:i/>
                <w:iCs/>
                <w:color w:val="000000"/>
                <w:sz w:val="18"/>
                <w:szCs w:val="18"/>
              </w:rPr>
              <w:t>E</w:t>
            </w:r>
            <w:r>
              <w:rPr>
                <w:rFonts w:cs="Arial"/>
                <w:i/>
                <w:iCs/>
                <w:color w:val="000000"/>
                <w:sz w:val="18"/>
                <w:szCs w:val="18"/>
              </w:rPr>
              <w:t xml:space="preserve">nd of </w:t>
            </w:r>
            <w:r w:rsidR="005D17A2">
              <w:rPr>
                <w:rFonts w:cs="Arial"/>
                <w:i/>
                <w:iCs/>
                <w:color w:val="000000"/>
                <w:sz w:val="18"/>
                <w:szCs w:val="18"/>
              </w:rPr>
              <w:t>R</w:t>
            </w:r>
            <w:r>
              <w:rPr>
                <w:rFonts w:cs="Arial"/>
                <w:i/>
                <w:iCs/>
                <w:color w:val="000000"/>
                <w:sz w:val="18"/>
                <w:szCs w:val="18"/>
              </w:rPr>
              <w:t>eporting </w:t>
            </w:r>
            <w:r w:rsidR="005D17A2">
              <w:rPr>
                <w:rFonts w:cs="Arial"/>
                <w:i/>
                <w:iCs/>
                <w:color w:val="000000"/>
                <w:sz w:val="18"/>
                <w:szCs w:val="18"/>
              </w:rPr>
              <w:t>P</w:t>
            </w:r>
            <w:r>
              <w:rPr>
                <w:rFonts w:cs="Arial"/>
                <w:i/>
                <w:iCs/>
                <w:color w:val="000000"/>
                <w:sz w:val="18"/>
                <w:szCs w:val="18"/>
              </w:rPr>
              <w:t xml:space="preserve">eriod </w:t>
            </w:r>
            <w:r w:rsidR="005D17A2">
              <w:rPr>
                <w:rFonts w:cs="Arial"/>
                <w:i/>
                <w:iCs/>
                <w:color w:val="000000"/>
                <w:sz w:val="18"/>
                <w:szCs w:val="18"/>
              </w:rPr>
              <w:t>U</w:t>
            </w:r>
            <w:r>
              <w:rPr>
                <w:rFonts w:cs="Arial"/>
                <w:i/>
                <w:iCs/>
                <w:color w:val="000000"/>
                <w:sz w:val="18"/>
                <w:szCs w:val="18"/>
              </w:rPr>
              <w:t>sing:</w:t>
            </w:r>
          </w:p>
        </w:tc>
      </w:tr>
      <w:tr w:rsidR="00C67F92" w14:paraId="770DA99D" w14:textId="77777777" w:rsidTr="00C67F92">
        <w:trPr>
          <w:trHeight w:val="270"/>
        </w:trPr>
        <w:tc>
          <w:tcPr>
            <w:tcW w:w="3320" w:type="dxa"/>
            <w:tcBorders>
              <w:top w:val="nil"/>
              <w:left w:val="nil"/>
              <w:bottom w:val="single" w:sz="4" w:space="0" w:color="auto"/>
              <w:right w:val="nil"/>
            </w:tcBorders>
            <w:shd w:val="clear" w:color="auto" w:fill="auto"/>
            <w:tcMar>
              <w:top w:w="15" w:type="dxa"/>
              <w:left w:w="15" w:type="dxa"/>
              <w:bottom w:w="0" w:type="dxa"/>
              <w:right w:w="15" w:type="dxa"/>
            </w:tcMar>
            <w:hideMark/>
          </w:tcPr>
          <w:p w14:paraId="7101C403" w14:textId="77777777" w:rsidR="00C67F92" w:rsidRDefault="00C67F92" w:rsidP="00C67F92">
            <w:pPr>
              <w:rPr>
                <w:rFonts w:cs="Arial"/>
                <w:color w:val="000000"/>
                <w:sz w:val="18"/>
                <w:szCs w:val="18"/>
              </w:rPr>
            </w:pPr>
            <w:r>
              <w:rPr>
                <w:rFonts w:cs="Arial"/>
                <w:color w:val="000000"/>
                <w:sz w:val="18"/>
                <w:szCs w:val="18"/>
              </w:rPr>
              <w:t> </w:t>
            </w:r>
          </w:p>
        </w:tc>
        <w:tc>
          <w:tcPr>
            <w:tcW w:w="0" w:type="auto"/>
            <w:tcBorders>
              <w:top w:val="nil"/>
              <w:left w:val="nil"/>
              <w:bottom w:val="single" w:sz="4" w:space="0" w:color="auto"/>
              <w:right w:val="nil"/>
            </w:tcBorders>
            <w:shd w:val="clear" w:color="000000" w:fill="D9D9D9"/>
            <w:noWrap/>
            <w:tcMar>
              <w:top w:w="15" w:type="dxa"/>
              <w:left w:w="15" w:type="dxa"/>
              <w:bottom w:w="0" w:type="dxa"/>
              <w:right w:w="15" w:type="dxa"/>
            </w:tcMar>
            <w:vAlign w:val="center"/>
            <w:hideMark/>
          </w:tcPr>
          <w:p w14:paraId="2A9A7A3E" w14:textId="77777777" w:rsidR="00C67F92" w:rsidRDefault="00C67F92" w:rsidP="00C67F92">
            <w:pPr>
              <w:jc w:val="center"/>
              <w:rPr>
                <w:rFonts w:cs="Arial"/>
                <w:i/>
                <w:iCs/>
                <w:color w:val="000000"/>
                <w:sz w:val="18"/>
                <w:szCs w:val="18"/>
              </w:rPr>
            </w:pPr>
            <w:r>
              <w:rPr>
                <w:rFonts w:cs="Arial"/>
                <w:i/>
                <w:iCs/>
                <w:color w:val="000000"/>
                <w:sz w:val="18"/>
                <w:szCs w:val="18"/>
              </w:rPr>
              <w:t>30-Jun-15</w:t>
            </w:r>
          </w:p>
          <w:p w14:paraId="6BC9A93D" w14:textId="1A3BF018" w:rsidR="00F960ED" w:rsidRDefault="00F960ED" w:rsidP="00C67F92">
            <w:pPr>
              <w:jc w:val="center"/>
              <w:rPr>
                <w:rFonts w:cs="Arial"/>
                <w:i/>
                <w:iCs/>
                <w:color w:val="000000"/>
                <w:sz w:val="18"/>
                <w:szCs w:val="18"/>
              </w:rPr>
            </w:pPr>
            <w:r>
              <w:rPr>
                <w:rFonts w:cs="Arial"/>
                <w:i/>
                <w:iCs/>
                <w:color w:val="000000"/>
                <w:sz w:val="18"/>
                <w:szCs w:val="18"/>
              </w:rPr>
              <w:t>$’000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42993B2" w14:textId="77777777" w:rsidR="00C67F92" w:rsidRDefault="00C67F92" w:rsidP="00C67F92">
            <w:pPr>
              <w:jc w:val="center"/>
              <w:rPr>
                <w:rFonts w:cs="Arial"/>
                <w:color w:val="000000"/>
                <w:sz w:val="18"/>
                <w:szCs w:val="18"/>
                <w:vertAlign w:val="superscript"/>
              </w:rPr>
            </w:pPr>
            <w:r>
              <w:rPr>
                <w:rFonts w:cs="Arial"/>
                <w:i/>
                <w:iCs/>
                <w:color w:val="000000"/>
                <w:sz w:val="18"/>
                <w:szCs w:val="18"/>
              </w:rPr>
              <w:t>Level 1</w:t>
            </w:r>
            <w:r>
              <w:rPr>
                <w:rFonts w:cs="Arial"/>
                <w:color w:val="000000"/>
                <w:sz w:val="18"/>
                <w:szCs w:val="18"/>
                <w:vertAlign w:val="superscript"/>
              </w:rPr>
              <w:t>(</w:t>
            </w:r>
            <w:proofErr w:type="spellStart"/>
            <w:r>
              <w:rPr>
                <w:rFonts w:cs="Arial"/>
                <w:color w:val="000000"/>
                <w:sz w:val="18"/>
                <w:szCs w:val="18"/>
                <w:vertAlign w:val="superscript"/>
              </w:rPr>
              <w:t>i</w:t>
            </w:r>
            <w:proofErr w:type="spellEnd"/>
            <w:r>
              <w:rPr>
                <w:rFonts w:cs="Arial"/>
                <w:color w:val="000000"/>
                <w:sz w:val="18"/>
                <w:szCs w:val="18"/>
                <w:vertAlign w:val="superscript"/>
              </w:rPr>
              <w:t>)</w:t>
            </w:r>
          </w:p>
          <w:p w14:paraId="326E76A2" w14:textId="7A141357" w:rsidR="00F960ED" w:rsidRDefault="00F960ED" w:rsidP="00C67F92">
            <w:pPr>
              <w:jc w:val="center"/>
              <w:rPr>
                <w:rFonts w:cs="Arial"/>
                <w:i/>
                <w:iCs/>
                <w:color w:val="000000"/>
                <w:sz w:val="18"/>
                <w:szCs w:val="18"/>
              </w:rPr>
            </w:pPr>
            <w:r>
              <w:rPr>
                <w:rFonts w:cs="Arial"/>
                <w:i/>
                <w:iCs/>
                <w:color w:val="000000"/>
                <w:sz w:val="18"/>
                <w:szCs w:val="18"/>
              </w:rPr>
              <w:t>$’000</w:t>
            </w:r>
          </w:p>
        </w:tc>
        <w:tc>
          <w:tcPr>
            <w:tcW w:w="0" w:type="auto"/>
            <w:tcBorders>
              <w:top w:val="nil"/>
              <w:left w:val="nil"/>
              <w:bottom w:val="single" w:sz="4" w:space="0" w:color="auto"/>
              <w:right w:val="nil"/>
            </w:tcBorders>
            <w:shd w:val="clear" w:color="000000" w:fill="D9D9D9"/>
            <w:noWrap/>
            <w:tcMar>
              <w:top w:w="15" w:type="dxa"/>
              <w:left w:w="15" w:type="dxa"/>
              <w:bottom w:w="0" w:type="dxa"/>
              <w:right w:w="15" w:type="dxa"/>
            </w:tcMar>
            <w:vAlign w:val="center"/>
            <w:hideMark/>
          </w:tcPr>
          <w:p w14:paraId="6F36DE39" w14:textId="77777777" w:rsidR="00C67F92" w:rsidRDefault="00C67F92" w:rsidP="00C67F92">
            <w:pPr>
              <w:jc w:val="center"/>
              <w:rPr>
                <w:rFonts w:cs="Arial"/>
                <w:color w:val="000000"/>
                <w:sz w:val="18"/>
                <w:szCs w:val="18"/>
                <w:vertAlign w:val="superscript"/>
              </w:rPr>
            </w:pPr>
            <w:r>
              <w:rPr>
                <w:rFonts w:cs="Arial"/>
                <w:i/>
                <w:iCs/>
                <w:color w:val="000000"/>
                <w:sz w:val="18"/>
                <w:szCs w:val="18"/>
              </w:rPr>
              <w:t>Level 2</w:t>
            </w:r>
            <w:r>
              <w:rPr>
                <w:rFonts w:cs="Arial"/>
                <w:color w:val="000000"/>
                <w:sz w:val="18"/>
                <w:szCs w:val="18"/>
                <w:vertAlign w:val="superscript"/>
              </w:rPr>
              <w:t>(</w:t>
            </w:r>
            <w:proofErr w:type="spellStart"/>
            <w:r>
              <w:rPr>
                <w:rFonts w:cs="Arial"/>
                <w:color w:val="000000"/>
                <w:sz w:val="18"/>
                <w:szCs w:val="18"/>
                <w:vertAlign w:val="superscript"/>
              </w:rPr>
              <w:t>i</w:t>
            </w:r>
            <w:proofErr w:type="spellEnd"/>
            <w:r>
              <w:rPr>
                <w:rFonts w:cs="Arial"/>
                <w:color w:val="000000"/>
                <w:sz w:val="18"/>
                <w:szCs w:val="18"/>
                <w:vertAlign w:val="superscript"/>
              </w:rPr>
              <w:t>)</w:t>
            </w:r>
          </w:p>
          <w:p w14:paraId="52C9E6DD" w14:textId="26F82705" w:rsidR="00F960ED" w:rsidRDefault="00F960ED" w:rsidP="00C67F92">
            <w:pPr>
              <w:jc w:val="center"/>
              <w:rPr>
                <w:rFonts w:cs="Arial"/>
                <w:i/>
                <w:iCs/>
                <w:color w:val="000000"/>
                <w:sz w:val="18"/>
                <w:szCs w:val="18"/>
              </w:rPr>
            </w:pPr>
            <w:r>
              <w:rPr>
                <w:rFonts w:cs="Arial"/>
                <w:i/>
                <w:iCs/>
                <w:color w:val="000000"/>
                <w:sz w:val="18"/>
                <w:szCs w:val="18"/>
              </w:rPr>
              <w:t>$’000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8FDBD77" w14:textId="77777777" w:rsidR="00C67F92" w:rsidRDefault="00C67F92" w:rsidP="00C67F92">
            <w:pPr>
              <w:jc w:val="center"/>
              <w:rPr>
                <w:rFonts w:cs="Arial"/>
                <w:color w:val="000000"/>
                <w:sz w:val="18"/>
                <w:szCs w:val="18"/>
                <w:vertAlign w:val="superscript"/>
              </w:rPr>
            </w:pPr>
            <w:r>
              <w:rPr>
                <w:rFonts w:cs="Arial"/>
                <w:i/>
                <w:iCs/>
                <w:color w:val="000000"/>
                <w:sz w:val="18"/>
                <w:szCs w:val="18"/>
              </w:rPr>
              <w:t>Level 3</w:t>
            </w:r>
            <w:r>
              <w:rPr>
                <w:rFonts w:cs="Arial"/>
                <w:color w:val="000000"/>
                <w:sz w:val="18"/>
                <w:szCs w:val="18"/>
                <w:vertAlign w:val="superscript"/>
              </w:rPr>
              <w:t>(</w:t>
            </w:r>
            <w:proofErr w:type="spellStart"/>
            <w:r>
              <w:rPr>
                <w:rFonts w:cs="Arial"/>
                <w:color w:val="000000"/>
                <w:sz w:val="18"/>
                <w:szCs w:val="18"/>
                <w:vertAlign w:val="superscript"/>
              </w:rPr>
              <w:t>i</w:t>
            </w:r>
            <w:proofErr w:type="spellEnd"/>
            <w:r>
              <w:rPr>
                <w:rFonts w:cs="Arial"/>
                <w:color w:val="000000"/>
                <w:sz w:val="18"/>
                <w:szCs w:val="18"/>
                <w:vertAlign w:val="superscript"/>
              </w:rPr>
              <w:t>)</w:t>
            </w:r>
          </w:p>
          <w:p w14:paraId="26AA871A" w14:textId="595A3F1E" w:rsidR="00F960ED" w:rsidRDefault="00F960ED" w:rsidP="00C67F92">
            <w:pPr>
              <w:jc w:val="center"/>
              <w:rPr>
                <w:rFonts w:cs="Arial"/>
                <w:i/>
                <w:iCs/>
                <w:color w:val="000000"/>
                <w:sz w:val="18"/>
                <w:szCs w:val="18"/>
              </w:rPr>
            </w:pPr>
            <w:r>
              <w:rPr>
                <w:rFonts w:cs="Arial"/>
                <w:i/>
                <w:iCs/>
                <w:color w:val="000000"/>
                <w:sz w:val="18"/>
                <w:szCs w:val="18"/>
              </w:rPr>
              <w:t>$’000</w:t>
            </w:r>
          </w:p>
        </w:tc>
      </w:tr>
      <w:tr w:rsidR="00C67F92" w14:paraId="326164A4" w14:textId="77777777" w:rsidTr="00C67F92">
        <w:trPr>
          <w:trHeight w:val="255"/>
        </w:trPr>
        <w:tc>
          <w:tcPr>
            <w:tcW w:w="3320" w:type="dxa"/>
            <w:tcBorders>
              <w:top w:val="nil"/>
              <w:left w:val="nil"/>
              <w:bottom w:val="nil"/>
              <w:right w:val="nil"/>
            </w:tcBorders>
            <w:shd w:val="clear" w:color="auto" w:fill="auto"/>
            <w:tcMar>
              <w:top w:w="15" w:type="dxa"/>
              <w:left w:w="15" w:type="dxa"/>
              <w:bottom w:w="0" w:type="dxa"/>
              <w:right w:w="15" w:type="dxa"/>
            </w:tcMar>
            <w:hideMark/>
          </w:tcPr>
          <w:p w14:paraId="6230DC93" w14:textId="77777777" w:rsidR="00C67F92" w:rsidRDefault="00C67F92" w:rsidP="00C67F92">
            <w:pPr>
              <w:rPr>
                <w:rFonts w:cs="Arial"/>
                <w:color w:val="000000"/>
                <w:sz w:val="18"/>
                <w:szCs w:val="18"/>
              </w:rPr>
            </w:pP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078AED04" w14:textId="77777777" w:rsidR="00C67F92" w:rsidRDefault="00C67F92" w:rsidP="00C67F92">
            <w:pPr>
              <w:jc w:val="center"/>
              <w:rPr>
                <w:rFonts w:cs="Arial"/>
                <w:i/>
                <w:iCs/>
                <w:color w:val="000000"/>
                <w:sz w:val="18"/>
                <w:szCs w:val="18"/>
              </w:rPr>
            </w:pPr>
            <w:r>
              <w:rPr>
                <w:rFonts w:cs="Arial"/>
                <w:i/>
                <w:iCs/>
                <w:color w:val="000000"/>
                <w:sz w:val="18"/>
                <w:szCs w:val="18"/>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7B35E5C" w14:textId="77777777" w:rsidR="00C67F92" w:rsidRDefault="00C67F92" w:rsidP="00C67F92">
            <w:pPr>
              <w:jc w:val="center"/>
              <w:rPr>
                <w:rFonts w:cs="Arial"/>
                <w:i/>
                <w:iCs/>
                <w:color w:val="000000"/>
                <w:sz w:val="18"/>
                <w:szCs w:val="18"/>
              </w:rPr>
            </w:pP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3737DA32" w14:textId="77777777" w:rsidR="00C67F92" w:rsidRDefault="00C67F92" w:rsidP="00C67F92">
            <w:pPr>
              <w:jc w:val="center"/>
              <w:rPr>
                <w:rFonts w:cs="Arial"/>
                <w:i/>
                <w:iCs/>
                <w:color w:val="000000"/>
                <w:sz w:val="18"/>
                <w:szCs w:val="18"/>
              </w:rPr>
            </w:pPr>
            <w:r>
              <w:rPr>
                <w:rFonts w:cs="Arial"/>
                <w:i/>
                <w:iCs/>
                <w:color w:val="000000"/>
                <w:sz w:val="18"/>
                <w:szCs w:val="18"/>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4BA83DB" w14:textId="77777777" w:rsidR="00C67F92" w:rsidRDefault="00C67F92" w:rsidP="00C67F92">
            <w:pPr>
              <w:jc w:val="center"/>
              <w:rPr>
                <w:rFonts w:cs="Arial"/>
                <w:i/>
                <w:iCs/>
                <w:color w:val="000000"/>
                <w:sz w:val="18"/>
                <w:szCs w:val="18"/>
              </w:rPr>
            </w:pPr>
          </w:p>
        </w:tc>
      </w:tr>
      <w:tr w:rsidR="00C67F92" w14:paraId="1C4E6ACC" w14:textId="77777777" w:rsidTr="00C67F92">
        <w:trPr>
          <w:trHeight w:val="480"/>
        </w:trPr>
        <w:tc>
          <w:tcPr>
            <w:tcW w:w="3320" w:type="dxa"/>
            <w:tcBorders>
              <w:top w:val="nil"/>
              <w:left w:val="nil"/>
              <w:bottom w:val="nil"/>
              <w:right w:val="nil"/>
            </w:tcBorders>
            <w:shd w:val="clear" w:color="auto" w:fill="auto"/>
            <w:tcMar>
              <w:top w:w="15" w:type="dxa"/>
              <w:left w:w="15" w:type="dxa"/>
              <w:bottom w:w="0" w:type="dxa"/>
              <w:right w:w="15" w:type="dxa"/>
            </w:tcMar>
            <w:vAlign w:val="center"/>
            <w:hideMark/>
          </w:tcPr>
          <w:p w14:paraId="5D5EB9A0" w14:textId="696EA560" w:rsidR="00C67F92" w:rsidRDefault="00C67F92">
            <w:pPr>
              <w:rPr>
                <w:rFonts w:cs="Arial"/>
                <w:color w:val="000000"/>
                <w:sz w:val="18"/>
                <w:szCs w:val="18"/>
              </w:rPr>
            </w:pPr>
            <w:r>
              <w:rPr>
                <w:rFonts w:cs="Arial"/>
                <w:color w:val="000000"/>
                <w:sz w:val="18"/>
                <w:szCs w:val="18"/>
              </w:rPr>
              <w:t xml:space="preserve">Financial </w:t>
            </w:r>
            <w:r w:rsidR="005D17A2">
              <w:rPr>
                <w:rFonts w:cs="Arial"/>
                <w:color w:val="000000"/>
                <w:sz w:val="18"/>
                <w:szCs w:val="18"/>
              </w:rPr>
              <w:t>A</w:t>
            </w:r>
            <w:r>
              <w:rPr>
                <w:rFonts w:cs="Arial"/>
                <w:color w:val="000000"/>
                <w:sz w:val="18"/>
                <w:szCs w:val="18"/>
              </w:rPr>
              <w:t xml:space="preserve">ssets at </w:t>
            </w:r>
            <w:r w:rsidR="005D17A2">
              <w:rPr>
                <w:rFonts w:cs="Arial"/>
                <w:color w:val="000000"/>
                <w:sz w:val="18"/>
                <w:szCs w:val="18"/>
              </w:rPr>
              <w:t>F</w:t>
            </w:r>
            <w:r>
              <w:rPr>
                <w:rFonts w:cs="Arial"/>
                <w:color w:val="000000"/>
                <w:sz w:val="18"/>
                <w:szCs w:val="18"/>
              </w:rPr>
              <w:t xml:space="preserve">air </w:t>
            </w:r>
            <w:r w:rsidR="005D17A2">
              <w:rPr>
                <w:rFonts w:cs="Arial"/>
                <w:color w:val="000000"/>
                <w:sz w:val="18"/>
                <w:szCs w:val="18"/>
              </w:rPr>
              <w:t>V</w:t>
            </w:r>
            <w:r>
              <w:rPr>
                <w:rFonts w:cs="Arial"/>
                <w:color w:val="000000"/>
                <w:sz w:val="18"/>
                <w:szCs w:val="18"/>
              </w:rPr>
              <w:t xml:space="preserve">alue through </w:t>
            </w:r>
            <w:r w:rsidR="005D17A2">
              <w:rPr>
                <w:rFonts w:cs="Arial"/>
                <w:color w:val="000000"/>
                <w:sz w:val="18"/>
                <w:szCs w:val="18"/>
              </w:rPr>
              <w:t>P</w:t>
            </w:r>
            <w:r>
              <w:rPr>
                <w:rFonts w:cs="Arial"/>
                <w:color w:val="000000"/>
                <w:sz w:val="18"/>
                <w:szCs w:val="18"/>
              </w:rPr>
              <w:t>rofit</w:t>
            </w:r>
            <w:r w:rsidR="005D17A2">
              <w:rPr>
                <w:rFonts w:cs="Arial"/>
                <w:color w:val="000000"/>
                <w:sz w:val="18"/>
                <w:szCs w:val="18"/>
              </w:rPr>
              <w:t>/L</w:t>
            </w:r>
            <w:r>
              <w:rPr>
                <w:rFonts w:cs="Arial"/>
                <w:color w:val="000000"/>
                <w:sz w:val="18"/>
                <w:szCs w:val="18"/>
              </w:rPr>
              <w:t>oss:</w:t>
            </w: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160404FF" w14:textId="77777777" w:rsidR="00C67F92" w:rsidRDefault="00C67F92" w:rsidP="00C67F92">
            <w:pPr>
              <w:jc w:val="right"/>
              <w:rPr>
                <w:rFonts w:cs="Arial"/>
                <w:color w:val="000000"/>
                <w:sz w:val="18"/>
                <w:szCs w:val="18"/>
              </w:rPr>
            </w:pPr>
            <w:r>
              <w:rPr>
                <w:rFonts w:cs="Arial"/>
                <w:color w:val="000000"/>
                <w:sz w:val="18"/>
                <w:szCs w:val="18"/>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406442" w14:textId="77777777" w:rsidR="00C67F92" w:rsidRDefault="00C67F92" w:rsidP="00C67F92">
            <w:pPr>
              <w:jc w:val="right"/>
              <w:rPr>
                <w:rFonts w:cs="Arial"/>
                <w:color w:val="000000"/>
                <w:sz w:val="18"/>
                <w:szCs w:val="18"/>
              </w:rPr>
            </w:pP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4853059A" w14:textId="77777777" w:rsidR="00C67F92" w:rsidRDefault="00C67F92" w:rsidP="00C67F92">
            <w:pPr>
              <w:jc w:val="right"/>
              <w:rPr>
                <w:rFonts w:cs="Arial"/>
                <w:color w:val="000000"/>
                <w:sz w:val="18"/>
                <w:szCs w:val="18"/>
              </w:rPr>
            </w:pPr>
            <w:r>
              <w:rPr>
                <w:rFonts w:cs="Arial"/>
                <w:color w:val="000000"/>
                <w:sz w:val="18"/>
                <w:szCs w:val="18"/>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40AC5AE" w14:textId="77777777" w:rsidR="00C67F92" w:rsidRDefault="00C67F92" w:rsidP="00C67F92">
            <w:pPr>
              <w:jc w:val="right"/>
              <w:rPr>
                <w:rFonts w:cs="Arial"/>
                <w:color w:val="000000"/>
                <w:sz w:val="18"/>
                <w:szCs w:val="18"/>
              </w:rPr>
            </w:pPr>
          </w:p>
        </w:tc>
      </w:tr>
      <w:tr w:rsidR="00C67F92" w14:paraId="7ED3FFD1" w14:textId="77777777" w:rsidTr="00C67F92">
        <w:trPr>
          <w:trHeight w:val="255"/>
        </w:trPr>
        <w:tc>
          <w:tcPr>
            <w:tcW w:w="3320" w:type="dxa"/>
            <w:tcBorders>
              <w:top w:val="nil"/>
              <w:left w:val="nil"/>
              <w:bottom w:val="nil"/>
              <w:right w:val="nil"/>
            </w:tcBorders>
            <w:shd w:val="clear" w:color="auto" w:fill="auto"/>
            <w:tcMar>
              <w:top w:w="15" w:type="dxa"/>
              <w:left w:w="180" w:type="dxa"/>
              <w:bottom w:w="0" w:type="dxa"/>
              <w:right w:w="15" w:type="dxa"/>
            </w:tcMar>
            <w:vAlign w:val="center"/>
            <w:hideMark/>
          </w:tcPr>
          <w:p w14:paraId="0763CBA3" w14:textId="655EAE4B" w:rsidR="00C67F92" w:rsidRDefault="00C67F92" w:rsidP="00C67F92">
            <w:pPr>
              <w:ind w:firstLineChars="100" w:firstLine="180"/>
              <w:rPr>
                <w:rFonts w:cs="Arial"/>
                <w:color w:val="000000"/>
                <w:sz w:val="18"/>
                <w:szCs w:val="18"/>
              </w:rPr>
            </w:pPr>
            <w:r>
              <w:rPr>
                <w:rFonts w:cs="Arial"/>
                <w:color w:val="000000"/>
                <w:sz w:val="18"/>
                <w:szCs w:val="18"/>
              </w:rPr>
              <w:t xml:space="preserve">Foreign </w:t>
            </w:r>
            <w:r w:rsidR="005D17A2">
              <w:rPr>
                <w:rFonts w:cs="Arial"/>
                <w:color w:val="000000"/>
                <w:sz w:val="18"/>
                <w:szCs w:val="18"/>
              </w:rPr>
              <w:t>E</w:t>
            </w:r>
            <w:r>
              <w:rPr>
                <w:rFonts w:cs="Arial"/>
                <w:color w:val="000000"/>
                <w:sz w:val="18"/>
                <w:szCs w:val="18"/>
              </w:rPr>
              <w:t xml:space="preserve">xchange </w:t>
            </w:r>
            <w:r w:rsidR="005D17A2">
              <w:rPr>
                <w:rFonts w:cs="Arial"/>
                <w:color w:val="000000"/>
                <w:sz w:val="18"/>
                <w:szCs w:val="18"/>
              </w:rPr>
              <w:t>F</w:t>
            </w:r>
            <w:r>
              <w:rPr>
                <w:rFonts w:cs="Arial"/>
                <w:color w:val="000000"/>
                <w:sz w:val="18"/>
                <w:szCs w:val="18"/>
              </w:rPr>
              <w:t xml:space="preserve">orward </w:t>
            </w:r>
            <w:r w:rsidR="005D17A2">
              <w:rPr>
                <w:rFonts w:cs="Arial"/>
                <w:color w:val="000000"/>
                <w:sz w:val="18"/>
                <w:szCs w:val="18"/>
              </w:rPr>
              <w:t>C</w:t>
            </w:r>
            <w:r>
              <w:rPr>
                <w:rFonts w:cs="Arial"/>
                <w:color w:val="000000"/>
                <w:sz w:val="18"/>
                <w:szCs w:val="18"/>
              </w:rPr>
              <w:t>ontract</w:t>
            </w: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1A87D02F" w14:textId="77777777" w:rsidR="00C67F92" w:rsidRDefault="00C67F92" w:rsidP="00C67F92">
            <w:pPr>
              <w:jc w:val="right"/>
              <w:rPr>
                <w:rFonts w:cs="Arial"/>
                <w:color w:val="000000"/>
                <w:sz w:val="18"/>
                <w:szCs w:val="18"/>
              </w:rPr>
            </w:pPr>
            <w:r>
              <w:rPr>
                <w:rFonts w:cs="Arial"/>
                <w:color w:val="000000"/>
                <w:sz w:val="18"/>
                <w:szCs w:val="18"/>
              </w:rPr>
              <w:t>947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4A55BE" w14:textId="77777777" w:rsidR="00C67F92" w:rsidRDefault="00C67F92" w:rsidP="00C67F92">
            <w:pPr>
              <w:jc w:val="right"/>
              <w:rPr>
                <w:rFonts w:cs="Arial"/>
                <w:color w:val="000000"/>
                <w:sz w:val="18"/>
                <w:szCs w:val="18"/>
              </w:rPr>
            </w:pPr>
            <w:r>
              <w:rPr>
                <w:rFonts w:cs="Arial"/>
                <w:color w:val="000000"/>
                <w:sz w:val="18"/>
                <w:szCs w:val="18"/>
              </w:rPr>
              <w:t>0</w:t>
            </w: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29C83C7B" w14:textId="77777777" w:rsidR="00C67F92" w:rsidRDefault="00C67F92" w:rsidP="00C67F92">
            <w:pPr>
              <w:jc w:val="right"/>
              <w:rPr>
                <w:rFonts w:cs="Arial"/>
                <w:color w:val="000000"/>
                <w:sz w:val="18"/>
                <w:szCs w:val="18"/>
              </w:rPr>
            </w:pPr>
            <w:r>
              <w:rPr>
                <w:rFonts w:cs="Arial"/>
                <w:color w:val="000000"/>
                <w:sz w:val="18"/>
                <w:szCs w:val="18"/>
              </w:rPr>
              <w:t>947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1C50817" w14:textId="77777777" w:rsidR="00C67F92" w:rsidRDefault="00C67F92" w:rsidP="00C67F92">
            <w:pPr>
              <w:jc w:val="right"/>
              <w:rPr>
                <w:rFonts w:cs="Arial"/>
                <w:color w:val="000000"/>
                <w:sz w:val="18"/>
                <w:szCs w:val="18"/>
              </w:rPr>
            </w:pPr>
            <w:r>
              <w:rPr>
                <w:rFonts w:cs="Arial"/>
                <w:color w:val="000000"/>
                <w:sz w:val="18"/>
                <w:szCs w:val="18"/>
              </w:rPr>
              <w:t>0</w:t>
            </w:r>
          </w:p>
        </w:tc>
      </w:tr>
      <w:tr w:rsidR="00C67F92" w14:paraId="502B3B51" w14:textId="77777777" w:rsidTr="00C67F92">
        <w:trPr>
          <w:trHeight w:val="255"/>
        </w:trPr>
        <w:tc>
          <w:tcPr>
            <w:tcW w:w="3320" w:type="dxa"/>
            <w:tcBorders>
              <w:top w:val="single" w:sz="4" w:space="0" w:color="auto"/>
              <w:left w:val="nil"/>
              <w:bottom w:val="single" w:sz="4" w:space="0" w:color="auto"/>
              <w:right w:val="nil"/>
            </w:tcBorders>
            <w:shd w:val="clear" w:color="auto" w:fill="auto"/>
            <w:tcMar>
              <w:top w:w="15" w:type="dxa"/>
              <w:left w:w="180" w:type="dxa"/>
              <w:bottom w:w="0" w:type="dxa"/>
              <w:right w:w="15" w:type="dxa"/>
            </w:tcMar>
            <w:vAlign w:val="center"/>
            <w:hideMark/>
          </w:tcPr>
          <w:p w14:paraId="2609EE3D" w14:textId="77777777" w:rsidR="00C67F92" w:rsidRDefault="00C67F92" w:rsidP="00C67F92">
            <w:pPr>
              <w:ind w:firstLineChars="100" w:firstLine="180"/>
              <w:rPr>
                <w:rFonts w:cs="Arial"/>
                <w:color w:val="000000"/>
                <w:sz w:val="18"/>
                <w:szCs w:val="18"/>
              </w:rPr>
            </w:pPr>
            <w:r>
              <w:rPr>
                <w:rFonts w:cs="Arial"/>
                <w:color w:val="000000"/>
                <w:sz w:val="18"/>
                <w:szCs w:val="18"/>
              </w:rPr>
              <w:t>Total</w:t>
            </w:r>
          </w:p>
        </w:tc>
        <w:tc>
          <w:tcPr>
            <w:tcW w:w="0" w:type="auto"/>
            <w:tcBorders>
              <w:top w:val="single" w:sz="4" w:space="0" w:color="auto"/>
              <w:left w:val="nil"/>
              <w:bottom w:val="single" w:sz="4" w:space="0" w:color="auto"/>
              <w:right w:val="nil"/>
            </w:tcBorders>
            <w:shd w:val="clear" w:color="000000" w:fill="D9D9D9"/>
            <w:noWrap/>
            <w:tcMar>
              <w:top w:w="15" w:type="dxa"/>
              <w:left w:w="15" w:type="dxa"/>
              <w:bottom w:w="0" w:type="dxa"/>
              <w:right w:w="15" w:type="dxa"/>
            </w:tcMar>
            <w:vAlign w:val="center"/>
            <w:hideMark/>
          </w:tcPr>
          <w:p w14:paraId="6605678F" w14:textId="77777777" w:rsidR="00C67F92" w:rsidRDefault="00C67F92" w:rsidP="00C67F92">
            <w:pPr>
              <w:jc w:val="right"/>
              <w:rPr>
                <w:rFonts w:cs="Arial"/>
                <w:color w:val="000000"/>
                <w:sz w:val="18"/>
                <w:szCs w:val="18"/>
              </w:rPr>
            </w:pPr>
            <w:r>
              <w:rPr>
                <w:rFonts w:cs="Arial"/>
                <w:color w:val="000000"/>
                <w:sz w:val="18"/>
                <w:szCs w:val="18"/>
              </w:rPr>
              <w:t>947</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7862CB23" w14:textId="77777777" w:rsidR="00C67F92" w:rsidRDefault="00C67F92" w:rsidP="00C67F92">
            <w:pPr>
              <w:jc w:val="right"/>
              <w:rPr>
                <w:rFonts w:cs="Arial"/>
                <w:color w:val="000000"/>
                <w:sz w:val="18"/>
                <w:szCs w:val="18"/>
              </w:rPr>
            </w:pPr>
            <w:r>
              <w:rPr>
                <w:rFonts w:cs="Arial"/>
                <w:color w:val="000000"/>
                <w:sz w:val="18"/>
                <w:szCs w:val="18"/>
              </w:rPr>
              <w:t>0</w:t>
            </w:r>
          </w:p>
        </w:tc>
        <w:tc>
          <w:tcPr>
            <w:tcW w:w="0" w:type="auto"/>
            <w:tcBorders>
              <w:top w:val="single" w:sz="4" w:space="0" w:color="auto"/>
              <w:left w:val="nil"/>
              <w:bottom w:val="single" w:sz="4" w:space="0" w:color="auto"/>
              <w:right w:val="nil"/>
            </w:tcBorders>
            <w:shd w:val="clear" w:color="000000" w:fill="D9D9D9"/>
            <w:noWrap/>
            <w:tcMar>
              <w:top w:w="15" w:type="dxa"/>
              <w:left w:w="15" w:type="dxa"/>
              <w:bottom w:w="0" w:type="dxa"/>
              <w:right w:w="15" w:type="dxa"/>
            </w:tcMar>
            <w:vAlign w:val="center"/>
            <w:hideMark/>
          </w:tcPr>
          <w:p w14:paraId="0117F707" w14:textId="77777777" w:rsidR="00C67F92" w:rsidRDefault="00C67F92" w:rsidP="00C67F92">
            <w:pPr>
              <w:jc w:val="right"/>
              <w:rPr>
                <w:rFonts w:cs="Arial"/>
                <w:color w:val="000000"/>
                <w:sz w:val="18"/>
                <w:szCs w:val="18"/>
              </w:rPr>
            </w:pPr>
            <w:r>
              <w:rPr>
                <w:rFonts w:cs="Arial"/>
                <w:color w:val="000000"/>
                <w:sz w:val="18"/>
                <w:szCs w:val="18"/>
              </w:rPr>
              <w:t>947</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0F6C7E05" w14:textId="77777777" w:rsidR="00C67F92" w:rsidRDefault="00C67F92" w:rsidP="00C67F92">
            <w:pPr>
              <w:jc w:val="right"/>
              <w:rPr>
                <w:rFonts w:cs="Arial"/>
                <w:color w:val="000000"/>
                <w:sz w:val="18"/>
                <w:szCs w:val="18"/>
              </w:rPr>
            </w:pPr>
            <w:r>
              <w:rPr>
                <w:rFonts w:cs="Arial"/>
                <w:color w:val="000000"/>
                <w:sz w:val="18"/>
                <w:szCs w:val="18"/>
              </w:rPr>
              <w:t>0</w:t>
            </w:r>
          </w:p>
        </w:tc>
      </w:tr>
      <w:tr w:rsidR="00C67F92" w14:paraId="0E615EA4" w14:textId="77777777" w:rsidTr="00C67F92">
        <w:trPr>
          <w:trHeight w:val="255"/>
        </w:trPr>
        <w:tc>
          <w:tcPr>
            <w:tcW w:w="3320" w:type="dxa"/>
            <w:tcBorders>
              <w:top w:val="nil"/>
              <w:left w:val="nil"/>
              <w:bottom w:val="nil"/>
              <w:right w:val="nil"/>
            </w:tcBorders>
            <w:shd w:val="clear" w:color="auto" w:fill="auto"/>
            <w:tcMar>
              <w:top w:w="15" w:type="dxa"/>
              <w:left w:w="180" w:type="dxa"/>
              <w:bottom w:w="0" w:type="dxa"/>
              <w:right w:w="15" w:type="dxa"/>
            </w:tcMar>
            <w:vAlign w:val="center"/>
            <w:hideMark/>
          </w:tcPr>
          <w:p w14:paraId="258F6BEE" w14:textId="77777777" w:rsidR="00C67F92" w:rsidRDefault="00C67F92" w:rsidP="00C67F92">
            <w:pPr>
              <w:ind w:firstLineChars="100" w:firstLine="180"/>
              <w:rPr>
                <w:rFonts w:cs="Arial"/>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A2C4EFF" w14:textId="77777777" w:rsidR="00C67F92" w:rsidRDefault="00C67F92" w:rsidP="00C67F92">
            <w:pPr>
              <w:jc w:val="right"/>
              <w:rPr>
                <w:rFonts w:cs="Arial"/>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DF55B1" w14:textId="77777777" w:rsidR="00C67F92" w:rsidRDefault="00C67F92" w:rsidP="00C67F92">
            <w:pPr>
              <w:jc w:val="right"/>
              <w:rPr>
                <w:rFonts w:cs="Arial"/>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E744F5" w14:textId="77777777" w:rsidR="00C67F92" w:rsidRDefault="00C67F92" w:rsidP="00C67F92">
            <w:pPr>
              <w:jc w:val="right"/>
              <w:rPr>
                <w:rFonts w:cs="Arial"/>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D4D6D28" w14:textId="77777777" w:rsidR="00C67F92" w:rsidRDefault="00C67F92" w:rsidP="00C67F92">
            <w:pPr>
              <w:jc w:val="right"/>
              <w:rPr>
                <w:rFonts w:cs="Arial"/>
                <w:color w:val="000000"/>
                <w:sz w:val="18"/>
                <w:szCs w:val="18"/>
              </w:rPr>
            </w:pPr>
          </w:p>
        </w:tc>
      </w:tr>
      <w:tr w:rsidR="00C67F92" w14:paraId="5CCCC402" w14:textId="77777777" w:rsidTr="00C67F92">
        <w:trPr>
          <w:trHeight w:val="540"/>
        </w:trPr>
        <w:tc>
          <w:tcPr>
            <w:tcW w:w="3320" w:type="dxa"/>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48787B84" w14:textId="77777777" w:rsidR="00C67F92" w:rsidRDefault="00C67F92" w:rsidP="00C67F92">
            <w:pPr>
              <w:rPr>
                <w:rFonts w:cs="Arial"/>
                <w:b/>
                <w:bCs/>
                <w:color w:val="000000"/>
                <w:sz w:val="18"/>
                <w:szCs w:val="18"/>
              </w:rPr>
            </w:pPr>
            <w:r>
              <w:rPr>
                <w:rFonts w:cs="Arial"/>
                <w:b/>
                <w:bCs/>
                <w:color w:val="000000"/>
                <w:sz w:val="18"/>
                <w:szCs w:val="18"/>
              </w:rPr>
              <w:t>2014</w:t>
            </w:r>
          </w:p>
        </w:tc>
        <w:tc>
          <w:tcPr>
            <w:tcW w:w="0" w:type="auto"/>
            <w:tcBorders>
              <w:top w:val="single" w:sz="4" w:space="0" w:color="auto"/>
              <w:left w:val="nil"/>
              <w:bottom w:val="nil"/>
              <w:right w:val="nil"/>
            </w:tcBorders>
            <w:shd w:val="clear" w:color="000000" w:fill="D9D9D9"/>
            <w:noWrap/>
            <w:tcMar>
              <w:top w:w="15" w:type="dxa"/>
              <w:left w:w="15" w:type="dxa"/>
              <w:bottom w:w="0" w:type="dxa"/>
              <w:right w:w="15" w:type="dxa"/>
            </w:tcMar>
            <w:vAlign w:val="center"/>
            <w:hideMark/>
          </w:tcPr>
          <w:p w14:paraId="51274ACC" w14:textId="7C515014" w:rsidR="00C67F92" w:rsidRDefault="00C67F92" w:rsidP="00C67F92">
            <w:pPr>
              <w:jc w:val="center"/>
              <w:rPr>
                <w:rFonts w:cs="Arial"/>
                <w:i/>
                <w:iCs/>
                <w:color w:val="000000"/>
                <w:sz w:val="18"/>
                <w:szCs w:val="18"/>
              </w:rPr>
            </w:pPr>
            <w:r>
              <w:rPr>
                <w:rFonts w:cs="Arial"/>
                <w:i/>
                <w:iCs/>
                <w:color w:val="000000"/>
                <w:sz w:val="18"/>
                <w:szCs w:val="18"/>
              </w:rPr>
              <w:t xml:space="preserve">Carrying </w:t>
            </w:r>
            <w:r w:rsidR="005D17A2">
              <w:rPr>
                <w:rFonts w:cs="Arial"/>
                <w:i/>
                <w:iCs/>
                <w:color w:val="000000"/>
                <w:sz w:val="18"/>
                <w:szCs w:val="18"/>
              </w:rPr>
              <w:t>A</w:t>
            </w:r>
            <w:r>
              <w:rPr>
                <w:rFonts w:cs="Arial"/>
                <w:i/>
                <w:iCs/>
                <w:color w:val="000000"/>
                <w:sz w:val="18"/>
                <w:szCs w:val="18"/>
              </w:rPr>
              <w:t>mount as at</w:t>
            </w:r>
          </w:p>
        </w:tc>
        <w:tc>
          <w:tcPr>
            <w:tcW w:w="3840" w:type="dxa"/>
            <w:gridSpan w:val="3"/>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6B6D57C3" w14:textId="3B532450" w:rsidR="00C67F92" w:rsidRDefault="00C67F92" w:rsidP="00C67F92">
            <w:pPr>
              <w:jc w:val="center"/>
              <w:rPr>
                <w:rFonts w:cs="Arial"/>
                <w:i/>
                <w:iCs/>
                <w:color w:val="000000"/>
                <w:sz w:val="18"/>
                <w:szCs w:val="18"/>
              </w:rPr>
            </w:pPr>
            <w:r>
              <w:rPr>
                <w:rFonts w:cs="Arial"/>
                <w:i/>
                <w:iCs/>
                <w:color w:val="000000"/>
                <w:sz w:val="18"/>
                <w:szCs w:val="18"/>
              </w:rPr>
              <w:t xml:space="preserve">Fair </w:t>
            </w:r>
            <w:r w:rsidR="005D17A2">
              <w:rPr>
                <w:rFonts w:cs="Arial"/>
                <w:i/>
                <w:iCs/>
                <w:color w:val="000000"/>
                <w:sz w:val="18"/>
                <w:szCs w:val="18"/>
              </w:rPr>
              <w:t>V</w:t>
            </w:r>
            <w:r>
              <w:rPr>
                <w:rFonts w:cs="Arial"/>
                <w:i/>
                <w:iCs/>
                <w:color w:val="000000"/>
                <w:sz w:val="18"/>
                <w:szCs w:val="18"/>
              </w:rPr>
              <w:t xml:space="preserve">alue </w:t>
            </w:r>
            <w:r w:rsidR="005D17A2">
              <w:rPr>
                <w:rFonts w:cs="Arial"/>
                <w:i/>
                <w:iCs/>
                <w:color w:val="000000"/>
                <w:sz w:val="18"/>
                <w:szCs w:val="18"/>
              </w:rPr>
              <w:t>M</w:t>
            </w:r>
            <w:r>
              <w:rPr>
                <w:rFonts w:cs="Arial"/>
                <w:i/>
                <w:iCs/>
                <w:color w:val="000000"/>
                <w:sz w:val="18"/>
                <w:szCs w:val="18"/>
              </w:rPr>
              <w:t xml:space="preserve">easurement at </w:t>
            </w:r>
            <w:r w:rsidR="005D17A2">
              <w:rPr>
                <w:rFonts w:cs="Arial"/>
                <w:i/>
                <w:iCs/>
                <w:color w:val="000000"/>
                <w:sz w:val="18"/>
                <w:szCs w:val="18"/>
              </w:rPr>
              <w:t>E</w:t>
            </w:r>
            <w:r>
              <w:rPr>
                <w:rFonts w:cs="Arial"/>
                <w:i/>
                <w:iCs/>
                <w:color w:val="000000"/>
                <w:sz w:val="18"/>
                <w:szCs w:val="18"/>
              </w:rPr>
              <w:t xml:space="preserve">nd of </w:t>
            </w:r>
            <w:r w:rsidR="005D17A2">
              <w:rPr>
                <w:rFonts w:cs="Arial"/>
                <w:i/>
                <w:iCs/>
                <w:color w:val="000000"/>
                <w:sz w:val="18"/>
                <w:szCs w:val="18"/>
              </w:rPr>
              <w:t>R</w:t>
            </w:r>
            <w:r>
              <w:rPr>
                <w:rFonts w:cs="Arial"/>
                <w:i/>
                <w:iCs/>
                <w:color w:val="000000"/>
                <w:sz w:val="18"/>
                <w:szCs w:val="18"/>
              </w:rPr>
              <w:t>eporting </w:t>
            </w:r>
            <w:r w:rsidR="005D17A2">
              <w:rPr>
                <w:rFonts w:cs="Arial"/>
                <w:i/>
                <w:iCs/>
                <w:color w:val="000000"/>
                <w:sz w:val="18"/>
                <w:szCs w:val="18"/>
              </w:rPr>
              <w:t>P</w:t>
            </w:r>
            <w:r>
              <w:rPr>
                <w:rFonts w:cs="Arial"/>
                <w:i/>
                <w:iCs/>
                <w:color w:val="000000"/>
                <w:sz w:val="18"/>
                <w:szCs w:val="18"/>
              </w:rPr>
              <w:t xml:space="preserve">eriod </w:t>
            </w:r>
            <w:r w:rsidR="005D17A2">
              <w:rPr>
                <w:rFonts w:cs="Arial"/>
                <w:i/>
                <w:iCs/>
                <w:color w:val="000000"/>
                <w:sz w:val="18"/>
                <w:szCs w:val="18"/>
              </w:rPr>
              <w:t>U</w:t>
            </w:r>
            <w:r>
              <w:rPr>
                <w:rFonts w:cs="Arial"/>
                <w:i/>
                <w:iCs/>
                <w:color w:val="000000"/>
                <w:sz w:val="18"/>
                <w:szCs w:val="18"/>
              </w:rPr>
              <w:t>sing:</w:t>
            </w:r>
          </w:p>
        </w:tc>
      </w:tr>
      <w:tr w:rsidR="00C67F92" w14:paraId="7AE14F2B" w14:textId="77777777" w:rsidTr="00C67F92">
        <w:trPr>
          <w:trHeight w:val="270"/>
        </w:trPr>
        <w:tc>
          <w:tcPr>
            <w:tcW w:w="3320" w:type="dxa"/>
            <w:tcBorders>
              <w:top w:val="nil"/>
              <w:left w:val="nil"/>
              <w:bottom w:val="single" w:sz="4" w:space="0" w:color="auto"/>
              <w:right w:val="nil"/>
            </w:tcBorders>
            <w:shd w:val="clear" w:color="auto" w:fill="auto"/>
            <w:tcMar>
              <w:top w:w="15" w:type="dxa"/>
              <w:left w:w="15" w:type="dxa"/>
              <w:bottom w:w="0" w:type="dxa"/>
              <w:right w:w="15" w:type="dxa"/>
            </w:tcMar>
            <w:hideMark/>
          </w:tcPr>
          <w:p w14:paraId="3688576B" w14:textId="77777777" w:rsidR="00C67F92" w:rsidRDefault="00C67F92" w:rsidP="00C67F92">
            <w:pPr>
              <w:rPr>
                <w:rFonts w:cs="Arial"/>
                <w:color w:val="000000"/>
                <w:sz w:val="18"/>
                <w:szCs w:val="18"/>
              </w:rPr>
            </w:pPr>
            <w:r>
              <w:rPr>
                <w:rFonts w:cs="Arial"/>
                <w:color w:val="000000"/>
                <w:sz w:val="18"/>
                <w:szCs w:val="18"/>
              </w:rPr>
              <w:t> </w:t>
            </w:r>
          </w:p>
        </w:tc>
        <w:tc>
          <w:tcPr>
            <w:tcW w:w="0" w:type="auto"/>
            <w:tcBorders>
              <w:top w:val="nil"/>
              <w:left w:val="nil"/>
              <w:bottom w:val="single" w:sz="4" w:space="0" w:color="auto"/>
              <w:right w:val="nil"/>
            </w:tcBorders>
            <w:shd w:val="clear" w:color="000000" w:fill="D9D9D9"/>
            <w:noWrap/>
            <w:tcMar>
              <w:top w:w="15" w:type="dxa"/>
              <w:left w:w="15" w:type="dxa"/>
              <w:bottom w:w="0" w:type="dxa"/>
              <w:right w:w="15" w:type="dxa"/>
            </w:tcMar>
            <w:vAlign w:val="center"/>
            <w:hideMark/>
          </w:tcPr>
          <w:p w14:paraId="76344746" w14:textId="77777777" w:rsidR="00C67F92" w:rsidRDefault="00C67F92" w:rsidP="00C67F92">
            <w:pPr>
              <w:jc w:val="center"/>
              <w:rPr>
                <w:rFonts w:cs="Arial"/>
                <w:i/>
                <w:iCs/>
                <w:color w:val="000000"/>
                <w:sz w:val="18"/>
                <w:szCs w:val="18"/>
              </w:rPr>
            </w:pPr>
            <w:r>
              <w:rPr>
                <w:rFonts w:cs="Arial"/>
                <w:i/>
                <w:iCs/>
                <w:color w:val="000000"/>
                <w:sz w:val="18"/>
                <w:szCs w:val="18"/>
              </w:rPr>
              <w:t>30-Jun-14</w:t>
            </w:r>
          </w:p>
          <w:p w14:paraId="278E83C8" w14:textId="4E9F3F6A" w:rsidR="00F960ED" w:rsidRDefault="00F960ED" w:rsidP="00C67F92">
            <w:pPr>
              <w:jc w:val="center"/>
              <w:rPr>
                <w:rFonts w:cs="Arial"/>
                <w:i/>
                <w:iCs/>
                <w:color w:val="000000"/>
                <w:sz w:val="18"/>
                <w:szCs w:val="18"/>
              </w:rPr>
            </w:pPr>
            <w:r>
              <w:rPr>
                <w:rFonts w:cs="Arial"/>
                <w:i/>
                <w:iCs/>
                <w:color w:val="000000"/>
                <w:sz w:val="18"/>
                <w:szCs w:val="18"/>
              </w:rPr>
              <w:t>$’000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E50B06E" w14:textId="77777777" w:rsidR="00C67F92" w:rsidRDefault="00C67F92" w:rsidP="00C67F92">
            <w:pPr>
              <w:jc w:val="center"/>
              <w:rPr>
                <w:rFonts w:cs="Arial"/>
                <w:color w:val="000000"/>
                <w:sz w:val="18"/>
                <w:szCs w:val="18"/>
                <w:vertAlign w:val="superscript"/>
              </w:rPr>
            </w:pPr>
            <w:r>
              <w:rPr>
                <w:rFonts w:cs="Arial"/>
                <w:i/>
                <w:iCs/>
                <w:color w:val="000000"/>
                <w:sz w:val="18"/>
                <w:szCs w:val="18"/>
              </w:rPr>
              <w:t>Level 1</w:t>
            </w:r>
            <w:r>
              <w:rPr>
                <w:rFonts w:cs="Arial"/>
                <w:color w:val="000000"/>
                <w:sz w:val="18"/>
                <w:szCs w:val="18"/>
                <w:vertAlign w:val="superscript"/>
              </w:rPr>
              <w:t>(</w:t>
            </w:r>
            <w:proofErr w:type="spellStart"/>
            <w:r>
              <w:rPr>
                <w:rFonts w:cs="Arial"/>
                <w:color w:val="000000"/>
                <w:sz w:val="18"/>
                <w:szCs w:val="18"/>
                <w:vertAlign w:val="superscript"/>
              </w:rPr>
              <w:t>i</w:t>
            </w:r>
            <w:proofErr w:type="spellEnd"/>
            <w:r>
              <w:rPr>
                <w:rFonts w:cs="Arial"/>
                <w:color w:val="000000"/>
                <w:sz w:val="18"/>
                <w:szCs w:val="18"/>
                <w:vertAlign w:val="superscript"/>
              </w:rPr>
              <w:t>)</w:t>
            </w:r>
          </w:p>
          <w:p w14:paraId="21625651" w14:textId="088D4D85" w:rsidR="00F960ED" w:rsidRDefault="00F960ED" w:rsidP="00C67F92">
            <w:pPr>
              <w:jc w:val="center"/>
              <w:rPr>
                <w:rFonts w:cs="Arial"/>
                <w:i/>
                <w:iCs/>
                <w:color w:val="000000"/>
                <w:sz w:val="18"/>
                <w:szCs w:val="18"/>
              </w:rPr>
            </w:pPr>
            <w:r>
              <w:rPr>
                <w:rFonts w:cs="Arial"/>
                <w:i/>
                <w:iCs/>
                <w:color w:val="000000"/>
                <w:sz w:val="18"/>
                <w:szCs w:val="18"/>
              </w:rPr>
              <w:t>$’000</w:t>
            </w:r>
          </w:p>
        </w:tc>
        <w:tc>
          <w:tcPr>
            <w:tcW w:w="0" w:type="auto"/>
            <w:tcBorders>
              <w:top w:val="nil"/>
              <w:left w:val="nil"/>
              <w:bottom w:val="single" w:sz="4" w:space="0" w:color="auto"/>
              <w:right w:val="nil"/>
            </w:tcBorders>
            <w:shd w:val="clear" w:color="000000" w:fill="D9D9D9"/>
            <w:noWrap/>
            <w:tcMar>
              <w:top w:w="15" w:type="dxa"/>
              <w:left w:w="15" w:type="dxa"/>
              <w:bottom w:w="0" w:type="dxa"/>
              <w:right w:w="15" w:type="dxa"/>
            </w:tcMar>
            <w:vAlign w:val="center"/>
            <w:hideMark/>
          </w:tcPr>
          <w:p w14:paraId="2FE3ADD3" w14:textId="77777777" w:rsidR="00C67F92" w:rsidRDefault="00C67F92" w:rsidP="00C67F92">
            <w:pPr>
              <w:jc w:val="center"/>
              <w:rPr>
                <w:rFonts w:cs="Arial"/>
                <w:color w:val="000000"/>
                <w:sz w:val="18"/>
                <w:szCs w:val="18"/>
                <w:vertAlign w:val="superscript"/>
              </w:rPr>
            </w:pPr>
            <w:r>
              <w:rPr>
                <w:rFonts w:cs="Arial"/>
                <w:i/>
                <w:iCs/>
                <w:color w:val="000000"/>
                <w:sz w:val="18"/>
                <w:szCs w:val="18"/>
              </w:rPr>
              <w:t>Level 2</w:t>
            </w:r>
            <w:r>
              <w:rPr>
                <w:rFonts w:cs="Arial"/>
                <w:color w:val="000000"/>
                <w:sz w:val="18"/>
                <w:szCs w:val="18"/>
                <w:vertAlign w:val="superscript"/>
              </w:rPr>
              <w:t>(</w:t>
            </w:r>
            <w:proofErr w:type="spellStart"/>
            <w:r>
              <w:rPr>
                <w:rFonts w:cs="Arial"/>
                <w:color w:val="000000"/>
                <w:sz w:val="18"/>
                <w:szCs w:val="18"/>
                <w:vertAlign w:val="superscript"/>
              </w:rPr>
              <w:t>i</w:t>
            </w:r>
            <w:proofErr w:type="spellEnd"/>
            <w:r>
              <w:rPr>
                <w:rFonts w:cs="Arial"/>
                <w:color w:val="000000"/>
                <w:sz w:val="18"/>
                <w:szCs w:val="18"/>
                <w:vertAlign w:val="superscript"/>
              </w:rPr>
              <w:t>)</w:t>
            </w:r>
          </w:p>
          <w:p w14:paraId="54961FEA" w14:textId="4C904E92" w:rsidR="00F960ED" w:rsidRDefault="00F960ED" w:rsidP="00C67F92">
            <w:pPr>
              <w:jc w:val="center"/>
              <w:rPr>
                <w:rFonts w:cs="Arial"/>
                <w:i/>
                <w:iCs/>
                <w:color w:val="000000"/>
                <w:sz w:val="18"/>
                <w:szCs w:val="18"/>
              </w:rPr>
            </w:pPr>
            <w:r>
              <w:rPr>
                <w:rFonts w:cs="Arial"/>
                <w:i/>
                <w:iCs/>
                <w:color w:val="000000"/>
                <w:sz w:val="18"/>
                <w:szCs w:val="18"/>
              </w:rPr>
              <w:t>$’000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723057D" w14:textId="77777777" w:rsidR="00C67F92" w:rsidRDefault="00C67F92" w:rsidP="00C67F92">
            <w:pPr>
              <w:jc w:val="center"/>
              <w:rPr>
                <w:rFonts w:cs="Arial"/>
                <w:color w:val="000000"/>
                <w:sz w:val="18"/>
                <w:szCs w:val="18"/>
                <w:vertAlign w:val="superscript"/>
              </w:rPr>
            </w:pPr>
            <w:r>
              <w:rPr>
                <w:rFonts w:cs="Arial"/>
                <w:i/>
                <w:iCs/>
                <w:color w:val="000000"/>
                <w:sz w:val="18"/>
                <w:szCs w:val="18"/>
              </w:rPr>
              <w:t>Level 3</w:t>
            </w:r>
            <w:r>
              <w:rPr>
                <w:rFonts w:cs="Arial"/>
                <w:color w:val="000000"/>
                <w:sz w:val="18"/>
                <w:szCs w:val="18"/>
                <w:vertAlign w:val="superscript"/>
              </w:rPr>
              <w:t>(</w:t>
            </w:r>
            <w:proofErr w:type="spellStart"/>
            <w:r>
              <w:rPr>
                <w:rFonts w:cs="Arial"/>
                <w:color w:val="000000"/>
                <w:sz w:val="18"/>
                <w:szCs w:val="18"/>
                <w:vertAlign w:val="superscript"/>
              </w:rPr>
              <w:t>i</w:t>
            </w:r>
            <w:proofErr w:type="spellEnd"/>
            <w:r>
              <w:rPr>
                <w:rFonts w:cs="Arial"/>
                <w:color w:val="000000"/>
                <w:sz w:val="18"/>
                <w:szCs w:val="18"/>
                <w:vertAlign w:val="superscript"/>
              </w:rPr>
              <w:t>)</w:t>
            </w:r>
          </w:p>
          <w:p w14:paraId="1E534095" w14:textId="75966D11" w:rsidR="00F960ED" w:rsidRDefault="00F960ED" w:rsidP="00C67F92">
            <w:pPr>
              <w:jc w:val="center"/>
              <w:rPr>
                <w:rFonts w:cs="Arial"/>
                <w:i/>
                <w:iCs/>
                <w:color w:val="000000"/>
                <w:sz w:val="18"/>
                <w:szCs w:val="18"/>
              </w:rPr>
            </w:pPr>
            <w:r>
              <w:rPr>
                <w:rFonts w:cs="Arial"/>
                <w:i/>
                <w:iCs/>
                <w:color w:val="000000"/>
                <w:sz w:val="18"/>
                <w:szCs w:val="18"/>
              </w:rPr>
              <w:t>$’000</w:t>
            </w:r>
          </w:p>
        </w:tc>
      </w:tr>
      <w:tr w:rsidR="00C67F92" w14:paraId="03589D5B" w14:textId="77777777" w:rsidTr="00C67F92">
        <w:trPr>
          <w:trHeight w:val="255"/>
        </w:trPr>
        <w:tc>
          <w:tcPr>
            <w:tcW w:w="3320" w:type="dxa"/>
            <w:tcBorders>
              <w:top w:val="nil"/>
              <w:left w:val="nil"/>
              <w:bottom w:val="nil"/>
              <w:right w:val="nil"/>
            </w:tcBorders>
            <w:shd w:val="clear" w:color="auto" w:fill="auto"/>
            <w:tcMar>
              <w:top w:w="15" w:type="dxa"/>
              <w:left w:w="15" w:type="dxa"/>
              <w:bottom w:w="0" w:type="dxa"/>
              <w:right w:w="15" w:type="dxa"/>
            </w:tcMar>
            <w:hideMark/>
          </w:tcPr>
          <w:p w14:paraId="30A729EB" w14:textId="77777777" w:rsidR="00C67F92" w:rsidRDefault="00C67F92" w:rsidP="00C67F92">
            <w:pPr>
              <w:rPr>
                <w:rFonts w:cs="Arial"/>
                <w:color w:val="000000"/>
                <w:sz w:val="18"/>
                <w:szCs w:val="18"/>
              </w:rPr>
            </w:pP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17FFFB9C" w14:textId="77777777" w:rsidR="00C67F92" w:rsidRDefault="00C67F92" w:rsidP="00C67F92">
            <w:pPr>
              <w:jc w:val="center"/>
              <w:rPr>
                <w:rFonts w:cs="Arial"/>
                <w:i/>
                <w:iCs/>
                <w:color w:val="000000"/>
                <w:sz w:val="18"/>
                <w:szCs w:val="18"/>
              </w:rPr>
            </w:pPr>
            <w:r>
              <w:rPr>
                <w:rFonts w:cs="Arial"/>
                <w:i/>
                <w:iCs/>
                <w:color w:val="000000"/>
                <w:sz w:val="18"/>
                <w:szCs w:val="18"/>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643DFA" w14:textId="77777777" w:rsidR="00C67F92" w:rsidRDefault="00C67F92" w:rsidP="00C67F92">
            <w:pPr>
              <w:jc w:val="center"/>
              <w:rPr>
                <w:rFonts w:cs="Arial"/>
                <w:i/>
                <w:iCs/>
                <w:color w:val="000000"/>
                <w:sz w:val="18"/>
                <w:szCs w:val="18"/>
              </w:rPr>
            </w:pP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6AAA8366" w14:textId="77777777" w:rsidR="00C67F92" w:rsidRDefault="00C67F92" w:rsidP="00C67F92">
            <w:pPr>
              <w:jc w:val="center"/>
              <w:rPr>
                <w:rFonts w:cs="Arial"/>
                <w:i/>
                <w:iCs/>
                <w:color w:val="000000"/>
                <w:sz w:val="18"/>
                <w:szCs w:val="18"/>
              </w:rPr>
            </w:pPr>
            <w:r>
              <w:rPr>
                <w:rFonts w:cs="Arial"/>
                <w:i/>
                <w:iCs/>
                <w:color w:val="000000"/>
                <w:sz w:val="18"/>
                <w:szCs w:val="18"/>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A7FC941" w14:textId="77777777" w:rsidR="00C67F92" w:rsidRDefault="00C67F92" w:rsidP="00C67F92">
            <w:pPr>
              <w:jc w:val="center"/>
              <w:rPr>
                <w:rFonts w:cs="Arial"/>
                <w:i/>
                <w:iCs/>
                <w:color w:val="000000"/>
                <w:sz w:val="18"/>
                <w:szCs w:val="18"/>
              </w:rPr>
            </w:pPr>
          </w:p>
        </w:tc>
      </w:tr>
      <w:tr w:rsidR="00C67F92" w14:paraId="7F21E1B4" w14:textId="77777777" w:rsidTr="00C67F92">
        <w:trPr>
          <w:trHeight w:val="480"/>
        </w:trPr>
        <w:tc>
          <w:tcPr>
            <w:tcW w:w="3320" w:type="dxa"/>
            <w:tcBorders>
              <w:top w:val="nil"/>
              <w:left w:val="nil"/>
              <w:bottom w:val="nil"/>
              <w:right w:val="nil"/>
            </w:tcBorders>
            <w:shd w:val="clear" w:color="auto" w:fill="auto"/>
            <w:tcMar>
              <w:top w:w="15" w:type="dxa"/>
              <w:left w:w="15" w:type="dxa"/>
              <w:bottom w:w="0" w:type="dxa"/>
              <w:right w:w="15" w:type="dxa"/>
            </w:tcMar>
            <w:vAlign w:val="center"/>
            <w:hideMark/>
          </w:tcPr>
          <w:p w14:paraId="79995E42" w14:textId="75F51231" w:rsidR="00C67F92" w:rsidRDefault="00C67F92" w:rsidP="00C67F92">
            <w:pPr>
              <w:rPr>
                <w:rFonts w:cs="Arial"/>
                <w:color w:val="000000"/>
                <w:sz w:val="18"/>
                <w:szCs w:val="18"/>
              </w:rPr>
            </w:pPr>
            <w:r>
              <w:rPr>
                <w:rFonts w:cs="Arial"/>
                <w:color w:val="000000"/>
                <w:sz w:val="18"/>
                <w:szCs w:val="18"/>
              </w:rPr>
              <w:t xml:space="preserve">Financial </w:t>
            </w:r>
            <w:r w:rsidR="005D17A2">
              <w:rPr>
                <w:rFonts w:cs="Arial"/>
                <w:color w:val="000000"/>
                <w:sz w:val="18"/>
                <w:szCs w:val="18"/>
              </w:rPr>
              <w:t>A</w:t>
            </w:r>
            <w:r>
              <w:rPr>
                <w:rFonts w:cs="Arial"/>
                <w:color w:val="000000"/>
                <w:sz w:val="18"/>
                <w:szCs w:val="18"/>
              </w:rPr>
              <w:t xml:space="preserve">ssets at </w:t>
            </w:r>
            <w:r w:rsidR="005D17A2">
              <w:rPr>
                <w:rFonts w:cs="Arial"/>
                <w:color w:val="000000"/>
                <w:sz w:val="18"/>
                <w:szCs w:val="18"/>
              </w:rPr>
              <w:t>F</w:t>
            </w:r>
            <w:r>
              <w:rPr>
                <w:rFonts w:cs="Arial"/>
                <w:color w:val="000000"/>
                <w:sz w:val="18"/>
                <w:szCs w:val="18"/>
              </w:rPr>
              <w:t xml:space="preserve">air </w:t>
            </w:r>
            <w:r w:rsidR="005D17A2">
              <w:rPr>
                <w:rFonts w:cs="Arial"/>
                <w:color w:val="000000"/>
                <w:sz w:val="18"/>
                <w:szCs w:val="18"/>
              </w:rPr>
              <w:t>V</w:t>
            </w:r>
            <w:r>
              <w:rPr>
                <w:rFonts w:cs="Arial"/>
                <w:color w:val="000000"/>
                <w:sz w:val="18"/>
                <w:szCs w:val="18"/>
              </w:rPr>
              <w:t xml:space="preserve">alue through </w:t>
            </w:r>
            <w:r w:rsidR="005D17A2">
              <w:rPr>
                <w:rFonts w:cs="Arial"/>
                <w:color w:val="000000"/>
                <w:sz w:val="18"/>
                <w:szCs w:val="18"/>
              </w:rPr>
              <w:t>P</w:t>
            </w:r>
            <w:r>
              <w:rPr>
                <w:rFonts w:cs="Arial"/>
                <w:color w:val="000000"/>
                <w:sz w:val="18"/>
                <w:szCs w:val="18"/>
              </w:rPr>
              <w:t>rofit/</w:t>
            </w:r>
            <w:r w:rsidR="005D17A2">
              <w:rPr>
                <w:rFonts w:cs="Arial"/>
                <w:color w:val="000000"/>
                <w:sz w:val="18"/>
                <w:szCs w:val="18"/>
              </w:rPr>
              <w:t>L</w:t>
            </w:r>
            <w:r>
              <w:rPr>
                <w:rFonts w:cs="Arial"/>
                <w:color w:val="000000"/>
                <w:sz w:val="18"/>
                <w:szCs w:val="18"/>
              </w:rPr>
              <w:t>oss:</w:t>
            </w: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0BC1FEA5" w14:textId="77777777" w:rsidR="00C67F92" w:rsidRDefault="00C67F92" w:rsidP="00C67F92">
            <w:pPr>
              <w:jc w:val="right"/>
              <w:rPr>
                <w:rFonts w:cs="Arial"/>
                <w:color w:val="000000"/>
                <w:sz w:val="18"/>
                <w:szCs w:val="18"/>
              </w:rPr>
            </w:pPr>
            <w:r>
              <w:rPr>
                <w:rFonts w:cs="Arial"/>
                <w:color w:val="000000"/>
                <w:sz w:val="18"/>
                <w:szCs w:val="18"/>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C52AC60" w14:textId="77777777" w:rsidR="00C67F92" w:rsidRDefault="00C67F92" w:rsidP="00C67F92">
            <w:pPr>
              <w:jc w:val="right"/>
              <w:rPr>
                <w:rFonts w:cs="Arial"/>
                <w:color w:val="000000"/>
                <w:sz w:val="18"/>
                <w:szCs w:val="18"/>
              </w:rPr>
            </w:pP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7AABADB2" w14:textId="77777777" w:rsidR="00C67F92" w:rsidRDefault="00C67F92" w:rsidP="00C67F92">
            <w:pPr>
              <w:jc w:val="right"/>
              <w:rPr>
                <w:rFonts w:cs="Arial"/>
                <w:color w:val="000000"/>
                <w:sz w:val="18"/>
                <w:szCs w:val="18"/>
              </w:rPr>
            </w:pPr>
            <w:r>
              <w:rPr>
                <w:rFonts w:cs="Arial"/>
                <w:color w:val="000000"/>
                <w:sz w:val="18"/>
                <w:szCs w:val="18"/>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733892A" w14:textId="77777777" w:rsidR="00C67F92" w:rsidRDefault="00C67F92" w:rsidP="00C67F92">
            <w:pPr>
              <w:jc w:val="right"/>
              <w:rPr>
                <w:rFonts w:cs="Arial"/>
                <w:color w:val="000000"/>
                <w:sz w:val="18"/>
                <w:szCs w:val="18"/>
              </w:rPr>
            </w:pPr>
          </w:p>
        </w:tc>
      </w:tr>
      <w:tr w:rsidR="00C67F92" w14:paraId="6384B1FF" w14:textId="77777777" w:rsidTr="00C67F92">
        <w:trPr>
          <w:trHeight w:val="255"/>
        </w:trPr>
        <w:tc>
          <w:tcPr>
            <w:tcW w:w="3320" w:type="dxa"/>
            <w:tcBorders>
              <w:top w:val="nil"/>
              <w:left w:val="nil"/>
              <w:bottom w:val="nil"/>
              <w:right w:val="nil"/>
            </w:tcBorders>
            <w:shd w:val="clear" w:color="auto" w:fill="auto"/>
            <w:tcMar>
              <w:top w:w="15" w:type="dxa"/>
              <w:left w:w="180" w:type="dxa"/>
              <w:bottom w:w="0" w:type="dxa"/>
              <w:right w:w="15" w:type="dxa"/>
            </w:tcMar>
            <w:vAlign w:val="center"/>
            <w:hideMark/>
          </w:tcPr>
          <w:p w14:paraId="51DCA13D" w14:textId="2303BADD" w:rsidR="00C67F92" w:rsidRDefault="00C67F92" w:rsidP="00C67F92">
            <w:pPr>
              <w:ind w:firstLineChars="100" w:firstLine="180"/>
              <w:rPr>
                <w:rFonts w:cs="Arial"/>
                <w:color w:val="000000"/>
                <w:sz w:val="18"/>
                <w:szCs w:val="18"/>
              </w:rPr>
            </w:pPr>
            <w:r>
              <w:rPr>
                <w:rFonts w:cs="Arial"/>
                <w:color w:val="000000"/>
                <w:sz w:val="18"/>
                <w:szCs w:val="18"/>
              </w:rPr>
              <w:t xml:space="preserve">Foreign </w:t>
            </w:r>
            <w:r w:rsidR="005D17A2">
              <w:rPr>
                <w:rFonts w:cs="Arial"/>
                <w:color w:val="000000"/>
                <w:sz w:val="18"/>
                <w:szCs w:val="18"/>
              </w:rPr>
              <w:t>E</w:t>
            </w:r>
            <w:r>
              <w:rPr>
                <w:rFonts w:cs="Arial"/>
                <w:color w:val="000000"/>
                <w:sz w:val="18"/>
                <w:szCs w:val="18"/>
              </w:rPr>
              <w:t xml:space="preserve">xchange </w:t>
            </w:r>
            <w:r w:rsidR="005D17A2">
              <w:rPr>
                <w:rFonts w:cs="Arial"/>
                <w:color w:val="000000"/>
                <w:sz w:val="18"/>
                <w:szCs w:val="18"/>
              </w:rPr>
              <w:t>F</w:t>
            </w:r>
            <w:r>
              <w:rPr>
                <w:rFonts w:cs="Arial"/>
                <w:color w:val="000000"/>
                <w:sz w:val="18"/>
                <w:szCs w:val="18"/>
              </w:rPr>
              <w:t xml:space="preserve">orward </w:t>
            </w:r>
            <w:r w:rsidR="005D17A2">
              <w:rPr>
                <w:rFonts w:cs="Arial"/>
                <w:color w:val="000000"/>
                <w:sz w:val="18"/>
                <w:szCs w:val="18"/>
              </w:rPr>
              <w:t>C</w:t>
            </w:r>
            <w:r>
              <w:rPr>
                <w:rFonts w:cs="Arial"/>
                <w:color w:val="000000"/>
                <w:sz w:val="18"/>
                <w:szCs w:val="18"/>
              </w:rPr>
              <w:t>ontract</w:t>
            </w: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18227BE7" w14:textId="77777777" w:rsidR="00C67F92" w:rsidRDefault="00C67F92" w:rsidP="00C67F92">
            <w:pPr>
              <w:jc w:val="right"/>
              <w:rPr>
                <w:rFonts w:cs="Arial"/>
                <w:color w:val="000000"/>
                <w:sz w:val="18"/>
                <w:szCs w:val="18"/>
              </w:rPr>
            </w:pPr>
            <w:r>
              <w:rPr>
                <w:rFonts w:cs="Arial"/>
                <w:color w:val="000000"/>
                <w:sz w:val="18"/>
                <w:szCs w:val="18"/>
              </w:rPr>
              <w:t>348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F7FF1E" w14:textId="77777777" w:rsidR="00C67F92" w:rsidRDefault="00C67F92" w:rsidP="00C67F92">
            <w:pPr>
              <w:jc w:val="right"/>
              <w:rPr>
                <w:rFonts w:cs="Arial"/>
                <w:color w:val="000000"/>
                <w:sz w:val="18"/>
                <w:szCs w:val="18"/>
              </w:rPr>
            </w:pPr>
            <w:r>
              <w:rPr>
                <w:rFonts w:cs="Arial"/>
                <w:color w:val="000000"/>
                <w:sz w:val="18"/>
                <w:szCs w:val="18"/>
              </w:rPr>
              <w:t>0</w:t>
            </w: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2E031690" w14:textId="77777777" w:rsidR="00C67F92" w:rsidRDefault="00C67F92" w:rsidP="00C67F92">
            <w:pPr>
              <w:jc w:val="right"/>
              <w:rPr>
                <w:rFonts w:cs="Arial"/>
                <w:color w:val="000000"/>
                <w:sz w:val="18"/>
                <w:szCs w:val="18"/>
              </w:rPr>
            </w:pPr>
            <w:r>
              <w:rPr>
                <w:rFonts w:cs="Arial"/>
                <w:color w:val="000000"/>
                <w:sz w:val="18"/>
                <w:szCs w:val="18"/>
              </w:rPr>
              <w:t>348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785651C" w14:textId="77777777" w:rsidR="00C67F92" w:rsidRDefault="00C67F92" w:rsidP="00C67F92">
            <w:pPr>
              <w:jc w:val="right"/>
              <w:rPr>
                <w:rFonts w:cs="Arial"/>
                <w:color w:val="000000"/>
                <w:sz w:val="18"/>
                <w:szCs w:val="18"/>
              </w:rPr>
            </w:pPr>
            <w:r>
              <w:rPr>
                <w:rFonts w:cs="Arial"/>
                <w:color w:val="000000"/>
                <w:sz w:val="18"/>
                <w:szCs w:val="18"/>
              </w:rPr>
              <w:t>0</w:t>
            </w:r>
          </w:p>
        </w:tc>
      </w:tr>
      <w:tr w:rsidR="00C67F92" w14:paraId="2D99373E" w14:textId="77777777" w:rsidTr="00C67F92">
        <w:trPr>
          <w:trHeight w:val="255"/>
        </w:trPr>
        <w:tc>
          <w:tcPr>
            <w:tcW w:w="3320" w:type="dxa"/>
            <w:tcBorders>
              <w:top w:val="single" w:sz="4" w:space="0" w:color="auto"/>
              <w:left w:val="nil"/>
              <w:bottom w:val="single" w:sz="4" w:space="0" w:color="auto"/>
              <w:right w:val="nil"/>
            </w:tcBorders>
            <w:shd w:val="clear" w:color="auto" w:fill="auto"/>
            <w:tcMar>
              <w:top w:w="15" w:type="dxa"/>
              <w:left w:w="180" w:type="dxa"/>
              <w:bottom w:w="0" w:type="dxa"/>
              <w:right w:w="15" w:type="dxa"/>
            </w:tcMar>
            <w:vAlign w:val="center"/>
            <w:hideMark/>
          </w:tcPr>
          <w:p w14:paraId="74AD60C5" w14:textId="77777777" w:rsidR="00C67F92" w:rsidRDefault="00C67F92" w:rsidP="00C67F92">
            <w:pPr>
              <w:ind w:firstLineChars="100" w:firstLine="180"/>
              <w:rPr>
                <w:rFonts w:cs="Arial"/>
                <w:color w:val="000000"/>
                <w:sz w:val="18"/>
                <w:szCs w:val="18"/>
              </w:rPr>
            </w:pPr>
            <w:r>
              <w:rPr>
                <w:rFonts w:cs="Arial"/>
                <w:color w:val="000000"/>
                <w:sz w:val="18"/>
                <w:szCs w:val="18"/>
              </w:rPr>
              <w:t>Total</w:t>
            </w:r>
          </w:p>
        </w:tc>
        <w:tc>
          <w:tcPr>
            <w:tcW w:w="0" w:type="auto"/>
            <w:tcBorders>
              <w:top w:val="single" w:sz="4" w:space="0" w:color="auto"/>
              <w:left w:val="nil"/>
              <w:bottom w:val="single" w:sz="4" w:space="0" w:color="auto"/>
              <w:right w:val="nil"/>
            </w:tcBorders>
            <w:shd w:val="clear" w:color="000000" w:fill="D9D9D9"/>
            <w:noWrap/>
            <w:tcMar>
              <w:top w:w="15" w:type="dxa"/>
              <w:left w:w="15" w:type="dxa"/>
              <w:bottom w:w="0" w:type="dxa"/>
              <w:right w:w="15" w:type="dxa"/>
            </w:tcMar>
            <w:vAlign w:val="center"/>
            <w:hideMark/>
          </w:tcPr>
          <w:p w14:paraId="3A665D4D" w14:textId="77777777" w:rsidR="00C67F92" w:rsidRDefault="00C67F92" w:rsidP="00C67F92">
            <w:pPr>
              <w:jc w:val="right"/>
              <w:rPr>
                <w:rFonts w:cs="Arial"/>
                <w:color w:val="000000"/>
                <w:sz w:val="18"/>
                <w:szCs w:val="18"/>
              </w:rPr>
            </w:pPr>
            <w:r>
              <w:rPr>
                <w:rFonts w:cs="Arial"/>
                <w:color w:val="000000"/>
                <w:sz w:val="18"/>
                <w:szCs w:val="18"/>
              </w:rPr>
              <w:t>348</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04163702" w14:textId="77777777" w:rsidR="00C67F92" w:rsidRDefault="00C67F92" w:rsidP="00C67F92">
            <w:pPr>
              <w:jc w:val="right"/>
              <w:rPr>
                <w:rFonts w:cs="Arial"/>
                <w:color w:val="000000"/>
                <w:sz w:val="18"/>
                <w:szCs w:val="18"/>
              </w:rPr>
            </w:pPr>
            <w:r>
              <w:rPr>
                <w:rFonts w:cs="Arial"/>
                <w:color w:val="000000"/>
                <w:sz w:val="18"/>
                <w:szCs w:val="18"/>
              </w:rPr>
              <w:t>0</w:t>
            </w:r>
          </w:p>
        </w:tc>
        <w:tc>
          <w:tcPr>
            <w:tcW w:w="0" w:type="auto"/>
            <w:tcBorders>
              <w:top w:val="single" w:sz="4" w:space="0" w:color="auto"/>
              <w:left w:val="nil"/>
              <w:bottom w:val="single" w:sz="4" w:space="0" w:color="auto"/>
              <w:right w:val="nil"/>
            </w:tcBorders>
            <w:shd w:val="clear" w:color="000000" w:fill="D9D9D9"/>
            <w:noWrap/>
            <w:tcMar>
              <w:top w:w="15" w:type="dxa"/>
              <w:left w:w="15" w:type="dxa"/>
              <w:bottom w:w="0" w:type="dxa"/>
              <w:right w:w="15" w:type="dxa"/>
            </w:tcMar>
            <w:vAlign w:val="center"/>
            <w:hideMark/>
          </w:tcPr>
          <w:p w14:paraId="6348E7A5" w14:textId="77777777" w:rsidR="00C67F92" w:rsidRDefault="00C67F92" w:rsidP="00C67F92">
            <w:pPr>
              <w:jc w:val="right"/>
              <w:rPr>
                <w:rFonts w:cs="Arial"/>
                <w:color w:val="000000"/>
                <w:sz w:val="18"/>
                <w:szCs w:val="18"/>
              </w:rPr>
            </w:pPr>
            <w:r>
              <w:rPr>
                <w:rFonts w:cs="Arial"/>
                <w:color w:val="000000"/>
                <w:sz w:val="18"/>
                <w:szCs w:val="18"/>
              </w:rPr>
              <w:t>348</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7EEB8D50" w14:textId="77777777" w:rsidR="00C67F92" w:rsidRDefault="00C67F92" w:rsidP="00C67F92">
            <w:pPr>
              <w:jc w:val="right"/>
              <w:rPr>
                <w:rFonts w:cs="Arial"/>
                <w:color w:val="000000"/>
                <w:sz w:val="18"/>
                <w:szCs w:val="18"/>
              </w:rPr>
            </w:pPr>
            <w:r>
              <w:rPr>
                <w:rFonts w:cs="Arial"/>
                <w:color w:val="000000"/>
                <w:sz w:val="18"/>
                <w:szCs w:val="18"/>
              </w:rPr>
              <w:t>0</w:t>
            </w:r>
          </w:p>
        </w:tc>
      </w:tr>
    </w:tbl>
    <w:p w14:paraId="69E8FEB1" w14:textId="77777777" w:rsidR="00C67F92" w:rsidRPr="009A384A" w:rsidRDefault="00C67F92" w:rsidP="00C67F92">
      <w:pPr>
        <w:spacing w:before="60"/>
        <w:rPr>
          <w:rFonts w:cs="Arial"/>
          <w:i/>
          <w:sz w:val="21"/>
          <w:szCs w:val="21"/>
        </w:rPr>
      </w:pPr>
      <w:r w:rsidRPr="009A384A">
        <w:rPr>
          <w:rFonts w:cs="Arial"/>
          <w:i/>
          <w:sz w:val="21"/>
          <w:szCs w:val="21"/>
        </w:rPr>
        <w:t xml:space="preserve"> Note (</w:t>
      </w:r>
      <w:proofErr w:type="spellStart"/>
      <w:r w:rsidRPr="009A384A">
        <w:rPr>
          <w:rFonts w:cs="Arial"/>
          <w:i/>
          <w:sz w:val="21"/>
          <w:szCs w:val="21"/>
        </w:rPr>
        <w:t>i</w:t>
      </w:r>
      <w:proofErr w:type="spellEnd"/>
      <w:r w:rsidRPr="009A384A">
        <w:rPr>
          <w:rFonts w:cs="Arial"/>
          <w:i/>
          <w:sz w:val="21"/>
          <w:szCs w:val="21"/>
        </w:rPr>
        <w:t>) Classified in accordance with the fair value hierarchy, see above.</w:t>
      </w:r>
    </w:p>
    <w:p w14:paraId="1FE9E803" w14:textId="77777777" w:rsidR="00C67F92" w:rsidRDefault="00C67F92" w:rsidP="00C67F92">
      <w:pPr>
        <w:rPr>
          <w:rFonts w:cs="Arial"/>
        </w:rPr>
      </w:pPr>
    </w:p>
    <w:p w14:paraId="3FB30266" w14:textId="77777777" w:rsidR="008A06FD" w:rsidRDefault="008A06FD" w:rsidP="00C67F92">
      <w:pPr>
        <w:rPr>
          <w:rFonts w:cs="Arial"/>
        </w:rPr>
      </w:pPr>
    </w:p>
    <w:p w14:paraId="6B7687BE" w14:textId="0E2A7042" w:rsidR="00C67F92" w:rsidRPr="000C1433" w:rsidRDefault="002A033F" w:rsidP="003D1E4F">
      <w:pPr>
        <w:pStyle w:val="Heading4"/>
      </w:pPr>
      <w:r>
        <w:t xml:space="preserve">20. </w:t>
      </w:r>
      <w:r w:rsidR="00C67F92" w:rsidRPr="000C1433">
        <w:t>Remuneration of Auditors</w:t>
      </w:r>
    </w:p>
    <w:tbl>
      <w:tblPr>
        <w:tblW w:w="9420" w:type="dxa"/>
        <w:tblInd w:w="93" w:type="dxa"/>
        <w:tblLook w:val="04A0" w:firstRow="1" w:lastRow="0" w:firstColumn="1" w:lastColumn="0" w:noHBand="0" w:noVBand="1"/>
        <w:tblCaption w:val="20. Remuneration of Auditors"/>
      </w:tblPr>
      <w:tblGrid>
        <w:gridCol w:w="6160"/>
        <w:gridCol w:w="720"/>
        <w:gridCol w:w="1260"/>
        <w:gridCol w:w="1280"/>
      </w:tblGrid>
      <w:tr w:rsidR="00C67F92" w:rsidRPr="005D17A2" w14:paraId="0C0FE90D" w14:textId="77777777" w:rsidTr="00C67F92">
        <w:trPr>
          <w:trHeight w:val="255"/>
        </w:trPr>
        <w:tc>
          <w:tcPr>
            <w:tcW w:w="6160" w:type="dxa"/>
            <w:tcBorders>
              <w:top w:val="single" w:sz="4" w:space="0" w:color="auto"/>
              <w:left w:val="nil"/>
              <w:bottom w:val="single" w:sz="4" w:space="0" w:color="auto"/>
              <w:right w:val="nil"/>
            </w:tcBorders>
            <w:shd w:val="clear" w:color="auto" w:fill="auto"/>
            <w:noWrap/>
            <w:vAlign w:val="center"/>
            <w:hideMark/>
          </w:tcPr>
          <w:p w14:paraId="3D426265" w14:textId="77777777" w:rsidR="00C67F92" w:rsidRPr="001547DC" w:rsidRDefault="00C67F92" w:rsidP="00C67F92">
            <w:pPr>
              <w:rPr>
                <w:rFonts w:cs="Arial"/>
                <w:color w:val="000000"/>
              </w:rPr>
            </w:pPr>
            <w:r w:rsidRPr="001547DC">
              <w:rPr>
                <w:rFonts w:cs="Arial"/>
                <w:color w:val="000000"/>
              </w:rPr>
              <w:t> </w:t>
            </w:r>
          </w:p>
        </w:tc>
        <w:tc>
          <w:tcPr>
            <w:tcW w:w="720" w:type="dxa"/>
            <w:tcBorders>
              <w:top w:val="single" w:sz="4" w:space="0" w:color="auto"/>
              <w:left w:val="nil"/>
              <w:bottom w:val="single" w:sz="4" w:space="0" w:color="auto"/>
              <w:right w:val="nil"/>
            </w:tcBorders>
            <w:shd w:val="clear" w:color="auto" w:fill="auto"/>
            <w:noWrap/>
            <w:vAlign w:val="center"/>
            <w:hideMark/>
          </w:tcPr>
          <w:p w14:paraId="36C5A12C" w14:textId="77777777" w:rsidR="00C67F92" w:rsidRPr="001547DC" w:rsidRDefault="00C67F92" w:rsidP="00C67F92">
            <w:pPr>
              <w:jc w:val="center"/>
              <w:rPr>
                <w:rFonts w:cs="Arial"/>
                <w:color w:val="000000"/>
              </w:rPr>
            </w:pPr>
            <w:r w:rsidRPr="001547DC">
              <w:rPr>
                <w:rFonts w:cs="Arial"/>
                <w:color w:val="000000"/>
              </w:rPr>
              <w:t> </w:t>
            </w:r>
          </w:p>
        </w:tc>
        <w:tc>
          <w:tcPr>
            <w:tcW w:w="1260" w:type="dxa"/>
            <w:tcBorders>
              <w:top w:val="single" w:sz="4" w:space="0" w:color="auto"/>
              <w:left w:val="nil"/>
              <w:bottom w:val="single" w:sz="4" w:space="0" w:color="auto"/>
              <w:right w:val="nil"/>
            </w:tcBorders>
            <w:shd w:val="clear" w:color="000000" w:fill="D9D9D9"/>
            <w:noWrap/>
            <w:vAlign w:val="center"/>
            <w:hideMark/>
          </w:tcPr>
          <w:p w14:paraId="56C4DEB6" w14:textId="77777777" w:rsidR="00C67F92" w:rsidRPr="009A384A" w:rsidRDefault="00C67F92" w:rsidP="00C67F92">
            <w:pPr>
              <w:jc w:val="right"/>
              <w:rPr>
                <w:rFonts w:cs="Arial"/>
                <w:b/>
                <w:color w:val="000000"/>
              </w:rPr>
            </w:pPr>
            <w:r w:rsidRPr="009A384A">
              <w:rPr>
                <w:rFonts w:cs="Arial"/>
                <w:b/>
                <w:color w:val="000000"/>
              </w:rPr>
              <w:t>2015</w:t>
            </w:r>
          </w:p>
        </w:tc>
        <w:tc>
          <w:tcPr>
            <w:tcW w:w="1280" w:type="dxa"/>
            <w:tcBorders>
              <w:top w:val="single" w:sz="4" w:space="0" w:color="auto"/>
              <w:left w:val="nil"/>
              <w:bottom w:val="single" w:sz="4" w:space="0" w:color="auto"/>
              <w:right w:val="nil"/>
            </w:tcBorders>
            <w:shd w:val="clear" w:color="auto" w:fill="auto"/>
            <w:noWrap/>
            <w:vAlign w:val="center"/>
            <w:hideMark/>
          </w:tcPr>
          <w:p w14:paraId="59A0E221" w14:textId="77777777" w:rsidR="00C67F92" w:rsidRPr="009A384A" w:rsidRDefault="00C67F92" w:rsidP="00C67F92">
            <w:pPr>
              <w:jc w:val="right"/>
              <w:rPr>
                <w:rFonts w:cs="Arial"/>
                <w:b/>
                <w:color w:val="000000"/>
              </w:rPr>
            </w:pPr>
            <w:r w:rsidRPr="009A384A">
              <w:rPr>
                <w:rFonts w:cs="Arial"/>
                <w:b/>
                <w:color w:val="000000"/>
              </w:rPr>
              <w:t>2014</w:t>
            </w:r>
          </w:p>
        </w:tc>
      </w:tr>
      <w:tr w:rsidR="00C67F92" w:rsidRPr="005D17A2" w14:paraId="6820A73F" w14:textId="77777777" w:rsidTr="00C67F92">
        <w:trPr>
          <w:trHeight w:val="255"/>
        </w:trPr>
        <w:tc>
          <w:tcPr>
            <w:tcW w:w="6160" w:type="dxa"/>
            <w:tcBorders>
              <w:top w:val="nil"/>
              <w:left w:val="nil"/>
              <w:bottom w:val="single" w:sz="4" w:space="0" w:color="auto"/>
              <w:right w:val="nil"/>
            </w:tcBorders>
            <w:shd w:val="clear" w:color="auto" w:fill="auto"/>
            <w:noWrap/>
            <w:vAlign w:val="center"/>
            <w:hideMark/>
          </w:tcPr>
          <w:p w14:paraId="596C6220" w14:textId="77777777" w:rsidR="00C67F92" w:rsidRPr="001547DC" w:rsidRDefault="00C67F92" w:rsidP="00C67F92">
            <w:pPr>
              <w:rPr>
                <w:rFonts w:cs="Arial"/>
                <w:color w:val="000000"/>
              </w:rPr>
            </w:pPr>
            <w:r w:rsidRPr="001547DC">
              <w:rPr>
                <w:rFonts w:cs="Arial"/>
                <w:color w:val="000000"/>
              </w:rPr>
              <w:t> </w:t>
            </w:r>
          </w:p>
        </w:tc>
        <w:tc>
          <w:tcPr>
            <w:tcW w:w="720" w:type="dxa"/>
            <w:tcBorders>
              <w:top w:val="nil"/>
              <w:left w:val="nil"/>
              <w:bottom w:val="single" w:sz="4" w:space="0" w:color="auto"/>
              <w:right w:val="nil"/>
            </w:tcBorders>
            <w:shd w:val="clear" w:color="auto" w:fill="auto"/>
            <w:noWrap/>
            <w:vAlign w:val="center"/>
            <w:hideMark/>
          </w:tcPr>
          <w:p w14:paraId="2DFD4DA0" w14:textId="77777777" w:rsidR="00C67F92" w:rsidRPr="001547DC" w:rsidRDefault="00C67F92" w:rsidP="00C67F92">
            <w:pPr>
              <w:rPr>
                <w:rFonts w:cs="Arial"/>
                <w:color w:val="000000"/>
              </w:rPr>
            </w:pPr>
            <w:r w:rsidRPr="001547DC">
              <w:rPr>
                <w:rFonts w:cs="Arial"/>
                <w:color w:val="000000"/>
              </w:rPr>
              <w:t> </w:t>
            </w:r>
          </w:p>
        </w:tc>
        <w:tc>
          <w:tcPr>
            <w:tcW w:w="1260" w:type="dxa"/>
            <w:tcBorders>
              <w:top w:val="nil"/>
              <w:left w:val="nil"/>
              <w:bottom w:val="single" w:sz="4" w:space="0" w:color="auto"/>
              <w:right w:val="nil"/>
            </w:tcBorders>
            <w:shd w:val="clear" w:color="000000" w:fill="D9D9D9"/>
            <w:noWrap/>
            <w:vAlign w:val="center"/>
            <w:hideMark/>
          </w:tcPr>
          <w:p w14:paraId="6997D175" w14:textId="77777777" w:rsidR="00C67F92" w:rsidRPr="009A384A" w:rsidRDefault="00C67F92" w:rsidP="00C67F92">
            <w:pPr>
              <w:jc w:val="right"/>
              <w:rPr>
                <w:rFonts w:cs="Arial"/>
                <w:b/>
                <w:color w:val="000000"/>
              </w:rPr>
            </w:pPr>
            <w:r w:rsidRPr="009A384A">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14:paraId="004B69A6" w14:textId="77777777" w:rsidR="00C67F92" w:rsidRPr="009A384A" w:rsidRDefault="00C67F92" w:rsidP="00C67F92">
            <w:pPr>
              <w:jc w:val="right"/>
              <w:rPr>
                <w:rFonts w:cs="Arial"/>
                <w:b/>
                <w:color w:val="000000"/>
              </w:rPr>
            </w:pPr>
            <w:r w:rsidRPr="009A384A">
              <w:rPr>
                <w:rFonts w:cs="Arial"/>
                <w:b/>
                <w:color w:val="000000"/>
              </w:rPr>
              <w:t>$'000</w:t>
            </w:r>
          </w:p>
        </w:tc>
      </w:tr>
      <w:tr w:rsidR="00C67F92" w:rsidRPr="001547DC" w14:paraId="770CE4FB" w14:textId="77777777" w:rsidTr="00C67F92">
        <w:trPr>
          <w:trHeight w:val="255"/>
        </w:trPr>
        <w:tc>
          <w:tcPr>
            <w:tcW w:w="6160" w:type="dxa"/>
            <w:tcBorders>
              <w:top w:val="nil"/>
              <w:left w:val="nil"/>
              <w:bottom w:val="nil"/>
              <w:right w:val="nil"/>
            </w:tcBorders>
            <w:shd w:val="clear" w:color="auto" w:fill="auto"/>
            <w:vAlign w:val="center"/>
            <w:hideMark/>
          </w:tcPr>
          <w:p w14:paraId="47BD0097" w14:textId="77777777" w:rsidR="00C67F92" w:rsidRPr="001547DC" w:rsidRDefault="00C67F92" w:rsidP="00C67F92">
            <w:pPr>
              <w:rPr>
                <w:rFonts w:cs="Arial"/>
                <w:color w:val="000000"/>
              </w:rPr>
            </w:pPr>
            <w:r w:rsidRPr="001547DC">
              <w:rPr>
                <w:rFonts w:cs="Arial"/>
                <w:color w:val="000000"/>
              </w:rPr>
              <w:t>Victorian Auditor-General’s Office:</w:t>
            </w:r>
          </w:p>
        </w:tc>
        <w:tc>
          <w:tcPr>
            <w:tcW w:w="720" w:type="dxa"/>
            <w:tcBorders>
              <w:top w:val="nil"/>
              <w:left w:val="nil"/>
              <w:bottom w:val="nil"/>
              <w:right w:val="nil"/>
            </w:tcBorders>
            <w:shd w:val="clear" w:color="auto" w:fill="auto"/>
            <w:vAlign w:val="center"/>
            <w:hideMark/>
          </w:tcPr>
          <w:p w14:paraId="38CC8DE0" w14:textId="77777777" w:rsidR="00C67F92" w:rsidRPr="001547DC"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1A6BAF3B" w14:textId="77777777" w:rsidR="00C67F92" w:rsidRPr="001547DC" w:rsidRDefault="00C67F92" w:rsidP="00C67F92">
            <w:pPr>
              <w:jc w:val="right"/>
              <w:rPr>
                <w:rFonts w:cs="Arial"/>
                <w:color w:val="000000"/>
              </w:rPr>
            </w:pPr>
            <w:r w:rsidRPr="001547DC">
              <w:rPr>
                <w:rFonts w:cs="Arial"/>
                <w:color w:val="000000"/>
              </w:rPr>
              <w:t> </w:t>
            </w:r>
          </w:p>
        </w:tc>
        <w:tc>
          <w:tcPr>
            <w:tcW w:w="1280" w:type="dxa"/>
            <w:tcBorders>
              <w:top w:val="nil"/>
              <w:left w:val="nil"/>
              <w:bottom w:val="nil"/>
              <w:right w:val="nil"/>
            </w:tcBorders>
            <w:shd w:val="clear" w:color="auto" w:fill="auto"/>
            <w:vAlign w:val="center"/>
            <w:hideMark/>
          </w:tcPr>
          <w:p w14:paraId="302E30A5" w14:textId="77777777" w:rsidR="00C67F92" w:rsidRPr="001547DC" w:rsidRDefault="00C67F92" w:rsidP="00C67F92">
            <w:pPr>
              <w:jc w:val="right"/>
              <w:rPr>
                <w:rFonts w:cs="Arial"/>
                <w:color w:val="000000"/>
              </w:rPr>
            </w:pPr>
          </w:p>
        </w:tc>
      </w:tr>
      <w:tr w:rsidR="00C67F92" w:rsidRPr="001547DC" w14:paraId="443E3AD1" w14:textId="77777777" w:rsidTr="00C67F92">
        <w:trPr>
          <w:trHeight w:val="255"/>
        </w:trPr>
        <w:tc>
          <w:tcPr>
            <w:tcW w:w="6160" w:type="dxa"/>
            <w:tcBorders>
              <w:top w:val="nil"/>
              <w:left w:val="nil"/>
              <w:bottom w:val="nil"/>
              <w:right w:val="nil"/>
            </w:tcBorders>
            <w:shd w:val="clear" w:color="auto" w:fill="auto"/>
            <w:vAlign w:val="center"/>
            <w:hideMark/>
          </w:tcPr>
          <w:p w14:paraId="44B9767B" w14:textId="4F165EDA" w:rsidR="00C67F92" w:rsidRPr="001547DC" w:rsidRDefault="00C67F92" w:rsidP="00C67F92">
            <w:pPr>
              <w:rPr>
                <w:rFonts w:cs="Arial"/>
                <w:color w:val="000000"/>
              </w:rPr>
            </w:pPr>
            <w:r w:rsidRPr="001547DC">
              <w:rPr>
                <w:rFonts w:cs="Arial"/>
                <w:color w:val="000000"/>
              </w:rPr>
              <w:t xml:space="preserve">Audit of </w:t>
            </w:r>
            <w:r w:rsidR="005D17A2">
              <w:rPr>
                <w:rFonts w:cs="Arial"/>
                <w:color w:val="000000"/>
              </w:rPr>
              <w:t>F</w:t>
            </w:r>
            <w:r w:rsidRPr="001547DC">
              <w:rPr>
                <w:rFonts w:cs="Arial"/>
                <w:color w:val="000000"/>
              </w:rPr>
              <w:t xml:space="preserve">inancial </w:t>
            </w:r>
            <w:r w:rsidR="005D17A2">
              <w:rPr>
                <w:rFonts w:cs="Arial"/>
                <w:color w:val="000000"/>
              </w:rPr>
              <w:t>R</w:t>
            </w:r>
            <w:r w:rsidRPr="001547DC">
              <w:rPr>
                <w:rFonts w:cs="Arial"/>
                <w:color w:val="000000"/>
              </w:rPr>
              <w:t>eport</w:t>
            </w:r>
          </w:p>
        </w:tc>
        <w:tc>
          <w:tcPr>
            <w:tcW w:w="720" w:type="dxa"/>
            <w:tcBorders>
              <w:top w:val="nil"/>
              <w:left w:val="nil"/>
              <w:bottom w:val="nil"/>
              <w:right w:val="nil"/>
            </w:tcBorders>
            <w:shd w:val="clear" w:color="auto" w:fill="auto"/>
            <w:vAlign w:val="center"/>
            <w:hideMark/>
          </w:tcPr>
          <w:p w14:paraId="1A032BEC" w14:textId="77777777" w:rsidR="00C67F92" w:rsidRPr="001547DC" w:rsidRDefault="00C67F92" w:rsidP="00C67F92">
            <w:pPr>
              <w:jc w:val="center"/>
              <w:rPr>
                <w:rFonts w:cs="Arial"/>
                <w:color w:val="000000"/>
              </w:rPr>
            </w:pPr>
          </w:p>
        </w:tc>
        <w:tc>
          <w:tcPr>
            <w:tcW w:w="1260" w:type="dxa"/>
            <w:tcBorders>
              <w:top w:val="nil"/>
              <w:left w:val="nil"/>
              <w:bottom w:val="nil"/>
              <w:right w:val="nil"/>
            </w:tcBorders>
            <w:shd w:val="clear" w:color="000000" w:fill="D9D9D9"/>
            <w:vAlign w:val="center"/>
            <w:hideMark/>
          </w:tcPr>
          <w:p w14:paraId="06B8AB0B" w14:textId="77777777" w:rsidR="00C67F92" w:rsidRPr="001547DC" w:rsidRDefault="00C67F92" w:rsidP="00C67F92">
            <w:pPr>
              <w:jc w:val="right"/>
              <w:rPr>
                <w:rFonts w:cs="Arial"/>
                <w:color w:val="000000"/>
              </w:rPr>
            </w:pPr>
            <w:r w:rsidRPr="001547DC">
              <w:rPr>
                <w:rFonts w:cs="Arial"/>
                <w:color w:val="000000"/>
              </w:rPr>
              <w:t>55</w:t>
            </w:r>
          </w:p>
        </w:tc>
        <w:tc>
          <w:tcPr>
            <w:tcW w:w="1280" w:type="dxa"/>
            <w:tcBorders>
              <w:top w:val="nil"/>
              <w:left w:val="nil"/>
              <w:bottom w:val="nil"/>
              <w:right w:val="nil"/>
            </w:tcBorders>
            <w:shd w:val="clear" w:color="auto" w:fill="auto"/>
            <w:vAlign w:val="center"/>
            <w:hideMark/>
          </w:tcPr>
          <w:p w14:paraId="75868236" w14:textId="77777777" w:rsidR="00C67F92" w:rsidRPr="001547DC" w:rsidRDefault="00C67F92" w:rsidP="00C67F92">
            <w:pPr>
              <w:jc w:val="right"/>
              <w:rPr>
                <w:rFonts w:cs="Arial"/>
                <w:color w:val="000000"/>
              </w:rPr>
            </w:pPr>
            <w:r w:rsidRPr="001547DC">
              <w:rPr>
                <w:rFonts w:cs="Arial"/>
                <w:color w:val="000000"/>
              </w:rPr>
              <w:t>53</w:t>
            </w:r>
          </w:p>
        </w:tc>
      </w:tr>
      <w:tr w:rsidR="00C67F92" w:rsidRPr="001547DC" w14:paraId="6B3DB024" w14:textId="77777777" w:rsidTr="00C67F92">
        <w:trPr>
          <w:trHeight w:val="285"/>
        </w:trPr>
        <w:tc>
          <w:tcPr>
            <w:tcW w:w="6160" w:type="dxa"/>
            <w:tcBorders>
              <w:top w:val="single" w:sz="4" w:space="0" w:color="auto"/>
              <w:left w:val="nil"/>
              <w:bottom w:val="single" w:sz="4" w:space="0" w:color="auto"/>
              <w:right w:val="nil"/>
            </w:tcBorders>
            <w:shd w:val="clear" w:color="auto" w:fill="auto"/>
            <w:vAlign w:val="center"/>
            <w:hideMark/>
          </w:tcPr>
          <w:p w14:paraId="22633EAB" w14:textId="77777777" w:rsidR="00C67F92" w:rsidRPr="001547DC" w:rsidRDefault="00C67F92" w:rsidP="00C67F92">
            <w:pPr>
              <w:rPr>
                <w:rFonts w:cs="Arial"/>
                <w:b/>
                <w:bCs/>
                <w:color w:val="000000"/>
              </w:rPr>
            </w:pPr>
            <w:r w:rsidRPr="001547DC">
              <w:rPr>
                <w:rFonts w:cs="Arial"/>
                <w:b/>
                <w:bCs/>
                <w:color w:val="000000"/>
              </w:rPr>
              <w:t>Total</w:t>
            </w:r>
          </w:p>
        </w:tc>
        <w:tc>
          <w:tcPr>
            <w:tcW w:w="720" w:type="dxa"/>
            <w:tcBorders>
              <w:top w:val="single" w:sz="4" w:space="0" w:color="auto"/>
              <w:left w:val="nil"/>
              <w:bottom w:val="single" w:sz="4" w:space="0" w:color="auto"/>
              <w:right w:val="nil"/>
            </w:tcBorders>
            <w:shd w:val="clear" w:color="auto" w:fill="auto"/>
            <w:vAlign w:val="center"/>
            <w:hideMark/>
          </w:tcPr>
          <w:p w14:paraId="5467D852" w14:textId="77777777" w:rsidR="00C67F92" w:rsidRPr="001547DC" w:rsidRDefault="00C67F92" w:rsidP="00C67F92">
            <w:pPr>
              <w:jc w:val="center"/>
              <w:rPr>
                <w:rFonts w:cs="Arial"/>
                <w:b/>
                <w:bCs/>
                <w:color w:val="000000"/>
              </w:rPr>
            </w:pPr>
            <w:r w:rsidRPr="001547DC">
              <w:rPr>
                <w:rFonts w:cs="Arial"/>
                <w:b/>
                <w:bCs/>
                <w:color w:val="000000"/>
              </w:rPr>
              <w:t> </w:t>
            </w:r>
          </w:p>
        </w:tc>
        <w:tc>
          <w:tcPr>
            <w:tcW w:w="1260" w:type="dxa"/>
            <w:tcBorders>
              <w:top w:val="single" w:sz="4" w:space="0" w:color="auto"/>
              <w:left w:val="nil"/>
              <w:bottom w:val="single" w:sz="4" w:space="0" w:color="auto"/>
              <w:right w:val="nil"/>
            </w:tcBorders>
            <w:shd w:val="clear" w:color="000000" w:fill="D9D9D9"/>
            <w:vAlign w:val="center"/>
            <w:hideMark/>
          </w:tcPr>
          <w:p w14:paraId="2EE2B674" w14:textId="77777777" w:rsidR="00C67F92" w:rsidRPr="001547DC" w:rsidRDefault="00C67F92" w:rsidP="00C67F92">
            <w:pPr>
              <w:jc w:val="right"/>
              <w:rPr>
                <w:rFonts w:cs="Arial"/>
                <w:b/>
                <w:bCs/>
                <w:color w:val="000000"/>
              </w:rPr>
            </w:pPr>
            <w:r w:rsidRPr="001547DC">
              <w:rPr>
                <w:rFonts w:cs="Arial"/>
                <w:b/>
                <w:bCs/>
                <w:color w:val="000000"/>
              </w:rPr>
              <w:t>55</w:t>
            </w:r>
          </w:p>
        </w:tc>
        <w:tc>
          <w:tcPr>
            <w:tcW w:w="1280" w:type="dxa"/>
            <w:tcBorders>
              <w:top w:val="single" w:sz="4" w:space="0" w:color="auto"/>
              <w:left w:val="nil"/>
              <w:bottom w:val="single" w:sz="4" w:space="0" w:color="auto"/>
              <w:right w:val="nil"/>
            </w:tcBorders>
            <w:shd w:val="clear" w:color="auto" w:fill="auto"/>
            <w:vAlign w:val="center"/>
            <w:hideMark/>
          </w:tcPr>
          <w:p w14:paraId="4A7E52DC" w14:textId="77777777" w:rsidR="00C67F92" w:rsidRPr="001547DC" w:rsidRDefault="00C67F92" w:rsidP="00C67F92">
            <w:pPr>
              <w:jc w:val="right"/>
              <w:rPr>
                <w:rFonts w:cs="Arial"/>
                <w:b/>
                <w:bCs/>
                <w:color w:val="000000"/>
              </w:rPr>
            </w:pPr>
            <w:r w:rsidRPr="001547DC">
              <w:rPr>
                <w:rFonts w:cs="Arial"/>
                <w:b/>
                <w:bCs/>
                <w:color w:val="000000"/>
              </w:rPr>
              <w:t>53</w:t>
            </w:r>
          </w:p>
        </w:tc>
      </w:tr>
    </w:tbl>
    <w:p w14:paraId="389B3656" w14:textId="77777777" w:rsidR="00C67F92" w:rsidRDefault="00C67F92" w:rsidP="00C67F92">
      <w:pPr>
        <w:rPr>
          <w:rFonts w:cs="Arial"/>
        </w:rPr>
      </w:pPr>
    </w:p>
    <w:p w14:paraId="35805264" w14:textId="77777777" w:rsidR="00C67F92" w:rsidRDefault="00C67F92" w:rsidP="00C67F92">
      <w:pPr>
        <w:rPr>
          <w:rFonts w:cs="Arial"/>
        </w:rPr>
      </w:pPr>
    </w:p>
    <w:p w14:paraId="16E5954E" w14:textId="4FC4EA10" w:rsidR="00C67F92" w:rsidRPr="00ED6358" w:rsidRDefault="002A033F" w:rsidP="003D1E4F">
      <w:pPr>
        <w:pStyle w:val="Heading4"/>
      </w:pPr>
      <w:r>
        <w:t xml:space="preserve">21. </w:t>
      </w:r>
      <w:r w:rsidR="00C67F92" w:rsidRPr="00ED6358">
        <w:t>Subsequent Events</w:t>
      </w:r>
    </w:p>
    <w:p w14:paraId="009D960D" w14:textId="2841B2AE" w:rsidR="00C67F92" w:rsidRPr="001017AB" w:rsidRDefault="00C67F92" w:rsidP="00C67F92">
      <w:pPr>
        <w:rPr>
          <w:rFonts w:cs="Arial"/>
        </w:rPr>
      </w:pPr>
      <w:r w:rsidRPr="00ED6358">
        <w:rPr>
          <w:rFonts w:cs="Arial"/>
        </w:rPr>
        <w:t xml:space="preserve">No subsequent events have occurred that require disclosure. </w:t>
      </w:r>
      <w:proofErr w:type="gramStart"/>
      <w:r w:rsidRPr="00ED6358">
        <w:rPr>
          <w:rFonts w:cs="Arial"/>
        </w:rPr>
        <w:t>(2013</w:t>
      </w:r>
      <w:r w:rsidR="002A033F">
        <w:rPr>
          <w:rFonts w:cs="Arial"/>
        </w:rPr>
        <w:t>–</w:t>
      </w:r>
      <w:r w:rsidRPr="00ED6358">
        <w:rPr>
          <w:rFonts w:cs="Arial"/>
        </w:rPr>
        <w:t>14:Nil).</w:t>
      </w:r>
      <w:proofErr w:type="gramEnd"/>
    </w:p>
    <w:p w14:paraId="1487E418" w14:textId="77777777" w:rsidR="00C318CB" w:rsidRDefault="00C318CB">
      <w:pPr>
        <w:spacing w:after="200" w:line="276" w:lineRule="auto"/>
        <w:rPr>
          <w:b/>
          <w:sz w:val="32"/>
        </w:rPr>
      </w:pPr>
      <w:r>
        <w:rPr>
          <w:b/>
          <w:sz w:val="32"/>
        </w:rPr>
        <w:br w:type="page"/>
      </w:r>
    </w:p>
    <w:p w14:paraId="3C4616AE" w14:textId="77777777" w:rsidR="00B478D9" w:rsidRDefault="00B478D9" w:rsidP="00B478D9">
      <w:pPr>
        <w:rPr>
          <w:b/>
          <w:sz w:val="32"/>
        </w:rPr>
      </w:pPr>
    </w:p>
    <w:p w14:paraId="67E0E042" w14:textId="77777777" w:rsidR="004B555D" w:rsidRDefault="00B478D9">
      <w:pPr>
        <w:pStyle w:val="Heading2"/>
      </w:pPr>
      <w:r w:rsidRPr="00C949EC">
        <w:t>Auditor</w:t>
      </w:r>
      <w:r>
        <w:t>-</w:t>
      </w:r>
      <w:r w:rsidRPr="00C949EC">
        <w:t>General’s Report</w:t>
      </w:r>
    </w:p>
    <w:p w14:paraId="0B0D22D4" w14:textId="6ABE2A7E" w:rsidR="00C67F92" w:rsidRDefault="00C67F92" w:rsidP="00B478D9">
      <w:pPr>
        <w:rPr>
          <w:rFonts w:cs="Arial"/>
          <w:color w:val="FF0000"/>
        </w:rPr>
      </w:pPr>
    </w:p>
    <w:p w14:paraId="5A24E529" w14:textId="6BFFDA8F" w:rsidR="00C67F92" w:rsidRPr="00C67F92" w:rsidRDefault="00C67F92" w:rsidP="00C67F92">
      <w:pPr>
        <w:rPr>
          <w:rFonts w:cs="Arial"/>
        </w:rPr>
      </w:pPr>
      <w:r w:rsidRPr="00C67F92">
        <w:rPr>
          <w:rFonts w:cs="Arial"/>
          <w:noProof/>
          <w:lang w:val="en-US" w:eastAsia="en-US"/>
        </w:rPr>
        <w:drawing>
          <wp:inline distT="0" distB="0" distL="0" distR="0" wp14:anchorId="72293A77" wp14:editId="31B7B1AF">
            <wp:extent cx="5731510" cy="7861173"/>
            <wp:effectExtent l="0" t="0" r="2540" b="6985"/>
            <wp:docPr id="1" name="Picture 1" descr="Page 1 of audit opinion letter from the victorian Auditor General's Office." title="Independent Auditor'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7861173"/>
                    </a:xfrm>
                    <a:prstGeom prst="rect">
                      <a:avLst/>
                    </a:prstGeom>
                    <a:noFill/>
                    <a:ln>
                      <a:noFill/>
                    </a:ln>
                  </pic:spPr>
                </pic:pic>
              </a:graphicData>
            </a:graphic>
          </wp:inline>
        </w:drawing>
      </w:r>
    </w:p>
    <w:p w14:paraId="1C711F2F" w14:textId="1E61421B" w:rsidR="00C67F92" w:rsidRDefault="00C67F92" w:rsidP="00C67F92">
      <w:pPr>
        <w:tabs>
          <w:tab w:val="left" w:pos="1545"/>
        </w:tabs>
        <w:rPr>
          <w:rFonts w:cs="Arial"/>
        </w:rPr>
      </w:pPr>
      <w:r>
        <w:rPr>
          <w:rFonts w:cs="Arial"/>
        </w:rPr>
        <w:lastRenderedPageBreak/>
        <w:tab/>
      </w:r>
      <w:r w:rsidRPr="00C67F92">
        <w:rPr>
          <w:rFonts w:cs="Arial"/>
          <w:noProof/>
          <w:lang w:val="en-US" w:eastAsia="en-US"/>
        </w:rPr>
        <w:drawing>
          <wp:inline distT="0" distB="0" distL="0" distR="0" wp14:anchorId="117F2305" wp14:editId="7A63BB8C">
            <wp:extent cx="5731510" cy="7439291"/>
            <wp:effectExtent l="0" t="0" r="2540" b="9525"/>
            <wp:docPr id="2" name="Picture 2" descr="Page 1 of audit opinion letter from the victorian Auditor General's Office." title="Independent Auditor'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7439291"/>
                    </a:xfrm>
                    <a:prstGeom prst="rect">
                      <a:avLst/>
                    </a:prstGeom>
                    <a:noFill/>
                    <a:ln>
                      <a:noFill/>
                    </a:ln>
                  </pic:spPr>
                </pic:pic>
              </a:graphicData>
            </a:graphic>
          </wp:inline>
        </w:drawing>
      </w:r>
    </w:p>
    <w:p w14:paraId="783DE196" w14:textId="79043751" w:rsidR="00A02B15" w:rsidRPr="00C67F92" w:rsidRDefault="00C67F92" w:rsidP="00C67F92">
      <w:pPr>
        <w:tabs>
          <w:tab w:val="left" w:pos="1545"/>
        </w:tabs>
        <w:rPr>
          <w:rFonts w:cs="Arial"/>
        </w:rPr>
        <w:sectPr w:rsidR="00A02B15" w:rsidRPr="00C67F92" w:rsidSect="00B10D9F">
          <w:headerReference w:type="default" r:id="rId23"/>
          <w:pgSz w:w="11906" w:h="16838"/>
          <w:pgMar w:top="1440" w:right="1440" w:bottom="1440" w:left="1440" w:header="708" w:footer="708" w:gutter="0"/>
          <w:cols w:space="708"/>
          <w:docGrid w:linePitch="360"/>
        </w:sectPr>
      </w:pPr>
      <w:r>
        <w:rPr>
          <w:rFonts w:cs="Arial"/>
        </w:rPr>
        <w:tab/>
      </w:r>
    </w:p>
    <w:p w14:paraId="532D4A2D" w14:textId="77777777" w:rsidR="004D0957" w:rsidRDefault="001C261D" w:rsidP="007E47E1">
      <w:pPr>
        <w:pStyle w:val="Heading2"/>
      </w:pPr>
      <w:r w:rsidRPr="002616B7">
        <w:lastRenderedPageBreak/>
        <w:t>Statutory Reports</w:t>
      </w:r>
    </w:p>
    <w:p w14:paraId="0B837984" w14:textId="77777777" w:rsidR="001C261D" w:rsidRPr="008D49D2" w:rsidRDefault="001C261D" w:rsidP="001C261D"/>
    <w:p w14:paraId="4DD97646" w14:textId="77777777" w:rsidR="004D0957" w:rsidRDefault="001C261D" w:rsidP="007E47E1">
      <w:pPr>
        <w:pStyle w:val="Heading3"/>
      </w:pPr>
      <w:r w:rsidRPr="009178BA">
        <w:t>Freedom of Information</w:t>
      </w:r>
    </w:p>
    <w:p w14:paraId="2A9B338C" w14:textId="77777777" w:rsidR="001C261D" w:rsidRPr="002616B7" w:rsidRDefault="001C261D" w:rsidP="001C261D">
      <w:r w:rsidRPr="002616B7">
        <w:t xml:space="preserve">The </w:t>
      </w:r>
      <w:r w:rsidRPr="002616B7">
        <w:rPr>
          <w:i/>
        </w:rPr>
        <w:t>Freedom of Information Act 1982</w:t>
      </w:r>
      <w:r w:rsidRPr="002616B7">
        <w:t xml:space="preserve"> entitles members of the public to obtain information, other than information that is exempt under the Act, held by Museum Victoria. For the 12 months ending 30 June 201</w:t>
      </w:r>
      <w:r>
        <w:t>5</w:t>
      </w:r>
      <w:r w:rsidRPr="002616B7">
        <w:t xml:space="preserve">, </w:t>
      </w:r>
      <w:r w:rsidRPr="00D64A93">
        <w:t>Museum Victoria</w:t>
      </w:r>
      <w:r>
        <w:t xml:space="preserve"> received</w:t>
      </w:r>
      <w:r>
        <w:rPr>
          <w:color w:val="FF0000"/>
        </w:rPr>
        <w:t xml:space="preserve"> </w:t>
      </w:r>
      <w:r w:rsidRPr="00192F6C">
        <w:t>one</w:t>
      </w:r>
      <w:r w:rsidRPr="008D49D2">
        <w:rPr>
          <w:color w:val="FF0000"/>
        </w:rPr>
        <w:t xml:space="preserve"> </w:t>
      </w:r>
      <w:r>
        <w:t>Freedom of Info</w:t>
      </w:r>
      <w:r w:rsidR="00192F6C">
        <w:t>rmation request from a member o</w:t>
      </w:r>
      <w:r>
        <w:t>f</w:t>
      </w:r>
      <w:r w:rsidR="00192F6C">
        <w:t xml:space="preserve"> </w:t>
      </w:r>
      <w:r>
        <w:t xml:space="preserve">the public. This request </w:t>
      </w:r>
      <w:r w:rsidR="00780542">
        <w:t>was</w:t>
      </w:r>
      <w:r>
        <w:t xml:space="preserve"> completed</w:t>
      </w:r>
      <w:r w:rsidRPr="001206ED">
        <w:t>.</w:t>
      </w:r>
    </w:p>
    <w:p w14:paraId="1F154CB7" w14:textId="77777777" w:rsidR="001C261D" w:rsidRPr="002616B7" w:rsidRDefault="001C261D" w:rsidP="001C261D"/>
    <w:p w14:paraId="0F2CCD91" w14:textId="77777777" w:rsidR="001C261D" w:rsidRDefault="001C261D" w:rsidP="001C261D">
      <w:r w:rsidRPr="005904AB">
        <w:t xml:space="preserve">The information below </w:t>
      </w:r>
      <w:r>
        <w:t>must</w:t>
      </w:r>
      <w:r w:rsidRPr="005904AB">
        <w:t xml:space="preserve"> be published annually under Part II of the </w:t>
      </w:r>
      <w:r w:rsidRPr="005904AB">
        <w:rPr>
          <w:i/>
        </w:rPr>
        <w:t>Freedom of Information Act 1982</w:t>
      </w:r>
      <w:r w:rsidRPr="005904AB">
        <w:t>. The information required under section 7(1)(a)(</w:t>
      </w:r>
      <w:proofErr w:type="spellStart"/>
      <w:r w:rsidRPr="005904AB">
        <w:t>i</w:t>
      </w:r>
      <w:proofErr w:type="spellEnd"/>
      <w:r w:rsidRPr="005904AB">
        <w:t>) is located elsewhere in this annual report.</w:t>
      </w:r>
    </w:p>
    <w:p w14:paraId="44D6F949" w14:textId="77777777" w:rsidR="001C261D" w:rsidRDefault="001C261D" w:rsidP="001C261D"/>
    <w:p w14:paraId="0626358C" w14:textId="77777777" w:rsidR="001C261D" w:rsidRPr="00B76709" w:rsidRDefault="001C261D" w:rsidP="001C261D">
      <w:pPr>
        <w:rPr>
          <w:b/>
        </w:rPr>
      </w:pPr>
      <w:r w:rsidRPr="00B76709">
        <w:rPr>
          <w:b/>
        </w:rPr>
        <w:t>Contacts</w:t>
      </w:r>
    </w:p>
    <w:p w14:paraId="02E0EF0A" w14:textId="77777777" w:rsidR="001C261D" w:rsidRPr="002616B7" w:rsidRDefault="001C261D" w:rsidP="001C261D">
      <w:r w:rsidRPr="002616B7">
        <w:t>Principal Officer: Dr J. Patrick Greene</w:t>
      </w:r>
      <w:r>
        <w:t xml:space="preserve"> OBE</w:t>
      </w:r>
      <w:r w:rsidRPr="002616B7">
        <w:t xml:space="preserve"> (Chief Executive Officer)</w:t>
      </w:r>
    </w:p>
    <w:p w14:paraId="0A3F086F" w14:textId="77777777" w:rsidR="001C261D" w:rsidRPr="002616B7" w:rsidRDefault="001C261D" w:rsidP="001C261D">
      <w:r w:rsidRPr="002616B7">
        <w:t>Freedom of Information Officer: Manager, Information Services</w:t>
      </w:r>
    </w:p>
    <w:p w14:paraId="2F334DD7" w14:textId="77777777" w:rsidR="001C261D" w:rsidRPr="002616B7" w:rsidRDefault="001C261D" w:rsidP="001C261D">
      <w:r w:rsidRPr="002616B7">
        <w:t xml:space="preserve">Address: GPO Box 666, Melbourne </w:t>
      </w:r>
      <w:r>
        <w:rPr>
          <w:rFonts w:cs="Arial"/>
        </w:rPr>
        <w:t>VIC</w:t>
      </w:r>
      <w:r w:rsidRPr="002616B7">
        <w:t xml:space="preserve"> 3001</w:t>
      </w:r>
    </w:p>
    <w:p w14:paraId="5E3DEE76" w14:textId="77777777" w:rsidR="001C261D" w:rsidRPr="002616B7" w:rsidRDefault="001C261D" w:rsidP="001C261D">
      <w:r w:rsidRPr="002616B7">
        <w:t>Telephone: (03) 8341 7109</w:t>
      </w:r>
    </w:p>
    <w:p w14:paraId="08F20CC2" w14:textId="77777777" w:rsidR="001C261D" w:rsidRPr="002616B7" w:rsidRDefault="001C261D" w:rsidP="001C261D">
      <w:r w:rsidRPr="002616B7">
        <w:t>Fax: (03) 8341 7299</w:t>
      </w:r>
    </w:p>
    <w:p w14:paraId="48E02F37" w14:textId="77777777" w:rsidR="001C261D" w:rsidRPr="002616B7" w:rsidRDefault="001C261D" w:rsidP="001C261D">
      <w:r w:rsidRPr="002616B7">
        <w:t xml:space="preserve">Email: </w:t>
      </w:r>
      <w:hyperlink r:id="rId24" w:history="1">
        <w:r w:rsidRPr="002616B7">
          <w:rPr>
            <w:color w:val="0000FF"/>
            <w:u w:val="single"/>
          </w:rPr>
          <w:t>foi@museum.vic.gov.au</w:t>
        </w:r>
      </w:hyperlink>
    </w:p>
    <w:p w14:paraId="5B80286C" w14:textId="77777777" w:rsidR="001C261D" w:rsidRPr="002616B7" w:rsidRDefault="001C261D" w:rsidP="001C261D"/>
    <w:p w14:paraId="5E9B9019" w14:textId="77777777" w:rsidR="001C261D" w:rsidRPr="00B76709" w:rsidRDefault="001C261D" w:rsidP="001C261D">
      <w:pPr>
        <w:pStyle w:val="Heading3"/>
      </w:pPr>
      <w:r w:rsidRPr="00B76709">
        <w:t>Categories of Documents</w:t>
      </w:r>
    </w:p>
    <w:p w14:paraId="10F3F942" w14:textId="77777777" w:rsidR="001C261D" w:rsidRDefault="001C261D" w:rsidP="001C261D">
      <w:r w:rsidRPr="00CE5CB1">
        <w:t>Documents maintained in the possession of Museum Victoria include:</w:t>
      </w:r>
    </w:p>
    <w:p w14:paraId="7AAE1B36" w14:textId="77777777" w:rsidR="001C261D" w:rsidRDefault="001C261D" w:rsidP="001C261D">
      <w:pPr>
        <w:numPr>
          <w:ilvl w:val="0"/>
          <w:numId w:val="17"/>
        </w:numPr>
        <w:ind w:left="426" w:hanging="426"/>
      </w:pPr>
      <w:proofErr w:type="gramStart"/>
      <w:r w:rsidRPr="00CE5CB1">
        <w:t>records</w:t>
      </w:r>
      <w:proofErr w:type="gramEnd"/>
      <w:r w:rsidRPr="00CE5CB1">
        <w:t xml:space="preserve"> pertaining to our buildings and other assets</w:t>
      </w:r>
    </w:p>
    <w:p w14:paraId="0456D657" w14:textId="77777777" w:rsidR="001C261D" w:rsidRDefault="001C261D" w:rsidP="001C261D">
      <w:pPr>
        <w:numPr>
          <w:ilvl w:val="0"/>
          <w:numId w:val="17"/>
        </w:numPr>
        <w:ind w:left="426" w:hanging="426"/>
      </w:pPr>
      <w:proofErr w:type="gramStart"/>
      <w:r w:rsidRPr="00CE5CB1">
        <w:t>records</w:t>
      </w:r>
      <w:proofErr w:type="gramEnd"/>
      <w:r w:rsidRPr="00CE5CB1">
        <w:t xml:space="preserve"> pertaining to objects in the Museum Victoria collection</w:t>
      </w:r>
    </w:p>
    <w:p w14:paraId="1269747E" w14:textId="77777777" w:rsidR="001C261D" w:rsidRDefault="001C261D" w:rsidP="001C261D">
      <w:pPr>
        <w:numPr>
          <w:ilvl w:val="0"/>
          <w:numId w:val="17"/>
        </w:numPr>
        <w:ind w:left="426" w:hanging="426"/>
      </w:pPr>
      <w:r w:rsidRPr="00CE5CB1">
        <w:t>Museum Victoria policies and procedures</w:t>
      </w:r>
    </w:p>
    <w:p w14:paraId="72A6B1AE" w14:textId="77777777" w:rsidR="001C261D" w:rsidRDefault="001C261D" w:rsidP="001C261D">
      <w:pPr>
        <w:numPr>
          <w:ilvl w:val="0"/>
          <w:numId w:val="17"/>
        </w:numPr>
        <w:ind w:left="426" w:hanging="426"/>
      </w:pPr>
      <w:proofErr w:type="gramStart"/>
      <w:r w:rsidRPr="00CE5CB1">
        <w:t>records</w:t>
      </w:r>
      <w:proofErr w:type="gramEnd"/>
      <w:r w:rsidRPr="00CE5CB1">
        <w:t xml:space="preserve"> of divisional operations</w:t>
      </w:r>
    </w:p>
    <w:p w14:paraId="7FFB4AFB" w14:textId="77777777" w:rsidR="001C261D" w:rsidRDefault="001C261D" w:rsidP="001C261D">
      <w:pPr>
        <w:numPr>
          <w:ilvl w:val="0"/>
          <w:numId w:val="17"/>
        </w:numPr>
        <w:ind w:left="426" w:hanging="426"/>
      </w:pPr>
      <w:proofErr w:type="gramStart"/>
      <w:r w:rsidRPr="00CE5CB1">
        <w:t>records</w:t>
      </w:r>
      <w:proofErr w:type="gramEnd"/>
      <w:r w:rsidRPr="00CE5CB1">
        <w:t xml:space="preserve"> of Museums Board of Victoria meetings</w:t>
      </w:r>
    </w:p>
    <w:p w14:paraId="6678793D" w14:textId="77777777" w:rsidR="001C261D" w:rsidRDefault="001C261D" w:rsidP="001C261D">
      <w:pPr>
        <w:numPr>
          <w:ilvl w:val="0"/>
          <w:numId w:val="17"/>
        </w:numPr>
        <w:ind w:left="426" w:hanging="426"/>
      </w:pPr>
      <w:proofErr w:type="gramStart"/>
      <w:r w:rsidRPr="00CE5CB1">
        <w:t>finance</w:t>
      </w:r>
      <w:proofErr w:type="gramEnd"/>
      <w:r w:rsidRPr="00CE5CB1">
        <w:t xml:space="preserve"> and accounting records</w:t>
      </w:r>
    </w:p>
    <w:p w14:paraId="36D01551" w14:textId="77777777" w:rsidR="001C261D" w:rsidRDefault="001C261D" w:rsidP="001C261D">
      <w:pPr>
        <w:numPr>
          <w:ilvl w:val="0"/>
          <w:numId w:val="17"/>
        </w:numPr>
        <w:ind w:left="426" w:hanging="426"/>
      </w:pPr>
      <w:proofErr w:type="gramStart"/>
      <w:r w:rsidRPr="00CE5CB1">
        <w:t>volunteer</w:t>
      </w:r>
      <w:proofErr w:type="gramEnd"/>
      <w:r w:rsidRPr="00CE5CB1">
        <w:t xml:space="preserve"> records</w:t>
      </w:r>
    </w:p>
    <w:p w14:paraId="67CE9D70" w14:textId="77777777" w:rsidR="001C261D" w:rsidRDefault="001C261D" w:rsidP="001C261D">
      <w:pPr>
        <w:numPr>
          <w:ilvl w:val="0"/>
          <w:numId w:val="17"/>
        </w:numPr>
        <w:ind w:left="426" w:hanging="426"/>
      </w:pPr>
      <w:proofErr w:type="gramStart"/>
      <w:r w:rsidRPr="00CE5CB1">
        <w:t>personnel</w:t>
      </w:r>
      <w:proofErr w:type="gramEnd"/>
      <w:r w:rsidRPr="00CE5CB1">
        <w:t xml:space="preserve"> and salary records</w:t>
      </w:r>
    </w:p>
    <w:p w14:paraId="7C7AC9CB" w14:textId="77777777" w:rsidR="001C261D" w:rsidRDefault="001C261D" w:rsidP="001C261D">
      <w:pPr>
        <w:numPr>
          <w:ilvl w:val="0"/>
          <w:numId w:val="17"/>
        </w:numPr>
        <w:ind w:left="426" w:hanging="426"/>
      </w:pPr>
      <w:r w:rsidRPr="00CE5CB1">
        <w:t>Board member records</w:t>
      </w:r>
    </w:p>
    <w:p w14:paraId="0D9C7778" w14:textId="77777777" w:rsidR="001C261D" w:rsidRDefault="001C261D" w:rsidP="001C261D">
      <w:pPr>
        <w:numPr>
          <w:ilvl w:val="0"/>
          <w:numId w:val="17"/>
        </w:numPr>
        <w:ind w:left="426" w:hanging="426"/>
      </w:pPr>
      <w:r w:rsidRPr="00CE5CB1">
        <w:t>Museum Victoria member records.</w:t>
      </w:r>
    </w:p>
    <w:p w14:paraId="46A000D9" w14:textId="77777777" w:rsidR="001C261D" w:rsidRPr="002616B7" w:rsidRDefault="001C261D" w:rsidP="001C261D">
      <w:pPr>
        <w:rPr>
          <w:szCs w:val="22"/>
        </w:rPr>
      </w:pPr>
    </w:p>
    <w:p w14:paraId="034D5EE6" w14:textId="77777777" w:rsidR="001C261D" w:rsidRPr="00B76709" w:rsidRDefault="001C261D" w:rsidP="001C261D">
      <w:pPr>
        <w:pStyle w:val="Heading3"/>
      </w:pPr>
      <w:r w:rsidRPr="00B76709">
        <w:t>Requests for Access to Documents</w:t>
      </w:r>
    </w:p>
    <w:p w14:paraId="4A3E5DC5" w14:textId="77777777" w:rsidR="001C261D" w:rsidRDefault="001C261D" w:rsidP="001C261D">
      <w:r w:rsidRPr="00CE5CB1">
        <w:t xml:space="preserve">Access to documents (as defined in section 5 of the Act) may only be obtained through a written request to the Freedom of Information Officer; a fax is sufficient. </w:t>
      </w:r>
      <w:proofErr w:type="gramStart"/>
      <w:r w:rsidRPr="00CE5CB1">
        <w:t>Each request should be accompanied by a</w:t>
      </w:r>
      <w:r w:rsidR="002C49FD">
        <w:t>n application fee of</w:t>
      </w:r>
      <w:r w:rsidRPr="00F2274D">
        <w:rPr>
          <w:color w:val="FF0000"/>
        </w:rPr>
        <w:t xml:space="preserve"> </w:t>
      </w:r>
      <w:r w:rsidRPr="008D49D2">
        <w:t>$2</w:t>
      </w:r>
      <w:r>
        <w:t>7</w:t>
      </w:r>
      <w:r w:rsidRPr="008D49D2">
        <w:t>.</w:t>
      </w:r>
      <w:r>
        <w:t>2</w:t>
      </w:r>
      <w:r w:rsidRPr="008D49D2">
        <w:t>0</w:t>
      </w:r>
      <w:proofErr w:type="gramEnd"/>
      <w:r w:rsidRPr="008D49D2">
        <w:t xml:space="preserve">. </w:t>
      </w:r>
      <w:r w:rsidRPr="00CE5CB1">
        <w:t>An applicant may request photocopies of documents or inspection of specific documents at Museum Victoria, or other access arrangements as appropriate to the application.</w:t>
      </w:r>
    </w:p>
    <w:p w14:paraId="55A01B98" w14:textId="77777777" w:rsidR="001C261D" w:rsidRDefault="001C261D" w:rsidP="001C261D"/>
    <w:p w14:paraId="7A4F7C91" w14:textId="77777777" w:rsidR="001C261D" w:rsidRDefault="001C261D" w:rsidP="001C261D">
      <w:r w:rsidRPr="00CE5CB1">
        <w:t>Applications should be as specific as possible to enable Museum Victoria to identify the documents sought. Where a request does not sufficiently identify the documents, the applicant will be advised and provided with an opportunity to consult with Museum Victoria in order to redefine the request.</w:t>
      </w:r>
    </w:p>
    <w:p w14:paraId="566ACB86" w14:textId="77777777" w:rsidR="001C261D" w:rsidRDefault="001C261D" w:rsidP="001C261D"/>
    <w:p w14:paraId="5A0EAF77" w14:textId="77777777" w:rsidR="001C261D" w:rsidRDefault="001C261D" w:rsidP="001C261D">
      <w:r w:rsidRPr="00CE5CB1">
        <w:t>Section 21 of the Act requires that all reasonable steps be taken to notify the applicant of the decision concerning the release of documents as soon as practicable. It must be no later than 45 days after the date on which the request was received.</w:t>
      </w:r>
    </w:p>
    <w:p w14:paraId="006E55A1" w14:textId="77777777" w:rsidR="001C261D" w:rsidRPr="002616B7" w:rsidRDefault="001C261D" w:rsidP="001C261D">
      <w:pPr>
        <w:rPr>
          <w:szCs w:val="22"/>
        </w:rPr>
      </w:pPr>
    </w:p>
    <w:p w14:paraId="2665AC79" w14:textId="77777777" w:rsidR="001C261D" w:rsidRPr="009178BA" w:rsidRDefault="001C261D" w:rsidP="001C261D">
      <w:pPr>
        <w:pStyle w:val="Heading3"/>
      </w:pPr>
      <w:r w:rsidRPr="009178BA">
        <w:lastRenderedPageBreak/>
        <w:t>Charges Under the Act</w:t>
      </w:r>
    </w:p>
    <w:p w14:paraId="25966661" w14:textId="77777777" w:rsidR="001C261D" w:rsidRDefault="001C261D" w:rsidP="001C261D">
      <w:r w:rsidRPr="00CE5CB1">
        <w:t xml:space="preserve">Section 22 of the Act outlines the principles for the levy to be paid by an applicant before access to a document is given, and for the waiver of charges. The application fee is </w:t>
      </w:r>
      <w:r w:rsidRPr="006C1BAF">
        <w:t>$2</w:t>
      </w:r>
      <w:r>
        <w:t>7.2</w:t>
      </w:r>
      <w:r w:rsidRPr="006C1BAF">
        <w:t>0</w:t>
      </w:r>
      <w:r>
        <w:t xml:space="preserve">. </w:t>
      </w:r>
      <w:r w:rsidRPr="00CE5CB1">
        <w:t>Further charges may be levied for photocopying</w:t>
      </w:r>
      <w:r>
        <w:t xml:space="preserve"> and</w:t>
      </w:r>
      <w:r w:rsidRPr="00CE5CB1">
        <w:t xml:space="preserve"> searching </w:t>
      </w:r>
      <w:r>
        <w:t xml:space="preserve">for documents, </w:t>
      </w:r>
      <w:r w:rsidRPr="00CE5CB1">
        <w:t>or for supervising access. Some charges may be waived in certain circumstances.</w:t>
      </w:r>
    </w:p>
    <w:p w14:paraId="15E24CDA" w14:textId="77777777" w:rsidR="001C261D" w:rsidRPr="002616B7" w:rsidRDefault="001C261D" w:rsidP="001C261D"/>
    <w:p w14:paraId="25AB0C78" w14:textId="77777777" w:rsidR="004D0957" w:rsidRDefault="001C261D" w:rsidP="007E47E1">
      <w:pPr>
        <w:pStyle w:val="Heading3"/>
      </w:pPr>
      <w:r w:rsidRPr="009178BA">
        <w:t>Availability of Additional Information</w:t>
      </w:r>
    </w:p>
    <w:p w14:paraId="2E0A1B71" w14:textId="77777777" w:rsidR="001C261D" w:rsidRPr="002616B7" w:rsidRDefault="001C261D" w:rsidP="001C261D">
      <w:pPr>
        <w:rPr>
          <w:snapToGrid w:val="0"/>
          <w:lang w:eastAsia="en-US"/>
        </w:rPr>
      </w:pPr>
      <w:r w:rsidRPr="002616B7">
        <w:rPr>
          <w:snapToGrid w:val="0"/>
          <w:lang w:eastAsia="en-US"/>
        </w:rPr>
        <w:t xml:space="preserve">The following information relating to Museum Victoria and relevant to the financial year is available to the </w:t>
      </w:r>
      <w:r>
        <w:rPr>
          <w:snapToGrid w:val="0"/>
          <w:lang w:eastAsia="en-US"/>
        </w:rPr>
        <w:t>m</w:t>
      </w:r>
      <w:r w:rsidRPr="002616B7">
        <w:rPr>
          <w:snapToGrid w:val="0"/>
          <w:lang w:eastAsia="en-US"/>
        </w:rPr>
        <w:t>inister, members of parliament and the public on request:</w:t>
      </w:r>
    </w:p>
    <w:p w14:paraId="54CB96F4" w14:textId="77777777" w:rsidR="001C261D" w:rsidRPr="002616B7" w:rsidRDefault="001C261D" w:rsidP="001C261D">
      <w:pPr>
        <w:widowControl w:val="0"/>
        <w:numPr>
          <w:ilvl w:val="0"/>
          <w:numId w:val="19"/>
        </w:numPr>
        <w:autoSpaceDE w:val="0"/>
        <w:autoSpaceDN w:val="0"/>
        <w:adjustRightInd w:val="0"/>
        <w:ind w:left="426" w:hanging="426"/>
      </w:pPr>
      <w:proofErr w:type="gramStart"/>
      <w:r w:rsidRPr="002616B7">
        <w:t>a</w:t>
      </w:r>
      <w:proofErr w:type="gramEnd"/>
      <w:r w:rsidRPr="002616B7">
        <w:t xml:space="preserve"> statement that declarations of pecuniary interests have been duly completed by all relevant officers</w:t>
      </w:r>
    </w:p>
    <w:p w14:paraId="216AE91E" w14:textId="77777777" w:rsidR="001C261D" w:rsidRPr="002616B7" w:rsidRDefault="001C261D" w:rsidP="001C261D">
      <w:pPr>
        <w:widowControl w:val="0"/>
        <w:numPr>
          <w:ilvl w:val="0"/>
          <w:numId w:val="19"/>
        </w:numPr>
        <w:autoSpaceDE w:val="0"/>
        <w:autoSpaceDN w:val="0"/>
        <w:adjustRightInd w:val="0"/>
        <w:ind w:left="426" w:hanging="426"/>
      </w:pPr>
      <w:proofErr w:type="gramStart"/>
      <w:r w:rsidRPr="002616B7">
        <w:t>details</w:t>
      </w:r>
      <w:proofErr w:type="gramEnd"/>
      <w:r w:rsidRPr="002616B7">
        <w:t xml:space="preserve"> of shares held by a senior officer as nominee or held beneficially in a statutory authority or subsidiary</w:t>
      </w:r>
    </w:p>
    <w:p w14:paraId="1D7DF739" w14:textId="77777777" w:rsidR="001C261D" w:rsidRPr="002616B7" w:rsidRDefault="001C261D" w:rsidP="001C261D">
      <w:pPr>
        <w:widowControl w:val="0"/>
        <w:numPr>
          <w:ilvl w:val="0"/>
          <w:numId w:val="19"/>
        </w:numPr>
        <w:autoSpaceDE w:val="0"/>
        <w:autoSpaceDN w:val="0"/>
        <w:adjustRightInd w:val="0"/>
        <w:ind w:left="426" w:hanging="426"/>
      </w:pPr>
      <w:proofErr w:type="gramStart"/>
      <w:r w:rsidRPr="002616B7">
        <w:t>details</w:t>
      </w:r>
      <w:proofErr w:type="gramEnd"/>
      <w:r w:rsidRPr="002616B7">
        <w:t xml:space="preserve"> of publications produced by Museum Victoria about the museum, and the places where publications can be obtained</w:t>
      </w:r>
    </w:p>
    <w:p w14:paraId="0481F896" w14:textId="77777777" w:rsidR="001C261D" w:rsidRDefault="001C261D" w:rsidP="001C261D">
      <w:pPr>
        <w:widowControl w:val="0"/>
        <w:numPr>
          <w:ilvl w:val="0"/>
          <w:numId w:val="19"/>
        </w:numPr>
        <w:autoSpaceDE w:val="0"/>
        <w:autoSpaceDN w:val="0"/>
        <w:adjustRightInd w:val="0"/>
        <w:ind w:left="426" w:hanging="426"/>
      </w:pPr>
      <w:proofErr w:type="gramStart"/>
      <w:r w:rsidRPr="002616B7">
        <w:t>details</w:t>
      </w:r>
      <w:proofErr w:type="gramEnd"/>
      <w:r w:rsidRPr="002616B7">
        <w:t xml:space="preserve"> of changes in prices, fees, charges, rates and levies charged by Museum Victoria</w:t>
      </w:r>
    </w:p>
    <w:p w14:paraId="092A52C9" w14:textId="77777777" w:rsidR="001C261D" w:rsidRPr="002616B7" w:rsidRDefault="001C261D" w:rsidP="001C261D">
      <w:pPr>
        <w:widowControl w:val="0"/>
        <w:numPr>
          <w:ilvl w:val="0"/>
          <w:numId w:val="19"/>
        </w:numPr>
        <w:autoSpaceDE w:val="0"/>
        <w:autoSpaceDN w:val="0"/>
        <w:adjustRightInd w:val="0"/>
        <w:ind w:left="426" w:hanging="426"/>
      </w:pPr>
      <w:proofErr w:type="gramStart"/>
      <w:r>
        <w:t>details</w:t>
      </w:r>
      <w:proofErr w:type="gramEnd"/>
      <w:r>
        <w:t xml:space="preserve"> of any major external reviews carried out on Museum Victoria</w:t>
      </w:r>
    </w:p>
    <w:p w14:paraId="37B696A7" w14:textId="77777777" w:rsidR="001C261D" w:rsidRPr="002616B7" w:rsidRDefault="001C261D" w:rsidP="001C261D">
      <w:pPr>
        <w:widowControl w:val="0"/>
        <w:numPr>
          <w:ilvl w:val="0"/>
          <w:numId w:val="19"/>
        </w:numPr>
        <w:autoSpaceDE w:val="0"/>
        <w:autoSpaceDN w:val="0"/>
        <w:adjustRightInd w:val="0"/>
        <w:ind w:left="426" w:hanging="426"/>
      </w:pPr>
      <w:proofErr w:type="gramStart"/>
      <w:r w:rsidRPr="002616B7">
        <w:t>details</w:t>
      </w:r>
      <w:proofErr w:type="gramEnd"/>
      <w:r w:rsidRPr="002616B7">
        <w:t xml:space="preserve"> of major research and development activities undertaken by Museum Victoria</w:t>
      </w:r>
    </w:p>
    <w:p w14:paraId="72BE4FE5" w14:textId="77777777" w:rsidR="001C261D" w:rsidRPr="002616B7" w:rsidRDefault="001C261D" w:rsidP="001C261D">
      <w:pPr>
        <w:widowControl w:val="0"/>
        <w:numPr>
          <w:ilvl w:val="0"/>
          <w:numId w:val="19"/>
        </w:numPr>
        <w:autoSpaceDE w:val="0"/>
        <w:autoSpaceDN w:val="0"/>
        <w:adjustRightInd w:val="0"/>
        <w:ind w:left="426" w:hanging="426"/>
      </w:pPr>
      <w:proofErr w:type="gramStart"/>
      <w:r w:rsidRPr="002616B7">
        <w:t>details</w:t>
      </w:r>
      <w:proofErr w:type="gramEnd"/>
      <w:r w:rsidRPr="002616B7">
        <w:t xml:space="preserve"> of overseas visits undertaken, including a summary of the objectives and outcomes of each visit</w:t>
      </w:r>
    </w:p>
    <w:p w14:paraId="0A0BEC1F" w14:textId="77777777" w:rsidR="001C261D" w:rsidRPr="002616B7" w:rsidRDefault="001C261D" w:rsidP="001C261D">
      <w:pPr>
        <w:widowControl w:val="0"/>
        <w:numPr>
          <w:ilvl w:val="0"/>
          <w:numId w:val="19"/>
        </w:numPr>
        <w:autoSpaceDE w:val="0"/>
        <w:autoSpaceDN w:val="0"/>
        <w:adjustRightInd w:val="0"/>
        <w:ind w:left="426" w:hanging="426"/>
      </w:pPr>
      <w:proofErr w:type="gramStart"/>
      <w:r w:rsidRPr="002616B7">
        <w:t>details</w:t>
      </w:r>
      <w:proofErr w:type="gramEnd"/>
      <w:r w:rsidRPr="002616B7">
        <w:t xml:space="preserve"> of major promotional, public relations and marketing activities undertaken by Museum Victoria to develop community awareness of and engagement with the museum venues and the services we provide</w:t>
      </w:r>
    </w:p>
    <w:p w14:paraId="066E1258" w14:textId="77777777" w:rsidR="001C261D" w:rsidRPr="002616B7" w:rsidRDefault="001C261D" w:rsidP="001C261D">
      <w:pPr>
        <w:widowControl w:val="0"/>
        <w:numPr>
          <w:ilvl w:val="0"/>
          <w:numId w:val="19"/>
        </w:numPr>
        <w:autoSpaceDE w:val="0"/>
        <w:autoSpaceDN w:val="0"/>
        <w:adjustRightInd w:val="0"/>
        <w:ind w:left="426" w:hanging="426"/>
      </w:pPr>
      <w:proofErr w:type="gramStart"/>
      <w:r w:rsidRPr="002616B7">
        <w:t>details</w:t>
      </w:r>
      <w:proofErr w:type="gramEnd"/>
      <w:r w:rsidRPr="002616B7">
        <w:t xml:space="preserve"> of assessments and measures undertaken to improve the occupational health and safety of employees</w:t>
      </w:r>
    </w:p>
    <w:p w14:paraId="47C26C78" w14:textId="77777777" w:rsidR="001C261D" w:rsidRPr="002616B7" w:rsidRDefault="001C261D" w:rsidP="001C261D">
      <w:pPr>
        <w:widowControl w:val="0"/>
        <w:numPr>
          <w:ilvl w:val="0"/>
          <w:numId w:val="19"/>
        </w:numPr>
        <w:autoSpaceDE w:val="0"/>
        <w:autoSpaceDN w:val="0"/>
        <w:adjustRightInd w:val="0"/>
        <w:ind w:left="426" w:hanging="426"/>
      </w:pPr>
      <w:proofErr w:type="gramStart"/>
      <w:r w:rsidRPr="002616B7">
        <w:t>a</w:t>
      </w:r>
      <w:proofErr w:type="gramEnd"/>
      <w:r w:rsidRPr="002616B7">
        <w:t xml:space="preserve"> general statement on industrial relations within Museum Victoria and details of time loss through industrial accidents and disputes</w:t>
      </w:r>
    </w:p>
    <w:p w14:paraId="08C821C5" w14:textId="77777777" w:rsidR="001C261D" w:rsidRPr="002616B7" w:rsidRDefault="001C261D" w:rsidP="001C261D">
      <w:pPr>
        <w:widowControl w:val="0"/>
        <w:numPr>
          <w:ilvl w:val="0"/>
          <w:numId w:val="19"/>
        </w:numPr>
        <w:autoSpaceDE w:val="0"/>
        <w:autoSpaceDN w:val="0"/>
        <w:adjustRightInd w:val="0"/>
        <w:ind w:left="426" w:hanging="426"/>
      </w:pPr>
      <w:proofErr w:type="gramStart"/>
      <w:r w:rsidRPr="002616B7">
        <w:t>a</w:t>
      </w:r>
      <w:proofErr w:type="gramEnd"/>
      <w:r w:rsidRPr="002616B7">
        <w:t xml:space="preserve"> list of major committees sponsored by Museum Victoria, the purpose of each committee and the extent to which its purposes have been achieved</w:t>
      </w:r>
    </w:p>
    <w:p w14:paraId="00C444CF" w14:textId="77777777" w:rsidR="001C261D" w:rsidRPr="002616B7" w:rsidRDefault="001C261D" w:rsidP="001C261D">
      <w:pPr>
        <w:widowControl w:val="0"/>
        <w:numPr>
          <w:ilvl w:val="0"/>
          <w:numId w:val="19"/>
        </w:numPr>
        <w:autoSpaceDE w:val="0"/>
        <w:autoSpaceDN w:val="0"/>
        <w:adjustRightInd w:val="0"/>
        <w:ind w:left="426" w:hanging="426"/>
      </w:pPr>
      <w:proofErr w:type="gramStart"/>
      <w:r w:rsidRPr="002616B7">
        <w:t>details</w:t>
      </w:r>
      <w:proofErr w:type="gramEnd"/>
      <w:r w:rsidRPr="002616B7">
        <w:t xml:space="preserve"> of all consultancies and contractors, including consultants/contractors engaged, services provided and expenditure committed to for each engagement.</w:t>
      </w:r>
    </w:p>
    <w:p w14:paraId="312D96F9" w14:textId="77777777" w:rsidR="001C261D" w:rsidRPr="002616B7" w:rsidRDefault="001C261D" w:rsidP="001C261D"/>
    <w:p w14:paraId="3D05A542" w14:textId="77777777" w:rsidR="004D0957" w:rsidRDefault="001C261D" w:rsidP="007E47E1">
      <w:pPr>
        <w:pStyle w:val="Heading3"/>
      </w:pPr>
      <w:r w:rsidRPr="009178BA">
        <w:t>Disability Action Plan</w:t>
      </w:r>
    </w:p>
    <w:p w14:paraId="1CA1A484" w14:textId="77777777" w:rsidR="001C261D" w:rsidRPr="00C1005D" w:rsidRDefault="001C261D" w:rsidP="001C261D">
      <w:r w:rsidRPr="00C1005D">
        <w:t>A new disability action plan was developed, which outlines key projects and initiatives that will be implemented over the upcoming three-year period. In addition, projects undertaken during the year include:</w:t>
      </w:r>
    </w:p>
    <w:p w14:paraId="00311B59" w14:textId="2334562B" w:rsidR="001C261D" w:rsidRPr="001C261D" w:rsidRDefault="001C261D" w:rsidP="001C261D">
      <w:pPr>
        <w:widowControl w:val="0"/>
        <w:numPr>
          <w:ilvl w:val="0"/>
          <w:numId w:val="19"/>
        </w:numPr>
        <w:autoSpaceDE w:val="0"/>
        <w:autoSpaceDN w:val="0"/>
        <w:adjustRightInd w:val="0"/>
        <w:ind w:left="426" w:hanging="426"/>
      </w:pPr>
      <w:proofErr w:type="gramStart"/>
      <w:r w:rsidRPr="00C1005D">
        <w:t>in</w:t>
      </w:r>
      <w:proofErr w:type="gramEnd"/>
      <w:r w:rsidRPr="00C1005D">
        <w:t xml:space="preserve"> consultation with A</w:t>
      </w:r>
      <w:r w:rsidR="009F752C">
        <w:t>maze</w:t>
      </w:r>
      <w:r w:rsidRPr="00C1005D">
        <w:t xml:space="preserve"> and community focus groups, implementation of the Autism Friendly Museum initiative</w:t>
      </w:r>
    </w:p>
    <w:p w14:paraId="76F2CC11" w14:textId="77777777" w:rsidR="001C261D" w:rsidRPr="001C261D" w:rsidRDefault="001C261D" w:rsidP="001C261D">
      <w:pPr>
        <w:widowControl w:val="0"/>
        <w:numPr>
          <w:ilvl w:val="0"/>
          <w:numId w:val="19"/>
        </w:numPr>
        <w:autoSpaceDE w:val="0"/>
        <w:autoSpaceDN w:val="0"/>
        <w:adjustRightInd w:val="0"/>
        <w:ind w:left="426" w:hanging="426"/>
      </w:pPr>
      <w:proofErr w:type="gramStart"/>
      <w:r w:rsidRPr="00C1005D">
        <w:t>delivery</w:t>
      </w:r>
      <w:proofErr w:type="gramEnd"/>
      <w:r w:rsidRPr="00C1005D">
        <w:t xml:space="preserve"> of disability awareness training for front-of-house staff</w:t>
      </w:r>
    </w:p>
    <w:p w14:paraId="5B8BA4DB" w14:textId="77777777" w:rsidR="001C261D" w:rsidRPr="001C261D" w:rsidRDefault="001C261D" w:rsidP="001C261D">
      <w:pPr>
        <w:widowControl w:val="0"/>
        <w:numPr>
          <w:ilvl w:val="0"/>
          <w:numId w:val="19"/>
        </w:numPr>
        <w:autoSpaceDE w:val="0"/>
        <w:autoSpaceDN w:val="0"/>
        <w:adjustRightInd w:val="0"/>
        <w:ind w:left="426" w:hanging="426"/>
      </w:pPr>
      <w:proofErr w:type="gramStart"/>
      <w:r w:rsidRPr="00C1005D">
        <w:t>hosting</w:t>
      </w:r>
      <w:proofErr w:type="gramEnd"/>
      <w:r w:rsidRPr="00C1005D">
        <w:t xml:space="preserve"> of the </w:t>
      </w:r>
      <w:proofErr w:type="spellStart"/>
      <w:r w:rsidRPr="00C1005D">
        <w:t>Beyond</w:t>
      </w:r>
      <w:r w:rsidR="00A22ED9">
        <w:t>b</w:t>
      </w:r>
      <w:r w:rsidRPr="00C1005D">
        <w:t>lue</w:t>
      </w:r>
      <w:proofErr w:type="spellEnd"/>
      <w:r w:rsidRPr="00C1005D">
        <w:t xml:space="preserve"> </w:t>
      </w:r>
      <w:r w:rsidR="00A22ED9">
        <w:t>b</w:t>
      </w:r>
      <w:r w:rsidRPr="00C1005D">
        <w:t>us on the Melbourne Museum Plaza in April, as part of the</w:t>
      </w:r>
      <w:r w:rsidR="00A22ED9">
        <w:t xml:space="preserve"> </w:t>
      </w:r>
      <w:proofErr w:type="spellStart"/>
      <w:r w:rsidR="00A22ED9">
        <w:t>Beyondblue</w:t>
      </w:r>
      <w:proofErr w:type="spellEnd"/>
      <w:r w:rsidRPr="00C1005D">
        <w:t xml:space="preserve"> National </w:t>
      </w:r>
      <w:proofErr w:type="spellStart"/>
      <w:r w:rsidRPr="00C1005D">
        <w:t>Roadshow</w:t>
      </w:r>
      <w:proofErr w:type="spellEnd"/>
      <w:r w:rsidRPr="00C1005D">
        <w:t xml:space="preserve"> event</w:t>
      </w:r>
    </w:p>
    <w:p w14:paraId="17405761" w14:textId="77777777" w:rsidR="001C261D" w:rsidRPr="001C261D" w:rsidRDefault="001C261D" w:rsidP="001C261D">
      <w:pPr>
        <w:widowControl w:val="0"/>
        <w:numPr>
          <w:ilvl w:val="0"/>
          <w:numId w:val="19"/>
        </w:numPr>
        <w:autoSpaceDE w:val="0"/>
        <w:autoSpaceDN w:val="0"/>
        <w:adjustRightInd w:val="0"/>
        <w:ind w:left="426" w:hanging="426"/>
      </w:pPr>
      <w:proofErr w:type="gramStart"/>
      <w:r w:rsidRPr="00C1005D">
        <w:t>development</w:t>
      </w:r>
      <w:proofErr w:type="gramEnd"/>
      <w:r w:rsidRPr="00C1005D">
        <w:t xml:space="preserve"> of an approach to improve online video accessibility.</w:t>
      </w:r>
    </w:p>
    <w:p w14:paraId="1A64D458" w14:textId="77777777" w:rsidR="001C261D" w:rsidRPr="002616B7" w:rsidRDefault="001C261D" w:rsidP="001C261D"/>
    <w:p w14:paraId="00D15763" w14:textId="77777777" w:rsidR="00BD0DB4" w:rsidRDefault="00BD0DB4">
      <w:pPr>
        <w:spacing w:after="200" w:line="276" w:lineRule="auto"/>
        <w:rPr>
          <w:b/>
          <w:sz w:val="32"/>
        </w:rPr>
      </w:pPr>
      <w:r>
        <w:br w:type="page"/>
      </w:r>
    </w:p>
    <w:p w14:paraId="2932FEF9" w14:textId="6F0A7FAF" w:rsidR="004D0957" w:rsidRDefault="001C261D" w:rsidP="007E47E1">
      <w:pPr>
        <w:pStyle w:val="Heading3"/>
      </w:pPr>
      <w:r w:rsidRPr="009178BA">
        <w:lastRenderedPageBreak/>
        <w:t>Victorian Government Risk Management Framework</w:t>
      </w:r>
    </w:p>
    <w:p w14:paraId="246C697B" w14:textId="7B707CBF" w:rsidR="001C261D" w:rsidRDefault="001C261D" w:rsidP="001C261D">
      <w:pPr>
        <w:rPr>
          <w:rFonts w:cs="Arial"/>
          <w:szCs w:val="22"/>
        </w:rPr>
      </w:pPr>
      <w:r w:rsidRPr="00E539F9">
        <w:rPr>
          <w:rFonts w:cs="Arial"/>
        </w:rPr>
        <w:t>I, Margaret Gardner, certify that the Museums Board of Victoria (trading as ‘Museum Victoria’) is partially compliant with the Minist</w:t>
      </w:r>
      <w:r w:rsidR="005C56A8" w:rsidRPr="00E539F9">
        <w:rPr>
          <w:rFonts w:cs="Arial"/>
        </w:rPr>
        <w:t xml:space="preserve">erial Standing Direction 4.5.5 </w:t>
      </w:r>
      <w:r w:rsidR="00D57196">
        <w:rPr>
          <w:rFonts w:cs="Arial"/>
        </w:rPr>
        <w:t>–</w:t>
      </w:r>
      <w:r w:rsidRPr="00E539F9">
        <w:rPr>
          <w:rFonts w:cs="Arial"/>
        </w:rPr>
        <w:t xml:space="preserve"> Risk Management Framework and Processes. Museum Victoria’s new risk management framework, to be implemented from 1 July 2015, will meet the mandatory risk management requirements of the Victorian Government Risk Management Framework. Museum Victoria is fully compliant with the insurance requirements of the Victorian Government </w:t>
      </w:r>
      <w:r w:rsidR="00A22ED9" w:rsidRPr="00E539F9">
        <w:rPr>
          <w:rFonts w:cs="Arial"/>
        </w:rPr>
        <w:t xml:space="preserve">Risk </w:t>
      </w:r>
      <w:r w:rsidRPr="00E539F9">
        <w:rPr>
          <w:rFonts w:cs="Arial"/>
        </w:rPr>
        <w:t>Management Framework. The Finance, Audit and Risk Committee verifies this assurance and that the strategic risk profile of the Museums Board of Victoria has been assessed within the last 12 months.</w:t>
      </w:r>
    </w:p>
    <w:p w14:paraId="6E17510C" w14:textId="77777777" w:rsidR="001C261D" w:rsidRPr="00CE5CB1" w:rsidRDefault="001C261D" w:rsidP="001C261D"/>
    <w:p w14:paraId="368A4AC9" w14:textId="1F19815B" w:rsidR="001C261D" w:rsidRPr="002616B7" w:rsidRDefault="00C67F92" w:rsidP="001C261D">
      <w:r w:rsidRPr="00C67F92">
        <w:rPr>
          <w:noProof/>
          <w:lang w:val="en-US" w:eastAsia="en-US"/>
        </w:rPr>
        <w:drawing>
          <wp:inline distT="0" distB="0" distL="0" distR="0" wp14:anchorId="24562402" wp14:editId="6C3529C9">
            <wp:extent cx="1733550" cy="564919"/>
            <wp:effectExtent l="0" t="0" r="0" b="6985"/>
            <wp:docPr id="3" name="Picture 3" descr="Scanned signature of Professor Margaret Gardner AO, President Museums Board of Victoria" title="Signature Professor Margaret Gardner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5402" cy="572040"/>
                    </a:xfrm>
                    <a:prstGeom prst="rect">
                      <a:avLst/>
                    </a:prstGeom>
                    <a:noFill/>
                    <a:ln>
                      <a:noFill/>
                    </a:ln>
                  </pic:spPr>
                </pic:pic>
              </a:graphicData>
            </a:graphic>
          </wp:inline>
        </w:drawing>
      </w:r>
    </w:p>
    <w:p w14:paraId="7263C1E8" w14:textId="77777777" w:rsidR="001C261D" w:rsidRPr="002616B7" w:rsidRDefault="001C261D" w:rsidP="001C261D">
      <w:r w:rsidRPr="002616B7">
        <w:t>Professor Margaret Gardner</w:t>
      </w:r>
      <w:r>
        <w:t xml:space="preserve"> AO</w:t>
      </w:r>
    </w:p>
    <w:p w14:paraId="7812C6A8" w14:textId="77777777" w:rsidR="001C261D" w:rsidRPr="002616B7" w:rsidRDefault="001C261D" w:rsidP="001C261D">
      <w:r w:rsidRPr="002616B7">
        <w:t>President, Museums Board of Victoria</w:t>
      </w:r>
    </w:p>
    <w:p w14:paraId="035C1219" w14:textId="77777777" w:rsidR="001C261D" w:rsidRPr="002616B7" w:rsidRDefault="001C261D" w:rsidP="001C261D">
      <w:r w:rsidRPr="002616B7">
        <w:t>30 June 201</w:t>
      </w:r>
      <w:r>
        <w:t>5</w:t>
      </w:r>
    </w:p>
    <w:p w14:paraId="7E2EEE51" w14:textId="77777777" w:rsidR="001C261D" w:rsidRDefault="001C261D" w:rsidP="001C261D"/>
    <w:p w14:paraId="6979A431" w14:textId="77777777" w:rsidR="004D0957" w:rsidRDefault="001C261D" w:rsidP="007E47E1">
      <w:pPr>
        <w:pStyle w:val="Heading3"/>
      </w:pPr>
      <w:r w:rsidRPr="009178BA">
        <w:t>National Competition Policy</w:t>
      </w:r>
    </w:p>
    <w:p w14:paraId="7A9CD4EC" w14:textId="77777777" w:rsidR="001C261D" w:rsidRPr="00CE5CB1" w:rsidRDefault="001C261D" w:rsidP="001C261D">
      <w:r w:rsidRPr="00CE5CB1">
        <w:t>Museum Victoria is committed to competitive neutrality principles, ensuring fair and open competition. Many non-core activities have been outsourced, such as cleaning, food and beverage services, and security.</w:t>
      </w:r>
    </w:p>
    <w:p w14:paraId="6DA15BDD" w14:textId="77777777" w:rsidR="001C261D" w:rsidRPr="002616B7" w:rsidRDefault="001C261D" w:rsidP="001C261D"/>
    <w:p w14:paraId="624E307C" w14:textId="77777777" w:rsidR="004D0957" w:rsidRDefault="001C261D" w:rsidP="007E47E1">
      <w:pPr>
        <w:pStyle w:val="Heading3"/>
      </w:pPr>
      <w:r w:rsidRPr="009178BA">
        <w:t>Victorian Industry Participation Policy</w:t>
      </w:r>
    </w:p>
    <w:p w14:paraId="6CA6E0FB" w14:textId="77777777" w:rsidR="001C261D" w:rsidRPr="00F26E31" w:rsidRDefault="001C261D" w:rsidP="001C261D">
      <w:pPr>
        <w:rPr>
          <w:rFonts w:cs="Arial"/>
        </w:rPr>
      </w:pPr>
      <w:r w:rsidRPr="00F26E31">
        <w:rPr>
          <w:rFonts w:cs="Arial"/>
        </w:rPr>
        <w:t xml:space="preserve">The </w:t>
      </w:r>
      <w:r w:rsidRPr="00F26E31">
        <w:rPr>
          <w:rFonts w:cs="Arial"/>
          <w:i/>
          <w:iCs/>
        </w:rPr>
        <w:t xml:space="preserve">Victorian Industry Participation Policy Act 2003 </w:t>
      </w:r>
      <w:r w:rsidRPr="00F26E31">
        <w:rPr>
          <w:rFonts w:cs="Arial"/>
        </w:rPr>
        <w:t>requires public bodies to report on the application of the</w:t>
      </w:r>
      <w:r w:rsidRPr="00F26E31">
        <w:rPr>
          <w:rFonts w:cs="Arial"/>
          <w:i/>
          <w:iCs/>
        </w:rPr>
        <w:t xml:space="preserve"> </w:t>
      </w:r>
      <w:r w:rsidRPr="00F26E31">
        <w:rPr>
          <w:rFonts w:cs="Arial"/>
          <w:iCs/>
        </w:rPr>
        <w:t>Victorian Industry Participation Policy</w:t>
      </w:r>
      <w:r w:rsidRPr="00F26E31">
        <w:rPr>
          <w:rFonts w:cs="Arial"/>
        </w:rPr>
        <w:t xml:space="preserve"> </w:t>
      </w:r>
      <w:r>
        <w:rPr>
          <w:rFonts w:cs="Arial"/>
        </w:rPr>
        <w:t xml:space="preserve">(VIPP) </w:t>
      </w:r>
      <w:r w:rsidRPr="00F26E31">
        <w:rPr>
          <w:rFonts w:cs="Arial"/>
        </w:rPr>
        <w:t xml:space="preserve">to all tenders </w:t>
      </w:r>
      <w:r w:rsidR="00C318CB">
        <w:rPr>
          <w:rFonts w:cs="Arial"/>
        </w:rPr>
        <w:t>of more than</w:t>
      </w:r>
      <w:r w:rsidR="00C318CB" w:rsidRPr="00F26E31">
        <w:rPr>
          <w:rFonts w:cs="Arial"/>
        </w:rPr>
        <w:t xml:space="preserve"> </w:t>
      </w:r>
      <w:r w:rsidRPr="00F26E31">
        <w:rPr>
          <w:rFonts w:cs="Arial"/>
        </w:rPr>
        <w:t>$3</w:t>
      </w:r>
      <w:r w:rsidR="00C318CB">
        <w:rPr>
          <w:rFonts w:cs="Arial"/>
        </w:rPr>
        <w:t> </w:t>
      </w:r>
      <w:r w:rsidRPr="00F26E31">
        <w:rPr>
          <w:rFonts w:cs="Arial"/>
        </w:rPr>
        <w:t>million in metropolitan Melbourne and $1</w:t>
      </w:r>
      <w:r w:rsidR="00C318CB">
        <w:rPr>
          <w:rFonts w:cs="Arial"/>
        </w:rPr>
        <w:t> </w:t>
      </w:r>
      <w:r w:rsidRPr="00F26E31">
        <w:rPr>
          <w:rFonts w:cs="Arial"/>
        </w:rPr>
        <w:t>million in regional Victoria.</w:t>
      </w:r>
      <w:r w:rsidRPr="00F26E31" w:rsidDel="00F26E31">
        <w:rPr>
          <w:rFonts w:cs="Arial"/>
        </w:rPr>
        <w:t xml:space="preserve"> </w:t>
      </w:r>
    </w:p>
    <w:p w14:paraId="5911F884" w14:textId="77777777" w:rsidR="001C261D" w:rsidRPr="00F26E31" w:rsidRDefault="001C261D" w:rsidP="00712E5A">
      <w:bookmarkStart w:id="9" w:name="OLE_LINK9"/>
      <w:bookmarkStart w:id="10" w:name="OLE_LINK10"/>
    </w:p>
    <w:bookmarkEnd w:id="9"/>
    <w:bookmarkEnd w:id="10"/>
    <w:p w14:paraId="7CD3A560" w14:textId="0B6EAC35" w:rsidR="00605A7B" w:rsidRDefault="00DF4B6D" w:rsidP="00712E5A">
      <w:r>
        <w:t>During 2014</w:t>
      </w:r>
      <w:r>
        <w:rPr>
          <w:rFonts w:cs="Arial"/>
        </w:rPr>
        <w:t>–</w:t>
      </w:r>
      <w:r>
        <w:t>15, Museum Victoria commenced one contract to which the VIPP applied. A total of 100% of the contract is estimated to be of local content and a VIPP plan was not required, as the procurement activity was local in nature.</w:t>
      </w:r>
    </w:p>
    <w:p w14:paraId="6E36851D" w14:textId="77777777" w:rsidR="00605A7B" w:rsidRDefault="00605A7B" w:rsidP="00712E5A"/>
    <w:p w14:paraId="236367DE" w14:textId="77777777" w:rsidR="00BD0DB4" w:rsidRDefault="00BD0DB4">
      <w:pPr>
        <w:spacing w:after="200" w:line="276" w:lineRule="auto"/>
        <w:rPr>
          <w:b/>
          <w:sz w:val="32"/>
        </w:rPr>
      </w:pPr>
      <w:r>
        <w:br w:type="page"/>
      </w:r>
    </w:p>
    <w:p w14:paraId="2441FD23" w14:textId="7A121959" w:rsidR="004D0957" w:rsidRDefault="001C261D" w:rsidP="007E47E1">
      <w:pPr>
        <w:pStyle w:val="Heading3"/>
      </w:pPr>
      <w:r w:rsidRPr="009178BA">
        <w:lastRenderedPageBreak/>
        <w:t>Consultancies</w:t>
      </w:r>
    </w:p>
    <w:p w14:paraId="1298F2F2" w14:textId="35514ED4" w:rsidR="001C261D" w:rsidRDefault="001C261D" w:rsidP="001C261D">
      <w:pPr>
        <w:rPr>
          <w:snapToGrid w:val="0"/>
        </w:rPr>
      </w:pPr>
      <w:r>
        <w:rPr>
          <w:snapToGrid w:val="0"/>
        </w:rPr>
        <w:t xml:space="preserve">In 2014–15, there were </w:t>
      </w:r>
      <w:r w:rsidR="00311BFD">
        <w:rPr>
          <w:snapToGrid w:val="0"/>
        </w:rPr>
        <w:t>four</w:t>
      </w:r>
      <w:r w:rsidRPr="006D58AD">
        <w:rPr>
          <w:snapToGrid w:val="0"/>
        </w:rPr>
        <w:t xml:space="preserve"> </w:t>
      </w:r>
      <w:r>
        <w:rPr>
          <w:snapToGrid w:val="0"/>
        </w:rPr>
        <w:t xml:space="preserve">consultancies where the total fees payable to the consultants were $10,000 or </w:t>
      </w:r>
      <w:r w:rsidR="00C318CB">
        <w:rPr>
          <w:snapToGrid w:val="0"/>
        </w:rPr>
        <w:t>more</w:t>
      </w:r>
      <w:r>
        <w:rPr>
          <w:snapToGrid w:val="0"/>
        </w:rPr>
        <w:t>. The total expenditure incurred during 2014</w:t>
      </w:r>
      <w:r>
        <w:rPr>
          <w:snapToGrid w:val="0"/>
        </w:rPr>
        <w:softHyphen/>
        <w:t xml:space="preserve">–15 </w:t>
      </w:r>
      <w:r w:rsidRPr="00172845">
        <w:rPr>
          <w:snapToGrid w:val="0"/>
        </w:rPr>
        <w:t xml:space="preserve">in relation to these consultancies is </w:t>
      </w:r>
      <w:r w:rsidRPr="006D58AD">
        <w:rPr>
          <w:snapToGrid w:val="0"/>
        </w:rPr>
        <w:t>$</w:t>
      </w:r>
      <w:r w:rsidR="006D58AD">
        <w:rPr>
          <w:snapToGrid w:val="0"/>
        </w:rPr>
        <w:t>47,82</w:t>
      </w:r>
      <w:r w:rsidR="006D58AD" w:rsidRPr="006D58AD">
        <w:rPr>
          <w:snapToGrid w:val="0"/>
        </w:rPr>
        <w:t>8 (excluding GST)</w:t>
      </w:r>
      <w:r w:rsidRPr="006D58AD">
        <w:rPr>
          <w:snapToGrid w:val="0"/>
        </w:rPr>
        <w:t xml:space="preserve">. </w:t>
      </w:r>
      <w:r w:rsidRPr="00172845">
        <w:rPr>
          <w:snapToGrid w:val="0"/>
        </w:rPr>
        <w:t>Details of individual consultancies are outlined below.</w:t>
      </w:r>
    </w:p>
    <w:p w14:paraId="10ACEF7B" w14:textId="77777777" w:rsidR="001C261D" w:rsidRDefault="001C261D" w:rsidP="001C261D">
      <w:pPr>
        <w:rPr>
          <w:snapToGrid w:val="0"/>
        </w:rPr>
      </w:pPr>
      <w:r>
        <w:rPr>
          <w:snapToGrid w:val="0"/>
        </w:rPr>
        <w:t xml:space="preserve"> </w:t>
      </w:r>
    </w:p>
    <w:tbl>
      <w:tblPr>
        <w:tblStyle w:val="TableGrid"/>
        <w:tblW w:w="8926" w:type="dxa"/>
        <w:tblLayout w:type="fixed"/>
        <w:tblLook w:val="04A0" w:firstRow="1" w:lastRow="0" w:firstColumn="1" w:lastColumn="0" w:noHBand="0" w:noVBand="1"/>
        <w:tblCaption w:val="Consultancies great than $10,000"/>
        <w:tblDescription w:val="Details of consultants engaged in 2014–15 with a value (excluding GST) greater than $10,000."/>
      </w:tblPr>
      <w:tblGrid>
        <w:gridCol w:w="1696"/>
        <w:gridCol w:w="2410"/>
        <w:gridCol w:w="1276"/>
        <w:gridCol w:w="1701"/>
        <w:gridCol w:w="1843"/>
      </w:tblGrid>
      <w:tr w:rsidR="001C261D" w:rsidRPr="00604259" w14:paraId="7007680C" w14:textId="77777777" w:rsidTr="00141197">
        <w:trPr>
          <w:tblHeader/>
        </w:trPr>
        <w:tc>
          <w:tcPr>
            <w:tcW w:w="1696" w:type="dxa"/>
          </w:tcPr>
          <w:p w14:paraId="556BF2B0" w14:textId="77777777" w:rsidR="001C261D" w:rsidRPr="00820B53" w:rsidRDefault="001C261D" w:rsidP="001C261D">
            <w:pPr>
              <w:rPr>
                <w:b/>
                <w:snapToGrid w:val="0"/>
                <w:szCs w:val="22"/>
              </w:rPr>
            </w:pPr>
            <w:r w:rsidRPr="00820B53">
              <w:rPr>
                <w:b/>
                <w:snapToGrid w:val="0"/>
                <w:szCs w:val="22"/>
              </w:rPr>
              <w:t>Consultant</w:t>
            </w:r>
          </w:p>
        </w:tc>
        <w:tc>
          <w:tcPr>
            <w:tcW w:w="2410" w:type="dxa"/>
          </w:tcPr>
          <w:p w14:paraId="294A1BD6" w14:textId="77777777" w:rsidR="001C261D" w:rsidRPr="00820B53" w:rsidRDefault="001C261D" w:rsidP="001C261D">
            <w:pPr>
              <w:rPr>
                <w:b/>
                <w:snapToGrid w:val="0"/>
                <w:szCs w:val="22"/>
              </w:rPr>
            </w:pPr>
            <w:r w:rsidRPr="00820B53">
              <w:rPr>
                <w:b/>
                <w:snapToGrid w:val="0"/>
                <w:szCs w:val="22"/>
              </w:rPr>
              <w:t>Purpose</w:t>
            </w:r>
          </w:p>
        </w:tc>
        <w:tc>
          <w:tcPr>
            <w:tcW w:w="1276" w:type="dxa"/>
          </w:tcPr>
          <w:p w14:paraId="1B1AA8AD" w14:textId="77777777" w:rsidR="001C261D" w:rsidRPr="00820B53" w:rsidRDefault="001C261D" w:rsidP="001C261D">
            <w:pPr>
              <w:rPr>
                <w:b/>
                <w:snapToGrid w:val="0"/>
                <w:szCs w:val="22"/>
              </w:rPr>
            </w:pPr>
            <w:r w:rsidRPr="00820B53">
              <w:rPr>
                <w:b/>
                <w:snapToGrid w:val="0"/>
                <w:szCs w:val="22"/>
              </w:rPr>
              <w:t>Total Approved Project Fee (excl</w:t>
            </w:r>
            <w:r w:rsidR="00180164" w:rsidRPr="00820B53">
              <w:rPr>
                <w:b/>
                <w:snapToGrid w:val="0"/>
                <w:szCs w:val="22"/>
              </w:rPr>
              <w:t>.</w:t>
            </w:r>
            <w:r w:rsidRPr="00820B53">
              <w:rPr>
                <w:b/>
                <w:snapToGrid w:val="0"/>
                <w:szCs w:val="22"/>
              </w:rPr>
              <w:t xml:space="preserve"> GST)</w:t>
            </w:r>
          </w:p>
        </w:tc>
        <w:tc>
          <w:tcPr>
            <w:tcW w:w="1701" w:type="dxa"/>
          </w:tcPr>
          <w:p w14:paraId="68C5B6B5" w14:textId="77777777" w:rsidR="001C261D" w:rsidRPr="00820B53" w:rsidRDefault="001C261D" w:rsidP="001C261D">
            <w:pPr>
              <w:rPr>
                <w:b/>
                <w:snapToGrid w:val="0"/>
                <w:szCs w:val="22"/>
              </w:rPr>
            </w:pPr>
            <w:r w:rsidRPr="00820B53">
              <w:rPr>
                <w:b/>
                <w:snapToGrid w:val="0"/>
                <w:szCs w:val="22"/>
              </w:rPr>
              <w:t>Expenditure 2014–15 (excl</w:t>
            </w:r>
            <w:r w:rsidR="00180164" w:rsidRPr="00820B53">
              <w:rPr>
                <w:b/>
                <w:snapToGrid w:val="0"/>
                <w:szCs w:val="22"/>
              </w:rPr>
              <w:t>.</w:t>
            </w:r>
            <w:r w:rsidRPr="00820B53">
              <w:rPr>
                <w:b/>
                <w:snapToGrid w:val="0"/>
                <w:szCs w:val="22"/>
              </w:rPr>
              <w:t xml:space="preserve"> GST)</w:t>
            </w:r>
          </w:p>
        </w:tc>
        <w:tc>
          <w:tcPr>
            <w:tcW w:w="1843" w:type="dxa"/>
          </w:tcPr>
          <w:p w14:paraId="03FF30FF" w14:textId="77777777" w:rsidR="001C261D" w:rsidRPr="00820B53" w:rsidRDefault="001C261D" w:rsidP="001C261D">
            <w:pPr>
              <w:rPr>
                <w:b/>
                <w:snapToGrid w:val="0"/>
                <w:szCs w:val="22"/>
              </w:rPr>
            </w:pPr>
            <w:r w:rsidRPr="00820B53">
              <w:rPr>
                <w:b/>
                <w:snapToGrid w:val="0"/>
                <w:szCs w:val="22"/>
              </w:rPr>
              <w:t>Future Expenditure (excl</w:t>
            </w:r>
            <w:r w:rsidR="0007758A" w:rsidRPr="00820B53">
              <w:rPr>
                <w:b/>
                <w:snapToGrid w:val="0"/>
                <w:szCs w:val="22"/>
              </w:rPr>
              <w:t>.</w:t>
            </w:r>
            <w:r w:rsidRPr="00820B53">
              <w:rPr>
                <w:b/>
                <w:snapToGrid w:val="0"/>
                <w:szCs w:val="22"/>
              </w:rPr>
              <w:t xml:space="preserve"> GST)</w:t>
            </w:r>
          </w:p>
        </w:tc>
      </w:tr>
      <w:tr w:rsidR="001C261D" w:rsidRPr="00604259" w14:paraId="6FE701CE" w14:textId="77777777" w:rsidTr="00141197">
        <w:tc>
          <w:tcPr>
            <w:tcW w:w="1696" w:type="dxa"/>
          </w:tcPr>
          <w:p w14:paraId="672F8426" w14:textId="77777777" w:rsidR="001C261D" w:rsidRPr="00820B53" w:rsidRDefault="001C261D" w:rsidP="001C261D">
            <w:pPr>
              <w:rPr>
                <w:snapToGrid w:val="0"/>
                <w:szCs w:val="22"/>
              </w:rPr>
            </w:pPr>
            <w:r w:rsidRPr="00820B53">
              <w:rPr>
                <w:snapToGrid w:val="0"/>
                <w:szCs w:val="22"/>
              </w:rPr>
              <w:t>Hendry Group Pty Ltd</w:t>
            </w:r>
          </w:p>
        </w:tc>
        <w:tc>
          <w:tcPr>
            <w:tcW w:w="2410" w:type="dxa"/>
          </w:tcPr>
          <w:p w14:paraId="24EDA64F" w14:textId="2FD117AA" w:rsidR="001C261D" w:rsidRPr="00820B53" w:rsidRDefault="001C261D" w:rsidP="001C261D">
            <w:pPr>
              <w:rPr>
                <w:snapToGrid w:val="0"/>
                <w:szCs w:val="22"/>
              </w:rPr>
            </w:pPr>
            <w:r w:rsidRPr="00820B53">
              <w:rPr>
                <w:snapToGrid w:val="0"/>
                <w:szCs w:val="22"/>
              </w:rPr>
              <w:t xml:space="preserve">To conduct a review of the </w:t>
            </w:r>
            <w:r w:rsidR="00DF4B6D">
              <w:rPr>
                <w:snapToGrid w:val="0"/>
                <w:szCs w:val="22"/>
              </w:rPr>
              <w:t xml:space="preserve">emergency control organisation </w:t>
            </w:r>
            <w:r w:rsidRPr="00820B53">
              <w:rPr>
                <w:snapToGrid w:val="0"/>
                <w:szCs w:val="22"/>
              </w:rPr>
              <w:t>structures and coverage for Museum Victoria venues</w:t>
            </w:r>
          </w:p>
        </w:tc>
        <w:tc>
          <w:tcPr>
            <w:tcW w:w="1276" w:type="dxa"/>
          </w:tcPr>
          <w:p w14:paraId="4C11EBE1" w14:textId="77777777" w:rsidR="001C261D" w:rsidRPr="00820B53" w:rsidRDefault="00C318CB" w:rsidP="001C261D">
            <w:pPr>
              <w:rPr>
                <w:snapToGrid w:val="0"/>
                <w:szCs w:val="22"/>
              </w:rPr>
            </w:pPr>
            <w:r w:rsidRPr="00820B53">
              <w:rPr>
                <w:snapToGrid w:val="0"/>
                <w:szCs w:val="22"/>
              </w:rPr>
              <w:t>$</w:t>
            </w:r>
            <w:r w:rsidR="001C261D" w:rsidRPr="00820B53">
              <w:rPr>
                <w:snapToGrid w:val="0"/>
                <w:szCs w:val="22"/>
              </w:rPr>
              <w:t>16,000</w:t>
            </w:r>
          </w:p>
        </w:tc>
        <w:tc>
          <w:tcPr>
            <w:tcW w:w="1701" w:type="dxa"/>
          </w:tcPr>
          <w:p w14:paraId="66930601" w14:textId="77777777" w:rsidR="001C261D" w:rsidRPr="00820B53" w:rsidRDefault="00C318CB" w:rsidP="001C261D">
            <w:pPr>
              <w:rPr>
                <w:snapToGrid w:val="0"/>
                <w:szCs w:val="22"/>
              </w:rPr>
            </w:pPr>
            <w:r w:rsidRPr="00820B53">
              <w:rPr>
                <w:snapToGrid w:val="0"/>
                <w:szCs w:val="22"/>
              </w:rPr>
              <w:t>$</w:t>
            </w:r>
            <w:r w:rsidR="001C261D" w:rsidRPr="00820B53">
              <w:rPr>
                <w:snapToGrid w:val="0"/>
                <w:szCs w:val="22"/>
              </w:rPr>
              <w:t>16,000</w:t>
            </w:r>
          </w:p>
        </w:tc>
        <w:tc>
          <w:tcPr>
            <w:tcW w:w="1843" w:type="dxa"/>
          </w:tcPr>
          <w:p w14:paraId="315A4A74" w14:textId="087DE327" w:rsidR="001C261D" w:rsidRPr="00820B53" w:rsidRDefault="00E25F2B" w:rsidP="001C261D">
            <w:pPr>
              <w:rPr>
                <w:snapToGrid w:val="0"/>
                <w:szCs w:val="22"/>
              </w:rPr>
            </w:pPr>
            <w:r w:rsidRPr="00820B53">
              <w:rPr>
                <w:snapToGrid w:val="0"/>
                <w:szCs w:val="22"/>
              </w:rPr>
              <w:t>$0</w:t>
            </w:r>
          </w:p>
        </w:tc>
      </w:tr>
      <w:tr w:rsidR="001C261D" w:rsidRPr="00604259" w14:paraId="3FEF5A6B" w14:textId="77777777" w:rsidTr="00141197">
        <w:trPr>
          <w:trHeight w:val="1648"/>
        </w:trPr>
        <w:tc>
          <w:tcPr>
            <w:tcW w:w="1696" w:type="dxa"/>
          </w:tcPr>
          <w:p w14:paraId="0C3D287C" w14:textId="77777777" w:rsidR="001C261D" w:rsidRPr="00820B53" w:rsidRDefault="001C261D" w:rsidP="001C261D">
            <w:pPr>
              <w:rPr>
                <w:iCs/>
                <w:szCs w:val="22"/>
                <w:lang w:eastAsia="en-US"/>
              </w:rPr>
            </w:pPr>
            <w:proofErr w:type="spellStart"/>
            <w:r w:rsidRPr="00820B53">
              <w:rPr>
                <w:iCs/>
                <w:szCs w:val="22"/>
                <w:lang w:eastAsia="en-US"/>
              </w:rPr>
              <w:t>Hazchem</w:t>
            </w:r>
            <w:proofErr w:type="spellEnd"/>
            <w:r w:rsidRPr="00820B53">
              <w:rPr>
                <w:iCs/>
                <w:szCs w:val="22"/>
                <w:lang w:eastAsia="en-US"/>
              </w:rPr>
              <w:t xml:space="preserve"> Pty Ltd</w:t>
            </w:r>
          </w:p>
        </w:tc>
        <w:tc>
          <w:tcPr>
            <w:tcW w:w="2410" w:type="dxa"/>
          </w:tcPr>
          <w:p w14:paraId="2146DF36" w14:textId="77777777" w:rsidR="001C261D" w:rsidRPr="00820B53" w:rsidRDefault="001C261D" w:rsidP="001C261D">
            <w:pPr>
              <w:rPr>
                <w:iCs/>
                <w:szCs w:val="22"/>
                <w:lang w:eastAsia="en-US"/>
              </w:rPr>
            </w:pPr>
            <w:r w:rsidRPr="00820B53">
              <w:rPr>
                <w:szCs w:val="22"/>
              </w:rPr>
              <w:t>To undertake a review of current practices and provide recommendations relating to the management of dangerous goods and hazardous substances</w:t>
            </w:r>
          </w:p>
        </w:tc>
        <w:tc>
          <w:tcPr>
            <w:tcW w:w="1276" w:type="dxa"/>
          </w:tcPr>
          <w:p w14:paraId="36EDDD01" w14:textId="77777777" w:rsidR="001C261D" w:rsidRPr="00820B53" w:rsidRDefault="00C318CB" w:rsidP="001C261D">
            <w:pPr>
              <w:rPr>
                <w:snapToGrid w:val="0"/>
                <w:szCs w:val="22"/>
              </w:rPr>
            </w:pPr>
            <w:r w:rsidRPr="00820B53">
              <w:rPr>
                <w:iCs/>
                <w:szCs w:val="22"/>
                <w:lang w:eastAsia="en-US"/>
              </w:rPr>
              <w:t>$</w:t>
            </w:r>
            <w:r w:rsidR="001C261D" w:rsidRPr="00820B53">
              <w:rPr>
                <w:iCs/>
                <w:szCs w:val="22"/>
                <w:lang w:eastAsia="en-US"/>
              </w:rPr>
              <w:t>13,830</w:t>
            </w:r>
          </w:p>
        </w:tc>
        <w:tc>
          <w:tcPr>
            <w:tcW w:w="1701" w:type="dxa"/>
          </w:tcPr>
          <w:p w14:paraId="5E4446A7" w14:textId="77777777" w:rsidR="001C261D" w:rsidRPr="00820B53" w:rsidRDefault="00C318CB" w:rsidP="001C261D">
            <w:pPr>
              <w:rPr>
                <w:snapToGrid w:val="0"/>
                <w:szCs w:val="22"/>
              </w:rPr>
            </w:pPr>
            <w:r w:rsidRPr="00820B53">
              <w:rPr>
                <w:iCs/>
                <w:szCs w:val="22"/>
                <w:lang w:eastAsia="en-US"/>
              </w:rPr>
              <w:t>$</w:t>
            </w:r>
            <w:r w:rsidR="001C261D" w:rsidRPr="00820B53">
              <w:rPr>
                <w:iCs/>
                <w:szCs w:val="22"/>
                <w:lang w:eastAsia="en-US"/>
              </w:rPr>
              <w:t>13,830</w:t>
            </w:r>
          </w:p>
        </w:tc>
        <w:tc>
          <w:tcPr>
            <w:tcW w:w="1843" w:type="dxa"/>
          </w:tcPr>
          <w:p w14:paraId="7C5765F5" w14:textId="60800CE8" w:rsidR="001C261D" w:rsidRPr="00820B53" w:rsidRDefault="00E25F2B" w:rsidP="001C261D">
            <w:pPr>
              <w:rPr>
                <w:snapToGrid w:val="0"/>
                <w:szCs w:val="22"/>
              </w:rPr>
            </w:pPr>
            <w:r w:rsidRPr="00820B53">
              <w:rPr>
                <w:snapToGrid w:val="0"/>
                <w:szCs w:val="22"/>
              </w:rPr>
              <w:t>$</w:t>
            </w:r>
            <w:r w:rsidR="001C261D" w:rsidRPr="00820B53">
              <w:rPr>
                <w:snapToGrid w:val="0"/>
                <w:szCs w:val="22"/>
              </w:rPr>
              <w:t>0</w:t>
            </w:r>
          </w:p>
        </w:tc>
      </w:tr>
      <w:tr w:rsidR="001C261D" w:rsidRPr="00604259" w14:paraId="1FE46BFC" w14:textId="77777777" w:rsidTr="00141197">
        <w:trPr>
          <w:trHeight w:val="1648"/>
        </w:trPr>
        <w:tc>
          <w:tcPr>
            <w:tcW w:w="1696" w:type="dxa"/>
          </w:tcPr>
          <w:p w14:paraId="5C6CA2CC" w14:textId="77777777" w:rsidR="001C261D" w:rsidRPr="00820B53" w:rsidRDefault="001C261D" w:rsidP="001C261D">
            <w:pPr>
              <w:rPr>
                <w:iCs/>
                <w:szCs w:val="22"/>
                <w:lang w:eastAsia="en-US"/>
              </w:rPr>
            </w:pPr>
            <w:proofErr w:type="spellStart"/>
            <w:r w:rsidRPr="00820B53">
              <w:rPr>
                <w:iCs/>
                <w:szCs w:val="22"/>
                <w:lang w:eastAsia="en-US"/>
              </w:rPr>
              <w:t>Maytrix</w:t>
            </w:r>
            <w:proofErr w:type="spellEnd"/>
          </w:p>
        </w:tc>
        <w:tc>
          <w:tcPr>
            <w:tcW w:w="2410" w:type="dxa"/>
          </w:tcPr>
          <w:p w14:paraId="4EAE437A" w14:textId="77777777" w:rsidR="001C261D" w:rsidRPr="00820B53" w:rsidRDefault="001C261D" w:rsidP="001C261D">
            <w:pPr>
              <w:rPr>
                <w:szCs w:val="22"/>
              </w:rPr>
            </w:pPr>
            <w:r w:rsidRPr="00820B53">
              <w:rPr>
                <w:szCs w:val="22"/>
              </w:rPr>
              <w:t xml:space="preserve">To provide advice </w:t>
            </w:r>
            <w:r w:rsidR="00C318CB" w:rsidRPr="00820B53">
              <w:rPr>
                <w:szCs w:val="22"/>
              </w:rPr>
              <w:t xml:space="preserve">on </w:t>
            </w:r>
            <w:r w:rsidRPr="00820B53">
              <w:rPr>
                <w:szCs w:val="22"/>
              </w:rPr>
              <w:t>and analysis o</w:t>
            </w:r>
            <w:r w:rsidR="00C318CB" w:rsidRPr="00820B53">
              <w:rPr>
                <w:szCs w:val="22"/>
              </w:rPr>
              <w:t>f</w:t>
            </w:r>
            <w:r w:rsidRPr="00820B53">
              <w:rPr>
                <w:szCs w:val="22"/>
              </w:rPr>
              <w:t xml:space="preserve"> the catering agreement development</w:t>
            </w:r>
          </w:p>
        </w:tc>
        <w:tc>
          <w:tcPr>
            <w:tcW w:w="1276" w:type="dxa"/>
          </w:tcPr>
          <w:p w14:paraId="0E5F7138" w14:textId="77777777" w:rsidR="001C261D" w:rsidRPr="00820B53" w:rsidRDefault="001C261D" w:rsidP="001C261D">
            <w:pPr>
              <w:rPr>
                <w:iCs/>
                <w:szCs w:val="22"/>
                <w:lang w:eastAsia="en-US"/>
              </w:rPr>
            </w:pPr>
            <w:r w:rsidRPr="00820B53">
              <w:rPr>
                <w:iCs/>
                <w:szCs w:val="22"/>
                <w:lang w:eastAsia="en-US"/>
              </w:rPr>
              <w:t>$37,080</w:t>
            </w:r>
          </w:p>
        </w:tc>
        <w:tc>
          <w:tcPr>
            <w:tcW w:w="1701" w:type="dxa"/>
          </w:tcPr>
          <w:p w14:paraId="7E873945" w14:textId="77777777" w:rsidR="001C261D" w:rsidRPr="00820B53" w:rsidRDefault="00C318CB" w:rsidP="001C261D">
            <w:pPr>
              <w:rPr>
                <w:iCs/>
                <w:szCs w:val="22"/>
                <w:lang w:eastAsia="en-US"/>
              </w:rPr>
            </w:pPr>
            <w:r w:rsidRPr="00820B53">
              <w:rPr>
                <w:iCs/>
                <w:szCs w:val="22"/>
                <w:lang w:eastAsia="en-US"/>
              </w:rPr>
              <w:t>$</w:t>
            </w:r>
            <w:r w:rsidR="001C261D" w:rsidRPr="00820B53">
              <w:rPr>
                <w:iCs/>
                <w:szCs w:val="22"/>
                <w:lang w:eastAsia="en-US"/>
              </w:rPr>
              <w:t>17,998</w:t>
            </w:r>
          </w:p>
        </w:tc>
        <w:tc>
          <w:tcPr>
            <w:tcW w:w="1843" w:type="dxa"/>
          </w:tcPr>
          <w:p w14:paraId="24AD1AA8" w14:textId="77777777" w:rsidR="001C261D" w:rsidRPr="00820B53" w:rsidRDefault="00C318CB" w:rsidP="001C261D">
            <w:pPr>
              <w:rPr>
                <w:snapToGrid w:val="0"/>
                <w:szCs w:val="22"/>
              </w:rPr>
            </w:pPr>
            <w:r w:rsidRPr="00820B53">
              <w:rPr>
                <w:snapToGrid w:val="0"/>
                <w:szCs w:val="22"/>
              </w:rPr>
              <w:t>$</w:t>
            </w:r>
            <w:r w:rsidR="001C261D" w:rsidRPr="00820B53">
              <w:rPr>
                <w:snapToGrid w:val="0"/>
                <w:szCs w:val="22"/>
              </w:rPr>
              <w:t>19,082</w:t>
            </w:r>
          </w:p>
        </w:tc>
      </w:tr>
      <w:tr w:rsidR="00C96E90" w:rsidRPr="00604259" w14:paraId="1FBC0E52" w14:textId="77777777" w:rsidTr="00141197">
        <w:trPr>
          <w:trHeight w:val="1648"/>
        </w:trPr>
        <w:tc>
          <w:tcPr>
            <w:tcW w:w="1696" w:type="dxa"/>
          </w:tcPr>
          <w:p w14:paraId="1F9D8ABC" w14:textId="0C7E1FEE" w:rsidR="00C96E90" w:rsidRPr="00820B53" w:rsidRDefault="00C96E90" w:rsidP="001C261D">
            <w:pPr>
              <w:rPr>
                <w:iCs/>
                <w:szCs w:val="22"/>
                <w:lang w:eastAsia="en-US"/>
              </w:rPr>
            </w:pPr>
            <w:r>
              <w:rPr>
                <w:iCs/>
                <w:szCs w:val="22"/>
                <w:lang w:eastAsia="en-US"/>
              </w:rPr>
              <w:t>SGS Economics and Planning</w:t>
            </w:r>
          </w:p>
        </w:tc>
        <w:tc>
          <w:tcPr>
            <w:tcW w:w="2410" w:type="dxa"/>
          </w:tcPr>
          <w:p w14:paraId="79E00571" w14:textId="57B09293" w:rsidR="00C96E90" w:rsidRPr="00820B53" w:rsidRDefault="00C96E90" w:rsidP="001C261D">
            <w:pPr>
              <w:rPr>
                <w:szCs w:val="22"/>
              </w:rPr>
            </w:pPr>
            <w:r>
              <w:rPr>
                <w:szCs w:val="22"/>
              </w:rPr>
              <w:t xml:space="preserve">Strategic assessment report for the development of a new </w:t>
            </w:r>
            <w:proofErr w:type="spellStart"/>
            <w:r>
              <w:rPr>
                <w:szCs w:val="22"/>
              </w:rPr>
              <w:t>Scienceworks</w:t>
            </w:r>
            <w:proofErr w:type="spellEnd"/>
          </w:p>
        </w:tc>
        <w:tc>
          <w:tcPr>
            <w:tcW w:w="1276" w:type="dxa"/>
          </w:tcPr>
          <w:p w14:paraId="223DB444" w14:textId="31945EB4" w:rsidR="00C96E90" w:rsidRPr="00820B53" w:rsidRDefault="00C96E90" w:rsidP="001C261D">
            <w:pPr>
              <w:rPr>
                <w:iCs/>
                <w:szCs w:val="22"/>
                <w:lang w:eastAsia="en-US"/>
              </w:rPr>
            </w:pPr>
            <w:r>
              <w:rPr>
                <w:iCs/>
                <w:szCs w:val="22"/>
                <w:lang w:eastAsia="en-US"/>
              </w:rPr>
              <w:t>$39,800</w:t>
            </w:r>
          </w:p>
        </w:tc>
        <w:tc>
          <w:tcPr>
            <w:tcW w:w="1701" w:type="dxa"/>
          </w:tcPr>
          <w:p w14:paraId="3439640E" w14:textId="2D8DF606" w:rsidR="00C96E90" w:rsidRPr="00820B53" w:rsidRDefault="00C96E90" w:rsidP="001C261D">
            <w:pPr>
              <w:rPr>
                <w:iCs/>
                <w:szCs w:val="22"/>
                <w:lang w:eastAsia="en-US"/>
              </w:rPr>
            </w:pPr>
            <w:r>
              <w:rPr>
                <w:iCs/>
                <w:szCs w:val="22"/>
                <w:lang w:eastAsia="en-US"/>
              </w:rPr>
              <w:t>$0</w:t>
            </w:r>
          </w:p>
        </w:tc>
        <w:tc>
          <w:tcPr>
            <w:tcW w:w="1843" w:type="dxa"/>
          </w:tcPr>
          <w:p w14:paraId="18C02E47" w14:textId="7A786177" w:rsidR="00C96E90" w:rsidRPr="00820B53" w:rsidRDefault="00C96E90" w:rsidP="001C261D">
            <w:pPr>
              <w:rPr>
                <w:snapToGrid w:val="0"/>
                <w:szCs w:val="22"/>
              </w:rPr>
            </w:pPr>
            <w:r>
              <w:rPr>
                <w:snapToGrid w:val="0"/>
                <w:szCs w:val="22"/>
              </w:rPr>
              <w:t>$39,800</w:t>
            </w:r>
          </w:p>
        </w:tc>
      </w:tr>
    </w:tbl>
    <w:p w14:paraId="190F6AEE" w14:textId="77777777" w:rsidR="001C261D" w:rsidRDefault="001C261D" w:rsidP="001C261D">
      <w:pPr>
        <w:rPr>
          <w:snapToGrid w:val="0"/>
        </w:rPr>
      </w:pPr>
    </w:p>
    <w:p w14:paraId="7F85F1C4" w14:textId="0B49DEAE" w:rsidR="001C261D" w:rsidRDefault="001C261D" w:rsidP="001C261D">
      <w:r>
        <w:t xml:space="preserve">In </w:t>
      </w:r>
      <w:r>
        <w:rPr>
          <w:snapToGrid w:val="0"/>
        </w:rPr>
        <w:t>2014–15</w:t>
      </w:r>
      <w:r w:rsidR="00C318CB">
        <w:rPr>
          <w:snapToGrid w:val="0"/>
        </w:rPr>
        <w:t>,</w:t>
      </w:r>
      <w:r>
        <w:rPr>
          <w:snapToGrid w:val="0"/>
        </w:rPr>
        <w:t xml:space="preserve"> there were</w:t>
      </w:r>
      <w:r>
        <w:t xml:space="preserve"> </w:t>
      </w:r>
      <w:r w:rsidR="00311BFD">
        <w:t>eight</w:t>
      </w:r>
      <w:r>
        <w:t xml:space="preserve"> consultancies with fees </w:t>
      </w:r>
      <w:r w:rsidR="00C318CB">
        <w:t xml:space="preserve">of </w:t>
      </w:r>
      <w:r>
        <w:t xml:space="preserve">$10,000 or </w:t>
      </w:r>
      <w:r w:rsidR="00C318CB">
        <w:t>less</w:t>
      </w:r>
      <w:r>
        <w:t>.</w:t>
      </w:r>
    </w:p>
    <w:p w14:paraId="5098ED14" w14:textId="77777777" w:rsidR="001C261D" w:rsidRPr="002616B7" w:rsidRDefault="001C261D" w:rsidP="001C261D"/>
    <w:p w14:paraId="49823EB1" w14:textId="77777777" w:rsidR="00BD0DB4" w:rsidRDefault="00BD0DB4">
      <w:pPr>
        <w:spacing w:after="200" w:line="276" w:lineRule="auto"/>
        <w:rPr>
          <w:b/>
          <w:sz w:val="32"/>
        </w:rPr>
      </w:pPr>
      <w:r>
        <w:br w:type="page"/>
      </w:r>
    </w:p>
    <w:p w14:paraId="15CC024B" w14:textId="75CCB680" w:rsidR="004D0957" w:rsidRDefault="001C261D" w:rsidP="007E47E1">
      <w:pPr>
        <w:pStyle w:val="Heading3"/>
      </w:pPr>
      <w:r w:rsidRPr="009178BA">
        <w:lastRenderedPageBreak/>
        <w:t>Building and Maintenance Compliance</w:t>
      </w:r>
    </w:p>
    <w:p w14:paraId="4E80AB8C" w14:textId="29DA6B0A" w:rsidR="001C261D" w:rsidRDefault="001C261D" w:rsidP="001C261D">
      <w:r w:rsidRPr="00CE5CB1">
        <w:t>At 30 June 201</w:t>
      </w:r>
      <w:r>
        <w:t>5</w:t>
      </w:r>
      <w:r w:rsidRPr="00CE5CB1">
        <w:t xml:space="preserve">, Museum Victoria was responsible </w:t>
      </w:r>
      <w:r w:rsidRPr="00224BC8">
        <w:t>for</w:t>
      </w:r>
      <w:r w:rsidRPr="001C261D">
        <w:t xml:space="preserve"> seven </w:t>
      </w:r>
      <w:r w:rsidRPr="006C1BAF">
        <w:t xml:space="preserve">government-owned buildings. </w:t>
      </w:r>
      <w:r w:rsidRPr="00CE5CB1">
        <w:t xml:space="preserve">The </w:t>
      </w:r>
      <w:r w:rsidR="00464D46">
        <w:t>organisation</w:t>
      </w:r>
      <w:r w:rsidR="00464D46" w:rsidRPr="00CE5CB1">
        <w:t xml:space="preserve"> </w:t>
      </w:r>
      <w:r w:rsidRPr="00CE5CB1">
        <w:t xml:space="preserve">also occupied premises at Swann House, Melbourne, as a tenant. Museum Victoria complied with all provisions of the </w:t>
      </w:r>
      <w:r w:rsidRPr="00CE5CB1">
        <w:rPr>
          <w:i/>
        </w:rPr>
        <w:t>Building Act 1993</w:t>
      </w:r>
      <w:r w:rsidRPr="00CE5CB1">
        <w:t xml:space="preserve">. </w:t>
      </w:r>
    </w:p>
    <w:p w14:paraId="3941EB75" w14:textId="77777777" w:rsidR="001C261D" w:rsidRDefault="001C261D" w:rsidP="001C261D"/>
    <w:p w14:paraId="30F2B9ED" w14:textId="77777777" w:rsidR="001C261D" w:rsidRDefault="001C261D" w:rsidP="001C261D">
      <w:r>
        <w:t>All works undertaken by Museum Victoria during 2014–15</w:t>
      </w:r>
      <w:r w:rsidRPr="00CE5CB1">
        <w:t xml:space="preserve"> complie</w:t>
      </w:r>
      <w:r>
        <w:t>d</w:t>
      </w:r>
      <w:r w:rsidRPr="00CE5CB1">
        <w:t xml:space="preserve"> with the Building Code of Australia and with the relevant Australian standards for building and maintenance works.</w:t>
      </w:r>
    </w:p>
    <w:p w14:paraId="6AD38B71" w14:textId="77777777" w:rsidR="001C261D" w:rsidRPr="002616B7" w:rsidRDefault="001C261D" w:rsidP="001C261D">
      <w:pPr>
        <w:rPr>
          <w:szCs w:val="22"/>
        </w:rPr>
      </w:pPr>
    </w:p>
    <w:p w14:paraId="50995FCB" w14:textId="77777777" w:rsidR="004D0957" w:rsidRPr="00E539F9" w:rsidRDefault="004D0957" w:rsidP="00E539F9">
      <w:pPr>
        <w:rPr>
          <w:sz w:val="28"/>
        </w:rPr>
      </w:pPr>
      <w:r w:rsidRPr="00E539F9">
        <w:rPr>
          <w:b/>
          <w:sz w:val="28"/>
        </w:rPr>
        <w:t>Major Works (more than $50,000)</w:t>
      </w:r>
    </w:p>
    <w:p w14:paraId="26FCBE66" w14:textId="77777777" w:rsidR="001C261D" w:rsidRPr="00F2274D" w:rsidRDefault="001C261D" w:rsidP="001C261D">
      <w:pPr>
        <w:pStyle w:val="Heading4"/>
        <w:rPr>
          <w:color w:val="FF0000"/>
        </w:rPr>
      </w:pPr>
      <w:r w:rsidRPr="000B673B">
        <w:t>Melbourne Museum</w:t>
      </w:r>
    </w:p>
    <w:p w14:paraId="492105C1" w14:textId="77777777" w:rsidR="001C261D" w:rsidRDefault="001C261D" w:rsidP="001C261D">
      <w:pPr>
        <w:widowControl w:val="0"/>
        <w:numPr>
          <w:ilvl w:val="0"/>
          <w:numId w:val="19"/>
        </w:numPr>
        <w:autoSpaceDE w:val="0"/>
        <w:autoSpaceDN w:val="0"/>
        <w:adjustRightInd w:val="0"/>
        <w:ind w:left="426" w:hanging="426"/>
      </w:pPr>
      <w:r w:rsidRPr="00D918F6">
        <w:t xml:space="preserve">IMAX </w:t>
      </w:r>
      <w:r w:rsidR="00C318CB">
        <w:t>r</w:t>
      </w:r>
      <w:r w:rsidRPr="00D918F6">
        <w:t xml:space="preserve">efurbishment </w:t>
      </w:r>
      <w:r w:rsidR="00C318CB">
        <w:t>p</w:t>
      </w:r>
      <w:r w:rsidRPr="00D918F6">
        <w:t>roject</w:t>
      </w:r>
    </w:p>
    <w:p w14:paraId="12E68785" w14:textId="77777777" w:rsidR="001C261D" w:rsidRDefault="001C261D" w:rsidP="001C261D">
      <w:pPr>
        <w:widowControl w:val="0"/>
        <w:numPr>
          <w:ilvl w:val="0"/>
          <w:numId w:val="19"/>
        </w:numPr>
        <w:autoSpaceDE w:val="0"/>
        <w:autoSpaceDN w:val="0"/>
        <w:adjustRightInd w:val="0"/>
        <w:ind w:left="426" w:hanging="426"/>
      </w:pPr>
      <w:r w:rsidRPr="00D918F6">
        <w:t>Interim Collection Storage Project</w:t>
      </w:r>
    </w:p>
    <w:p w14:paraId="30E9BAF4" w14:textId="77777777" w:rsidR="001C261D" w:rsidRPr="00D918F6" w:rsidRDefault="001C261D" w:rsidP="001C261D">
      <w:pPr>
        <w:widowControl w:val="0"/>
        <w:numPr>
          <w:ilvl w:val="0"/>
          <w:numId w:val="19"/>
        </w:numPr>
        <w:autoSpaceDE w:val="0"/>
        <w:autoSpaceDN w:val="0"/>
        <w:adjustRightInd w:val="0"/>
        <w:ind w:left="426" w:hanging="426"/>
      </w:pPr>
      <w:r w:rsidRPr="00D918F6">
        <w:t xml:space="preserve">Critical </w:t>
      </w:r>
      <w:r w:rsidR="00C318CB">
        <w:t>m</w:t>
      </w:r>
      <w:r w:rsidRPr="00D918F6">
        <w:t xml:space="preserve">aintenance </w:t>
      </w:r>
      <w:r w:rsidR="00C318CB">
        <w:t>p</w:t>
      </w:r>
      <w:r w:rsidRPr="00D918F6">
        <w:t>roject</w:t>
      </w:r>
    </w:p>
    <w:p w14:paraId="11B600FA" w14:textId="77777777" w:rsidR="001C261D" w:rsidRDefault="001C261D" w:rsidP="001C261D">
      <w:pPr>
        <w:rPr>
          <w:color w:val="FF0000"/>
        </w:rPr>
      </w:pPr>
    </w:p>
    <w:p w14:paraId="0E504499" w14:textId="77777777" w:rsidR="00C318CB" w:rsidRDefault="001C261D" w:rsidP="001C261D">
      <w:pPr>
        <w:pStyle w:val="Heading4"/>
      </w:pPr>
      <w:proofErr w:type="spellStart"/>
      <w:r>
        <w:t>Scienceworks</w:t>
      </w:r>
      <w:proofErr w:type="spellEnd"/>
      <w:r>
        <w:t xml:space="preserve"> </w:t>
      </w:r>
    </w:p>
    <w:p w14:paraId="386469E3" w14:textId="77777777" w:rsidR="004D0957" w:rsidRDefault="001C261D" w:rsidP="00E539F9">
      <w:pPr>
        <w:widowControl w:val="0"/>
        <w:numPr>
          <w:ilvl w:val="0"/>
          <w:numId w:val="19"/>
        </w:numPr>
        <w:autoSpaceDE w:val="0"/>
        <w:autoSpaceDN w:val="0"/>
        <w:adjustRightInd w:val="0"/>
        <w:ind w:left="426" w:hanging="426"/>
      </w:pPr>
      <w:r w:rsidRPr="001C261D">
        <w:t xml:space="preserve">Critical </w:t>
      </w:r>
      <w:r w:rsidR="00C318CB">
        <w:t>m</w:t>
      </w:r>
      <w:r w:rsidRPr="001C261D">
        <w:t xml:space="preserve">aintenance </w:t>
      </w:r>
      <w:r w:rsidR="00C318CB">
        <w:t>p</w:t>
      </w:r>
      <w:r w:rsidRPr="001C261D">
        <w:t>roject</w:t>
      </w:r>
    </w:p>
    <w:p w14:paraId="7F3F0E2A" w14:textId="77777777" w:rsidR="001C261D" w:rsidRPr="001C261D" w:rsidRDefault="001C261D" w:rsidP="001C261D">
      <w:pPr>
        <w:widowControl w:val="0"/>
        <w:numPr>
          <w:ilvl w:val="0"/>
          <w:numId w:val="19"/>
        </w:numPr>
        <w:autoSpaceDE w:val="0"/>
        <w:autoSpaceDN w:val="0"/>
        <w:adjustRightInd w:val="0"/>
        <w:ind w:left="426" w:hanging="426"/>
      </w:pPr>
      <w:r w:rsidRPr="001C261D">
        <w:t>Interim Collection Storage Project</w:t>
      </w:r>
    </w:p>
    <w:p w14:paraId="310F6642" w14:textId="77777777" w:rsidR="001C261D" w:rsidRDefault="001C261D" w:rsidP="001C261D">
      <w:pPr>
        <w:rPr>
          <w:color w:val="FF0000"/>
        </w:rPr>
      </w:pPr>
    </w:p>
    <w:p w14:paraId="36D2B557" w14:textId="77777777" w:rsidR="001C261D" w:rsidRDefault="001C261D" w:rsidP="001C261D">
      <w:pPr>
        <w:pStyle w:val="Heading4"/>
        <w:rPr>
          <w:color w:val="FF0000"/>
        </w:rPr>
      </w:pPr>
      <w:r>
        <w:t>Immigration Museum</w:t>
      </w:r>
    </w:p>
    <w:p w14:paraId="4C838965" w14:textId="77777777" w:rsidR="001C261D" w:rsidRPr="001C261D" w:rsidRDefault="001C261D" w:rsidP="001C261D">
      <w:pPr>
        <w:widowControl w:val="0"/>
        <w:numPr>
          <w:ilvl w:val="0"/>
          <w:numId w:val="19"/>
        </w:numPr>
        <w:autoSpaceDE w:val="0"/>
        <w:autoSpaceDN w:val="0"/>
        <w:adjustRightInd w:val="0"/>
        <w:ind w:left="426" w:hanging="426"/>
      </w:pPr>
      <w:r w:rsidRPr="001C261D">
        <w:t xml:space="preserve">Immigration Museum </w:t>
      </w:r>
      <w:r w:rsidR="00DA402E">
        <w:t>a</w:t>
      </w:r>
      <w:r w:rsidRPr="001C261D">
        <w:t xml:space="preserve">sbestos </w:t>
      </w:r>
      <w:r w:rsidR="00DA402E">
        <w:t>r</w:t>
      </w:r>
      <w:r w:rsidRPr="001C261D">
        <w:t xml:space="preserve">emediation </w:t>
      </w:r>
      <w:r w:rsidR="00DA402E">
        <w:t>p</w:t>
      </w:r>
      <w:r w:rsidRPr="001C261D">
        <w:t>roject</w:t>
      </w:r>
    </w:p>
    <w:p w14:paraId="6D3AC9C5" w14:textId="77777777" w:rsidR="001C261D" w:rsidRPr="001C261D" w:rsidRDefault="001C261D" w:rsidP="001C261D">
      <w:pPr>
        <w:widowControl w:val="0"/>
        <w:numPr>
          <w:ilvl w:val="0"/>
          <w:numId w:val="19"/>
        </w:numPr>
        <w:autoSpaceDE w:val="0"/>
        <w:autoSpaceDN w:val="0"/>
        <w:adjustRightInd w:val="0"/>
        <w:ind w:left="426" w:hanging="426"/>
      </w:pPr>
      <w:r w:rsidRPr="001C261D">
        <w:t xml:space="preserve">Critical </w:t>
      </w:r>
      <w:r w:rsidR="00DA402E">
        <w:t>m</w:t>
      </w:r>
      <w:r w:rsidRPr="001C261D">
        <w:t xml:space="preserve">aintenance </w:t>
      </w:r>
      <w:r w:rsidR="00DA402E">
        <w:t>p</w:t>
      </w:r>
      <w:r w:rsidRPr="001C261D">
        <w:t>roject</w:t>
      </w:r>
    </w:p>
    <w:p w14:paraId="035B81DB" w14:textId="77777777" w:rsidR="001C261D" w:rsidRPr="00CE5CB1" w:rsidRDefault="001C261D" w:rsidP="003D1E4F"/>
    <w:p w14:paraId="689168A0" w14:textId="77777777" w:rsidR="001C261D" w:rsidRDefault="001C261D" w:rsidP="001C261D">
      <w:pPr>
        <w:pStyle w:val="Heading4"/>
        <w:rPr>
          <w:color w:val="FF0000"/>
        </w:rPr>
      </w:pPr>
      <w:r w:rsidRPr="00CE5CB1">
        <w:t>Royal Exhibition Building</w:t>
      </w:r>
    </w:p>
    <w:p w14:paraId="2D67B990" w14:textId="77777777" w:rsidR="001C261D" w:rsidRPr="001C261D" w:rsidRDefault="001C261D" w:rsidP="001C261D">
      <w:pPr>
        <w:widowControl w:val="0"/>
        <w:numPr>
          <w:ilvl w:val="0"/>
          <w:numId w:val="19"/>
        </w:numPr>
        <w:autoSpaceDE w:val="0"/>
        <w:autoSpaceDN w:val="0"/>
        <w:adjustRightInd w:val="0"/>
        <w:ind w:left="426" w:hanging="426"/>
      </w:pPr>
      <w:r w:rsidRPr="001C261D">
        <w:t>Royal Exhibition Building Protection and Promotion Project</w:t>
      </w:r>
    </w:p>
    <w:p w14:paraId="7F469151" w14:textId="77777777" w:rsidR="004D0957" w:rsidRPr="00E539F9" w:rsidRDefault="004D0957" w:rsidP="00E539F9">
      <w:pPr>
        <w:rPr>
          <w:color w:val="FF0000"/>
        </w:rPr>
      </w:pPr>
    </w:p>
    <w:p w14:paraId="5141BF9E" w14:textId="77777777" w:rsidR="001C261D" w:rsidRDefault="001C261D" w:rsidP="001C261D">
      <w:pPr>
        <w:pStyle w:val="Heading4"/>
        <w:rPr>
          <w:color w:val="FF0000"/>
        </w:rPr>
      </w:pPr>
      <w:r w:rsidRPr="00CE5CB1">
        <w:t>Moreland Annexe</w:t>
      </w:r>
    </w:p>
    <w:p w14:paraId="6260FF84" w14:textId="77777777" w:rsidR="001C261D" w:rsidRPr="001C261D" w:rsidRDefault="001C261D" w:rsidP="001C261D">
      <w:pPr>
        <w:widowControl w:val="0"/>
        <w:numPr>
          <w:ilvl w:val="0"/>
          <w:numId w:val="19"/>
        </w:numPr>
        <w:autoSpaceDE w:val="0"/>
        <w:autoSpaceDN w:val="0"/>
        <w:adjustRightInd w:val="0"/>
        <w:ind w:left="426" w:hanging="426"/>
      </w:pPr>
      <w:r w:rsidRPr="001C261D">
        <w:t>Interim Collection Storage Project</w:t>
      </w:r>
    </w:p>
    <w:p w14:paraId="4188D294" w14:textId="77777777" w:rsidR="00DF4B6D" w:rsidRDefault="00DF4B6D" w:rsidP="00DF4B6D"/>
    <w:p w14:paraId="6B7BF8B7" w14:textId="373BB483" w:rsidR="004D0957" w:rsidRDefault="001C261D" w:rsidP="00604259">
      <w:pPr>
        <w:pStyle w:val="Heading3"/>
      </w:pPr>
      <w:r w:rsidRPr="009178BA">
        <w:t>Protected Disclosures</w:t>
      </w:r>
    </w:p>
    <w:p w14:paraId="0E017061" w14:textId="77777777" w:rsidR="001C261D" w:rsidRPr="00637BD7" w:rsidRDefault="001C261D" w:rsidP="001C261D">
      <w:r w:rsidRPr="00637BD7">
        <w:t xml:space="preserve">Museum Victoria is committed to the aims and objectives of the </w:t>
      </w:r>
      <w:r>
        <w:rPr>
          <w:i/>
        </w:rPr>
        <w:t xml:space="preserve">Protected Disclosures Act 2012 </w:t>
      </w:r>
      <w:r w:rsidRPr="001206ED">
        <w:t>(Vic.).</w:t>
      </w:r>
      <w:r w:rsidRPr="00637BD7">
        <w:t xml:space="preserve"> In particular, Museum Victoria does not tolerate improper conduct by </w:t>
      </w:r>
      <w:r>
        <w:t>our</w:t>
      </w:r>
      <w:r w:rsidRPr="00637BD7">
        <w:t xml:space="preserve"> staff or reprisals against those who come forward to disclose such conduct.</w:t>
      </w:r>
    </w:p>
    <w:p w14:paraId="6841024B" w14:textId="77777777" w:rsidR="001C261D" w:rsidRDefault="001C261D" w:rsidP="001C261D"/>
    <w:p w14:paraId="2101D4E9" w14:textId="256EACCA" w:rsidR="001C261D" w:rsidRDefault="001C261D" w:rsidP="001C261D">
      <w:r w:rsidRPr="00637BD7">
        <w:t>Museum Victoria is not a public body to which disclosures may be made.</w:t>
      </w:r>
      <w:r>
        <w:t xml:space="preserve"> </w:t>
      </w:r>
      <w:r w:rsidRPr="00637BD7">
        <w:t>Disclosures of improper conduct or detrimental action relating to Museum Victoria</w:t>
      </w:r>
      <w:r w:rsidRPr="0033495F">
        <w:rPr>
          <w:color w:val="FF0000"/>
        </w:rPr>
        <w:t xml:space="preserve"> </w:t>
      </w:r>
      <w:r w:rsidRPr="0033495F">
        <w:t xml:space="preserve">should generally be made to the Independent Broad-based Anti-corruption Commission (IBAC). </w:t>
      </w:r>
      <w:r>
        <w:t>I</w:t>
      </w:r>
      <w:r w:rsidRPr="0033495F">
        <w:t>nformation about making disclosures to IBAC can be found at</w:t>
      </w:r>
      <w:r>
        <w:t xml:space="preserve"> the</w:t>
      </w:r>
      <w:r w:rsidR="004D0957" w:rsidRPr="00E539F9">
        <w:t xml:space="preserve"> </w:t>
      </w:r>
      <w:hyperlink r:id="rId25" w:history="1">
        <w:r w:rsidR="004D0957" w:rsidRPr="00E539F9">
          <w:rPr>
            <w:rStyle w:val="Hyperlink"/>
            <w:rFonts w:eastAsiaTheme="majorEastAsia"/>
            <w:color w:val="auto"/>
            <w:u w:val="none"/>
          </w:rPr>
          <w:t>IBAC website</w:t>
        </w:r>
      </w:hyperlink>
      <w:r>
        <w:t xml:space="preserve"> (ibac.vic.gov.au).</w:t>
      </w:r>
    </w:p>
    <w:p w14:paraId="5E51A411" w14:textId="77777777" w:rsidR="001C261D" w:rsidRPr="0033495F" w:rsidRDefault="001C261D" w:rsidP="001C261D"/>
    <w:p w14:paraId="7D100D91" w14:textId="21E78F89" w:rsidR="001C261D" w:rsidRPr="0033495F" w:rsidRDefault="001C261D" w:rsidP="001C261D">
      <w:r w:rsidRPr="0033495F">
        <w:t xml:space="preserve">As required by </w:t>
      </w:r>
      <w:proofErr w:type="gramStart"/>
      <w:r w:rsidRPr="0033495F">
        <w:t>s.58(</w:t>
      </w:r>
      <w:proofErr w:type="gramEnd"/>
      <w:r w:rsidRPr="0033495F">
        <w:t xml:space="preserve">5) of the Act, procedures for protecting people who make protected disclosures from detrimental action by </w:t>
      </w:r>
      <w:r w:rsidRPr="00637BD7">
        <w:t>Museum Victoria or</w:t>
      </w:r>
      <w:r w:rsidRPr="0033495F">
        <w:t xml:space="preserve"> </w:t>
      </w:r>
      <w:r>
        <w:t>our</w:t>
      </w:r>
      <w:r w:rsidRPr="0033495F">
        <w:t xml:space="preserve"> staff</w:t>
      </w:r>
      <w:r>
        <w:t xml:space="preserve"> are available on our website (museumvictoria.com.au)</w:t>
      </w:r>
      <w:r w:rsidRPr="0033495F">
        <w:t>.</w:t>
      </w:r>
    </w:p>
    <w:p w14:paraId="6BE57B5E" w14:textId="77777777" w:rsidR="001C261D" w:rsidRPr="002616B7" w:rsidRDefault="001C261D" w:rsidP="001C261D"/>
    <w:p w14:paraId="5DBAC38D" w14:textId="77777777" w:rsidR="001C261D" w:rsidRPr="00B76709" w:rsidRDefault="001C261D" w:rsidP="001C261D">
      <w:pPr>
        <w:pStyle w:val="Heading3"/>
      </w:pPr>
      <w:r w:rsidRPr="00B76709">
        <w:t>Disclosures under the Protected Disclosures Act 2012</w:t>
      </w:r>
    </w:p>
    <w:p w14:paraId="60ECE28B" w14:textId="77777777" w:rsidR="001C261D" w:rsidRPr="002616B7" w:rsidRDefault="001C261D" w:rsidP="001C261D">
      <w:r w:rsidRPr="00E539F9">
        <w:t xml:space="preserve">There were </w:t>
      </w:r>
      <w:r w:rsidR="00E539F9" w:rsidRPr="00E539F9">
        <w:t>no</w:t>
      </w:r>
      <w:r w:rsidRPr="00E539F9">
        <w:t xml:space="preserve"> disclosures made to Museum Victoria during 2014–15.</w:t>
      </w:r>
    </w:p>
    <w:p w14:paraId="7ABBE508" w14:textId="77777777" w:rsidR="001C261D" w:rsidRDefault="001C261D" w:rsidP="001C261D"/>
    <w:p w14:paraId="497CE5E5" w14:textId="77777777" w:rsidR="00576619" w:rsidRPr="007C3747" w:rsidRDefault="00576619" w:rsidP="00576619">
      <w:pPr>
        <w:pStyle w:val="Heading3"/>
      </w:pPr>
      <w:r w:rsidRPr="007C3747">
        <w:t xml:space="preserve">Public Sector Values and Employment Principles </w:t>
      </w:r>
    </w:p>
    <w:p w14:paraId="011D2E3D" w14:textId="77777777" w:rsidR="00576619" w:rsidRDefault="00576619" w:rsidP="00576619">
      <w:pPr>
        <w:widowControl w:val="0"/>
        <w:rPr>
          <w:lang w:val="en-US"/>
        </w:rPr>
      </w:pPr>
      <w:r>
        <w:t xml:space="preserve">During the 2014–15 financial </w:t>
      </w:r>
      <w:proofErr w:type="gramStart"/>
      <w:r>
        <w:t>year</w:t>
      </w:r>
      <w:proofErr w:type="gramEnd"/>
      <w:r>
        <w:t xml:space="preserve">, Museum Victoria complied with the </w:t>
      </w:r>
      <w:r>
        <w:rPr>
          <w:i/>
        </w:rPr>
        <w:t>Public Administration Act 2004</w:t>
      </w:r>
      <w:r>
        <w:t>.</w:t>
      </w:r>
      <w:r>
        <w:rPr>
          <w:lang w:val="en-US"/>
        </w:rPr>
        <w:t xml:space="preserve"> We </w:t>
      </w:r>
      <w:r w:rsidRPr="00331822">
        <w:t>recognise</w:t>
      </w:r>
      <w:r>
        <w:rPr>
          <w:lang w:val="en-US"/>
        </w:rPr>
        <w:t xml:space="preserve"> our obligation to make staff aware of the requirements of the code of conduct, policies and procedures. Key documents are made available and readily accessible to staff prior to their employment commencing; our policies and procedures are explained through the induction program and readily accessible through Museum Victoria’s </w:t>
      </w:r>
      <w:r>
        <w:rPr>
          <w:lang w:val="en-US"/>
        </w:rPr>
        <w:lastRenderedPageBreak/>
        <w:t>intranet.</w:t>
      </w:r>
    </w:p>
    <w:p w14:paraId="6BC3C48F" w14:textId="77777777" w:rsidR="00576619" w:rsidRDefault="00576619" w:rsidP="00576619">
      <w:pPr>
        <w:widowControl w:val="0"/>
        <w:rPr>
          <w:lang w:val="en-US"/>
        </w:rPr>
      </w:pPr>
    </w:p>
    <w:p w14:paraId="154E4B63" w14:textId="5783864B" w:rsidR="004D0957" w:rsidRDefault="001C261D" w:rsidP="00576619">
      <w:pPr>
        <w:pStyle w:val="Heading3"/>
      </w:pPr>
      <w:r w:rsidRPr="008019C7">
        <w:t>Health and Safety Incidents</w:t>
      </w:r>
    </w:p>
    <w:p w14:paraId="066C32D0" w14:textId="77777777" w:rsidR="001C261D" w:rsidRPr="00F2274D" w:rsidRDefault="001C261D" w:rsidP="001C261D"/>
    <w:p w14:paraId="7FE6171F" w14:textId="77777777" w:rsidR="001C261D" w:rsidRPr="00295B5C" w:rsidRDefault="001C261D" w:rsidP="001C261D">
      <w:r w:rsidRPr="0077511C">
        <w:t>Visitors</w:t>
      </w:r>
    </w:p>
    <w:tbl>
      <w:tblPr>
        <w:tblW w:w="5519" w:type="dxa"/>
        <w:tblLook w:val="04A0" w:firstRow="1" w:lastRow="0" w:firstColumn="1" w:lastColumn="0" w:noHBand="0" w:noVBand="1"/>
        <w:tblCaption w:val="Health and Safety Incidents - Visitors"/>
        <w:tblDescription w:val="Table shows data on health and safety incidents for visitors for 2014-15 and two year previous data."/>
      </w:tblPr>
      <w:tblGrid>
        <w:gridCol w:w="1265"/>
        <w:gridCol w:w="1256"/>
        <w:gridCol w:w="1182"/>
        <w:gridCol w:w="1877"/>
      </w:tblGrid>
      <w:tr w:rsidR="001C261D" w:rsidRPr="001A23B1" w14:paraId="14738516" w14:textId="77777777">
        <w:trPr>
          <w:trHeight w:val="315"/>
        </w:trPr>
        <w:tc>
          <w:tcPr>
            <w:tcW w:w="126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911FDFE" w14:textId="77777777" w:rsidR="001C261D" w:rsidRPr="001A23B1" w:rsidRDefault="001C261D" w:rsidP="001C261D">
            <w:pPr>
              <w:jc w:val="center"/>
              <w:rPr>
                <w:rFonts w:cs="Arial"/>
                <w:b/>
                <w:bCs/>
                <w:color w:val="000000"/>
              </w:rPr>
            </w:pPr>
            <w:r w:rsidRPr="001A23B1">
              <w:rPr>
                <w:rFonts w:cs="Arial"/>
                <w:b/>
                <w:bCs/>
                <w:color w:val="000000"/>
                <w:szCs w:val="22"/>
              </w:rPr>
              <w:t> </w:t>
            </w:r>
          </w:p>
        </w:tc>
        <w:tc>
          <w:tcPr>
            <w:tcW w:w="1195" w:type="dxa"/>
            <w:tcBorders>
              <w:top w:val="single" w:sz="8" w:space="0" w:color="auto"/>
              <w:left w:val="nil"/>
              <w:bottom w:val="single" w:sz="8" w:space="0" w:color="auto"/>
              <w:right w:val="single" w:sz="8" w:space="0" w:color="auto"/>
            </w:tcBorders>
            <w:shd w:val="clear" w:color="auto" w:fill="auto"/>
            <w:noWrap/>
            <w:vAlign w:val="center"/>
          </w:tcPr>
          <w:p w14:paraId="0249CB53" w14:textId="77777777" w:rsidR="001C261D" w:rsidRPr="001A23B1" w:rsidRDefault="001C261D" w:rsidP="001C261D">
            <w:pPr>
              <w:jc w:val="center"/>
              <w:rPr>
                <w:rFonts w:cs="Arial"/>
                <w:b/>
                <w:bCs/>
                <w:color w:val="000000"/>
              </w:rPr>
            </w:pPr>
            <w:r w:rsidRPr="001A23B1">
              <w:rPr>
                <w:rFonts w:cs="Arial"/>
                <w:b/>
                <w:bCs/>
                <w:color w:val="000000"/>
                <w:szCs w:val="22"/>
              </w:rPr>
              <w:t>Visitors</w:t>
            </w:r>
          </w:p>
        </w:tc>
        <w:tc>
          <w:tcPr>
            <w:tcW w:w="1182" w:type="dxa"/>
            <w:tcBorders>
              <w:top w:val="single" w:sz="8" w:space="0" w:color="auto"/>
              <w:left w:val="nil"/>
              <w:bottom w:val="single" w:sz="8" w:space="0" w:color="auto"/>
              <w:right w:val="single" w:sz="8" w:space="0" w:color="auto"/>
            </w:tcBorders>
            <w:shd w:val="clear" w:color="auto" w:fill="auto"/>
            <w:noWrap/>
            <w:vAlign w:val="center"/>
          </w:tcPr>
          <w:p w14:paraId="6409DEA8" w14:textId="77777777" w:rsidR="001C261D" w:rsidRPr="001A23B1" w:rsidRDefault="001C261D" w:rsidP="001C261D">
            <w:pPr>
              <w:jc w:val="center"/>
              <w:rPr>
                <w:rFonts w:cs="Arial"/>
                <w:b/>
                <w:bCs/>
                <w:color w:val="000000"/>
              </w:rPr>
            </w:pPr>
            <w:r w:rsidRPr="001A23B1">
              <w:rPr>
                <w:rFonts w:cs="Arial"/>
                <w:b/>
                <w:bCs/>
                <w:color w:val="000000"/>
                <w:szCs w:val="22"/>
              </w:rPr>
              <w:t>Incidents</w:t>
            </w:r>
          </w:p>
        </w:tc>
        <w:tc>
          <w:tcPr>
            <w:tcW w:w="1877" w:type="dxa"/>
            <w:tcBorders>
              <w:top w:val="single" w:sz="8" w:space="0" w:color="auto"/>
              <w:left w:val="nil"/>
              <w:bottom w:val="single" w:sz="8" w:space="0" w:color="auto"/>
              <w:right w:val="single" w:sz="8" w:space="0" w:color="auto"/>
            </w:tcBorders>
            <w:shd w:val="clear" w:color="auto" w:fill="auto"/>
            <w:noWrap/>
            <w:vAlign w:val="center"/>
          </w:tcPr>
          <w:p w14:paraId="69AFB304" w14:textId="77777777" w:rsidR="001C261D" w:rsidRPr="001A23B1" w:rsidRDefault="001C261D" w:rsidP="001C261D">
            <w:pPr>
              <w:jc w:val="center"/>
              <w:rPr>
                <w:rFonts w:cs="Arial"/>
                <w:b/>
                <w:bCs/>
                <w:color w:val="000000"/>
              </w:rPr>
            </w:pPr>
            <w:r w:rsidRPr="001A23B1">
              <w:rPr>
                <w:rFonts w:cs="Arial"/>
                <w:b/>
                <w:bCs/>
                <w:color w:val="000000"/>
                <w:szCs w:val="22"/>
              </w:rPr>
              <w:t xml:space="preserve">Incidents </w:t>
            </w:r>
            <w:r w:rsidR="00DA402E">
              <w:rPr>
                <w:rFonts w:cs="Arial"/>
                <w:b/>
                <w:bCs/>
                <w:color w:val="000000"/>
                <w:szCs w:val="22"/>
              </w:rPr>
              <w:t>p</w:t>
            </w:r>
            <w:r w:rsidRPr="001A23B1">
              <w:rPr>
                <w:rFonts w:cs="Arial"/>
                <w:b/>
                <w:bCs/>
                <w:color w:val="000000"/>
                <w:szCs w:val="22"/>
              </w:rPr>
              <w:t>er 100 Visitors</w:t>
            </w:r>
          </w:p>
        </w:tc>
      </w:tr>
      <w:tr w:rsidR="001C261D" w:rsidRPr="001A23B1" w14:paraId="7D92E2F6" w14:textId="77777777">
        <w:trPr>
          <w:trHeight w:val="315"/>
        </w:trPr>
        <w:tc>
          <w:tcPr>
            <w:tcW w:w="1265" w:type="dxa"/>
            <w:tcBorders>
              <w:top w:val="nil"/>
              <w:left w:val="single" w:sz="8" w:space="0" w:color="auto"/>
              <w:bottom w:val="single" w:sz="8" w:space="0" w:color="auto"/>
              <w:right w:val="single" w:sz="8" w:space="0" w:color="auto"/>
            </w:tcBorders>
            <w:shd w:val="clear" w:color="auto" w:fill="auto"/>
            <w:noWrap/>
            <w:vAlign w:val="center"/>
          </w:tcPr>
          <w:p w14:paraId="2EC54E4C" w14:textId="77777777" w:rsidR="001C261D" w:rsidRPr="001A23B1" w:rsidRDefault="001C261D" w:rsidP="001C261D">
            <w:pPr>
              <w:jc w:val="center"/>
              <w:rPr>
                <w:rFonts w:cs="Arial"/>
                <w:b/>
                <w:bCs/>
                <w:color w:val="000000"/>
              </w:rPr>
            </w:pPr>
            <w:r w:rsidRPr="001A23B1">
              <w:rPr>
                <w:rFonts w:cs="Arial"/>
                <w:b/>
                <w:bCs/>
                <w:color w:val="000000"/>
                <w:szCs w:val="22"/>
              </w:rPr>
              <w:t>2012–13</w:t>
            </w:r>
          </w:p>
        </w:tc>
        <w:tc>
          <w:tcPr>
            <w:tcW w:w="1195" w:type="dxa"/>
            <w:tcBorders>
              <w:top w:val="nil"/>
              <w:left w:val="nil"/>
              <w:bottom w:val="single" w:sz="8" w:space="0" w:color="auto"/>
              <w:right w:val="single" w:sz="8" w:space="0" w:color="auto"/>
            </w:tcBorders>
            <w:shd w:val="clear" w:color="auto" w:fill="auto"/>
            <w:vAlign w:val="center"/>
          </w:tcPr>
          <w:p w14:paraId="62598104" w14:textId="77777777" w:rsidR="001C261D" w:rsidRPr="001A23B1" w:rsidRDefault="001C261D" w:rsidP="001C261D">
            <w:pPr>
              <w:jc w:val="right"/>
              <w:rPr>
                <w:rFonts w:cs="Arial"/>
                <w:color w:val="000000"/>
              </w:rPr>
            </w:pPr>
            <w:r w:rsidRPr="001A23B1">
              <w:rPr>
                <w:rFonts w:cs="Arial"/>
                <w:color w:val="000000"/>
                <w:szCs w:val="22"/>
              </w:rPr>
              <w:t>1,656,663</w:t>
            </w:r>
          </w:p>
        </w:tc>
        <w:tc>
          <w:tcPr>
            <w:tcW w:w="1182" w:type="dxa"/>
            <w:tcBorders>
              <w:top w:val="nil"/>
              <w:left w:val="nil"/>
              <w:bottom w:val="single" w:sz="8" w:space="0" w:color="auto"/>
              <w:right w:val="single" w:sz="8" w:space="0" w:color="auto"/>
            </w:tcBorders>
            <w:shd w:val="clear" w:color="auto" w:fill="auto"/>
            <w:noWrap/>
            <w:vAlign w:val="center"/>
          </w:tcPr>
          <w:p w14:paraId="1EB75444" w14:textId="77777777" w:rsidR="001C261D" w:rsidRPr="001A23B1" w:rsidRDefault="001C261D" w:rsidP="001C261D">
            <w:pPr>
              <w:jc w:val="right"/>
              <w:rPr>
                <w:rFonts w:cs="Arial"/>
                <w:color w:val="000000"/>
              </w:rPr>
            </w:pPr>
            <w:r w:rsidRPr="001A23B1">
              <w:rPr>
                <w:rFonts w:cs="Arial"/>
                <w:color w:val="000000"/>
                <w:szCs w:val="22"/>
              </w:rPr>
              <w:t>340</w:t>
            </w:r>
          </w:p>
        </w:tc>
        <w:tc>
          <w:tcPr>
            <w:tcW w:w="1877" w:type="dxa"/>
            <w:tcBorders>
              <w:top w:val="nil"/>
              <w:left w:val="nil"/>
              <w:bottom w:val="single" w:sz="8" w:space="0" w:color="auto"/>
              <w:right w:val="single" w:sz="8" w:space="0" w:color="auto"/>
            </w:tcBorders>
            <w:shd w:val="clear" w:color="auto" w:fill="auto"/>
            <w:noWrap/>
            <w:vAlign w:val="center"/>
          </w:tcPr>
          <w:p w14:paraId="7A28780F" w14:textId="77777777" w:rsidR="001C261D" w:rsidRPr="001A23B1" w:rsidRDefault="001C261D" w:rsidP="001C261D">
            <w:pPr>
              <w:jc w:val="right"/>
              <w:rPr>
                <w:rFonts w:cs="Arial"/>
                <w:color w:val="000000"/>
              </w:rPr>
            </w:pPr>
            <w:r w:rsidRPr="001A23B1">
              <w:rPr>
                <w:rFonts w:cs="Arial"/>
                <w:color w:val="000000"/>
                <w:szCs w:val="22"/>
              </w:rPr>
              <w:t>0.0205</w:t>
            </w:r>
          </w:p>
        </w:tc>
      </w:tr>
      <w:tr w:rsidR="001C261D" w:rsidRPr="001A23B1" w14:paraId="340DB46D" w14:textId="77777777">
        <w:trPr>
          <w:trHeight w:val="315"/>
        </w:trPr>
        <w:tc>
          <w:tcPr>
            <w:tcW w:w="1265" w:type="dxa"/>
            <w:tcBorders>
              <w:top w:val="nil"/>
              <w:left w:val="single" w:sz="8" w:space="0" w:color="auto"/>
              <w:bottom w:val="single" w:sz="8" w:space="0" w:color="auto"/>
              <w:right w:val="single" w:sz="8" w:space="0" w:color="auto"/>
            </w:tcBorders>
            <w:shd w:val="clear" w:color="auto" w:fill="auto"/>
            <w:noWrap/>
            <w:vAlign w:val="center"/>
          </w:tcPr>
          <w:p w14:paraId="0719FFF7" w14:textId="77777777" w:rsidR="001C261D" w:rsidRPr="001A23B1" w:rsidRDefault="001C261D" w:rsidP="001C261D">
            <w:pPr>
              <w:jc w:val="center"/>
              <w:rPr>
                <w:rFonts w:cs="Arial"/>
                <w:b/>
                <w:bCs/>
                <w:color w:val="000000"/>
              </w:rPr>
            </w:pPr>
            <w:r w:rsidRPr="001A23B1">
              <w:rPr>
                <w:rFonts w:cs="Arial"/>
                <w:b/>
                <w:bCs/>
                <w:color w:val="000000"/>
                <w:szCs w:val="22"/>
              </w:rPr>
              <w:t>2013–14</w:t>
            </w:r>
          </w:p>
        </w:tc>
        <w:tc>
          <w:tcPr>
            <w:tcW w:w="1195" w:type="dxa"/>
            <w:tcBorders>
              <w:top w:val="nil"/>
              <w:left w:val="nil"/>
              <w:bottom w:val="single" w:sz="8" w:space="0" w:color="auto"/>
              <w:right w:val="single" w:sz="8" w:space="0" w:color="auto"/>
            </w:tcBorders>
            <w:shd w:val="clear" w:color="auto" w:fill="auto"/>
            <w:vAlign w:val="center"/>
          </w:tcPr>
          <w:p w14:paraId="0B7D5F4E" w14:textId="77777777" w:rsidR="001C261D" w:rsidRPr="001A23B1" w:rsidRDefault="001C261D" w:rsidP="001C261D">
            <w:pPr>
              <w:jc w:val="right"/>
              <w:rPr>
                <w:rFonts w:cs="Arial"/>
                <w:color w:val="000000"/>
              </w:rPr>
            </w:pPr>
            <w:r w:rsidRPr="001A23B1">
              <w:rPr>
                <w:rFonts w:cs="Arial"/>
                <w:color w:val="000000"/>
                <w:szCs w:val="22"/>
              </w:rPr>
              <w:t>1,834,296</w:t>
            </w:r>
          </w:p>
        </w:tc>
        <w:tc>
          <w:tcPr>
            <w:tcW w:w="1182" w:type="dxa"/>
            <w:tcBorders>
              <w:top w:val="nil"/>
              <w:left w:val="nil"/>
              <w:bottom w:val="single" w:sz="8" w:space="0" w:color="auto"/>
              <w:right w:val="single" w:sz="8" w:space="0" w:color="auto"/>
            </w:tcBorders>
            <w:shd w:val="clear" w:color="auto" w:fill="auto"/>
            <w:noWrap/>
            <w:vAlign w:val="center"/>
          </w:tcPr>
          <w:p w14:paraId="63BDEC21" w14:textId="77777777" w:rsidR="001C261D" w:rsidRPr="001A23B1" w:rsidRDefault="001C261D" w:rsidP="001C261D">
            <w:pPr>
              <w:jc w:val="right"/>
              <w:rPr>
                <w:rFonts w:cs="Arial"/>
                <w:color w:val="000000"/>
              </w:rPr>
            </w:pPr>
            <w:r w:rsidRPr="001A23B1">
              <w:rPr>
                <w:rFonts w:cs="Arial"/>
                <w:color w:val="000000"/>
                <w:szCs w:val="22"/>
              </w:rPr>
              <w:t>619</w:t>
            </w:r>
          </w:p>
        </w:tc>
        <w:tc>
          <w:tcPr>
            <w:tcW w:w="1877" w:type="dxa"/>
            <w:tcBorders>
              <w:top w:val="nil"/>
              <w:left w:val="nil"/>
              <w:bottom w:val="single" w:sz="8" w:space="0" w:color="auto"/>
              <w:right w:val="single" w:sz="8" w:space="0" w:color="auto"/>
            </w:tcBorders>
            <w:shd w:val="clear" w:color="auto" w:fill="auto"/>
            <w:noWrap/>
            <w:vAlign w:val="center"/>
          </w:tcPr>
          <w:p w14:paraId="0818A20E" w14:textId="77777777" w:rsidR="001C261D" w:rsidRPr="001A23B1" w:rsidRDefault="001C261D" w:rsidP="001C261D">
            <w:pPr>
              <w:jc w:val="right"/>
              <w:rPr>
                <w:rFonts w:cs="Arial"/>
                <w:color w:val="000000"/>
              </w:rPr>
            </w:pPr>
            <w:r w:rsidRPr="001A23B1">
              <w:rPr>
                <w:rFonts w:cs="Arial"/>
                <w:color w:val="000000"/>
                <w:szCs w:val="22"/>
              </w:rPr>
              <w:t>0.0337</w:t>
            </w:r>
          </w:p>
        </w:tc>
      </w:tr>
      <w:tr w:rsidR="001C261D" w:rsidRPr="001A23B1" w14:paraId="2C174203" w14:textId="77777777">
        <w:trPr>
          <w:trHeight w:val="315"/>
        </w:trPr>
        <w:tc>
          <w:tcPr>
            <w:tcW w:w="1265" w:type="dxa"/>
            <w:tcBorders>
              <w:top w:val="nil"/>
              <w:left w:val="single" w:sz="8" w:space="0" w:color="auto"/>
              <w:bottom w:val="single" w:sz="8" w:space="0" w:color="auto"/>
              <w:right w:val="single" w:sz="8" w:space="0" w:color="auto"/>
            </w:tcBorders>
            <w:shd w:val="clear" w:color="auto" w:fill="auto"/>
            <w:noWrap/>
            <w:vAlign w:val="center"/>
          </w:tcPr>
          <w:p w14:paraId="0CCF7C10" w14:textId="77777777" w:rsidR="001C261D" w:rsidRPr="001A23B1" w:rsidRDefault="001C261D" w:rsidP="001C261D">
            <w:pPr>
              <w:jc w:val="center"/>
              <w:rPr>
                <w:rFonts w:cs="Arial"/>
                <w:b/>
                <w:bCs/>
                <w:color w:val="000000"/>
              </w:rPr>
            </w:pPr>
            <w:r w:rsidRPr="001A23B1">
              <w:rPr>
                <w:rFonts w:cs="Arial"/>
                <w:b/>
                <w:bCs/>
                <w:color w:val="000000"/>
                <w:szCs w:val="22"/>
              </w:rPr>
              <w:t>2014–15</w:t>
            </w:r>
          </w:p>
        </w:tc>
        <w:tc>
          <w:tcPr>
            <w:tcW w:w="1195" w:type="dxa"/>
            <w:tcBorders>
              <w:top w:val="nil"/>
              <w:left w:val="nil"/>
              <w:bottom w:val="single" w:sz="8" w:space="0" w:color="auto"/>
              <w:right w:val="single" w:sz="8" w:space="0" w:color="auto"/>
            </w:tcBorders>
            <w:shd w:val="clear" w:color="auto" w:fill="auto"/>
            <w:vAlign w:val="center"/>
          </w:tcPr>
          <w:p w14:paraId="0ED729B6" w14:textId="09497AB4" w:rsidR="001C261D" w:rsidRPr="001A23B1" w:rsidRDefault="000C2A48" w:rsidP="001C261D">
            <w:pPr>
              <w:jc w:val="right"/>
              <w:rPr>
                <w:rFonts w:cs="Arial"/>
                <w:color w:val="000000"/>
              </w:rPr>
            </w:pPr>
            <w:r>
              <w:rPr>
                <w:rFonts w:cs="Arial"/>
                <w:color w:val="000000"/>
                <w:szCs w:val="22"/>
              </w:rPr>
              <w:t>1,690,425</w:t>
            </w:r>
            <w:r w:rsidR="001C261D" w:rsidRPr="001A23B1">
              <w:rPr>
                <w:rFonts w:cs="Arial"/>
                <w:color w:val="000000"/>
                <w:szCs w:val="22"/>
              </w:rPr>
              <w:t> </w:t>
            </w:r>
          </w:p>
        </w:tc>
        <w:tc>
          <w:tcPr>
            <w:tcW w:w="1182" w:type="dxa"/>
            <w:tcBorders>
              <w:top w:val="nil"/>
              <w:left w:val="nil"/>
              <w:bottom w:val="single" w:sz="8" w:space="0" w:color="auto"/>
              <w:right w:val="single" w:sz="8" w:space="0" w:color="auto"/>
            </w:tcBorders>
            <w:shd w:val="clear" w:color="auto" w:fill="auto"/>
            <w:noWrap/>
            <w:vAlign w:val="center"/>
          </w:tcPr>
          <w:p w14:paraId="6F67F1EC" w14:textId="6DCB0655" w:rsidR="001C261D" w:rsidRPr="001A23B1" w:rsidRDefault="000C2A48" w:rsidP="001C261D">
            <w:pPr>
              <w:jc w:val="right"/>
              <w:rPr>
                <w:rFonts w:cs="Arial"/>
                <w:color w:val="000000"/>
              </w:rPr>
            </w:pPr>
            <w:r>
              <w:rPr>
                <w:rFonts w:cs="Arial"/>
                <w:color w:val="000000"/>
                <w:szCs w:val="22"/>
              </w:rPr>
              <w:t>637</w:t>
            </w:r>
          </w:p>
        </w:tc>
        <w:tc>
          <w:tcPr>
            <w:tcW w:w="1877" w:type="dxa"/>
            <w:tcBorders>
              <w:top w:val="nil"/>
              <w:left w:val="nil"/>
              <w:bottom w:val="single" w:sz="8" w:space="0" w:color="auto"/>
              <w:right w:val="single" w:sz="8" w:space="0" w:color="auto"/>
            </w:tcBorders>
            <w:shd w:val="clear" w:color="auto" w:fill="auto"/>
            <w:noWrap/>
            <w:vAlign w:val="center"/>
          </w:tcPr>
          <w:p w14:paraId="01B8DD87" w14:textId="20BEE098" w:rsidR="001C261D" w:rsidRPr="001A23B1" w:rsidRDefault="000C2A48" w:rsidP="001C261D">
            <w:pPr>
              <w:jc w:val="right"/>
              <w:rPr>
                <w:rFonts w:cs="Arial"/>
                <w:color w:val="000000"/>
              </w:rPr>
            </w:pPr>
            <w:r>
              <w:rPr>
                <w:rFonts w:cs="Arial"/>
                <w:color w:val="000000"/>
              </w:rPr>
              <w:t>0.0376</w:t>
            </w:r>
          </w:p>
        </w:tc>
      </w:tr>
    </w:tbl>
    <w:p w14:paraId="134C28E3" w14:textId="77777777" w:rsidR="001C261D" w:rsidRPr="00295B5C" w:rsidRDefault="001C261D" w:rsidP="001C261D">
      <w:pPr>
        <w:rPr>
          <w:rFonts w:cs="Arial"/>
          <w:szCs w:val="22"/>
        </w:rPr>
      </w:pPr>
    </w:p>
    <w:p w14:paraId="6BC954FE" w14:textId="77777777" w:rsidR="001C261D" w:rsidRPr="00295B5C" w:rsidRDefault="001C261D" w:rsidP="001C261D">
      <w:r w:rsidRPr="0077511C">
        <w:t>Staff</w:t>
      </w:r>
    </w:p>
    <w:tbl>
      <w:tblPr>
        <w:tblW w:w="9106" w:type="dxa"/>
        <w:tblInd w:w="-10" w:type="dxa"/>
        <w:tblLook w:val="04A0" w:firstRow="1" w:lastRow="0" w:firstColumn="1" w:lastColumn="0" w:noHBand="0" w:noVBand="1"/>
        <w:tblCaption w:val="Health and Safety Incidents - staff"/>
        <w:tblDescription w:val="Table shows data for health and safety incidents for staff in 2014-15 and two years previous data."/>
      </w:tblPr>
      <w:tblGrid>
        <w:gridCol w:w="1408"/>
        <w:gridCol w:w="709"/>
        <w:gridCol w:w="1182"/>
        <w:gridCol w:w="1511"/>
        <w:gridCol w:w="1170"/>
        <w:gridCol w:w="1851"/>
        <w:gridCol w:w="1275"/>
      </w:tblGrid>
      <w:tr w:rsidR="001C261D" w:rsidRPr="001A23B1" w14:paraId="21A17745" w14:textId="77777777">
        <w:trPr>
          <w:trHeight w:val="1215"/>
        </w:trPr>
        <w:tc>
          <w:tcPr>
            <w:tcW w:w="1408" w:type="dxa"/>
            <w:tcBorders>
              <w:top w:val="single" w:sz="8" w:space="0" w:color="auto"/>
              <w:left w:val="single" w:sz="8" w:space="0" w:color="auto"/>
              <w:bottom w:val="single" w:sz="8" w:space="0" w:color="auto"/>
              <w:right w:val="single" w:sz="8" w:space="0" w:color="auto"/>
            </w:tcBorders>
            <w:shd w:val="clear" w:color="auto" w:fill="auto"/>
            <w:vAlign w:val="center"/>
          </w:tcPr>
          <w:p w14:paraId="25CE8DE2" w14:textId="77777777" w:rsidR="001C261D" w:rsidRPr="001A23B1" w:rsidRDefault="001C261D" w:rsidP="001C261D">
            <w:pPr>
              <w:jc w:val="center"/>
              <w:rPr>
                <w:rFonts w:cs="Arial"/>
                <w:b/>
                <w:bCs/>
                <w:color w:val="000000"/>
              </w:rPr>
            </w:pPr>
            <w:r w:rsidRPr="001A23B1">
              <w:rPr>
                <w:rFonts w:cs="Arial"/>
                <w:b/>
                <w:bCs/>
                <w:color w:val="000000"/>
                <w:szCs w:val="22"/>
              </w:rPr>
              <w:t> </w:t>
            </w:r>
          </w:p>
        </w:tc>
        <w:tc>
          <w:tcPr>
            <w:tcW w:w="709" w:type="dxa"/>
            <w:tcBorders>
              <w:top w:val="single" w:sz="8" w:space="0" w:color="auto"/>
              <w:left w:val="nil"/>
              <w:bottom w:val="single" w:sz="8" w:space="0" w:color="auto"/>
              <w:right w:val="single" w:sz="8" w:space="0" w:color="auto"/>
            </w:tcBorders>
            <w:shd w:val="clear" w:color="auto" w:fill="auto"/>
            <w:vAlign w:val="center"/>
          </w:tcPr>
          <w:p w14:paraId="0025E974" w14:textId="77777777" w:rsidR="001C261D" w:rsidRPr="001A23B1" w:rsidRDefault="001C261D" w:rsidP="001C261D">
            <w:pPr>
              <w:jc w:val="center"/>
              <w:rPr>
                <w:rFonts w:cs="Arial"/>
                <w:b/>
                <w:bCs/>
                <w:color w:val="000000"/>
              </w:rPr>
            </w:pPr>
            <w:r w:rsidRPr="001A23B1">
              <w:rPr>
                <w:rFonts w:cs="Arial"/>
                <w:b/>
                <w:bCs/>
                <w:color w:val="000000"/>
                <w:szCs w:val="22"/>
              </w:rPr>
              <w:t>Staff FTE</w:t>
            </w:r>
          </w:p>
        </w:tc>
        <w:tc>
          <w:tcPr>
            <w:tcW w:w="1182" w:type="dxa"/>
            <w:tcBorders>
              <w:top w:val="single" w:sz="8" w:space="0" w:color="auto"/>
              <w:left w:val="nil"/>
              <w:bottom w:val="single" w:sz="8" w:space="0" w:color="auto"/>
              <w:right w:val="single" w:sz="8" w:space="0" w:color="auto"/>
            </w:tcBorders>
            <w:shd w:val="clear" w:color="auto" w:fill="auto"/>
            <w:vAlign w:val="center"/>
          </w:tcPr>
          <w:p w14:paraId="4979AC28" w14:textId="77777777" w:rsidR="001C261D" w:rsidRPr="001A23B1" w:rsidRDefault="001C261D" w:rsidP="001C261D">
            <w:pPr>
              <w:jc w:val="center"/>
              <w:rPr>
                <w:rFonts w:cs="Arial"/>
                <w:b/>
                <w:bCs/>
                <w:color w:val="000000"/>
              </w:rPr>
            </w:pPr>
            <w:r w:rsidRPr="001A23B1">
              <w:rPr>
                <w:rFonts w:cs="Arial"/>
                <w:b/>
                <w:bCs/>
                <w:color w:val="000000"/>
                <w:szCs w:val="22"/>
              </w:rPr>
              <w:t>Incidents</w:t>
            </w:r>
          </w:p>
        </w:tc>
        <w:tc>
          <w:tcPr>
            <w:tcW w:w="1511" w:type="dxa"/>
            <w:tcBorders>
              <w:top w:val="single" w:sz="8" w:space="0" w:color="auto"/>
              <w:left w:val="nil"/>
              <w:bottom w:val="single" w:sz="8" w:space="0" w:color="auto"/>
              <w:right w:val="single" w:sz="8" w:space="0" w:color="auto"/>
            </w:tcBorders>
            <w:shd w:val="clear" w:color="auto" w:fill="auto"/>
            <w:vAlign w:val="center"/>
          </w:tcPr>
          <w:p w14:paraId="5BCE4A08" w14:textId="77777777" w:rsidR="001C261D" w:rsidRPr="001A23B1" w:rsidRDefault="001C261D" w:rsidP="001C261D">
            <w:pPr>
              <w:jc w:val="center"/>
              <w:rPr>
                <w:rFonts w:cs="Arial"/>
                <w:b/>
                <w:bCs/>
                <w:color w:val="000000"/>
              </w:rPr>
            </w:pPr>
            <w:r w:rsidRPr="001A23B1">
              <w:rPr>
                <w:rFonts w:cs="Arial"/>
                <w:b/>
                <w:bCs/>
                <w:color w:val="000000"/>
                <w:szCs w:val="22"/>
              </w:rPr>
              <w:t xml:space="preserve">Incidents </w:t>
            </w:r>
            <w:r w:rsidR="00DA402E">
              <w:rPr>
                <w:rFonts w:cs="Arial"/>
                <w:b/>
                <w:bCs/>
                <w:color w:val="000000"/>
                <w:szCs w:val="22"/>
              </w:rPr>
              <w:t>p</w:t>
            </w:r>
            <w:r w:rsidRPr="001A23B1">
              <w:rPr>
                <w:rFonts w:cs="Arial"/>
                <w:b/>
                <w:bCs/>
                <w:color w:val="000000"/>
                <w:szCs w:val="22"/>
              </w:rPr>
              <w:t>er 100 Staff</w:t>
            </w:r>
            <w:r w:rsidR="00DA402E">
              <w:rPr>
                <w:rFonts w:cs="Arial"/>
                <w:b/>
                <w:bCs/>
                <w:color w:val="000000"/>
                <w:szCs w:val="22"/>
              </w:rPr>
              <w:t xml:space="preserve"> Members</w:t>
            </w:r>
          </w:p>
        </w:tc>
        <w:tc>
          <w:tcPr>
            <w:tcW w:w="1170" w:type="dxa"/>
            <w:tcBorders>
              <w:top w:val="single" w:sz="8" w:space="0" w:color="auto"/>
              <w:left w:val="nil"/>
              <w:bottom w:val="single" w:sz="8" w:space="0" w:color="auto"/>
              <w:right w:val="single" w:sz="8" w:space="0" w:color="auto"/>
            </w:tcBorders>
            <w:shd w:val="clear" w:color="auto" w:fill="auto"/>
            <w:vAlign w:val="center"/>
          </w:tcPr>
          <w:p w14:paraId="13FAF26B" w14:textId="77777777" w:rsidR="001C261D" w:rsidRPr="001A23B1" w:rsidRDefault="001C261D" w:rsidP="001C261D">
            <w:pPr>
              <w:jc w:val="center"/>
              <w:rPr>
                <w:rFonts w:cs="Arial"/>
                <w:b/>
                <w:bCs/>
                <w:color w:val="000000"/>
              </w:rPr>
            </w:pPr>
            <w:r w:rsidRPr="001A23B1">
              <w:rPr>
                <w:rFonts w:cs="Arial"/>
                <w:b/>
                <w:bCs/>
                <w:color w:val="000000"/>
                <w:szCs w:val="22"/>
              </w:rPr>
              <w:t>N</w:t>
            </w:r>
            <w:r w:rsidR="00DA402E">
              <w:rPr>
                <w:rFonts w:cs="Arial"/>
                <w:b/>
                <w:bCs/>
                <w:color w:val="000000"/>
                <w:szCs w:val="22"/>
              </w:rPr>
              <w:t>o.</w:t>
            </w:r>
            <w:r w:rsidRPr="001A23B1">
              <w:rPr>
                <w:rFonts w:cs="Arial"/>
                <w:b/>
                <w:bCs/>
                <w:color w:val="000000"/>
                <w:szCs w:val="22"/>
              </w:rPr>
              <w:t xml:space="preserve"> </w:t>
            </w:r>
            <w:proofErr w:type="gramStart"/>
            <w:r w:rsidRPr="001A23B1">
              <w:rPr>
                <w:rFonts w:cs="Arial"/>
                <w:b/>
                <w:bCs/>
                <w:color w:val="000000"/>
                <w:szCs w:val="22"/>
              </w:rPr>
              <w:t>of</w:t>
            </w:r>
            <w:proofErr w:type="gramEnd"/>
            <w:r w:rsidRPr="001A23B1">
              <w:rPr>
                <w:rFonts w:cs="Arial"/>
                <w:b/>
                <w:bCs/>
                <w:color w:val="000000"/>
                <w:szCs w:val="22"/>
              </w:rPr>
              <w:t xml:space="preserve"> Lost Time Standard Claims</w:t>
            </w:r>
          </w:p>
        </w:tc>
        <w:tc>
          <w:tcPr>
            <w:tcW w:w="1851" w:type="dxa"/>
            <w:tcBorders>
              <w:top w:val="single" w:sz="8" w:space="0" w:color="auto"/>
              <w:left w:val="nil"/>
              <w:bottom w:val="single" w:sz="8" w:space="0" w:color="auto"/>
              <w:right w:val="single" w:sz="8" w:space="0" w:color="auto"/>
            </w:tcBorders>
            <w:shd w:val="clear" w:color="auto" w:fill="auto"/>
            <w:vAlign w:val="center"/>
          </w:tcPr>
          <w:p w14:paraId="1D32C0B9" w14:textId="77777777" w:rsidR="001C261D" w:rsidRPr="001A23B1" w:rsidRDefault="001C261D" w:rsidP="001C261D">
            <w:pPr>
              <w:jc w:val="center"/>
              <w:rPr>
                <w:rFonts w:cs="Arial"/>
                <w:b/>
                <w:bCs/>
                <w:color w:val="000000"/>
              </w:rPr>
            </w:pPr>
            <w:r w:rsidRPr="001A23B1">
              <w:rPr>
                <w:rFonts w:cs="Arial"/>
                <w:b/>
                <w:bCs/>
                <w:color w:val="000000"/>
                <w:szCs w:val="22"/>
              </w:rPr>
              <w:t xml:space="preserve">Lost Time Standard Claims </w:t>
            </w:r>
            <w:r w:rsidR="00DA402E">
              <w:rPr>
                <w:rFonts w:cs="Arial"/>
                <w:b/>
                <w:bCs/>
                <w:color w:val="000000"/>
                <w:szCs w:val="22"/>
              </w:rPr>
              <w:t>p</w:t>
            </w:r>
            <w:r w:rsidRPr="001A23B1">
              <w:rPr>
                <w:rFonts w:cs="Arial"/>
                <w:b/>
                <w:bCs/>
                <w:color w:val="000000"/>
                <w:szCs w:val="22"/>
              </w:rPr>
              <w:t>er 100 Staff Members</w:t>
            </w:r>
          </w:p>
        </w:tc>
        <w:tc>
          <w:tcPr>
            <w:tcW w:w="1275" w:type="dxa"/>
            <w:tcBorders>
              <w:top w:val="single" w:sz="8" w:space="0" w:color="auto"/>
              <w:left w:val="nil"/>
              <w:bottom w:val="single" w:sz="8" w:space="0" w:color="auto"/>
              <w:right w:val="single" w:sz="8" w:space="0" w:color="auto"/>
            </w:tcBorders>
            <w:shd w:val="clear" w:color="auto" w:fill="auto"/>
            <w:vAlign w:val="center"/>
          </w:tcPr>
          <w:p w14:paraId="3F18487B" w14:textId="7319A15A" w:rsidR="001C261D" w:rsidRPr="001A23B1" w:rsidRDefault="001C261D" w:rsidP="001C261D">
            <w:pPr>
              <w:jc w:val="center"/>
              <w:rPr>
                <w:rFonts w:cs="Arial"/>
                <w:b/>
                <w:bCs/>
                <w:color w:val="000000"/>
              </w:rPr>
            </w:pPr>
            <w:r w:rsidRPr="001A23B1">
              <w:rPr>
                <w:rFonts w:cs="Arial"/>
                <w:b/>
                <w:bCs/>
                <w:color w:val="000000"/>
                <w:szCs w:val="22"/>
              </w:rPr>
              <w:t xml:space="preserve">Average Cost </w:t>
            </w:r>
            <w:r w:rsidR="00180164">
              <w:rPr>
                <w:rFonts w:cs="Arial"/>
                <w:b/>
                <w:bCs/>
                <w:color w:val="000000"/>
                <w:szCs w:val="22"/>
              </w:rPr>
              <w:t>p</w:t>
            </w:r>
            <w:r w:rsidR="00E25F2B">
              <w:rPr>
                <w:rFonts w:cs="Arial"/>
                <w:b/>
                <w:bCs/>
                <w:color w:val="000000"/>
                <w:szCs w:val="22"/>
              </w:rPr>
              <w:t>er Claim</w:t>
            </w:r>
          </w:p>
        </w:tc>
      </w:tr>
      <w:tr w:rsidR="001C261D" w:rsidRPr="001A23B1" w14:paraId="34C26281" w14:textId="77777777">
        <w:trPr>
          <w:trHeight w:val="315"/>
        </w:trPr>
        <w:tc>
          <w:tcPr>
            <w:tcW w:w="1408" w:type="dxa"/>
            <w:tcBorders>
              <w:top w:val="nil"/>
              <w:left w:val="single" w:sz="8" w:space="0" w:color="auto"/>
              <w:bottom w:val="single" w:sz="8" w:space="0" w:color="auto"/>
              <w:right w:val="single" w:sz="8" w:space="0" w:color="auto"/>
            </w:tcBorders>
            <w:shd w:val="clear" w:color="auto" w:fill="auto"/>
            <w:noWrap/>
            <w:vAlign w:val="center"/>
          </w:tcPr>
          <w:p w14:paraId="4A694AB6" w14:textId="77777777" w:rsidR="001C261D" w:rsidRPr="001A23B1" w:rsidRDefault="001C261D" w:rsidP="001C261D">
            <w:pPr>
              <w:jc w:val="center"/>
              <w:rPr>
                <w:rFonts w:cs="Arial"/>
                <w:b/>
                <w:bCs/>
                <w:color w:val="000000"/>
              </w:rPr>
            </w:pPr>
            <w:r w:rsidRPr="001A23B1">
              <w:rPr>
                <w:rFonts w:cs="Arial"/>
                <w:b/>
                <w:bCs/>
                <w:color w:val="000000"/>
                <w:szCs w:val="22"/>
              </w:rPr>
              <w:t>2012–13</w:t>
            </w:r>
          </w:p>
        </w:tc>
        <w:tc>
          <w:tcPr>
            <w:tcW w:w="709" w:type="dxa"/>
            <w:tcBorders>
              <w:top w:val="nil"/>
              <w:left w:val="nil"/>
              <w:bottom w:val="single" w:sz="8" w:space="0" w:color="auto"/>
              <w:right w:val="single" w:sz="8" w:space="0" w:color="auto"/>
            </w:tcBorders>
            <w:shd w:val="clear" w:color="auto" w:fill="auto"/>
            <w:noWrap/>
            <w:vAlign w:val="center"/>
          </w:tcPr>
          <w:p w14:paraId="44640E3F" w14:textId="77777777" w:rsidR="001C261D" w:rsidRPr="001A23B1" w:rsidRDefault="001C261D" w:rsidP="001C261D">
            <w:pPr>
              <w:jc w:val="right"/>
              <w:rPr>
                <w:rFonts w:cs="Arial"/>
                <w:color w:val="000000"/>
              </w:rPr>
            </w:pPr>
            <w:r w:rsidRPr="001A23B1">
              <w:rPr>
                <w:rFonts w:cs="Arial"/>
                <w:color w:val="000000"/>
                <w:szCs w:val="22"/>
              </w:rPr>
              <w:t>468</w:t>
            </w:r>
          </w:p>
        </w:tc>
        <w:tc>
          <w:tcPr>
            <w:tcW w:w="1182" w:type="dxa"/>
            <w:tcBorders>
              <w:top w:val="nil"/>
              <w:left w:val="nil"/>
              <w:bottom w:val="single" w:sz="8" w:space="0" w:color="auto"/>
              <w:right w:val="single" w:sz="8" w:space="0" w:color="auto"/>
            </w:tcBorders>
            <w:shd w:val="clear" w:color="auto" w:fill="auto"/>
            <w:noWrap/>
            <w:vAlign w:val="center"/>
          </w:tcPr>
          <w:p w14:paraId="4D835077" w14:textId="77777777" w:rsidR="001C261D" w:rsidRPr="001A23B1" w:rsidRDefault="001C261D" w:rsidP="001C261D">
            <w:pPr>
              <w:jc w:val="right"/>
              <w:rPr>
                <w:rFonts w:cs="Arial"/>
                <w:color w:val="000000"/>
              </w:rPr>
            </w:pPr>
            <w:r w:rsidRPr="001A23B1">
              <w:rPr>
                <w:rFonts w:cs="Arial"/>
                <w:color w:val="000000"/>
                <w:szCs w:val="22"/>
              </w:rPr>
              <w:t>99</w:t>
            </w:r>
          </w:p>
        </w:tc>
        <w:tc>
          <w:tcPr>
            <w:tcW w:w="1511" w:type="dxa"/>
            <w:tcBorders>
              <w:top w:val="nil"/>
              <w:left w:val="nil"/>
              <w:bottom w:val="single" w:sz="8" w:space="0" w:color="auto"/>
              <w:right w:val="single" w:sz="8" w:space="0" w:color="auto"/>
            </w:tcBorders>
            <w:shd w:val="clear" w:color="auto" w:fill="auto"/>
            <w:noWrap/>
            <w:vAlign w:val="center"/>
          </w:tcPr>
          <w:p w14:paraId="41B2CD4E" w14:textId="77777777" w:rsidR="001C261D" w:rsidRPr="001A23B1" w:rsidRDefault="001C261D" w:rsidP="001C261D">
            <w:pPr>
              <w:jc w:val="right"/>
              <w:rPr>
                <w:rFonts w:cs="Arial"/>
                <w:color w:val="000000"/>
              </w:rPr>
            </w:pPr>
            <w:r w:rsidRPr="001A23B1">
              <w:rPr>
                <w:rFonts w:cs="Arial"/>
                <w:color w:val="000000"/>
                <w:szCs w:val="22"/>
              </w:rPr>
              <w:t>21.2</w:t>
            </w:r>
          </w:p>
        </w:tc>
        <w:tc>
          <w:tcPr>
            <w:tcW w:w="1170" w:type="dxa"/>
            <w:tcBorders>
              <w:top w:val="nil"/>
              <w:left w:val="nil"/>
              <w:bottom w:val="single" w:sz="8" w:space="0" w:color="auto"/>
              <w:right w:val="single" w:sz="8" w:space="0" w:color="auto"/>
            </w:tcBorders>
            <w:shd w:val="clear" w:color="auto" w:fill="auto"/>
            <w:noWrap/>
            <w:vAlign w:val="center"/>
          </w:tcPr>
          <w:p w14:paraId="037B0EA5" w14:textId="60E3300C" w:rsidR="001C261D" w:rsidRPr="001A23B1" w:rsidRDefault="000C2A48" w:rsidP="001C261D">
            <w:pPr>
              <w:jc w:val="right"/>
              <w:rPr>
                <w:rFonts w:cs="Arial"/>
                <w:color w:val="000000"/>
              </w:rPr>
            </w:pPr>
            <w:r>
              <w:rPr>
                <w:rFonts w:cs="Arial"/>
                <w:color w:val="000000"/>
                <w:szCs w:val="22"/>
              </w:rPr>
              <w:t>6</w:t>
            </w:r>
            <w:r w:rsidR="001C261D" w:rsidRPr="001A23B1">
              <w:rPr>
                <w:rFonts w:cs="Arial"/>
                <w:color w:val="000000"/>
                <w:szCs w:val="22"/>
              </w:rPr>
              <w:t> </w:t>
            </w:r>
          </w:p>
        </w:tc>
        <w:tc>
          <w:tcPr>
            <w:tcW w:w="1851" w:type="dxa"/>
            <w:tcBorders>
              <w:top w:val="nil"/>
              <w:left w:val="nil"/>
              <w:bottom w:val="single" w:sz="8" w:space="0" w:color="auto"/>
              <w:right w:val="single" w:sz="8" w:space="0" w:color="auto"/>
            </w:tcBorders>
            <w:shd w:val="clear" w:color="auto" w:fill="auto"/>
            <w:vAlign w:val="center"/>
          </w:tcPr>
          <w:p w14:paraId="22ED733C" w14:textId="3B493A0C" w:rsidR="001C261D" w:rsidRPr="001A23B1" w:rsidRDefault="000C2A48" w:rsidP="001C261D">
            <w:pPr>
              <w:jc w:val="center"/>
              <w:rPr>
                <w:rFonts w:cs="Arial"/>
                <w:color w:val="000000"/>
              </w:rPr>
            </w:pPr>
            <w:r>
              <w:rPr>
                <w:rFonts w:cs="Arial"/>
                <w:color w:val="000000"/>
                <w:szCs w:val="22"/>
              </w:rPr>
              <w:t>1.28</w:t>
            </w:r>
          </w:p>
        </w:tc>
        <w:tc>
          <w:tcPr>
            <w:tcW w:w="1275" w:type="dxa"/>
            <w:tcBorders>
              <w:top w:val="nil"/>
              <w:left w:val="nil"/>
              <w:bottom w:val="single" w:sz="8" w:space="0" w:color="auto"/>
              <w:right w:val="single" w:sz="8" w:space="0" w:color="auto"/>
            </w:tcBorders>
            <w:shd w:val="clear" w:color="auto" w:fill="auto"/>
            <w:vAlign w:val="center"/>
          </w:tcPr>
          <w:p w14:paraId="0A6A8D7B" w14:textId="397080E4" w:rsidR="001C261D" w:rsidRPr="001A23B1" w:rsidRDefault="001C261D" w:rsidP="001C261D">
            <w:pPr>
              <w:jc w:val="center"/>
              <w:rPr>
                <w:rFonts w:cs="Arial"/>
                <w:color w:val="000000"/>
              </w:rPr>
            </w:pPr>
            <w:r w:rsidRPr="001A23B1">
              <w:rPr>
                <w:rFonts w:cs="Arial"/>
                <w:color w:val="000000"/>
                <w:szCs w:val="22"/>
              </w:rPr>
              <w:t> </w:t>
            </w:r>
            <w:r w:rsidR="000C2A48">
              <w:rPr>
                <w:rFonts w:cs="Arial"/>
                <w:color w:val="000000"/>
                <w:szCs w:val="22"/>
              </w:rPr>
              <w:t>$77,733</w:t>
            </w:r>
          </w:p>
        </w:tc>
      </w:tr>
      <w:tr w:rsidR="001C261D" w:rsidRPr="001A23B1" w14:paraId="1501A966" w14:textId="77777777">
        <w:trPr>
          <w:trHeight w:val="315"/>
        </w:trPr>
        <w:tc>
          <w:tcPr>
            <w:tcW w:w="1408" w:type="dxa"/>
            <w:tcBorders>
              <w:top w:val="nil"/>
              <w:left w:val="single" w:sz="8" w:space="0" w:color="auto"/>
              <w:bottom w:val="single" w:sz="8" w:space="0" w:color="auto"/>
              <w:right w:val="single" w:sz="8" w:space="0" w:color="auto"/>
            </w:tcBorders>
            <w:shd w:val="clear" w:color="auto" w:fill="auto"/>
            <w:noWrap/>
            <w:vAlign w:val="center"/>
          </w:tcPr>
          <w:p w14:paraId="2049B8E5" w14:textId="77777777" w:rsidR="001C261D" w:rsidRPr="001A23B1" w:rsidRDefault="001C261D" w:rsidP="001C261D">
            <w:pPr>
              <w:jc w:val="center"/>
              <w:rPr>
                <w:rFonts w:cs="Arial"/>
                <w:b/>
                <w:bCs/>
                <w:color w:val="000000"/>
              </w:rPr>
            </w:pPr>
            <w:r w:rsidRPr="001A23B1">
              <w:rPr>
                <w:rFonts w:cs="Arial"/>
                <w:b/>
                <w:bCs/>
                <w:color w:val="000000"/>
                <w:szCs w:val="22"/>
              </w:rPr>
              <w:t>2013–14</w:t>
            </w:r>
          </w:p>
        </w:tc>
        <w:tc>
          <w:tcPr>
            <w:tcW w:w="709" w:type="dxa"/>
            <w:tcBorders>
              <w:top w:val="nil"/>
              <w:left w:val="nil"/>
              <w:bottom w:val="single" w:sz="8" w:space="0" w:color="auto"/>
              <w:right w:val="single" w:sz="8" w:space="0" w:color="auto"/>
            </w:tcBorders>
            <w:shd w:val="clear" w:color="auto" w:fill="auto"/>
            <w:noWrap/>
            <w:vAlign w:val="center"/>
          </w:tcPr>
          <w:p w14:paraId="4746EE5A" w14:textId="77777777" w:rsidR="001C261D" w:rsidRPr="001A23B1" w:rsidRDefault="001C261D" w:rsidP="001C261D">
            <w:pPr>
              <w:jc w:val="right"/>
              <w:rPr>
                <w:rFonts w:cs="Arial"/>
                <w:color w:val="000000"/>
              </w:rPr>
            </w:pPr>
            <w:r w:rsidRPr="001A23B1">
              <w:rPr>
                <w:rFonts w:cs="Arial"/>
                <w:color w:val="000000"/>
                <w:szCs w:val="22"/>
              </w:rPr>
              <w:t>491</w:t>
            </w:r>
          </w:p>
        </w:tc>
        <w:tc>
          <w:tcPr>
            <w:tcW w:w="1182" w:type="dxa"/>
            <w:tcBorders>
              <w:top w:val="nil"/>
              <w:left w:val="nil"/>
              <w:bottom w:val="single" w:sz="8" w:space="0" w:color="auto"/>
              <w:right w:val="single" w:sz="8" w:space="0" w:color="auto"/>
            </w:tcBorders>
            <w:shd w:val="clear" w:color="auto" w:fill="auto"/>
            <w:noWrap/>
            <w:vAlign w:val="center"/>
          </w:tcPr>
          <w:p w14:paraId="0732BF47" w14:textId="77777777" w:rsidR="001C261D" w:rsidRPr="001A23B1" w:rsidRDefault="001C261D" w:rsidP="001C261D">
            <w:pPr>
              <w:jc w:val="right"/>
              <w:rPr>
                <w:rFonts w:cs="Arial"/>
                <w:color w:val="000000"/>
              </w:rPr>
            </w:pPr>
            <w:r w:rsidRPr="001A23B1">
              <w:rPr>
                <w:rFonts w:cs="Arial"/>
                <w:color w:val="000000"/>
                <w:szCs w:val="22"/>
              </w:rPr>
              <w:t>132</w:t>
            </w:r>
          </w:p>
        </w:tc>
        <w:tc>
          <w:tcPr>
            <w:tcW w:w="1511" w:type="dxa"/>
            <w:tcBorders>
              <w:top w:val="nil"/>
              <w:left w:val="nil"/>
              <w:bottom w:val="single" w:sz="8" w:space="0" w:color="auto"/>
              <w:right w:val="single" w:sz="8" w:space="0" w:color="auto"/>
            </w:tcBorders>
            <w:shd w:val="clear" w:color="auto" w:fill="auto"/>
            <w:noWrap/>
            <w:vAlign w:val="center"/>
          </w:tcPr>
          <w:p w14:paraId="40E0AC55" w14:textId="77777777" w:rsidR="001C261D" w:rsidRPr="001A23B1" w:rsidRDefault="001C261D" w:rsidP="001C261D">
            <w:pPr>
              <w:jc w:val="right"/>
              <w:rPr>
                <w:rFonts w:cs="Arial"/>
                <w:color w:val="000000"/>
              </w:rPr>
            </w:pPr>
            <w:r w:rsidRPr="001A23B1">
              <w:rPr>
                <w:rFonts w:cs="Arial"/>
                <w:color w:val="000000"/>
                <w:szCs w:val="22"/>
              </w:rPr>
              <w:t>26.9</w:t>
            </w:r>
          </w:p>
        </w:tc>
        <w:tc>
          <w:tcPr>
            <w:tcW w:w="1170" w:type="dxa"/>
            <w:tcBorders>
              <w:top w:val="nil"/>
              <w:left w:val="nil"/>
              <w:bottom w:val="single" w:sz="8" w:space="0" w:color="auto"/>
              <w:right w:val="single" w:sz="8" w:space="0" w:color="auto"/>
            </w:tcBorders>
            <w:shd w:val="clear" w:color="auto" w:fill="auto"/>
            <w:noWrap/>
            <w:vAlign w:val="center"/>
          </w:tcPr>
          <w:p w14:paraId="064012CC" w14:textId="06B71959" w:rsidR="001C261D" w:rsidRPr="001A23B1" w:rsidRDefault="000C2A48" w:rsidP="001C261D">
            <w:pPr>
              <w:jc w:val="right"/>
              <w:rPr>
                <w:rFonts w:cs="Arial"/>
                <w:color w:val="000000"/>
              </w:rPr>
            </w:pPr>
            <w:r>
              <w:rPr>
                <w:rFonts w:cs="Arial"/>
                <w:color w:val="000000"/>
                <w:szCs w:val="22"/>
              </w:rPr>
              <w:t>8</w:t>
            </w:r>
            <w:r w:rsidR="001C261D" w:rsidRPr="001A23B1">
              <w:rPr>
                <w:rFonts w:cs="Arial"/>
                <w:color w:val="000000"/>
                <w:szCs w:val="22"/>
              </w:rPr>
              <w:t> </w:t>
            </w:r>
          </w:p>
        </w:tc>
        <w:tc>
          <w:tcPr>
            <w:tcW w:w="1851" w:type="dxa"/>
            <w:tcBorders>
              <w:top w:val="nil"/>
              <w:left w:val="nil"/>
              <w:bottom w:val="single" w:sz="8" w:space="0" w:color="auto"/>
              <w:right w:val="single" w:sz="8" w:space="0" w:color="auto"/>
            </w:tcBorders>
            <w:shd w:val="clear" w:color="auto" w:fill="auto"/>
            <w:vAlign w:val="center"/>
          </w:tcPr>
          <w:p w14:paraId="631DCE62" w14:textId="0344A8EB" w:rsidR="001C261D" w:rsidRPr="001A23B1" w:rsidRDefault="000C2A48" w:rsidP="001C261D">
            <w:pPr>
              <w:jc w:val="center"/>
              <w:rPr>
                <w:rFonts w:cs="Arial"/>
                <w:color w:val="000000"/>
              </w:rPr>
            </w:pPr>
            <w:r>
              <w:rPr>
                <w:rFonts w:cs="Arial"/>
                <w:color w:val="000000"/>
                <w:szCs w:val="22"/>
              </w:rPr>
              <w:t>1.63</w:t>
            </w:r>
          </w:p>
        </w:tc>
        <w:tc>
          <w:tcPr>
            <w:tcW w:w="1275" w:type="dxa"/>
            <w:tcBorders>
              <w:top w:val="nil"/>
              <w:left w:val="nil"/>
              <w:bottom w:val="single" w:sz="8" w:space="0" w:color="auto"/>
              <w:right w:val="single" w:sz="8" w:space="0" w:color="auto"/>
            </w:tcBorders>
            <w:shd w:val="clear" w:color="auto" w:fill="auto"/>
            <w:noWrap/>
            <w:vAlign w:val="center"/>
          </w:tcPr>
          <w:p w14:paraId="0983813D" w14:textId="2C0D83FF" w:rsidR="001C261D" w:rsidRPr="001A23B1" w:rsidRDefault="000C2A48" w:rsidP="001C261D">
            <w:pPr>
              <w:jc w:val="right"/>
              <w:rPr>
                <w:rFonts w:cs="Arial"/>
                <w:color w:val="000000"/>
              </w:rPr>
            </w:pPr>
            <w:r>
              <w:rPr>
                <w:rFonts w:cs="Arial"/>
                <w:color w:val="000000"/>
                <w:szCs w:val="22"/>
              </w:rPr>
              <w:t>$129,877</w:t>
            </w:r>
            <w:r w:rsidR="001C261D" w:rsidRPr="001A23B1">
              <w:rPr>
                <w:rFonts w:cs="Arial"/>
                <w:color w:val="000000"/>
                <w:szCs w:val="22"/>
              </w:rPr>
              <w:t> </w:t>
            </w:r>
          </w:p>
        </w:tc>
      </w:tr>
      <w:tr w:rsidR="001C261D" w:rsidRPr="001A23B1" w14:paraId="26CA5B8A" w14:textId="77777777">
        <w:trPr>
          <w:trHeight w:val="315"/>
        </w:trPr>
        <w:tc>
          <w:tcPr>
            <w:tcW w:w="1408" w:type="dxa"/>
            <w:tcBorders>
              <w:top w:val="nil"/>
              <w:left w:val="single" w:sz="8" w:space="0" w:color="auto"/>
              <w:bottom w:val="single" w:sz="8" w:space="0" w:color="auto"/>
              <w:right w:val="single" w:sz="8" w:space="0" w:color="auto"/>
            </w:tcBorders>
            <w:shd w:val="clear" w:color="auto" w:fill="auto"/>
            <w:noWrap/>
            <w:vAlign w:val="center"/>
          </w:tcPr>
          <w:p w14:paraId="7BCC7648" w14:textId="77777777" w:rsidR="001C261D" w:rsidRPr="001A23B1" w:rsidRDefault="001C261D" w:rsidP="001C261D">
            <w:pPr>
              <w:jc w:val="center"/>
              <w:rPr>
                <w:rFonts w:cs="Arial"/>
                <w:b/>
                <w:bCs/>
                <w:color w:val="000000"/>
              </w:rPr>
            </w:pPr>
            <w:r w:rsidRPr="001A23B1">
              <w:rPr>
                <w:rFonts w:cs="Arial"/>
                <w:b/>
                <w:bCs/>
                <w:color w:val="000000"/>
                <w:szCs w:val="22"/>
              </w:rPr>
              <w:t>2014–15</w:t>
            </w:r>
          </w:p>
        </w:tc>
        <w:tc>
          <w:tcPr>
            <w:tcW w:w="709" w:type="dxa"/>
            <w:tcBorders>
              <w:top w:val="nil"/>
              <w:left w:val="nil"/>
              <w:bottom w:val="single" w:sz="8" w:space="0" w:color="auto"/>
              <w:right w:val="single" w:sz="8" w:space="0" w:color="auto"/>
            </w:tcBorders>
            <w:shd w:val="clear" w:color="auto" w:fill="auto"/>
            <w:noWrap/>
            <w:vAlign w:val="center"/>
          </w:tcPr>
          <w:p w14:paraId="6DE2AC41" w14:textId="597F3D1E" w:rsidR="001C261D" w:rsidRPr="001A23B1" w:rsidRDefault="000C2A48" w:rsidP="001C261D">
            <w:pPr>
              <w:jc w:val="right"/>
              <w:rPr>
                <w:rFonts w:cs="Arial"/>
                <w:color w:val="000000"/>
              </w:rPr>
            </w:pPr>
            <w:r>
              <w:rPr>
                <w:rFonts w:cs="Arial"/>
                <w:color w:val="000000"/>
                <w:szCs w:val="22"/>
              </w:rPr>
              <w:t>477</w:t>
            </w:r>
          </w:p>
        </w:tc>
        <w:tc>
          <w:tcPr>
            <w:tcW w:w="1182" w:type="dxa"/>
            <w:tcBorders>
              <w:top w:val="nil"/>
              <w:left w:val="nil"/>
              <w:bottom w:val="single" w:sz="8" w:space="0" w:color="auto"/>
              <w:right w:val="single" w:sz="8" w:space="0" w:color="auto"/>
            </w:tcBorders>
            <w:shd w:val="clear" w:color="auto" w:fill="auto"/>
            <w:noWrap/>
            <w:vAlign w:val="center"/>
          </w:tcPr>
          <w:p w14:paraId="2BF71C72" w14:textId="0158991F" w:rsidR="001C261D" w:rsidRPr="001A23B1" w:rsidRDefault="000C2A48" w:rsidP="001C261D">
            <w:pPr>
              <w:jc w:val="right"/>
              <w:rPr>
                <w:rFonts w:cs="Arial"/>
                <w:color w:val="000000"/>
              </w:rPr>
            </w:pPr>
            <w:r>
              <w:rPr>
                <w:rFonts w:cs="Arial"/>
                <w:color w:val="000000"/>
                <w:szCs w:val="22"/>
              </w:rPr>
              <w:t>183</w:t>
            </w:r>
          </w:p>
        </w:tc>
        <w:tc>
          <w:tcPr>
            <w:tcW w:w="1511" w:type="dxa"/>
            <w:tcBorders>
              <w:top w:val="nil"/>
              <w:left w:val="nil"/>
              <w:bottom w:val="single" w:sz="8" w:space="0" w:color="auto"/>
              <w:right w:val="single" w:sz="8" w:space="0" w:color="auto"/>
            </w:tcBorders>
            <w:shd w:val="clear" w:color="auto" w:fill="auto"/>
            <w:noWrap/>
            <w:vAlign w:val="center"/>
          </w:tcPr>
          <w:p w14:paraId="420B0B5E" w14:textId="0FDE5EB0" w:rsidR="001C261D" w:rsidRPr="001A23B1" w:rsidRDefault="000C2A48" w:rsidP="001C261D">
            <w:pPr>
              <w:jc w:val="right"/>
              <w:rPr>
                <w:rFonts w:cs="Arial"/>
                <w:color w:val="000000"/>
              </w:rPr>
            </w:pPr>
            <w:r>
              <w:rPr>
                <w:rFonts w:cs="Arial"/>
                <w:color w:val="000000"/>
              </w:rPr>
              <w:t>38.4</w:t>
            </w:r>
          </w:p>
        </w:tc>
        <w:tc>
          <w:tcPr>
            <w:tcW w:w="1170" w:type="dxa"/>
            <w:tcBorders>
              <w:top w:val="nil"/>
              <w:left w:val="nil"/>
              <w:bottom w:val="single" w:sz="8" w:space="0" w:color="auto"/>
              <w:right w:val="single" w:sz="8" w:space="0" w:color="auto"/>
            </w:tcBorders>
            <w:shd w:val="clear" w:color="auto" w:fill="auto"/>
            <w:noWrap/>
            <w:vAlign w:val="center"/>
          </w:tcPr>
          <w:p w14:paraId="3CBFF9B4" w14:textId="39542EC5" w:rsidR="001C261D" w:rsidRPr="001A23B1" w:rsidRDefault="000C2A48" w:rsidP="001C261D">
            <w:pPr>
              <w:jc w:val="right"/>
              <w:rPr>
                <w:rFonts w:cs="Arial"/>
                <w:color w:val="000000"/>
              </w:rPr>
            </w:pPr>
            <w:r>
              <w:rPr>
                <w:rFonts w:cs="Arial"/>
                <w:color w:val="000000"/>
                <w:szCs w:val="22"/>
              </w:rPr>
              <w:t>2</w:t>
            </w:r>
            <w:r w:rsidR="001C261D" w:rsidRPr="001A23B1">
              <w:rPr>
                <w:rFonts w:cs="Arial"/>
                <w:color w:val="000000"/>
                <w:szCs w:val="22"/>
              </w:rPr>
              <w:t> </w:t>
            </w:r>
          </w:p>
        </w:tc>
        <w:tc>
          <w:tcPr>
            <w:tcW w:w="1851" w:type="dxa"/>
            <w:tcBorders>
              <w:top w:val="nil"/>
              <w:left w:val="nil"/>
              <w:bottom w:val="single" w:sz="8" w:space="0" w:color="auto"/>
              <w:right w:val="single" w:sz="8" w:space="0" w:color="auto"/>
            </w:tcBorders>
            <w:shd w:val="clear" w:color="auto" w:fill="auto"/>
            <w:vAlign w:val="center"/>
          </w:tcPr>
          <w:p w14:paraId="2BDB3F17" w14:textId="520C3705" w:rsidR="001C261D" w:rsidRPr="001A23B1" w:rsidRDefault="000C2A48" w:rsidP="001C261D">
            <w:pPr>
              <w:jc w:val="center"/>
              <w:rPr>
                <w:rFonts w:cs="Arial"/>
                <w:color w:val="000000"/>
              </w:rPr>
            </w:pPr>
            <w:r>
              <w:rPr>
                <w:rFonts w:cs="Arial"/>
                <w:color w:val="000000"/>
              </w:rPr>
              <w:t>0.42</w:t>
            </w:r>
          </w:p>
        </w:tc>
        <w:tc>
          <w:tcPr>
            <w:tcW w:w="1275" w:type="dxa"/>
            <w:tcBorders>
              <w:top w:val="nil"/>
              <w:left w:val="nil"/>
              <w:bottom w:val="single" w:sz="8" w:space="0" w:color="auto"/>
              <w:right w:val="single" w:sz="8" w:space="0" w:color="auto"/>
            </w:tcBorders>
            <w:shd w:val="clear" w:color="auto" w:fill="auto"/>
            <w:noWrap/>
            <w:vAlign w:val="center"/>
          </w:tcPr>
          <w:p w14:paraId="151020E3" w14:textId="1D8D86F6" w:rsidR="001C261D" w:rsidRPr="001A23B1" w:rsidRDefault="000C2A48" w:rsidP="001C261D">
            <w:pPr>
              <w:jc w:val="right"/>
              <w:rPr>
                <w:rFonts w:cs="Arial"/>
                <w:color w:val="000000"/>
              </w:rPr>
            </w:pPr>
            <w:r>
              <w:rPr>
                <w:rFonts w:cs="Arial"/>
                <w:color w:val="000000"/>
                <w:szCs w:val="22"/>
              </w:rPr>
              <w:t>$3,547</w:t>
            </w:r>
            <w:r w:rsidR="001C261D" w:rsidRPr="001A23B1">
              <w:rPr>
                <w:rFonts w:cs="Arial"/>
                <w:color w:val="000000"/>
                <w:szCs w:val="22"/>
              </w:rPr>
              <w:t> </w:t>
            </w:r>
          </w:p>
        </w:tc>
      </w:tr>
    </w:tbl>
    <w:p w14:paraId="3C268404" w14:textId="77777777" w:rsidR="001C261D" w:rsidRPr="00295B5C" w:rsidRDefault="001C261D" w:rsidP="001C261D">
      <w:pPr>
        <w:rPr>
          <w:rFonts w:cs="Arial"/>
          <w:szCs w:val="22"/>
        </w:rPr>
      </w:pPr>
    </w:p>
    <w:p w14:paraId="2CA360DA" w14:textId="77777777" w:rsidR="001C261D" w:rsidRPr="001A23B1" w:rsidRDefault="001C261D" w:rsidP="001C261D">
      <w:pPr>
        <w:widowControl w:val="0"/>
        <w:autoSpaceDE w:val="0"/>
        <w:autoSpaceDN w:val="0"/>
        <w:adjustRightInd w:val="0"/>
        <w:rPr>
          <w:rFonts w:eastAsiaTheme="minorHAnsi" w:cs="Arial"/>
          <w:szCs w:val="22"/>
        </w:rPr>
      </w:pPr>
      <w:r>
        <w:rPr>
          <w:rFonts w:cs="Arial"/>
          <w:szCs w:val="22"/>
        </w:rPr>
        <w:t>Notes:</w:t>
      </w:r>
      <w:r w:rsidRPr="00EC64C3">
        <w:t xml:space="preserve"> </w:t>
      </w:r>
    </w:p>
    <w:p w14:paraId="12C7450B" w14:textId="7C10E894" w:rsidR="001C261D" w:rsidRPr="001A23B1" w:rsidRDefault="001C261D" w:rsidP="001C261D">
      <w:pPr>
        <w:widowControl w:val="0"/>
        <w:numPr>
          <w:ilvl w:val="0"/>
          <w:numId w:val="19"/>
        </w:numPr>
        <w:autoSpaceDE w:val="0"/>
        <w:autoSpaceDN w:val="0"/>
        <w:adjustRightInd w:val="0"/>
        <w:ind w:left="426" w:hanging="426"/>
        <w:rPr>
          <w:rFonts w:eastAsiaTheme="minorHAnsi" w:cs="Arial"/>
          <w:szCs w:val="22"/>
        </w:rPr>
      </w:pPr>
      <w:r>
        <w:rPr>
          <w:rFonts w:eastAsiaTheme="minorHAnsi" w:cs="Arial"/>
          <w:szCs w:val="22"/>
        </w:rPr>
        <w:t xml:space="preserve">Average cost per claim includes payments to 30 June 2015 and an estimate of outstanding claim costs advised by </w:t>
      </w:r>
      <w:proofErr w:type="spellStart"/>
      <w:r w:rsidR="006560E9">
        <w:rPr>
          <w:rFonts w:eastAsiaTheme="minorHAnsi" w:cs="Arial"/>
          <w:szCs w:val="22"/>
        </w:rPr>
        <w:t>Xchanging</w:t>
      </w:r>
      <w:proofErr w:type="spellEnd"/>
      <w:r>
        <w:rPr>
          <w:rFonts w:eastAsiaTheme="minorHAnsi" w:cs="Arial"/>
          <w:szCs w:val="22"/>
        </w:rPr>
        <w:t>.</w:t>
      </w:r>
    </w:p>
    <w:p w14:paraId="01B0732B" w14:textId="09AC83F8" w:rsidR="001C261D" w:rsidRPr="009A384A" w:rsidRDefault="00A76BBE" w:rsidP="001C261D">
      <w:pPr>
        <w:widowControl w:val="0"/>
        <w:numPr>
          <w:ilvl w:val="0"/>
          <w:numId w:val="19"/>
        </w:numPr>
        <w:autoSpaceDE w:val="0"/>
        <w:autoSpaceDN w:val="0"/>
        <w:adjustRightInd w:val="0"/>
        <w:ind w:left="426" w:hanging="426"/>
        <w:rPr>
          <w:rFonts w:eastAsiaTheme="minorHAnsi" w:cs="Arial"/>
          <w:szCs w:val="22"/>
        </w:rPr>
      </w:pPr>
      <w:r>
        <w:t xml:space="preserve">Incidents include reports of injuries, near misses and hazards. </w:t>
      </w:r>
      <w:r w:rsidR="004F0960">
        <w:t>Ongoing communication and reinforcement of the importance of reporting incidents, near misses and hazards</w:t>
      </w:r>
      <w:r w:rsidR="000F5C8F">
        <w:t xml:space="preserve"> has resulted in an increase in the number of reports.</w:t>
      </w:r>
    </w:p>
    <w:p w14:paraId="37946A51" w14:textId="77777777" w:rsidR="00BD0DB4" w:rsidRPr="00295B5C" w:rsidRDefault="00BD0DB4" w:rsidP="009A384A">
      <w:pPr>
        <w:widowControl w:val="0"/>
        <w:autoSpaceDE w:val="0"/>
        <w:autoSpaceDN w:val="0"/>
        <w:adjustRightInd w:val="0"/>
        <w:ind w:left="426"/>
        <w:rPr>
          <w:rFonts w:eastAsiaTheme="minorHAnsi" w:cs="Arial"/>
          <w:szCs w:val="22"/>
        </w:rPr>
      </w:pPr>
    </w:p>
    <w:p w14:paraId="2D227633" w14:textId="779BF51B" w:rsidR="004D0957" w:rsidRDefault="001C261D" w:rsidP="00E539F9">
      <w:pPr>
        <w:pStyle w:val="Heading3"/>
      </w:pPr>
      <w:proofErr w:type="spellStart"/>
      <w:r>
        <w:t>DataVic</w:t>
      </w:r>
      <w:proofErr w:type="spellEnd"/>
      <w:r>
        <w:t xml:space="preserve"> Access Policy</w:t>
      </w:r>
    </w:p>
    <w:p w14:paraId="1E1D467D" w14:textId="00204D46" w:rsidR="001C261D" w:rsidRDefault="001C261D" w:rsidP="001C261D">
      <w:r>
        <w:t xml:space="preserve">Museum Victoria is committed to the principles of open access to public data and information. </w:t>
      </w:r>
      <w:proofErr w:type="gramStart"/>
      <w:r>
        <w:t xml:space="preserve">Museum Victoria’s </w:t>
      </w:r>
      <w:r w:rsidR="00B76759">
        <w:t>O</w:t>
      </w:r>
      <w:r>
        <w:t xml:space="preserve">pen </w:t>
      </w:r>
      <w:r w:rsidR="00B76759">
        <w:t>A</w:t>
      </w:r>
      <w:r>
        <w:t xml:space="preserve">ccess policy </w:t>
      </w:r>
      <w:r w:rsidR="00B76759">
        <w:t>was approved by the Board</w:t>
      </w:r>
      <w:proofErr w:type="gramEnd"/>
      <w:r w:rsidR="00B76759">
        <w:t xml:space="preserve"> in October 2014</w:t>
      </w:r>
      <w:r>
        <w:t>.</w:t>
      </w:r>
    </w:p>
    <w:p w14:paraId="6425F995" w14:textId="77777777" w:rsidR="001C261D" w:rsidRDefault="001C261D" w:rsidP="001C261D"/>
    <w:p w14:paraId="1FE4B09B" w14:textId="77777777" w:rsidR="001C261D" w:rsidRDefault="001C261D" w:rsidP="001C261D">
      <w:r>
        <w:t xml:space="preserve">Museum Victoria makes a significant amount of data freely available on its </w:t>
      </w:r>
      <w:r w:rsidR="004D0957" w:rsidRPr="00E539F9">
        <w:rPr>
          <w:i/>
        </w:rPr>
        <w:t>Collections Online</w:t>
      </w:r>
      <w:r>
        <w:t xml:space="preserve"> site, and shares </w:t>
      </w:r>
      <w:r w:rsidR="00180164">
        <w:t xml:space="preserve">data with </w:t>
      </w:r>
      <w:r>
        <w:t>major national data aggregators, including:</w:t>
      </w:r>
    </w:p>
    <w:p w14:paraId="2357FE3B" w14:textId="77777777" w:rsidR="001C261D" w:rsidRDefault="001C261D" w:rsidP="001C261D">
      <w:pPr>
        <w:widowControl w:val="0"/>
        <w:numPr>
          <w:ilvl w:val="0"/>
          <w:numId w:val="19"/>
        </w:numPr>
        <w:autoSpaceDE w:val="0"/>
        <w:autoSpaceDN w:val="0"/>
        <w:adjustRightInd w:val="0"/>
        <w:ind w:left="426" w:hanging="426"/>
      </w:pPr>
      <w:proofErr w:type="gramStart"/>
      <w:r>
        <w:t>the</w:t>
      </w:r>
      <w:proofErr w:type="gramEnd"/>
      <w:r>
        <w:t xml:space="preserve"> National Library of Australia’s </w:t>
      </w:r>
      <w:r w:rsidR="004D0957" w:rsidRPr="00E539F9">
        <w:rPr>
          <w:i/>
        </w:rPr>
        <w:t>Trove</w:t>
      </w:r>
      <w:r>
        <w:t xml:space="preserve"> portal, through which we share humanities collections data, with approximately 83,000 item and image records available</w:t>
      </w:r>
    </w:p>
    <w:p w14:paraId="01C0E1B3" w14:textId="77777777" w:rsidR="001C261D" w:rsidRDefault="001C261D" w:rsidP="001C261D">
      <w:pPr>
        <w:widowControl w:val="0"/>
        <w:numPr>
          <w:ilvl w:val="0"/>
          <w:numId w:val="19"/>
        </w:numPr>
        <w:autoSpaceDE w:val="0"/>
        <w:autoSpaceDN w:val="0"/>
        <w:adjustRightInd w:val="0"/>
        <w:ind w:left="426" w:hanging="426"/>
      </w:pPr>
      <w:proofErr w:type="gramStart"/>
      <w:r>
        <w:t>the</w:t>
      </w:r>
      <w:proofErr w:type="gramEnd"/>
      <w:r>
        <w:t xml:space="preserve"> Atlas of Living Australia, through which we </w:t>
      </w:r>
      <w:r w:rsidR="00D6148F">
        <w:t>share science specimen</w:t>
      </w:r>
      <w:r>
        <w:t xml:space="preserve"> data, with approximately 560,000 specimen records and 28,000 images available.</w:t>
      </w:r>
    </w:p>
    <w:p w14:paraId="5F9F2F59" w14:textId="77777777" w:rsidR="001C261D" w:rsidRDefault="001C261D" w:rsidP="001C261D"/>
    <w:p w14:paraId="78E84053" w14:textId="77777777" w:rsidR="004D0957" w:rsidRDefault="001C261D" w:rsidP="00E539F9">
      <w:pPr>
        <w:pStyle w:val="Heading3"/>
      </w:pPr>
      <w:r>
        <w:t>Carers Recognition Act 2012</w:t>
      </w:r>
    </w:p>
    <w:p w14:paraId="00F89C94" w14:textId="77777777" w:rsidR="001C261D" w:rsidRDefault="001C261D" w:rsidP="001C261D">
      <w:r>
        <w:t xml:space="preserve">Museum Victoria recognises our responsibilities under the </w:t>
      </w:r>
      <w:r w:rsidRPr="00F5047C">
        <w:rPr>
          <w:i/>
        </w:rPr>
        <w:t>Carers Recognition Act 2012</w:t>
      </w:r>
      <w:r>
        <w:t xml:space="preserve">. The following activities promote and implement the principles of the Act for our staff and </w:t>
      </w:r>
      <w:r w:rsidR="00180164">
        <w:t xml:space="preserve">for </w:t>
      </w:r>
      <w:r>
        <w:t>people in care relationships:</w:t>
      </w:r>
    </w:p>
    <w:p w14:paraId="5C9B86F2" w14:textId="3A4F808F" w:rsidR="001C261D" w:rsidRDefault="001C261D" w:rsidP="001C261D">
      <w:pPr>
        <w:widowControl w:val="0"/>
        <w:numPr>
          <w:ilvl w:val="0"/>
          <w:numId w:val="19"/>
        </w:numPr>
        <w:autoSpaceDE w:val="0"/>
        <w:autoSpaceDN w:val="0"/>
        <w:adjustRightInd w:val="0"/>
        <w:ind w:left="426" w:hanging="426"/>
      </w:pPr>
      <w:proofErr w:type="gramStart"/>
      <w:r>
        <w:t>the</w:t>
      </w:r>
      <w:proofErr w:type="gramEnd"/>
      <w:r>
        <w:t xml:space="preserve"> Carer Card program, </w:t>
      </w:r>
      <w:r w:rsidR="00180164">
        <w:t xml:space="preserve">through which we </w:t>
      </w:r>
      <w:r>
        <w:t>offer concession entry to our museums and IMAX</w:t>
      </w:r>
    </w:p>
    <w:p w14:paraId="5594E00F" w14:textId="77777777" w:rsidR="001C261D" w:rsidRDefault="001C261D" w:rsidP="001C261D">
      <w:pPr>
        <w:widowControl w:val="0"/>
        <w:numPr>
          <w:ilvl w:val="0"/>
          <w:numId w:val="19"/>
        </w:numPr>
        <w:autoSpaceDE w:val="0"/>
        <w:autoSpaceDN w:val="0"/>
        <w:adjustRightInd w:val="0"/>
        <w:ind w:left="426" w:hanging="426"/>
      </w:pPr>
      <w:proofErr w:type="gramStart"/>
      <w:r>
        <w:t>the</w:t>
      </w:r>
      <w:proofErr w:type="gramEnd"/>
      <w:r>
        <w:t xml:space="preserve"> Companion Card program, </w:t>
      </w:r>
      <w:r w:rsidR="00180164">
        <w:t xml:space="preserve">through which we </w:t>
      </w:r>
      <w:r>
        <w:t>offer free entry to cardholders when accompanying their care recipient</w:t>
      </w:r>
    </w:p>
    <w:p w14:paraId="4B648534" w14:textId="77777777" w:rsidR="001C261D" w:rsidRDefault="001C261D" w:rsidP="001C261D">
      <w:pPr>
        <w:widowControl w:val="0"/>
        <w:numPr>
          <w:ilvl w:val="0"/>
          <w:numId w:val="19"/>
        </w:numPr>
        <w:autoSpaceDE w:val="0"/>
        <w:autoSpaceDN w:val="0"/>
        <w:adjustRightInd w:val="0"/>
        <w:ind w:left="426" w:hanging="426"/>
      </w:pPr>
      <w:proofErr w:type="gramStart"/>
      <w:r>
        <w:t>flexible</w:t>
      </w:r>
      <w:proofErr w:type="gramEnd"/>
      <w:r>
        <w:t xml:space="preserve"> work arrangements for staff who are carers</w:t>
      </w:r>
    </w:p>
    <w:p w14:paraId="5709B002" w14:textId="3417939F" w:rsidR="00B347B4" w:rsidRDefault="001C261D" w:rsidP="00B347B4">
      <w:pPr>
        <w:widowControl w:val="0"/>
        <w:numPr>
          <w:ilvl w:val="0"/>
          <w:numId w:val="19"/>
        </w:numPr>
        <w:autoSpaceDE w:val="0"/>
        <w:autoSpaceDN w:val="0"/>
        <w:adjustRightInd w:val="0"/>
        <w:ind w:left="426" w:hanging="426"/>
      </w:pPr>
      <w:proofErr w:type="gramStart"/>
      <w:r>
        <w:t>review</w:t>
      </w:r>
      <w:proofErr w:type="gramEnd"/>
      <w:r w:rsidR="00180164">
        <w:t xml:space="preserve"> of</w:t>
      </w:r>
      <w:r>
        <w:t xml:space="preserve"> our Disability Action Plan and Disability Access Policy to ensure the principles of the Act are reflected in our procedures and programs</w:t>
      </w:r>
      <w:r w:rsidR="0007758A">
        <w:t>.</w:t>
      </w:r>
      <w:r w:rsidR="00B347B4" w:rsidDel="00B347B4">
        <w:t xml:space="preserve"> </w:t>
      </w:r>
    </w:p>
    <w:p w14:paraId="29B2178B" w14:textId="77777777" w:rsidR="00B347B4" w:rsidRDefault="00B347B4" w:rsidP="00B347B4">
      <w:pPr>
        <w:widowControl w:val="0"/>
        <w:autoSpaceDE w:val="0"/>
        <w:autoSpaceDN w:val="0"/>
        <w:adjustRightInd w:val="0"/>
      </w:pPr>
    </w:p>
    <w:p w14:paraId="23352E98" w14:textId="77777777" w:rsidR="004D0957" w:rsidRDefault="001C261D" w:rsidP="00B347B4">
      <w:pPr>
        <w:pStyle w:val="Heading3"/>
      </w:pPr>
      <w:r w:rsidRPr="00266757">
        <w:t>Government Advertising Expenditure</w:t>
      </w:r>
    </w:p>
    <w:p w14:paraId="59892BB0" w14:textId="47A851B4" w:rsidR="001C261D" w:rsidRPr="00761F2A" w:rsidRDefault="00B347B4" w:rsidP="001C261D">
      <w:r>
        <w:t>Museum Victoria did not have any campaigns in 2014</w:t>
      </w:r>
      <w:r>
        <w:rPr>
          <w:rFonts w:cs="Arial"/>
        </w:rPr>
        <w:t>–</w:t>
      </w:r>
      <w:r>
        <w:t>15 where</w:t>
      </w:r>
      <w:r w:rsidR="001C261D">
        <w:t xml:space="preserve"> government advertising expenditure </w:t>
      </w:r>
      <w:r>
        <w:t>was</w:t>
      </w:r>
      <w:r w:rsidR="001C261D">
        <w:t xml:space="preserve"> $150,000</w:t>
      </w:r>
      <w:r>
        <w:t xml:space="preserve"> (GST exclusive) or greater</w:t>
      </w:r>
      <w:r w:rsidR="001C261D">
        <w:t>.</w:t>
      </w:r>
    </w:p>
    <w:p w14:paraId="1555A62A" w14:textId="77777777" w:rsidR="001C261D" w:rsidRPr="00AE6E5C" w:rsidRDefault="001C261D" w:rsidP="00C72F09"/>
    <w:p w14:paraId="11D45368" w14:textId="77777777" w:rsidR="001C261D" w:rsidRDefault="001C261D" w:rsidP="001C261D"/>
    <w:p w14:paraId="19906E76" w14:textId="0A05D6CD" w:rsidR="00B347B4" w:rsidRDefault="00B347B4">
      <w:pPr>
        <w:spacing w:after="200" w:line="276" w:lineRule="auto"/>
        <w:rPr>
          <w:b/>
          <w:sz w:val="36"/>
        </w:rPr>
      </w:pPr>
      <w:r>
        <w:br w:type="page"/>
      </w:r>
    </w:p>
    <w:p w14:paraId="54EA68C0" w14:textId="77777777" w:rsidR="00192F6C" w:rsidRPr="00AE6E5C" w:rsidRDefault="00192F6C" w:rsidP="00192F6C">
      <w:pPr>
        <w:pStyle w:val="Heading2"/>
      </w:pPr>
      <w:r w:rsidRPr="00AE6E5C">
        <w:lastRenderedPageBreak/>
        <w:t>Disclosure Index</w:t>
      </w:r>
    </w:p>
    <w:p w14:paraId="3FC17D52" w14:textId="3275AE86" w:rsidR="00192F6C" w:rsidRPr="00AE6E5C" w:rsidRDefault="00192F6C" w:rsidP="00192F6C">
      <w:r w:rsidRPr="00AE6E5C">
        <w:t xml:space="preserve">This annual report has been prepared in accordance with all relevant Victorian legislation. The disclosure index has been prepared to facilitate identification of </w:t>
      </w:r>
      <w:r w:rsidRPr="00AE6E5C">
        <w:rPr>
          <w:rFonts w:cs="Arial"/>
        </w:rPr>
        <w:t>Museum Victoria’s</w:t>
      </w:r>
      <w:r w:rsidRPr="00AE6E5C">
        <w:t xml:space="preserve"> compliance with statutory disclosure requirements.</w:t>
      </w:r>
    </w:p>
    <w:p w14:paraId="7CF17805" w14:textId="77777777" w:rsidR="00192F6C" w:rsidRPr="00AE6E5C" w:rsidRDefault="00192F6C" w:rsidP="00192F6C"/>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isclosure Index"/>
        <w:tblDescription w:val="Table shows page numbers of mandatory disclosures in the Operating and Financial statements."/>
      </w:tblPr>
      <w:tblGrid>
        <w:gridCol w:w="2088"/>
        <w:gridCol w:w="5400"/>
        <w:gridCol w:w="1440"/>
      </w:tblGrid>
      <w:tr w:rsidR="00192F6C" w:rsidRPr="005904AB" w14:paraId="667E7ADA" w14:textId="77777777">
        <w:tc>
          <w:tcPr>
            <w:tcW w:w="7488" w:type="dxa"/>
            <w:gridSpan w:val="2"/>
          </w:tcPr>
          <w:p w14:paraId="569651B9" w14:textId="77777777" w:rsidR="00192F6C" w:rsidRPr="005904AB" w:rsidRDefault="00192F6C" w:rsidP="00B04BC2">
            <w:r w:rsidRPr="005904AB">
              <w:t>Ministerial Directions</w:t>
            </w:r>
          </w:p>
        </w:tc>
        <w:tc>
          <w:tcPr>
            <w:tcW w:w="1440" w:type="dxa"/>
            <w:vAlign w:val="center"/>
          </w:tcPr>
          <w:p w14:paraId="5FCA146D" w14:textId="77777777" w:rsidR="00192F6C" w:rsidRPr="005904AB" w:rsidRDefault="00192F6C" w:rsidP="00B04BC2">
            <w:r w:rsidRPr="005904AB">
              <w:t>Page</w:t>
            </w:r>
          </w:p>
        </w:tc>
      </w:tr>
      <w:tr w:rsidR="00192F6C" w:rsidRPr="005904AB" w14:paraId="2021D2FD" w14:textId="77777777">
        <w:tc>
          <w:tcPr>
            <w:tcW w:w="8928" w:type="dxa"/>
            <w:gridSpan w:val="3"/>
          </w:tcPr>
          <w:p w14:paraId="1D3BF48F" w14:textId="77777777" w:rsidR="00192F6C" w:rsidRPr="005904AB" w:rsidRDefault="00192F6C" w:rsidP="00B04BC2">
            <w:r w:rsidRPr="005904AB">
              <w:t>Report of Operations</w:t>
            </w:r>
          </w:p>
        </w:tc>
      </w:tr>
      <w:tr w:rsidR="00192F6C" w:rsidRPr="005904AB" w14:paraId="6435E6AA" w14:textId="77777777">
        <w:tc>
          <w:tcPr>
            <w:tcW w:w="8928" w:type="dxa"/>
            <w:gridSpan w:val="3"/>
          </w:tcPr>
          <w:p w14:paraId="4CA800DC" w14:textId="77777777" w:rsidR="00192F6C" w:rsidRPr="005904AB" w:rsidRDefault="00192F6C" w:rsidP="00B04BC2">
            <w:r w:rsidRPr="005904AB">
              <w:t>Charter and purpose</w:t>
            </w:r>
          </w:p>
        </w:tc>
      </w:tr>
      <w:tr w:rsidR="00192F6C" w:rsidRPr="005904AB" w14:paraId="32D4D2DA" w14:textId="77777777">
        <w:tc>
          <w:tcPr>
            <w:tcW w:w="2088" w:type="dxa"/>
          </w:tcPr>
          <w:p w14:paraId="02DEF36F" w14:textId="77777777" w:rsidR="00192F6C" w:rsidRPr="005904AB" w:rsidRDefault="00192F6C" w:rsidP="00B04BC2">
            <w:r w:rsidRPr="005904AB">
              <w:t>FRD 22</w:t>
            </w:r>
            <w:r>
              <w:t>F</w:t>
            </w:r>
          </w:p>
        </w:tc>
        <w:tc>
          <w:tcPr>
            <w:tcW w:w="5400" w:type="dxa"/>
          </w:tcPr>
          <w:p w14:paraId="3E2D9D7A" w14:textId="77777777" w:rsidR="00192F6C" w:rsidRPr="005904AB" w:rsidRDefault="00192F6C" w:rsidP="00B04BC2">
            <w:r w:rsidRPr="005904AB">
              <w:t>Manner of establishment of the relevant ministers</w:t>
            </w:r>
          </w:p>
        </w:tc>
        <w:tc>
          <w:tcPr>
            <w:tcW w:w="1440" w:type="dxa"/>
          </w:tcPr>
          <w:p w14:paraId="76FF14FB" w14:textId="38E42F95" w:rsidR="00192F6C" w:rsidRPr="005904AB" w:rsidRDefault="00944771" w:rsidP="00B04BC2">
            <w:r>
              <w:t>6-7, 26</w:t>
            </w:r>
          </w:p>
        </w:tc>
      </w:tr>
      <w:tr w:rsidR="00192F6C" w:rsidRPr="005904AB" w14:paraId="6A184036" w14:textId="77777777">
        <w:tc>
          <w:tcPr>
            <w:tcW w:w="2088" w:type="dxa"/>
          </w:tcPr>
          <w:p w14:paraId="29A9BDCD" w14:textId="77777777" w:rsidR="00192F6C" w:rsidRPr="005904AB" w:rsidRDefault="00192F6C" w:rsidP="00B04BC2">
            <w:r w:rsidRPr="005904AB">
              <w:t>FRD 22</w:t>
            </w:r>
            <w:r>
              <w:t>F</w:t>
            </w:r>
          </w:p>
        </w:tc>
        <w:tc>
          <w:tcPr>
            <w:tcW w:w="5400" w:type="dxa"/>
          </w:tcPr>
          <w:p w14:paraId="6FE33BAF" w14:textId="16E154D2" w:rsidR="00192F6C" w:rsidRPr="005904AB" w:rsidRDefault="00C7520C" w:rsidP="00B04BC2">
            <w:r>
              <w:t>Purpose</w:t>
            </w:r>
            <w:r w:rsidR="00192F6C" w:rsidRPr="005904AB">
              <w:t>, functions, powers and duties</w:t>
            </w:r>
          </w:p>
        </w:tc>
        <w:tc>
          <w:tcPr>
            <w:tcW w:w="1440" w:type="dxa"/>
          </w:tcPr>
          <w:p w14:paraId="7B759D16" w14:textId="61CB440A" w:rsidR="00192F6C" w:rsidRPr="005904AB" w:rsidRDefault="00944771" w:rsidP="00B04BC2">
            <w:r>
              <w:t>6-7, 26</w:t>
            </w:r>
          </w:p>
        </w:tc>
      </w:tr>
      <w:tr w:rsidR="00192F6C" w:rsidRPr="005904AB" w14:paraId="3B19BB67" w14:textId="77777777">
        <w:tc>
          <w:tcPr>
            <w:tcW w:w="2088" w:type="dxa"/>
          </w:tcPr>
          <w:p w14:paraId="3F64551F" w14:textId="77777777" w:rsidR="00192F6C" w:rsidRPr="005904AB" w:rsidRDefault="00192F6C" w:rsidP="00B04BC2">
            <w:r>
              <w:t>FRD 22F</w:t>
            </w:r>
          </w:p>
        </w:tc>
        <w:tc>
          <w:tcPr>
            <w:tcW w:w="5400" w:type="dxa"/>
          </w:tcPr>
          <w:p w14:paraId="0722699F" w14:textId="77777777" w:rsidR="00192F6C" w:rsidRPr="005904AB" w:rsidRDefault="00192F6C" w:rsidP="00B04BC2">
            <w:r>
              <w:t xml:space="preserve">Initiatives and key </w:t>
            </w:r>
            <w:r w:rsidR="00D6148F">
              <w:t>achievements</w:t>
            </w:r>
          </w:p>
        </w:tc>
        <w:tc>
          <w:tcPr>
            <w:tcW w:w="1440" w:type="dxa"/>
          </w:tcPr>
          <w:p w14:paraId="4E3AA6B1" w14:textId="4DFE2E97" w:rsidR="00192F6C" w:rsidRPr="005904AB" w:rsidRDefault="00944771" w:rsidP="00B04BC2">
            <w:r>
              <w:t>8-25</w:t>
            </w:r>
          </w:p>
        </w:tc>
      </w:tr>
      <w:tr w:rsidR="00192F6C" w:rsidRPr="005904AB" w14:paraId="0110DE68" w14:textId="77777777">
        <w:tc>
          <w:tcPr>
            <w:tcW w:w="2088" w:type="dxa"/>
          </w:tcPr>
          <w:p w14:paraId="653735DB" w14:textId="77777777" w:rsidR="00192F6C" w:rsidRPr="005904AB" w:rsidRDefault="00192F6C" w:rsidP="00B04BC2">
            <w:r w:rsidRPr="005904AB">
              <w:t>FRD 22</w:t>
            </w:r>
            <w:r>
              <w:t>F</w:t>
            </w:r>
          </w:p>
        </w:tc>
        <w:tc>
          <w:tcPr>
            <w:tcW w:w="5400" w:type="dxa"/>
          </w:tcPr>
          <w:p w14:paraId="121A11CA" w14:textId="77777777" w:rsidR="00192F6C" w:rsidRPr="005904AB" w:rsidRDefault="00192F6C" w:rsidP="00B04BC2">
            <w:r w:rsidRPr="005904AB">
              <w:t>Nature and range of services provided</w:t>
            </w:r>
          </w:p>
        </w:tc>
        <w:tc>
          <w:tcPr>
            <w:tcW w:w="1440" w:type="dxa"/>
          </w:tcPr>
          <w:p w14:paraId="0D293632" w14:textId="30F5B28E" w:rsidR="00192F6C" w:rsidRPr="005904AB" w:rsidRDefault="004561CD" w:rsidP="00B04BC2">
            <w:r>
              <w:t>6-7, 11-</w:t>
            </w:r>
            <w:r w:rsidR="007752CC">
              <w:t>25</w:t>
            </w:r>
          </w:p>
        </w:tc>
      </w:tr>
      <w:tr w:rsidR="00192F6C" w:rsidRPr="005904AB" w14:paraId="10DF251B" w14:textId="77777777">
        <w:tc>
          <w:tcPr>
            <w:tcW w:w="8928" w:type="dxa"/>
            <w:gridSpan w:val="3"/>
          </w:tcPr>
          <w:p w14:paraId="7F30DEC5" w14:textId="77777777" w:rsidR="00192F6C" w:rsidRPr="005904AB" w:rsidRDefault="00192F6C" w:rsidP="00B04BC2"/>
        </w:tc>
      </w:tr>
      <w:tr w:rsidR="00192F6C" w:rsidRPr="005904AB" w14:paraId="0499375E" w14:textId="77777777">
        <w:tc>
          <w:tcPr>
            <w:tcW w:w="8928" w:type="dxa"/>
            <w:gridSpan w:val="3"/>
          </w:tcPr>
          <w:p w14:paraId="5B9F2D49" w14:textId="77777777" w:rsidR="00192F6C" w:rsidRPr="005904AB" w:rsidRDefault="00192F6C" w:rsidP="00B04BC2"/>
        </w:tc>
      </w:tr>
      <w:tr w:rsidR="00192F6C" w:rsidRPr="005904AB" w14:paraId="21D4D055" w14:textId="77777777">
        <w:tc>
          <w:tcPr>
            <w:tcW w:w="2088" w:type="dxa"/>
          </w:tcPr>
          <w:p w14:paraId="04EDCF91" w14:textId="77777777" w:rsidR="00192F6C" w:rsidRPr="005904AB" w:rsidRDefault="00192F6C" w:rsidP="00B04BC2">
            <w:r w:rsidRPr="005904AB">
              <w:t xml:space="preserve">FRD </w:t>
            </w:r>
            <w:r>
              <w:t>22F</w:t>
            </w:r>
          </w:p>
        </w:tc>
        <w:tc>
          <w:tcPr>
            <w:tcW w:w="5400" w:type="dxa"/>
          </w:tcPr>
          <w:p w14:paraId="3240ACEB" w14:textId="77777777" w:rsidR="00192F6C" w:rsidRPr="005904AB" w:rsidRDefault="00192F6C" w:rsidP="00B04BC2">
            <w:r w:rsidRPr="005904AB">
              <w:t>Organisational structure</w:t>
            </w:r>
          </w:p>
        </w:tc>
        <w:tc>
          <w:tcPr>
            <w:tcW w:w="1440" w:type="dxa"/>
          </w:tcPr>
          <w:p w14:paraId="76367288" w14:textId="5CCFB518" w:rsidR="00192F6C" w:rsidRPr="005904AB" w:rsidRDefault="007752CC" w:rsidP="00B04BC2">
            <w:r>
              <w:t>29</w:t>
            </w:r>
          </w:p>
        </w:tc>
      </w:tr>
      <w:tr w:rsidR="00192F6C" w:rsidRPr="005904AB" w14:paraId="18F86537" w14:textId="77777777">
        <w:tc>
          <w:tcPr>
            <w:tcW w:w="8928" w:type="dxa"/>
            <w:gridSpan w:val="3"/>
          </w:tcPr>
          <w:p w14:paraId="7C490958" w14:textId="77777777" w:rsidR="00192F6C" w:rsidRPr="005904AB" w:rsidRDefault="00192F6C" w:rsidP="00B04BC2"/>
        </w:tc>
      </w:tr>
      <w:tr w:rsidR="00192F6C" w:rsidRPr="005904AB" w14:paraId="66ADAD73" w14:textId="77777777">
        <w:trPr>
          <w:trHeight w:val="335"/>
        </w:trPr>
        <w:tc>
          <w:tcPr>
            <w:tcW w:w="8928" w:type="dxa"/>
            <w:gridSpan w:val="3"/>
          </w:tcPr>
          <w:p w14:paraId="0C4FA65B" w14:textId="77777777" w:rsidR="00192F6C" w:rsidRPr="005904AB" w:rsidRDefault="00192F6C" w:rsidP="00B04BC2">
            <w:r w:rsidRPr="005904AB">
              <w:t xml:space="preserve">Financial and </w:t>
            </w:r>
            <w:r>
              <w:t>o</w:t>
            </w:r>
            <w:r w:rsidRPr="005904AB">
              <w:t xml:space="preserve">ther </w:t>
            </w:r>
            <w:r>
              <w:t>i</w:t>
            </w:r>
            <w:r w:rsidRPr="005904AB">
              <w:t>nformation</w:t>
            </w:r>
          </w:p>
        </w:tc>
      </w:tr>
      <w:tr w:rsidR="00192F6C" w:rsidRPr="005904AB" w14:paraId="13AEDE76" w14:textId="77777777">
        <w:tc>
          <w:tcPr>
            <w:tcW w:w="2088" w:type="dxa"/>
          </w:tcPr>
          <w:p w14:paraId="2FE3FE0E" w14:textId="77777777" w:rsidR="00192F6C" w:rsidRPr="005904AB" w:rsidRDefault="00192F6C" w:rsidP="00B04BC2">
            <w:r w:rsidRPr="005904AB">
              <w:t>FRD 8</w:t>
            </w:r>
          </w:p>
        </w:tc>
        <w:tc>
          <w:tcPr>
            <w:tcW w:w="5400" w:type="dxa"/>
          </w:tcPr>
          <w:p w14:paraId="58961A6E" w14:textId="77777777" w:rsidR="00192F6C" w:rsidRPr="005904AB" w:rsidRDefault="00192F6C" w:rsidP="00B04BC2">
            <w:r w:rsidRPr="005904AB">
              <w:t>Budget portfolio outcomes</w:t>
            </w:r>
          </w:p>
        </w:tc>
        <w:tc>
          <w:tcPr>
            <w:tcW w:w="1440" w:type="dxa"/>
          </w:tcPr>
          <w:p w14:paraId="1180C269" w14:textId="27634CCF" w:rsidR="00192F6C" w:rsidRPr="005904AB" w:rsidRDefault="007752CC" w:rsidP="00B04BC2">
            <w:r>
              <w:t>8-10</w:t>
            </w:r>
          </w:p>
        </w:tc>
      </w:tr>
      <w:tr w:rsidR="00192F6C" w:rsidRPr="005904AB" w14:paraId="21E2A887" w14:textId="77777777">
        <w:tc>
          <w:tcPr>
            <w:tcW w:w="2088" w:type="dxa"/>
          </w:tcPr>
          <w:p w14:paraId="3698FDB4" w14:textId="77777777" w:rsidR="00192F6C" w:rsidRPr="005904AB" w:rsidRDefault="00192F6C" w:rsidP="00B04BC2">
            <w:r w:rsidRPr="005904AB">
              <w:t>FRD 10</w:t>
            </w:r>
          </w:p>
        </w:tc>
        <w:tc>
          <w:tcPr>
            <w:tcW w:w="5400" w:type="dxa"/>
          </w:tcPr>
          <w:p w14:paraId="2649BC02" w14:textId="77777777" w:rsidR="00192F6C" w:rsidRPr="005904AB" w:rsidRDefault="00192F6C" w:rsidP="00B04BC2">
            <w:r w:rsidRPr="005904AB">
              <w:t>Disclosure index</w:t>
            </w:r>
          </w:p>
        </w:tc>
        <w:tc>
          <w:tcPr>
            <w:tcW w:w="1440" w:type="dxa"/>
          </w:tcPr>
          <w:p w14:paraId="75BE557E" w14:textId="2BE4FAB0" w:rsidR="00192F6C" w:rsidRPr="005904AB" w:rsidRDefault="007752CC" w:rsidP="00B04BC2">
            <w:r>
              <w:t>7</w:t>
            </w:r>
            <w:r w:rsidR="00BD0DB4">
              <w:t>3</w:t>
            </w:r>
            <w:r>
              <w:t>-7</w:t>
            </w:r>
            <w:r w:rsidR="00BD0DB4">
              <w:t>4</w:t>
            </w:r>
          </w:p>
        </w:tc>
      </w:tr>
      <w:tr w:rsidR="00192F6C" w:rsidRPr="005904AB" w14:paraId="35F7B9F3" w14:textId="77777777">
        <w:tc>
          <w:tcPr>
            <w:tcW w:w="2088" w:type="dxa"/>
          </w:tcPr>
          <w:p w14:paraId="0F68104C" w14:textId="77777777" w:rsidR="00192F6C" w:rsidRPr="005904AB" w:rsidRDefault="00192F6C" w:rsidP="00B04BC2">
            <w:r w:rsidRPr="005904AB">
              <w:t xml:space="preserve">FRD </w:t>
            </w:r>
            <w:r>
              <w:t>22F</w:t>
            </w:r>
          </w:p>
        </w:tc>
        <w:tc>
          <w:tcPr>
            <w:tcW w:w="5400" w:type="dxa"/>
          </w:tcPr>
          <w:p w14:paraId="2645F181" w14:textId="77777777" w:rsidR="00192F6C" w:rsidRPr="005904AB" w:rsidRDefault="00192F6C" w:rsidP="00B04BC2">
            <w:r w:rsidRPr="005904AB">
              <w:t>Operational and budgetary objectives</w:t>
            </w:r>
            <w:r>
              <w:t>,</w:t>
            </w:r>
            <w:r w:rsidRPr="005904AB">
              <w:t xml:space="preserve"> and performance against objectives</w:t>
            </w:r>
          </w:p>
        </w:tc>
        <w:tc>
          <w:tcPr>
            <w:tcW w:w="1440" w:type="dxa"/>
          </w:tcPr>
          <w:p w14:paraId="644E96B0" w14:textId="50499F27" w:rsidR="00192F6C" w:rsidRPr="005904AB" w:rsidRDefault="007752CC" w:rsidP="00B04BC2">
            <w:r>
              <w:t>8-10, 13-25</w:t>
            </w:r>
          </w:p>
        </w:tc>
      </w:tr>
      <w:tr w:rsidR="00192F6C" w:rsidRPr="005904AB" w14:paraId="1F208E9B" w14:textId="77777777">
        <w:tc>
          <w:tcPr>
            <w:tcW w:w="2088" w:type="dxa"/>
          </w:tcPr>
          <w:p w14:paraId="7BA57B36" w14:textId="77777777" w:rsidR="00192F6C" w:rsidRPr="005904AB" w:rsidRDefault="00192F6C" w:rsidP="00B04BC2">
            <w:r>
              <w:t>FRD 22F</w:t>
            </w:r>
          </w:p>
        </w:tc>
        <w:tc>
          <w:tcPr>
            <w:tcW w:w="5400" w:type="dxa"/>
          </w:tcPr>
          <w:p w14:paraId="1674C1F4" w14:textId="77777777" w:rsidR="00192F6C" w:rsidRPr="005904AB" w:rsidRDefault="00192F6C" w:rsidP="00B04BC2">
            <w:r>
              <w:t>Employment and conduct principles</w:t>
            </w:r>
          </w:p>
        </w:tc>
        <w:tc>
          <w:tcPr>
            <w:tcW w:w="1440" w:type="dxa"/>
          </w:tcPr>
          <w:p w14:paraId="18416085" w14:textId="3D913298" w:rsidR="00192F6C" w:rsidRPr="005904AB" w:rsidRDefault="007752CC" w:rsidP="00B04BC2">
            <w:r>
              <w:t>30-32, 70</w:t>
            </w:r>
          </w:p>
        </w:tc>
      </w:tr>
      <w:tr w:rsidR="00192F6C" w:rsidRPr="005904AB" w14:paraId="3266CE87" w14:textId="77777777">
        <w:tc>
          <w:tcPr>
            <w:tcW w:w="2088" w:type="dxa"/>
          </w:tcPr>
          <w:p w14:paraId="3F0BA44E" w14:textId="77777777" w:rsidR="00192F6C" w:rsidRPr="005904AB" w:rsidRDefault="00192F6C" w:rsidP="00B04BC2">
            <w:r w:rsidRPr="005904AB">
              <w:t xml:space="preserve">FRD </w:t>
            </w:r>
            <w:r>
              <w:t>22F</w:t>
            </w:r>
          </w:p>
        </w:tc>
        <w:tc>
          <w:tcPr>
            <w:tcW w:w="5400" w:type="dxa"/>
          </w:tcPr>
          <w:p w14:paraId="3CAB0F91" w14:textId="77777777" w:rsidR="00192F6C" w:rsidRPr="005904AB" w:rsidRDefault="00192F6C" w:rsidP="00B04BC2">
            <w:r w:rsidRPr="005904AB">
              <w:t>Occupational health and safety</w:t>
            </w:r>
          </w:p>
        </w:tc>
        <w:tc>
          <w:tcPr>
            <w:tcW w:w="1440" w:type="dxa"/>
          </w:tcPr>
          <w:p w14:paraId="0980EF3E" w14:textId="0A71EC16" w:rsidR="00192F6C" w:rsidRPr="005904AB" w:rsidRDefault="00BD0DB4" w:rsidP="00B04BC2">
            <w:r>
              <w:t>71</w:t>
            </w:r>
          </w:p>
        </w:tc>
      </w:tr>
      <w:tr w:rsidR="00192F6C" w:rsidRPr="005904AB" w14:paraId="69A02C85" w14:textId="77777777">
        <w:tc>
          <w:tcPr>
            <w:tcW w:w="2088" w:type="dxa"/>
          </w:tcPr>
          <w:p w14:paraId="2D0DE2F1" w14:textId="77777777" w:rsidR="00192F6C" w:rsidRPr="005904AB" w:rsidRDefault="00192F6C" w:rsidP="00B04BC2">
            <w:r w:rsidRPr="005904AB">
              <w:t xml:space="preserve">FRD </w:t>
            </w:r>
            <w:r>
              <w:t>22F</w:t>
            </w:r>
          </w:p>
        </w:tc>
        <w:tc>
          <w:tcPr>
            <w:tcW w:w="5400" w:type="dxa"/>
          </w:tcPr>
          <w:p w14:paraId="08C7FF7C" w14:textId="77777777" w:rsidR="00192F6C" w:rsidRPr="005904AB" w:rsidRDefault="00192F6C" w:rsidP="00B04BC2">
            <w:r w:rsidRPr="005904AB">
              <w:t>Summary of the financial results for the year</w:t>
            </w:r>
          </w:p>
        </w:tc>
        <w:tc>
          <w:tcPr>
            <w:tcW w:w="1440" w:type="dxa"/>
          </w:tcPr>
          <w:p w14:paraId="7BA0F9E8" w14:textId="360368CE" w:rsidR="00192F6C" w:rsidRPr="005904AB" w:rsidRDefault="000713AE" w:rsidP="00B04BC2">
            <w:r>
              <w:t>10</w:t>
            </w:r>
          </w:p>
        </w:tc>
      </w:tr>
      <w:tr w:rsidR="00192F6C" w:rsidRPr="005904AB" w14:paraId="6CAB3680" w14:textId="77777777">
        <w:tc>
          <w:tcPr>
            <w:tcW w:w="2088" w:type="dxa"/>
          </w:tcPr>
          <w:p w14:paraId="40D8D23E" w14:textId="77777777" w:rsidR="00192F6C" w:rsidRPr="005904AB" w:rsidRDefault="00192F6C" w:rsidP="00B04BC2">
            <w:r w:rsidRPr="005904AB">
              <w:t xml:space="preserve">FRD </w:t>
            </w:r>
            <w:r>
              <w:t>22F</w:t>
            </w:r>
          </w:p>
        </w:tc>
        <w:tc>
          <w:tcPr>
            <w:tcW w:w="5400" w:type="dxa"/>
          </w:tcPr>
          <w:p w14:paraId="59066BE3" w14:textId="77777777" w:rsidR="00192F6C" w:rsidRPr="005904AB" w:rsidRDefault="00192F6C" w:rsidP="00B04BC2">
            <w:r w:rsidRPr="005904AB">
              <w:t>Significant changes in financial position during the year</w:t>
            </w:r>
          </w:p>
        </w:tc>
        <w:tc>
          <w:tcPr>
            <w:tcW w:w="1440" w:type="dxa"/>
          </w:tcPr>
          <w:p w14:paraId="3BD8835F" w14:textId="77777777" w:rsidR="00192F6C" w:rsidRDefault="000713AE" w:rsidP="00B04BC2">
            <w:r>
              <w:t>10</w:t>
            </w:r>
          </w:p>
          <w:p w14:paraId="6665DBB9" w14:textId="77777777" w:rsidR="000713AE" w:rsidRPr="005904AB" w:rsidRDefault="000713AE" w:rsidP="00B04BC2"/>
        </w:tc>
      </w:tr>
      <w:tr w:rsidR="00192F6C" w:rsidRPr="005904AB" w14:paraId="1A0CE3FF" w14:textId="77777777">
        <w:tc>
          <w:tcPr>
            <w:tcW w:w="2088" w:type="dxa"/>
          </w:tcPr>
          <w:p w14:paraId="7F56B4B9" w14:textId="7C34B9DC" w:rsidR="00192F6C" w:rsidRPr="005904AB" w:rsidRDefault="00192F6C" w:rsidP="00B04BC2">
            <w:r w:rsidRPr="005904AB">
              <w:t xml:space="preserve">FRD </w:t>
            </w:r>
            <w:r>
              <w:t>22F</w:t>
            </w:r>
          </w:p>
        </w:tc>
        <w:tc>
          <w:tcPr>
            <w:tcW w:w="5400" w:type="dxa"/>
          </w:tcPr>
          <w:p w14:paraId="3C601086" w14:textId="77777777" w:rsidR="00192F6C" w:rsidRPr="005904AB" w:rsidRDefault="00192F6C" w:rsidP="00B04BC2">
            <w:r w:rsidRPr="005904AB">
              <w:t>Major changes or factors affecting performance</w:t>
            </w:r>
          </w:p>
        </w:tc>
        <w:tc>
          <w:tcPr>
            <w:tcW w:w="1440" w:type="dxa"/>
          </w:tcPr>
          <w:p w14:paraId="4C66AD23" w14:textId="0DCB31C6" w:rsidR="00192F6C" w:rsidRPr="005904AB" w:rsidRDefault="000713AE" w:rsidP="00B04BC2">
            <w:r>
              <w:t>10</w:t>
            </w:r>
          </w:p>
        </w:tc>
      </w:tr>
      <w:tr w:rsidR="00192F6C" w:rsidRPr="005904AB" w14:paraId="331D5FD7" w14:textId="77777777">
        <w:tc>
          <w:tcPr>
            <w:tcW w:w="2088" w:type="dxa"/>
          </w:tcPr>
          <w:p w14:paraId="7B935DAA" w14:textId="77777777" w:rsidR="00192F6C" w:rsidRPr="005904AB" w:rsidRDefault="00192F6C" w:rsidP="00B04BC2">
            <w:r w:rsidRPr="005904AB">
              <w:t xml:space="preserve">FRD </w:t>
            </w:r>
            <w:r>
              <w:t>22F</w:t>
            </w:r>
          </w:p>
        </w:tc>
        <w:tc>
          <w:tcPr>
            <w:tcW w:w="5400" w:type="dxa"/>
          </w:tcPr>
          <w:p w14:paraId="5F7D2D28" w14:textId="77777777" w:rsidR="00192F6C" w:rsidRPr="005904AB" w:rsidRDefault="00192F6C" w:rsidP="00B04BC2">
            <w:r w:rsidRPr="005904AB">
              <w:t>Subsequent events</w:t>
            </w:r>
          </w:p>
        </w:tc>
        <w:tc>
          <w:tcPr>
            <w:tcW w:w="1440" w:type="dxa"/>
          </w:tcPr>
          <w:p w14:paraId="603A2EAC" w14:textId="47412E5A" w:rsidR="00192F6C" w:rsidRPr="005904AB" w:rsidRDefault="000713AE" w:rsidP="00B04BC2">
            <w:r>
              <w:t>63</w:t>
            </w:r>
          </w:p>
        </w:tc>
      </w:tr>
      <w:tr w:rsidR="00192F6C" w:rsidRPr="005904AB" w14:paraId="2EAE0553" w14:textId="77777777">
        <w:tc>
          <w:tcPr>
            <w:tcW w:w="2088" w:type="dxa"/>
          </w:tcPr>
          <w:p w14:paraId="08F28F67" w14:textId="77777777" w:rsidR="00192F6C" w:rsidRPr="005904AB" w:rsidRDefault="00192F6C" w:rsidP="00B04BC2">
            <w:r w:rsidRPr="005904AB">
              <w:t xml:space="preserve">FRD </w:t>
            </w:r>
            <w:r>
              <w:t>22F</w:t>
            </w:r>
          </w:p>
        </w:tc>
        <w:tc>
          <w:tcPr>
            <w:tcW w:w="5400" w:type="dxa"/>
          </w:tcPr>
          <w:p w14:paraId="5C742328" w14:textId="77777777" w:rsidR="00192F6C" w:rsidRPr="005904AB" w:rsidRDefault="00192F6C" w:rsidP="00B04BC2">
            <w:r w:rsidRPr="005904AB">
              <w:t xml:space="preserve">Application and operation of </w:t>
            </w:r>
            <w:r w:rsidRPr="00955493">
              <w:rPr>
                <w:i/>
              </w:rPr>
              <w:t>Freedom of Information Act 1982</w:t>
            </w:r>
          </w:p>
        </w:tc>
        <w:tc>
          <w:tcPr>
            <w:tcW w:w="1440" w:type="dxa"/>
          </w:tcPr>
          <w:p w14:paraId="6E758CF8" w14:textId="2A9C2018" w:rsidR="00192F6C" w:rsidRPr="005904AB" w:rsidRDefault="000713AE" w:rsidP="00B04BC2">
            <w:r>
              <w:t>66-67</w:t>
            </w:r>
          </w:p>
        </w:tc>
      </w:tr>
      <w:tr w:rsidR="00192F6C" w:rsidRPr="005904AB" w14:paraId="00DDB75C" w14:textId="77777777">
        <w:tc>
          <w:tcPr>
            <w:tcW w:w="2088" w:type="dxa"/>
          </w:tcPr>
          <w:p w14:paraId="650F051C" w14:textId="77777777" w:rsidR="00192F6C" w:rsidRPr="005904AB" w:rsidRDefault="00192F6C" w:rsidP="00B04BC2">
            <w:r w:rsidRPr="005904AB">
              <w:t xml:space="preserve">FRD </w:t>
            </w:r>
            <w:r>
              <w:t>22F</w:t>
            </w:r>
          </w:p>
        </w:tc>
        <w:tc>
          <w:tcPr>
            <w:tcW w:w="5400" w:type="dxa"/>
          </w:tcPr>
          <w:p w14:paraId="0C43F9B6" w14:textId="77777777" w:rsidR="00192F6C" w:rsidRPr="005904AB" w:rsidRDefault="00192F6C" w:rsidP="00B04BC2">
            <w:r w:rsidRPr="005904AB">
              <w:t xml:space="preserve">Compliance with building and maintenance provisions of </w:t>
            </w:r>
            <w:r w:rsidRPr="005904AB">
              <w:rPr>
                <w:i/>
              </w:rPr>
              <w:t>Building Act 1993</w:t>
            </w:r>
          </w:p>
        </w:tc>
        <w:tc>
          <w:tcPr>
            <w:tcW w:w="1440" w:type="dxa"/>
          </w:tcPr>
          <w:p w14:paraId="26CF7C3B" w14:textId="4F7AB9AB" w:rsidR="00192F6C" w:rsidRPr="005904AB" w:rsidRDefault="00BD0DB4" w:rsidP="00B04BC2">
            <w:r>
              <w:t>70</w:t>
            </w:r>
          </w:p>
        </w:tc>
      </w:tr>
      <w:tr w:rsidR="00192F6C" w:rsidRPr="005904AB" w14:paraId="5E5854E8" w14:textId="77777777">
        <w:tc>
          <w:tcPr>
            <w:tcW w:w="2088" w:type="dxa"/>
          </w:tcPr>
          <w:p w14:paraId="54CFE251" w14:textId="77777777" w:rsidR="00192F6C" w:rsidRPr="005904AB" w:rsidRDefault="00192F6C" w:rsidP="00B04BC2">
            <w:r w:rsidRPr="005904AB">
              <w:t xml:space="preserve">FRD </w:t>
            </w:r>
            <w:r>
              <w:t>22F</w:t>
            </w:r>
          </w:p>
        </w:tc>
        <w:tc>
          <w:tcPr>
            <w:tcW w:w="5400" w:type="dxa"/>
          </w:tcPr>
          <w:p w14:paraId="462A2979" w14:textId="77777777" w:rsidR="00192F6C" w:rsidRPr="005904AB" w:rsidRDefault="00192F6C" w:rsidP="00B04BC2">
            <w:r w:rsidRPr="005904AB">
              <w:t>Statement on National Competition Policy</w:t>
            </w:r>
          </w:p>
        </w:tc>
        <w:tc>
          <w:tcPr>
            <w:tcW w:w="1440" w:type="dxa"/>
          </w:tcPr>
          <w:p w14:paraId="5A85E969" w14:textId="749C7EE7" w:rsidR="00192F6C" w:rsidRPr="005904AB" w:rsidRDefault="000713AE" w:rsidP="00B04BC2">
            <w:r>
              <w:t>68</w:t>
            </w:r>
          </w:p>
        </w:tc>
      </w:tr>
      <w:tr w:rsidR="00192F6C" w:rsidRPr="005904AB" w14:paraId="18FDCFFA" w14:textId="77777777">
        <w:tc>
          <w:tcPr>
            <w:tcW w:w="2088" w:type="dxa"/>
          </w:tcPr>
          <w:p w14:paraId="7DBE3A78" w14:textId="77777777" w:rsidR="00192F6C" w:rsidRPr="005904AB" w:rsidRDefault="00192F6C" w:rsidP="00B04BC2">
            <w:r w:rsidRPr="005904AB">
              <w:t xml:space="preserve">FRD </w:t>
            </w:r>
            <w:r>
              <w:t>22F</w:t>
            </w:r>
          </w:p>
        </w:tc>
        <w:tc>
          <w:tcPr>
            <w:tcW w:w="5400" w:type="dxa"/>
          </w:tcPr>
          <w:p w14:paraId="05D606E8" w14:textId="05987B73" w:rsidR="00192F6C" w:rsidRPr="005904AB" w:rsidRDefault="00192F6C" w:rsidP="00B04BC2">
            <w:r w:rsidRPr="005904AB">
              <w:t xml:space="preserve">Application and operation of the </w:t>
            </w:r>
            <w:r>
              <w:rPr>
                <w:i/>
              </w:rPr>
              <w:t>Protected Disclosure Act 2012</w:t>
            </w:r>
          </w:p>
        </w:tc>
        <w:tc>
          <w:tcPr>
            <w:tcW w:w="1440" w:type="dxa"/>
          </w:tcPr>
          <w:p w14:paraId="7ED3A8C0" w14:textId="32BD4733" w:rsidR="00192F6C" w:rsidRPr="005904AB" w:rsidRDefault="000713AE" w:rsidP="00B04BC2">
            <w:r>
              <w:t>70</w:t>
            </w:r>
          </w:p>
        </w:tc>
      </w:tr>
      <w:tr w:rsidR="00192F6C" w:rsidRPr="005904AB" w14:paraId="7775F644" w14:textId="77777777">
        <w:tc>
          <w:tcPr>
            <w:tcW w:w="2088" w:type="dxa"/>
          </w:tcPr>
          <w:p w14:paraId="5C2077F8" w14:textId="77777777" w:rsidR="00192F6C" w:rsidRPr="005904AB" w:rsidRDefault="00192F6C" w:rsidP="00B04BC2">
            <w:r w:rsidRPr="005904AB">
              <w:t xml:space="preserve">FRD </w:t>
            </w:r>
            <w:r>
              <w:t>22F</w:t>
            </w:r>
          </w:p>
        </w:tc>
        <w:tc>
          <w:tcPr>
            <w:tcW w:w="5400" w:type="dxa"/>
          </w:tcPr>
          <w:p w14:paraId="64A7503D" w14:textId="77777777" w:rsidR="00192F6C" w:rsidRPr="005904AB" w:rsidRDefault="00192F6C" w:rsidP="00B04BC2">
            <w:r w:rsidRPr="005904AB">
              <w:t>Details of consultancies o</w:t>
            </w:r>
            <w:r w:rsidR="0007758A">
              <w:t>f more than</w:t>
            </w:r>
            <w:r w:rsidRPr="005904AB">
              <w:t xml:space="preserve"> $10,000</w:t>
            </w:r>
          </w:p>
        </w:tc>
        <w:tc>
          <w:tcPr>
            <w:tcW w:w="1440" w:type="dxa"/>
          </w:tcPr>
          <w:p w14:paraId="01BE2AA0" w14:textId="3231BF5F" w:rsidR="00192F6C" w:rsidRPr="005904AB" w:rsidRDefault="000713AE" w:rsidP="00B04BC2">
            <w:r>
              <w:t>69</w:t>
            </w:r>
          </w:p>
        </w:tc>
      </w:tr>
      <w:tr w:rsidR="00192F6C" w:rsidRPr="005904AB" w14:paraId="579FBDB3" w14:textId="77777777">
        <w:tc>
          <w:tcPr>
            <w:tcW w:w="2088" w:type="dxa"/>
          </w:tcPr>
          <w:p w14:paraId="03758D1D" w14:textId="77777777" w:rsidR="00192F6C" w:rsidRPr="005904AB" w:rsidRDefault="00192F6C" w:rsidP="00B04BC2">
            <w:r w:rsidRPr="005904AB">
              <w:t xml:space="preserve">FRD </w:t>
            </w:r>
            <w:r>
              <w:t>22F</w:t>
            </w:r>
          </w:p>
        </w:tc>
        <w:tc>
          <w:tcPr>
            <w:tcW w:w="5400" w:type="dxa"/>
          </w:tcPr>
          <w:p w14:paraId="4FB3460F" w14:textId="77777777" w:rsidR="004B555D" w:rsidRDefault="00192F6C">
            <w:r w:rsidRPr="005904AB">
              <w:t xml:space="preserve">Details of consultancies </w:t>
            </w:r>
            <w:r w:rsidR="0007758A">
              <w:t>of less than</w:t>
            </w:r>
            <w:r w:rsidR="0007758A" w:rsidRPr="005904AB">
              <w:t xml:space="preserve"> </w:t>
            </w:r>
            <w:r w:rsidRPr="005904AB">
              <w:t>$10,000</w:t>
            </w:r>
          </w:p>
        </w:tc>
        <w:tc>
          <w:tcPr>
            <w:tcW w:w="1440" w:type="dxa"/>
          </w:tcPr>
          <w:p w14:paraId="2B9393F4" w14:textId="61F88D68" w:rsidR="00192F6C" w:rsidRPr="005904AB" w:rsidRDefault="00242078" w:rsidP="00B04BC2">
            <w:r>
              <w:t>69</w:t>
            </w:r>
          </w:p>
        </w:tc>
      </w:tr>
      <w:tr w:rsidR="00192F6C" w:rsidRPr="005904AB" w14:paraId="1618B7B4" w14:textId="77777777">
        <w:tc>
          <w:tcPr>
            <w:tcW w:w="2088" w:type="dxa"/>
          </w:tcPr>
          <w:p w14:paraId="263D4F80" w14:textId="77777777" w:rsidR="00192F6C" w:rsidRPr="005904AB" w:rsidRDefault="00192F6C" w:rsidP="00B04BC2">
            <w:r w:rsidRPr="005904AB">
              <w:t xml:space="preserve">FRD </w:t>
            </w:r>
            <w:r>
              <w:t>22F</w:t>
            </w:r>
          </w:p>
        </w:tc>
        <w:tc>
          <w:tcPr>
            <w:tcW w:w="5400" w:type="dxa"/>
          </w:tcPr>
          <w:p w14:paraId="191FA251" w14:textId="77777777" w:rsidR="00192F6C" w:rsidRPr="005904AB" w:rsidRDefault="00192F6C" w:rsidP="00B04BC2">
            <w:r w:rsidRPr="005904AB">
              <w:t>Statement of availability of other information</w:t>
            </w:r>
          </w:p>
        </w:tc>
        <w:tc>
          <w:tcPr>
            <w:tcW w:w="1440" w:type="dxa"/>
          </w:tcPr>
          <w:p w14:paraId="6DA2B578" w14:textId="1755C53F" w:rsidR="00192F6C" w:rsidRPr="005904AB" w:rsidRDefault="00242078" w:rsidP="00B04BC2">
            <w:r>
              <w:t>67</w:t>
            </w:r>
          </w:p>
        </w:tc>
      </w:tr>
      <w:tr w:rsidR="00192F6C" w:rsidRPr="005904AB" w14:paraId="7E8FA05B" w14:textId="77777777">
        <w:tc>
          <w:tcPr>
            <w:tcW w:w="2088" w:type="dxa"/>
          </w:tcPr>
          <w:p w14:paraId="4D4C38A6" w14:textId="77777777" w:rsidR="00192F6C" w:rsidRPr="005904AB" w:rsidRDefault="00192F6C" w:rsidP="00B04BC2">
            <w:r>
              <w:t>FRD 25B</w:t>
            </w:r>
          </w:p>
        </w:tc>
        <w:tc>
          <w:tcPr>
            <w:tcW w:w="5400" w:type="dxa"/>
          </w:tcPr>
          <w:p w14:paraId="0026245B" w14:textId="77777777" w:rsidR="00192F6C" w:rsidRPr="005904AB" w:rsidRDefault="00192F6C" w:rsidP="00B04BC2">
            <w:r>
              <w:t>Victorian Industry Participation Policy disclosures</w:t>
            </w:r>
          </w:p>
        </w:tc>
        <w:tc>
          <w:tcPr>
            <w:tcW w:w="1440" w:type="dxa"/>
          </w:tcPr>
          <w:p w14:paraId="524D67B0" w14:textId="507CBC08" w:rsidR="00192F6C" w:rsidRPr="005904AB" w:rsidRDefault="00242078" w:rsidP="00B04BC2">
            <w:r>
              <w:t>68</w:t>
            </w:r>
          </w:p>
        </w:tc>
      </w:tr>
      <w:tr w:rsidR="00192F6C" w:rsidRPr="005904AB" w14:paraId="43B6D437" w14:textId="77777777">
        <w:tc>
          <w:tcPr>
            <w:tcW w:w="2088" w:type="dxa"/>
          </w:tcPr>
          <w:p w14:paraId="6707ADFB" w14:textId="77777777" w:rsidR="00192F6C" w:rsidRPr="005904AB" w:rsidRDefault="00192F6C" w:rsidP="00B04BC2">
            <w:r w:rsidRPr="005904AB">
              <w:t xml:space="preserve">FRD </w:t>
            </w:r>
            <w:r>
              <w:t>22F</w:t>
            </w:r>
          </w:p>
        </w:tc>
        <w:tc>
          <w:tcPr>
            <w:tcW w:w="5400" w:type="dxa"/>
          </w:tcPr>
          <w:p w14:paraId="2CAA57D1" w14:textId="77777777" w:rsidR="00192F6C" w:rsidRPr="005904AB" w:rsidRDefault="00192F6C" w:rsidP="00B04BC2">
            <w:r w:rsidRPr="005904AB">
              <w:t>Statement of workforce data</w:t>
            </w:r>
            <w:r>
              <w:t>,</w:t>
            </w:r>
            <w:r w:rsidRPr="005904AB">
              <w:t xml:space="preserve"> and merit and equity</w:t>
            </w:r>
          </w:p>
        </w:tc>
        <w:tc>
          <w:tcPr>
            <w:tcW w:w="1440" w:type="dxa"/>
          </w:tcPr>
          <w:p w14:paraId="1DF7BA67" w14:textId="537C5076" w:rsidR="00192F6C" w:rsidRPr="005904AB" w:rsidRDefault="00242078" w:rsidP="00B04BC2">
            <w:r>
              <w:t>30-32, 70</w:t>
            </w:r>
          </w:p>
        </w:tc>
      </w:tr>
      <w:tr w:rsidR="00192F6C" w:rsidRPr="005904AB" w14:paraId="4505C8E5" w14:textId="77777777">
        <w:tc>
          <w:tcPr>
            <w:tcW w:w="2088" w:type="dxa"/>
          </w:tcPr>
          <w:p w14:paraId="57F810CE" w14:textId="77777777" w:rsidR="00192F6C" w:rsidRDefault="00192F6C" w:rsidP="00B04BC2">
            <w:r>
              <w:t>SD 4.5.5</w:t>
            </w:r>
          </w:p>
        </w:tc>
        <w:tc>
          <w:tcPr>
            <w:tcW w:w="5400" w:type="dxa"/>
          </w:tcPr>
          <w:p w14:paraId="62A98BF8" w14:textId="77777777" w:rsidR="00192F6C" w:rsidRDefault="00192F6C" w:rsidP="00B04BC2">
            <w:r>
              <w:t>Risk</w:t>
            </w:r>
            <w:r w:rsidR="0007758A">
              <w:t>-</w:t>
            </w:r>
            <w:r>
              <w:t>management compliance attestation</w:t>
            </w:r>
          </w:p>
        </w:tc>
        <w:tc>
          <w:tcPr>
            <w:tcW w:w="1440" w:type="dxa"/>
          </w:tcPr>
          <w:p w14:paraId="1D6BA0D5" w14:textId="398768B8" w:rsidR="00192F6C" w:rsidRPr="005904AB" w:rsidRDefault="00242078" w:rsidP="00B04BC2">
            <w:r>
              <w:t>68</w:t>
            </w:r>
          </w:p>
        </w:tc>
      </w:tr>
      <w:tr w:rsidR="00192F6C" w:rsidRPr="005904AB" w14:paraId="52C02D44" w14:textId="77777777">
        <w:tc>
          <w:tcPr>
            <w:tcW w:w="2088" w:type="dxa"/>
          </w:tcPr>
          <w:p w14:paraId="35377F4A" w14:textId="77777777" w:rsidR="00192F6C" w:rsidRDefault="00192F6C" w:rsidP="00B04BC2">
            <w:r>
              <w:t>SD 4.2(g)</w:t>
            </w:r>
          </w:p>
        </w:tc>
        <w:tc>
          <w:tcPr>
            <w:tcW w:w="5400" w:type="dxa"/>
          </w:tcPr>
          <w:p w14:paraId="2D1B1034" w14:textId="77777777" w:rsidR="00192F6C" w:rsidRDefault="00192F6C" w:rsidP="00B04BC2">
            <w:r>
              <w:t xml:space="preserve">Specific </w:t>
            </w:r>
            <w:r w:rsidR="0007758A">
              <w:t>i</w:t>
            </w:r>
            <w:r>
              <w:t xml:space="preserve">nformation </w:t>
            </w:r>
            <w:r w:rsidR="0007758A">
              <w:t>r</w:t>
            </w:r>
            <w:r>
              <w:t>equirements</w:t>
            </w:r>
          </w:p>
        </w:tc>
        <w:tc>
          <w:tcPr>
            <w:tcW w:w="1440" w:type="dxa"/>
          </w:tcPr>
          <w:p w14:paraId="024957F6" w14:textId="7AE41C12" w:rsidR="00192F6C" w:rsidRPr="005904AB" w:rsidRDefault="00242078" w:rsidP="00B04BC2">
            <w:r>
              <w:t>4-32</w:t>
            </w:r>
          </w:p>
        </w:tc>
      </w:tr>
      <w:tr w:rsidR="00192F6C" w:rsidRPr="005904AB" w14:paraId="643CFA7C" w14:textId="77777777">
        <w:tc>
          <w:tcPr>
            <w:tcW w:w="2088" w:type="dxa"/>
          </w:tcPr>
          <w:p w14:paraId="31956CB0" w14:textId="77777777" w:rsidR="00192F6C" w:rsidRDefault="00192F6C" w:rsidP="00B04BC2">
            <w:r>
              <w:t>SD 4.2(j)</w:t>
            </w:r>
          </w:p>
        </w:tc>
        <w:tc>
          <w:tcPr>
            <w:tcW w:w="5400" w:type="dxa"/>
          </w:tcPr>
          <w:p w14:paraId="4C776465" w14:textId="77777777" w:rsidR="00192F6C" w:rsidRDefault="00192F6C" w:rsidP="00B04BC2">
            <w:r>
              <w:t>Sign-off requirements</w:t>
            </w:r>
          </w:p>
        </w:tc>
        <w:tc>
          <w:tcPr>
            <w:tcW w:w="1440" w:type="dxa"/>
          </w:tcPr>
          <w:p w14:paraId="1B5342F9" w14:textId="1C15DF32" w:rsidR="00192F6C" w:rsidRPr="005904AB" w:rsidRDefault="00242078" w:rsidP="00B04BC2">
            <w:r>
              <w:t>33</w:t>
            </w:r>
          </w:p>
        </w:tc>
      </w:tr>
      <w:tr w:rsidR="00192F6C" w:rsidRPr="005904AB" w14:paraId="60DB598E" w14:textId="77777777">
        <w:tc>
          <w:tcPr>
            <w:tcW w:w="8928" w:type="dxa"/>
            <w:gridSpan w:val="3"/>
          </w:tcPr>
          <w:p w14:paraId="12625173" w14:textId="77777777" w:rsidR="00192F6C" w:rsidRPr="005904AB" w:rsidRDefault="00192F6C" w:rsidP="00B04BC2"/>
        </w:tc>
      </w:tr>
      <w:tr w:rsidR="00192F6C" w:rsidRPr="005904AB" w14:paraId="39608992" w14:textId="77777777">
        <w:tc>
          <w:tcPr>
            <w:tcW w:w="7488" w:type="dxa"/>
            <w:gridSpan w:val="2"/>
          </w:tcPr>
          <w:p w14:paraId="5A077FF1" w14:textId="77777777" w:rsidR="00192F6C" w:rsidRPr="005904AB" w:rsidRDefault="00192F6C" w:rsidP="00B04BC2">
            <w:r w:rsidRPr="005904AB">
              <w:t>Financial Statements</w:t>
            </w:r>
          </w:p>
        </w:tc>
        <w:tc>
          <w:tcPr>
            <w:tcW w:w="1440" w:type="dxa"/>
          </w:tcPr>
          <w:p w14:paraId="6CC414D8" w14:textId="77777777" w:rsidR="00192F6C" w:rsidRPr="005904AB" w:rsidRDefault="00192F6C" w:rsidP="00B04BC2"/>
        </w:tc>
      </w:tr>
      <w:tr w:rsidR="00192F6C" w:rsidRPr="005904AB" w14:paraId="26FCB08D" w14:textId="77777777">
        <w:tc>
          <w:tcPr>
            <w:tcW w:w="8928" w:type="dxa"/>
            <w:gridSpan w:val="3"/>
          </w:tcPr>
          <w:p w14:paraId="478A7D7B" w14:textId="77777777" w:rsidR="00192F6C" w:rsidRPr="005904AB" w:rsidRDefault="00192F6C" w:rsidP="00B04BC2"/>
        </w:tc>
      </w:tr>
      <w:tr w:rsidR="00192F6C" w:rsidRPr="005904AB" w14:paraId="4DA33760" w14:textId="77777777">
        <w:tc>
          <w:tcPr>
            <w:tcW w:w="2088" w:type="dxa"/>
          </w:tcPr>
          <w:p w14:paraId="470DD508" w14:textId="77777777" w:rsidR="00192F6C" w:rsidRPr="005904AB" w:rsidRDefault="00192F6C" w:rsidP="00B04BC2">
            <w:r>
              <w:t>SD 4.2(a)</w:t>
            </w:r>
          </w:p>
        </w:tc>
        <w:tc>
          <w:tcPr>
            <w:tcW w:w="5400" w:type="dxa"/>
          </w:tcPr>
          <w:p w14:paraId="78B27C81" w14:textId="77777777" w:rsidR="00192F6C" w:rsidRDefault="00192F6C" w:rsidP="00B04BC2">
            <w:r>
              <w:t>Statement of changes in equity</w:t>
            </w:r>
          </w:p>
        </w:tc>
        <w:tc>
          <w:tcPr>
            <w:tcW w:w="1440" w:type="dxa"/>
          </w:tcPr>
          <w:p w14:paraId="725F5094" w14:textId="0E202FFF" w:rsidR="00192F6C" w:rsidRPr="005904AB" w:rsidRDefault="00242078" w:rsidP="00B04BC2">
            <w:r>
              <w:t>36</w:t>
            </w:r>
          </w:p>
        </w:tc>
      </w:tr>
      <w:tr w:rsidR="00192F6C" w:rsidRPr="005904AB" w14:paraId="678AF5F8" w14:textId="77777777">
        <w:tc>
          <w:tcPr>
            <w:tcW w:w="2088" w:type="dxa"/>
          </w:tcPr>
          <w:p w14:paraId="0990303A" w14:textId="77777777" w:rsidR="00192F6C" w:rsidRPr="005904AB" w:rsidRDefault="00192F6C" w:rsidP="00B04BC2">
            <w:r w:rsidRPr="005904AB">
              <w:t>SD 4.2(b)</w:t>
            </w:r>
          </w:p>
        </w:tc>
        <w:tc>
          <w:tcPr>
            <w:tcW w:w="5400" w:type="dxa"/>
          </w:tcPr>
          <w:p w14:paraId="7B96C615" w14:textId="77777777" w:rsidR="00192F6C" w:rsidRPr="005904AB" w:rsidRDefault="00192F6C" w:rsidP="00B04BC2">
            <w:r w:rsidRPr="005904AB">
              <w:t>Operating statement</w:t>
            </w:r>
          </w:p>
        </w:tc>
        <w:tc>
          <w:tcPr>
            <w:tcW w:w="1440" w:type="dxa"/>
          </w:tcPr>
          <w:p w14:paraId="623A097D" w14:textId="03DE1146" w:rsidR="00192F6C" w:rsidRPr="005904AB" w:rsidRDefault="00242078" w:rsidP="00B04BC2">
            <w:r>
              <w:t>34</w:t>
            </w:r>
          </w:p>
        </w:tc>
      </w:tr>
      <w:tr w:rsidR="00192F6C" w:rsidRPr="005904AB" w14:paraId="02F7837B" w14:textId="77777777">
        <w:tc>
          <w:tcPr>
            <w:tcW w:w="2088" w:type="dxa"/>
          </w:tcPr>
          <w:p w14:paraId="590B2B12" w14:textId="77777777" w:rsidR="00192F6C" w:rsidRPr="005904AB" w:rsidRDefault="00192F6C" w:rsidP="00B04BC2">
            <w:r w:rsidRPr="005904AB">
              <w:t>SD 4.2(b)</w:t>
            </w:r>
          </w:p>
        </w:tc>
        <w:tc>
          <w:tcPr>
            <w:tcW w:w="5400" w:type="dxa"/>
          </w:tcPr>
          <w:p w14:paraId="1C8034AC" w14:textId="77777777" w:rsidR="00192F6C" w:rsidRPr="005904AB" w:rsidRDefault="00192F6C" w:rsidP="00B04BC2">
            <w:r w:rsidRPr="005904AB">
              <w:t>Balance sheet</w:t>
            </w:r>
          </w:p>
        </w:tc>
        <w:tc>
          <w:tcPr>
            <w:tcW w:w="1440" w:type="dxa"/>
          </w:tcPr>
          <w:p w14:paraId="7D7169DF" w14:textId="7949506A" w:rsidR="00192F6C" w:rsidRPr="005904AB" w:rsidRDefault="00242078" w:rsidP="00B04BC2">
            <w:r>
              <w:t>35</w:t>
            </w:r>
          </w:p>
        </w:tc>
      </w:tr>
      <w:tr w:rsidR="00192F6C" w:rsidRPr="005904AB" w14:paraId="11C9D03F" w14:textId="77777777">
        <w:tc>
          <w:tcPr>
            <w:tcW w:w="2088" w:type="dxa"/>
          </w:tcPr>
          <w:p w14:paraId="6C7BB5B6" w14:textId="77777777" w:rsidR="00192F6C" w:rsidRPr="005904AB" w:rsidRDefault="00192F6C" w:rsidP="00B04BC2">
            <w:r w:rsidRPr="005904AB">
              <w:t>SD 4.2(b)</w:t>
            </w:r>
          </w:p>
        </w:tc>
        <w:tc>
          <w:tcPr>
            <w:tcW w:w="5400" w:type="dxa"/>
          </w:tcPr>
          <w:p w14:paraId="60F6F184" w14:textId="77777777" w:rsidR="00192F6C" w:rsidRPr="005904AB" w:rsidRDefault="00192F6C" w:rsidP="00B04BC2">
            <w:r>
              <w:t>Cash flow statement</w:t>
            </w:r>
          </w:p>
        </w:tc>
        <w:tc>
          <w:tcPr>
            <w:tcW w:w="1440" w:type="dxa"/>
          </w:tcPr>
          <w:p w14:paraId="7C9C432B" w14:textId="5C177228" w:rsidR="00192F6C" w:rsidRPr="005904AB" w:rsidRDefault="00925C6C" w:rsidP="00B04BC2">
            <w:r>
              <w:t>37</w:t>
            </w:r>
          </w:p>
        </w:tc>
      </w:tr>
      <w:tr w:rsidR="00192F6C" w:rsidRPr="005904AB" w14:paraId="7F24E9F4" w14:textId="77777777">
        <w:tc>
          <w:tcPr>
            <w:tcW w:w="2088" w:type="dxa"/>
          </w:tcPr>
          <w:p w14:paraId="0646ABAD" w14:textId="77777777" w:rsidR="00192F6C" w:rsidRDefault="00192F6C" w:rsidP="00B04BC2"/>
          <w:p w14:paraId="6034B475" w14:textId="77777777" w:rsidR="00192F6C" w:rsidRPr="005904AB" w:rsidRDefault="00192F6C" w:rsidP="00B04BC2">
            <w:r w:rsidRPr="005904AB">
              <w:t>SD 4.2(c)</w:t>
            </w:r>
          </w:p>
        </w:tc>
        <w:tc>
          <w:tcPr>
            <w:tcW w:w="5400" w:type="dxa"/>
          </w:tcPr>
          <w:p w14:paraId="388A11E5" w14:textId="77777777" w:rsidR="00192F6C" w:rsidRPr="005904AB" w:rsidRDefault="00192F6C" w:rsidP="00B04BC2">
            <w:r w:rsidRPr="005904AB">
              <w:t>Compliance with Australian accounting standards and other authoritative pronouncements</w:t>
            </w:r>
          </w:p>
        </w:tc>
        <w:tc>
          <w:tcPr>
            <w:tcW w:w="1440" w:type="dxa"/>
          </w:tcPr>
          <w:p w14:paraId="23DD62D2" w14:textId="0A83491E" w:rsidR="00192F6C" w:rsidRPr="005904AB" w:rsidRDefault="00925C6C" w:rsidP="00B04BC2">
            <w:r>
              <w:t>38</w:t>
            </w:r>
          </w:p>
        </w:tc>
      </w:tr>
      <w:tr w:rsidR="00192F6C" w:rsidRPr="005904AB" w14:paraId="232860D5" w14:textId="77777777">
        <w:tc>
          <w:tcPr>
            <w:tcW w:w="2088" w:type="dxa"/>
          </w:tcPr>
          <w:p w14:paraId="46302369" w14:textId="77777777" w:rsidR="00192F6C" w:rsidRPr="005904AB" w:rsidRDefault="00192F6C" w:rsidP="00B04BC2">
            <w:r w:rsidRPr="005904AB">
              <w:lastRenderedPageBreak/>
              <w:t>SD 4.2(c)</w:t>
            </w:r>
          </w:p>
        </w:tc>
        <w:tc>
          <w:tcPr>
            <w:tcW w:w="5400" w:type="dxa"/>
          </w:tcPr>
          <w:p w14:paraId="3FCB5108" w14:textId="77777777" w:rsidR="00192F6C" w:rsidRPr="005904AB" w:rsidRDefault="00192F6C" w:rsidP="00B04BC2">
            <w:r w:rsidRPr="005904AB">
              <w:t>Compliance with ministerial directions</w:t>
            </w:r>
          </w:p>
        </w:tc>
        <w:tc>
          <w:tcPr>
            <w:tcW w:w="1440" w:type="dxa"/>
          </w:tcPr>
          <w:p w14:paraId="75F06A3B" w14:textId="6998BC8B" w:rsidR="00192F6C" w:rsidRPr="005904AB" w:rsidRDefault="00925C6C" w:rsidP="00B04BC2">
            <w:r>
              <w:t>38</w:t>
            </w:r>
          </w:p>
        </w:tc>
      </w:tr>
      <w:tr w:rsidR="00192F6C" w:rsidRPr="005904AB" w14:paraId="5DD32566" w14:textId="77777777">
        <w:tc>
          <w:tcPr>
            <w:tcW w:w="2088" w:type="dxa"/>
          </w:tcPr>
          <w:p w14:paraId="5F17878B" w14:textId="77777777" w:rsidR="00192F6C" w:rsidRPr="005904AB" w:rsidRDefault="00192F6C" w:rsidP="00B04BC2">
            <w:r w:rsidRPr="005904AB">
              <w:t>SD 4.2(d)</w:t>
            </w:r>
          </w:p>
        </w:tc>
        <w:tc>
          <w:tcPr>
            <w:tcW w:w="5400" w:type="dxa"/>
          </w:tcPr>
          <w:p w14:paraId="24B7DA3B" w14:textId="77777777" w:rsidR="00192F6C" w:rsidRPr="005904AB" w:rsidRDefault="00192F6C" w:rsidP="00B04BC2">
            <w:r w:rsidRPr="005904AB">
              <w:t>Rounding of amounts</w:t>
            </w:r>
          </w:p>
        </w:tc>
        <w:tc>
          <w:tcPr>
            <w:tcW w:w="1440" w:type="dxa"/>
          </w:tcPr>
          <w:p w14:paraId="3C3BD124" w14:textId="238606A0" w:rsidR="00192F6C" w:rsidRPr="005904AB" w:rsidRDefault="00925C6C" w:rsidP="00B04BC2">
            <w:r>
              <w:t>43</w:t>
            </w:r>
          </w:p>
        </w:tc>
      </w:tr>
      <w:tr w:rsidR="00192F6C" w:rsidRPr="005904AB" w14:paraId="6A9D8573" w14:textId="77777777">
        <w:tc>
          <w:tcPr>
            <w:tcW w:w="2088" w:type="dxa"/>
          </w:tcPr>
          <w:p w14:paraId="084E934C" w14:textId="77777777" w:rsidR="00192F6C" w:rsidRPr="005904AB" w:rsidRDefault="00192F6C" w:rsidP="00B04BC2">
            <w:r w:rsidRPr="005904AB">
              <w:t>SD 4.2(c)</w:t>
            </w:r>
          </w:p>
        </w:tc>
        <w:tc>
          <w:tcPr>
            <w:tcW w:w="5400" w:type="dxa"/>
          </w:tcPr>
          <w:p w14:paraId="49758AE6" w14:textId="77777777" w:rsidR="00192F6C" w:rsidRPr="005904AB" w:rsidRDefault="00192F6C" w:rsidP="00B04BC2">
            <w:r w:rsidRPr="005904AB">
              <w:t xml:space="preserve">Accountable </w:t>
            </w:r>
            <w:r w:rsidR="0007758A">
              <w:t>O</w:t>
            </w:r>
            <w:r w:rsidRPr="005904AB">
              <w:t>fficer’s declaration</w:t>
            </w:r>
          </w:p>
        </w:tc>
        <w:tc>
          <w:tcPr>
            <w:tcW w:w="1440" w:type="dxa"/>
          </w:tcPr>
          <w:p w14:paraId="3D5E6D8D" w14:textId="67B8F1B4" w:rsidR="00192F6C" w:rsidRPr="005904AB" w:rsidRDefault="00925C6C" w:rsidP="00B04BC2">
            <w:r>
              <w:t>33</w:t>
            </w:r>
          </w:p>
        </w:tc>
      </w:tr>
      <w:tr w:rsidR="00192F6C" w:rsidRPr="005904AB" w14:paraId="0F0892CF" w14:textId="77777777">
        <w:tc>
          <w:tcPr>
            <w:tcW w:w="2088" w:type="dxa"/>
          </w:tcPr>
          <w:p w14:paraId="381574B4" w14:textId="77777777" w:rsidR="00192F6C" w:rsidRPr="005904AB" w:rsidRDefault="00192F6C" w:rsidP="00B04BC2">
            <w:r>
              <w:t>SD 4.2(f)</w:t>
            </w:r>
          </w:p>
        </w:tc>
        <w:tc>
          <w:tcPr>
            <w:tcW w:w="5400" w:type="dxa"/>
          </w:tcPr>
          <w:p w14:paraId="2A2AF4C2" w14:textId="77777777" w:rsidR="00192F6C" w:rsidRPr="005904AB" w:rsidRDefault="00192F6C" w:rsidP="00B04BC2">
            <w:r>
              <w:t>Compliance with Model Financial Report</w:t>
            </w:r>
          </w:p>
        </w:tc>
        <w:tc>
          <w:tcPr>
            <w:tcW w:w="1440" w:type="dxa"/>
          </w:tcPr>
          <w:p w14:paraId="4CFC885F" w14:textId="3D1D6E77" w:rsidR="00192F6C" w:rsidRPr="005904AB" w:rsidRDefault="00925C6C" w:rsidP="00B04BC2">
            <w:r>
              <w:t>64-65</w:t>
            </w:r>
          </w:p>
        </w:tc>
      </w:tr>
      <w:tr w:rsidR="00192F6C" w:rsidRPr="005904AB" w14:paraId="09051FB1" w14:textId="77777777">
        <w:tc>
          <w:tcPr>
            <w:tcW w:w="8928" w:type="dxa"/>
            <w:gridSpan w:val="3"/>
          </w:tcPr>
          <w:p w14:paraId="56F4D10F" w14:textId="77777777" w:rsidR="00192F6C" w:rsidRPr="005904AB" w:rsidRDefault="00192F6C" w:rsidP="00B04BC2"/>
        </w:tc>
      </w:tr>
      <w:tr w:rsidR="00192F6C" w:rsidRPr="005904AB" w14:paraId="4ADF57E9" w14:textId="77777777">
        <w:tc>
          <w:tcPr>
            <w:tcW w:w="8928" w:type="dxa"/>
            <w:gridSpan w:val="3"/>
          </w:tcPr>
          <w:p w14:paraId="249D8AB7" w14:textId="77777777" w:rsidR="00192F6C" w:rsidRPr="005904AB" w:rsidRDefault="00192F6C" w:rsidP="00B04BC2">
            <w:r w:rsidRPr="005904AB">
              <w:t xml:space="preserve">Other </w:t>
            </w:r>
            <w:r>
              <w:t>d</w:t>
            </w:r>
            <w:r w:rsidRPr="005904AB">
              <w:t xml:space="preserve">isclosures in </w:t>
            </w:r>
            <w:r>
              <w:t>n</w:t>
            </w:r>
            <w:r w:rsidRPr="005904AB">
              <w:t xml:space="preserve">otes to the </w:t>
            </w:r>
            <w:r>
              <w:t>f</w:t>
            </w:r>
            <w:r w:rsidRPr="005904AB">
              <w:t xml:space="preserve">inancial </w:t>
            </w:r>
            <w:r>
              <w:t>s</w:t>
            </w:r>
            <w:r w:rsidRPr="005904AB">
              <w:t>tatements</w:t>
            </w:r>
          </w:p>
        </w:tc>
      </w:tr>
      <w:tr w:rsidR="00192F6C" w:rsidRPr="005904AB" w14:paraId="5B5EF993" w14:textId="77777777">
        <w:tc>
          <w:tcPr>
            <w:tcW w:w="2088" w:type="dxa"/>
          </w:tcPr>
          <w:p w14:paraId="753C5FC8" w14:textId="77777777" w:rsidR="00192F6C" w:rsidRPr="005904AB" w:rsidRDefault="00192F6C" w:rsidP="00B04BC2">
            <w:r w:rsidRPr="005904AB">
              <w:t>FRD 9</w:t>
            </w:r>
            <w:r>
              <w:t>A</w:t>
            </w:r>
          </w:p>
        </w:tc>
        <w:tc>
          <w:tcPr>
            <w:tcW w:w="5400" w:type="dxa"/>
          </w:tcPr>
          <w:p w14:paraId="28336934" w14:textId="77777777" w:rsidR="00192F6C" w:rsidRPr="005904AB" w:rsidRDefault="00192F6C" w:rsidP="00B04BC2">
            <w:r w:rsidRPr="005904AB">
              <w:t>Departmental disclosure of administered assets and liabilities</w:t>
            </w:r>
          </w:p>
        </w:tc>
        <w:tc>
          <w:tcPr>
            <w:tcW w:w="1440" w:type="dxa"/>
          </w:tcPr>
          <w:p w14:paraId="5757B8F2" w14:textId="2286D342" w:rsidR="00192F6C" w:rsidRPr="005904AB" w:rsidRDefault="000C6F96" w:rsidP="00B04BC2">
            <w:r>
              <w:t>46-56</w:t>
            </w:r>
          </w:p>
        </w:tc>
      </w:tr>
      <w:tr w:rsidR="00192F6C" w:rsidRPr="005904AB" w14:paraId="70668015" w14:textId="77777777">
        <w:tc>
          <w:tcPr>
            <w:tcW w:w="2088" w:type="dxa"/>
          </w:tcPr>
          <w:p w14:paraId="65995830" w14:textId="77777777" w:rsidR="00192F6C" w:rsidRDefault="00192F6C" w:rsidP="00B04BC2">
            <w:r>
              <w:t>FRD 10</w:t>
            </w:r>
          </w:p>
        </w:tc>
        <w:tc>
          <w:tcPr>
            <w:tcW w:w="5400" w:type="dxa"/>
          </w:tcPr>
          <w:p w14:paraId="46D916D5" w14:textId="77777777" w:rsidR="00192F6C" w:rsidRDefault="00192F6C" w:rsidP="00B04BC2">
            <w:r>
              <w:t xml:space="preserve">Disclosure </w:t>
            </w:r>
            <w:r w:rsidR="0007758A">
              <w:t>i</w:t>
            </w:r>
            <w:r>
              <w:t>ndex</w:t>
            </w:r>
          </w:p>
        </w:tc>
        <w:tc>
          <w:tcPr>
            <w:tcW w:w="1440" w:type="dxa"/>
          </w:tcPr>
          <w:p w14:paraId="114DCAB7" w14:textId="646A5FBE" w:rsidR="00192F6C" w:rsidRPr="005904AB" w:rsidRDefault="00925C6C" w:rsidP="00B04BC2">
            <w:r>
              <w:t>7</w:t>
            </w:r>
            <w:r w:rsidR="000C6F96">
              <w:t>3</w:t>
            </w:r>
            <w:r>
              <w:t>-7</w:t>
            </w:r>
            <w:r w:rsidR="000C6F96">
              <w:t>4</w:t>
            </w:r>
          </w:p>
        </w:tc>
      </w:tr>
      <w:tr w:rsidR="00192F6C" w:rsidRPr="005904AB" w14:paraId="1BFF5C63" w14:textId="77777777">
        <w:tc>
          <w:tcPr>
            <w:tcW w:w="2088" w:type="dxa"/>
          </w:tcPr>
          <w:p w14:paraId="274C88E9" w14:textId="77777777" w:rsidR="00192F6C" w:rsidRPr="0038143B" w:rsidRDefault="00192F6C" w:rsidP="00B04BC2">
            <w:r w:rsidRPr="0038143B">
              <w:t>FRD 21</w:t>
            </w:r>
            <w:r>
              <w:t>B</w:t>
            </w:r>
          </w:p>
        </w:tc>
        <w:tc>
          <w:tcPr>
            <w:tcW w:w="5400" w:type="dxa"/>
          </w:tcPr>
          <w:p w14:paraId="3E2D200C" w14:textId="77777777" w:rsidR="00192F6C" w:rsidRDefault="00192F6C" w:rsidP="00B04BC2">
            <w:pPr>
              <w:rPr>
                <w:b/>
              </w:rPr>
            </w:pPr>
            <w:r>
              <w:t>Disclosures of r</w:t>
            </w:r>
            <w:r w:rsidRPr="0038143B">
              <w:t xml:space="preserve">esponsible </w:t>
            </w:r>
            <w:r>
              <w:t>p</w:t>
            </w:r>
            <w:r w:rsidRPr="0038143B">
              <w:t>erson</w:t>
            </w:r>
            <w:r>
              <w:t>s,</w:t>
            </w:r>
            <w:r w:rsidRPr="0038143B">
              <w:t xml:space="preserve"> </w:t>
            </w:r>
            <w:r>
              <w:t>e</w:t>
            </w:r>
            <w:r w:rsidRPr="0038143B">
              <w:t xml:space="preserve">xecutive </w:t>
            </w:r>
            <w:r>
              <w:t>o</w:t>
            </w:r>
            <w:r w:rsidRPr="0038143B">
              <w:t>fficer</w:t>
            </w:r>
            <w:r>
              <w:t xml:space="preserve">s and other personnel (contractors with significant management responsibilities) in the </w:t>
            </w:r>
            <w:r w:rsidR="0007758A">
              <w:t>f</w:t>
            </w:r>
            <w:r>
              <w:t xml:space="preserve">inancial </w:t>
            </w:r>
            <w:r w:rsidR="0007758A">
              <w:t>r</w:t>
            </w:r>
            <w:r>
              <w:t>eport</w:t>
            </w:r>
          </w:p>
        </w:tc>
        <w:tc>
          <w:tcPr>
            <w:tcW w:w="1440" w:type="dxa"/>
          </w:tcPr>
          <w:p w14:paraId="6433382F" w14:textId="6F4773F9" w:rsidR="00192F6C" w:rsidRPr="005904AB" w:rsidRDefault="00925C6C" w:rsidP="00B04BC2">
            <w:r>
              <w:t>56-57</w:t>
            </w:r>
          </w:p>
        </w:tc>
      </w:tr>
      <w:tr w:rsidR="00192F6C" w:rsidRPr="005904AB" w14:paraId="0F5886B8" w14:textId="77777777">
        <w:tc>
          <w:tcPr>
            <w:tcW w:w="2088" w:type="dxa"/>
          </w:tcPr>
          <w:p w14:paraId="2E87F85D" w14:textId="77777777" w:rsidR="00192F6C" w:rsidRPr="0038143B" w:rsidRDefault="00192F6C" w:rsidP="00B04BC2">
            <w:r>
              <w:t>FRD 102</w:t>
            </w:r>
          </w:p>
        </w:tc>
        <w:tc>
          <w:tcPr>
            <w:tcW w:w="5400" w:type="dxa"/>
          </w:tcPr>
          <w:p w14:paraId="314FDCAE" w14:textId="77777777" w:rsidR="00192F6C" w:rsidRDefault="00192F6C" w:rsidP="00B04BC2">
            <w:r>
              <w:t>Inventories</w:t>
            </w:r>
          </w:p>
        </w:tc>
        <w:tc>
          <w:tcPr>
            <w:tcW w:w="1440" w:type="dxa"/>
          </w:tcPr>
          <w:p w14:paraId="5FD1D155" w14:textId="3F0989FF" w:rsidR="00192F6C" w:rsidRPr="005904AB" w:rsidRDefault="00503198" w:rsidP="00B04BC2">
            <w:r>
              <w:t>35</w:t>
            </w:r>
          </w:p>
        </w:tc>
      </w:tr>
      <w:tr w:rsidR="00192F6C" w:rsidRPr="005904AB" w14:paraId="60B886AD" w14:textId="77777777">
        <w:tc>
          <w:tcPr>
            <w:tcW w:w="2088" w:type="dxa"/>
          </w:tcPr>
          <w:p w14:paraId="5234F657" w14:textId="77777777" w:rsidR="00192F6C" w:rsidRPr="0038143B" w:rsidRDefault="00192F6C" w:rsidP="00B04BC2">
            <w:r>
              <w:t>FRD 103D</w:t>
            </w:r>
          </w:p>
        </w:tc>
        <w:tc>
          <w:tcPr>
            <w:tcW w:w="5400" w:type="dxa"/>
          </w:tcPr>
          <w:p w14:paraId="54DB5BF8" w14:textId="77777777" w:rsidR="00192F6C" w:rsidRDefault="00192F6C" w:rsidP="00B04BC2">
            <w:pPr>
              <w:rPr>
                <w:b/>
              </w:rPr>
            </w:pPr>
            <w:r>
              <w:t>Non-current physical assets</w:t>
            </w:r>
          </w:p>
        </w:tc>
        <w:tc>
          <w:tcPr>
            <w:tcW w:w="1440" w:type="dxa"/>
          </w:tcPr>
          <w:p w14:paraId="7E64164D" w14:textId="26D96BFF" w:rsidR="00192F6C" w:rsidRPr="005904AB" w:rsidRDefault="00B26FF0" w:rsidP="00B04BC2">
            <w:r>
              <w:t>47-52</w:t>
            </w:r>
          </w:p>
        </w:tc>
      </w:tr>
      <w:tr w:rsidR="00192F6C" w:rsidRPr="005904AB" w14:paraId="28A11343" w14:textId="77777777">
        <w:tc>
          <w:tcPr>
            <w:tcW w:w="2088" w:type="dxa"/>
          </w:tcPr>
          <w:p w14:paraId="22137AAF" w14:textId="77777777" w:rsidR="00192F6C" w:rsidRPr="0038143B" w:rsidRDefault="00192F6C" w:rsidP="00B04BC2">
            <w:r>
              <w:t>FRD 106</w:t>
            </w:r>
          </w:p>
        </w:tc>
        <w:tc>
          <w:tcPr>
            <w:tcW w:w="5400" w:type="dxa"/>
          </w:tcPr>
          <w:p w14:paraId="60564B43" w14:textId="77777777" w:rsidR="00192F6C" w:rsidRDefault="00192F6C" w:rsidP="00B04BC2">
            <w:pPr>
              <w:rPr>
                <w:b/>
              </w:rPr>
            </w:pPr>
            <w:r>
              <w:t>Impairment of assets</w:t>
            </w:r>
          </w:p>
        </w:tc>
        <w:tc>
          <w:tcPr>
            <w:tcW w:w="1440" w:type="dxa"/>
          </w:tcPr>
          <w:p w14:paraId="69923250" w14:textId="7E10D15A" w:rsidR="00192F6C" w:rsidRPr="005904AB" w:rsidRDefault="00B26FF0" w:rsidP="00B04BC2">
            <w:r>
              <w:t>41</w:t>
            </w:r>
          </w:p>
        </w:tc>
      </w:tr>
      <w:tr w:rsidR="00192F6C" w:rsidRPr="005904AB" w14:paraId="237119B2" w14:textId="77777777">
        <w:tc>
          <w:tcPr>
            <w:tcW w:w="2088" w:type="dxa"/>
          </w:tcPr>
          <w:p w14:paraId="466CAFE8" w14:textId="77777777" w:rsidR="00192F6C" w:rsidRDefault="00192F6C" w:rsidP="00B04BC2">
            <w:r>
              <w:t>FRD 109</w:t>
            </w:r>
          </w:p>
        </w:tc>
        <w:tc>
          <w:tcPr>
            <w:tcW w:w="5400" w:type="dxa"/>
          </w:tcPr>
          <w:p w14:paraId="52A52475" w14:textId="77777777" w:rsidR="00192F6C" w:rsidRDefault="00192F6C" w:rsidP="00B04BC2">
            <w:r>
              <w:t>Intangible assets</w:t>
            </w:r>
          </w:p>
        </w:tc>
        <w:tc>
          <w:tcPr>
            <w:tcW w:w="1440" w:type="dxa"/>
          </w:tcPr>
          <w:p w14:paraId="247479CB" w14:textId="0028B9C1" w:rsidR="00192F6C" w:rsidRPr="005904AB" w:rsidRDefault="002D38C4" w:rsidP="00B04BC2">
            <w:r>
              <w:t>39</w:t>
            </w:r>
          </w:p>
        </w:tc>
      </w:tr>
      <w:tr w:rsidR="00192F6C" w:rsidRPr="005904AB" w14:paraId="6E462A2B" w14:textId="77777777">
        <w:tc>
          <w:tcPr>
            <w:tcW w:w="2088" w:type="dxa"/>
          </w:tcPr>
          <w:p w14:paraId="44F376F0" w14:textId="77777777" w:rsidR="00192F6C" w:rsidRDefault="00192F6C" w:rsidP="00B04BC2">
            <w:r>
              <w:t>FRD 110</w:t>
            </w:r>
          </w:p>
        </w:tc>
        <w:tc>
          <w:tcPr>
            <w:tcW w:w="5400" w:type="dxa"/>
          </w:tcPr>
          <w:p w14:paraId="4B26B4A5" w14:textId="77777777" w:rsidR="00192F6C" w:rsidRDefault="00192F6C" w:rsidP="00B04BC2">
            <w:r>
              <w:t>Cash flow statements</w:t>
            </w:r>
          </w:p>
        </w:tc>
        <w:tc>
          <w:tcPr>
            <w:tcW w:w="1440" w:type="dxa"/>
          </w:tcPr>
          <w:p w14:paraId="26ED0784" w14:textId="356AD08B" w:rsidR="00192F6C" w:rsidRPr="005904AB" w:rsidRDefault="002D38C4" w:rsidP="00B04BC2">
            <w:r>
              <w:t>37</w:t>
            </w:r>
          </w:p>
        </w:tc>
      </w:tr>
      <w:tr w:rsidR="00192F6C" w:rsidRPr="005904AB" w14:paraId="70CD8567" w14:textId="77777777">
        <w:tc>
          <w:tcPr>
            <w:tcW w:w="2088" w:type="dxa"/>
          </w:tcPr>
          <w:p w14:paraId="14CC9DF3" w14:textId="77777777" w:rsidR="00192F6C" w:rsidRPr="005904AB" w:rsidRDefault="00192F6C" w:rsidP="00B04BC2">
            <w:r>
              <w:t>FRD 112D</w:t>
            </w:r>
          </w:p>
        </w:tc>
        <w:tc>
          <w:tcPr>
            <w:tcW w:w="5400" w:type="dxa"/>
          </w:tcPr>
          <w:p w14:paraId="08D41D2A" w14:textId="77777777" w:rsidR="00192F6C" w:rsidRDefault="00192F6C" w:rsidP="00B04BC2">
            <w:r>
              <w:t>Defined benefit superannuation obligations</w:t>
            </w:r>
          </w:p>
        </w:tc>
        <w:tc>
          <w:tcPr>
            <w:tcW w:w="1440" w:type="dxa"/>
          </w:tcPr>
          <w:p w14:paraId="4C6F9C57" w14:textId="5DCF3D83" w:rsidR="00192F6C" w:rsidRPr="005904AB" w:rsidRDefault="002D38C4" w:rsidP="00B04BC2">
            <w:r>
              <w:t>58</w:t>
            </w:r>
          </w:p>
        </w:tc>
      </w:tr>
      <w:tr w:rsidR="00192F6C" w:rsidRPr="005904AB" w14:paraId="4BEC8D53" w14:textId="77777777">
        <w:tc>
          <w:tcPr>
            <w:tcW w:w="2088" w:type="dxa"/>
          </w:tcPr>
          <w:p w14:paraId="1783AB6B" w14:textId="77777777" w:rsidR="00192F6C" w:rsidRPr="005904AB" w:rsidRDefault="00192F6C" w:rsidP="00B04BC2">
            <w:r>
              <w:t>FRD 114A</w:t>
            </w:r>
          </w:p>
        </w:tc>
        <w:tc>
          <w:tcPr>
            <w:tcW w:w="5400" w:type="dxa"/>
          </w:tcPr>
          <w:p w14:paraId="3153EA09" w14:textId="77777777" w:rsidR="00192F6C" w:rsidRDefault="00192F6C" w:rsidP="00B04BC2">
            <w:r>
              <w:t>Financial instruments</w:t>
            </w:r>
            <w:r w:rsidR="005C56A8">
              <w:t xml:space="preserve"> — </w:t>
            </w:r>
            <w:r>
              <w:t xml:space="preserve">general government entities and public </w:t>
            </w:r>
            <w:r w:rsidR="00D6148F">
              <w:t>non-financial</w:t>
            </w:r>
            <w:r>
              <w:t xml:space="preserve"> corporations</w:t>
            </w:r>
          </w:p>
        </w:tc>
        <w:tc>
          <w:tcPr>
            <w:tcW w:w="1440" w:type="dxa"/>
          </w:tcPr>
          <w:p w14:paraId="7B461DA7" w14:textId="7277AAB8" w:rsidR="00192F6C" w:rsidRPr="005904AB" w:rsidRDefault="002D38C4" w:rsidP="00B04BC2">
            <w:r>
              <w:t>59-63</w:t>
            </w:r>
          </w:p>
        </w:tc>
      </w:tr>
      <w:tr w:rsidR="00192F6C" w:rsidRPr="005904AB" w14:paraId="3FA8326A" w14:textId="77777777">
        <w:tc>
          <w:tcPr>
            <w:tcW w:w="2088" w:type="dxa"/>
          </w:tcPr>
          <w:p w14:paraId="4CF67428" w14:textId="77777777" w:rsidR="00192F6C" w:rsidRPr="005904AB" w:rsidRDefault="00192F6C" w:rsidP="00B04BC2">
            <w:r>
              <w:t>FRD 119A</w:t>
            </w:r>
          </w:p>
        </w:tc>
        <w:tc>
          <w:tcPr>
            <w:tcW w:w="5400" w:type="dxa"/>
          </w:tcPr>
          <w:p w14:paraId="25D2F58E" w14:textId="77777777" w:rsidR="00192F6C" w:rsidRDefault="00192F6C" w:rsidP="00B04BC2">
            <w:r>
              <w:t>Transfers through contributed capital</w:t>
            </w:r>
          </w:p>
        </w:tc>
        <w:tc>
          <w:tcPr>
            <w:tcW w:w="1440" w:type="dxa"/>
          </w:tcPr>
          <w:p w14:paraId="292305F4" w14:textId="77777777" w:rsidR="00192F6C" w:rsidRPr="005904AB" w:rsidRDefault="00192F6C" w:rsidP="00B04BC2"/>
        </w:tc>
      </w:tr>
      <w:tr w:rsidR="00192F6C" w:rsidRPr="005904AB" w14:paraId="2D5202AE" w14:textId="77777777">
        <w:tc>
          <w:tcPr>
            <w:tcW w:w="8928" w:type="dxa"/>
            <w:gridSpan w:val="3"/>
          </w:tcPr>
          <w:p w14:paraId="32A2DF01" w14:textId="77777777" w:rsidR="00192F6C" w:rsidRPr="005904AB" w:rsidRDefault="00192F6C" w:rsidP="00B04BC2"/>
        </w:tc>
      </w:tr>
      <w:tr w:rsidR="00192F6C" w:rsidRPr="005904AB" w14:paraId="480DBA32" w14:textId="77777777">
        <w:tc>
          <w:tcPr>
            <w:tcW w:w="7488" w:type="dxa"/>
            <w:gridSpan w:val="2"/>
          </w:tcPr>
          <w:p w14:paraId="3E3D9478" w14:textId="77777777" w:rsidR="00192F6C" w:rsidRPr="005904AB" w:rsidRDefault="00192F6C" w:rsidP="00B04BC2">
            <w:pPr>
              <w:rPr>
                <w:i/>
                <w:sz w:val="20"/>
              </w:rPr>
            </w:pPr>
            <w:r w:rsidRPr="005904AB">
              <w:t>Legislation</w:t>
            </w:r>
          </w:p>
        </w:tc>
        <w:tc>
          <w:tcPr>
            <w:tcW w:w="1440" w:type="dxa"/>
          </w:tcPr>
          <w:p w14:paraId="5B758F77" w14:textId="77777777" w:rsidR="00192F6C" w:rsidRPr="005904AB" w:rsidRDefault="00192F6C" w:rsidP="00B04BC2">
            <w:r w:rsidRPr="005904AB">
              <w:t>Page</w:t>
            </w:r>
          </w:p>
        </w:tc>
      </w:tr>
      <w:tr w:rsidR="00192F6C" w:rsidRPr="005904AB" w14:paraId="77E2573D" w14:textId="77777777">
        <w:tc>
          <w:tcPr>
            <w:tcW w:w="7488" w:type="dxa"/>
            <w:gridSpan w:val="2"/>
          </w:tcPr>
          <w:p w14:paraId="51ACF491" w14:textId="77777777" w:rsidR="00192F6C" w:rsidRPr="006B27C3" w:rsidRDefault="00192F6C" w:rsidP="00B04BC2">
            <w:pPr>
              <w:rPr>
                <w:i/>
              </w:rPr>
            </w:pPr>
            <w:r w:rsidRPr="00955493">
              <w:rPr>
                <w:i/>
              </w:rPr>
              <w:t>Freedom of Information Act 1982</w:t>
            </w:r>
          </w:p>
        </w:tc>
        <w:tc>
          <w:tcPr>
            <w:tcW w:w="1440" w:type="dxa"/>
          </w:tcPr>
          <w:p w14:paraId="732F47CC" w14:textId="73DD56C4" w:rsidR="00192F6C" w:rsidRPr="005904AB" w:rsidRDefault="002D38C4" w:rsidP="00B04BC2">
            <w:r>
              <w:t>66-67</w:t>
            </w:r>
          </w:p>
        </w:tc>
      </w:tr>
      <w:tr w:rsidR="00192F6C" w:rsidRPr="005904AB" w14:paraId="00D9E165" w14:textId="77777777">
        <w:tc>
          <w:tcPr>
            <w:tcW w:w="7488" w:type="dxa"/>
            <w:gridSpan w:val="2"/>
          </w:tcPr>
          <w:p w14:paraId="4139C25C" w14:textId="77777777" w:rsidR="00192F6C" w:rsidRPr="006B27C3" w:rsidRDefault="00192F6C" w:rsidP="00B04BC2">
            <w:pPr>
              <w:rPr>
                <w:i/>
              </w:rPr>
            </w:pPr>
            <w:r w:rsidRPr="00955493">
              <w:rPr>
                <w:i/>
              </w:rPr>
              <w:t>Building Act 1993</w:t>
            </w:r>
          </w:p>
        </w:tc>
        <w:tc>
          <w:tcPr>
            <w:tcW w:w="1440" w:type="dxa"/>
          </w:tcPr>
          <w:p w14:paraId="5FE21F5B" w14:textId="5FE7F2DC" w:rsidR="00192F6C" w:rsidRPr="005904AB" w:rsidRDefault="00C9625E" w:rsidP="00B04BC2">
            <w:r>
              <w:t>70</w:t>
            </w:r>
          </w:p>
        </w:tc>
      </w:tr>
      <w:tr w:rsidR="00192F6C" w:rsidRPr="005904AB" w14:paraId="2D2BC132" w14:textId="77777777">
        <w:tc>
          <w:tcPr>
            <w:tcW w:w="7488" w:type="dxa"/>
            <w:gridSpan w:val="2"/>
          </w:tcPr>
          <w:p w14:paraId="41A8926B" w14:textId="77777777" w:rsidR="00192F6C" w:rsidRPr="006B27C3" w:rsidRDefault="00192F6C" w:rsidP="00B04BC2">
            <w:pPr>
              <w:rPr>
                <w:i/>
              </w:rPr>
            </w:pPr>
            <w:r>
              <w:rPr>
                <w:i/>
              </w:rPr>
              <w:t>Protected Disclosure Act 2012</w:t>
            </w:r>
          </w:p>
        </w:tc>
        <w:tc>
          <w:tcPr>
            <w:tcW w:w="1440" w:type="dxa"/>
          </w:tcPr>
          <w:p w14:paraId="7B05EB96" w14:textId="711C2497" w:rsidR="00192F6C" w:rsidRPr="005904AB" w:rsidRDefault="006459DE" w:rsidP="00B04BC2">
            <w:r>
              <w:t>70</w:t>
            </w:r>
          </w:p>
        </w:tc>
      </w:tr>
      <w:tr w:rsidR="00192F6C" w:rsidRPr="005904AB" w14:paraId="095719C7" w14:textId="77777777">
        <w:tc>
          <w:tcPr>
            <w:tcW w:w="7488" w:type="dxa"/>
            <w:gridSpan w:val="2"/>
          </w:tcPr>
          <w:p w14:paraId="029F5DA1" w14:textId="77777777" w:rsidR="00192F6C" w:rsidRPr="00955493" w:rsidRDefault="00192F6C" w:rsidP="00B04BC2">
            <w:pPr>
              <w:rPr>
                <w:i/>
              </w:rPr>
            </w:pPr>
            <w:r>
              <w:rPr>
                <w:i/>
              </w:rPr>
              <w:t>Carer’s Recognition Act 2012</w:t>
            </w:r>
          </w:p>
        </w:tc>
        <w:tc>
          <w:tcPr>
            <w:tcW w:w="1440" w:type="dxa"/>
          </w:tcPr>
          <w:p w14:paraId="36D7A163" w14:textId="5FB49942" w:rsidR="00192F6C" w:rsidRPr="005904AB" w:rsidRDefault="006459DE" w:rsidP="00B04BC2">
            <w:r>
              <w:t>71</w:t>
            </w:r>
          </w:p>
        </w:tc>
      </w:tr>
      <w:tr w:rsidR="00192F6C" w:rsidRPr="008D42FC" w14:paraId="1367FDD1" w14:textId="77777777">
        <w:tc>
          <w:tcPr>
            <w:tcW w:w="7488" w:type="dxa"/>
            <w:gridSpan w:val="2"/>
          </w:tcPr>
          <w:p w14:paraId="053B0326" w14:textId="09251FA9" w:rsidR="00192F6C" w:rsidRPr="006B27C3" w:rsidRDefault="00192F6C" w:rsidP="00B04BC2">
            <w:pPr>
              <w:rPr>
                <w:i/>
              </w:rPr>
            </w:pPr>
            <w:r w:rsidRPr="00955493">
              <w:rPr>
                <w:i/>
              </w:rPr>
              <w:t>Disability Act 2006</w:t>
            </w:r>
          </w:p>
        </w:tc>
        <w:tc>
          <w:tcPr>
            <w:tcW w:w="1440" w:type="dxa"/>
          </w:tcPr>
          <w:p w14:paraId="43F46F8B" w14:textId="2E68621A" w:rsidR="00192F6C" w:rsidRPr="008D42FC" w:rsidRDefault="006459DE" w:rsidP="00B04BC2">
            <w:r>
              <w:t>67</w:t>
            </w:r>
          </w:p>
        </w:tc>
      </w:tr>
      <w:tr w:rsidR="00192F6C" w:rsidRPr="008D42FC" w14:paraId="7F1FB8BF" w14:textId="77777777">
        <w:tc>
          <w:tcPr>
            <w:tcW w:w="7488" w:type="dxa"/>
            <w:gridSpan w:val="2"/>
          </w:tcPr>
          <w:p w14:paraId="1780F7FF" w14:textId="77777777" w:rsidR="00192F6C" w:rsidRPr="00955493" w:rsidRDefault="00192F6C" w:rsidP="00B04BC2">
            <w:pPr>
              <w:rPr>
                <w:i/>
              </w:rPr>
            </w:pPr>
            <w:r>
              <w:rPr>
                <w:i/>
              </w:rPr>
              <w:t>Financial Management Act 1994</w:t>
            </w:r>
          </w:p>
        </w:tc>
        <w:tc>
          <w:tcPr>
            <w:tcW w:w="1440" w:type="dxa"/>
          </w:tcPr>
          <w:p w14:paraId="49B6A689" w14:textId="75885336" w:rsidR="00192F6C" w:rsidRPr="008D42FC" w:rsidRDefault="006459DE" w:rsidP="00B04BC2">
            <w:r>
              <w:t>33-65</w:t>
            </w:r>
          </w:p>
        </w:tc>
      </w:tr>
      <w:tr w:rsidR="00192F6C" w:rsidRPr="008D42FC" w14:paraId="32EFC276" w14:textId="77777777">
        <w:tc>
          <w:tcPr>
            <w:tcW w:w="7488" w:type="dxa"/>
            <w:gridSpan w:val="2"/>
          </w:tcPr>
          <w:p w14:paraId="7EFF7590" w14:textId="77777777" w:rsidR="00192F6C" w:rsidRDefault="00192F6C" w:rsidP="00B04BC2">
            <w:pPr>
              <w:rPr>
                <w:i/>
              </w:rPr>
            </w:pPr>
            <w:r>
              <w:rPr>
                <w:i/>
              </w:rPr>
              <w:t>Victorian Industry Participation Policy 2003</w:t>
            </w:r>
          </w:p>
        </w:tc>
        <w:tc>
          <w:tcPr>
            <w:tcW w:w="1440" w:type="dxa"/>
          </w:tcPr>
          <w:p w14:paraId="294E1105" w14:textId="09ED41AC" w:rsidR="00192F6C" w:rsidRPr="008D42FC" w:rsidRDefault="006459DE" w:rsidP="00B04BC2">
            <w:r>
              <w:t>68</w:t>
            </w:r>
          </w:p>
        </w:tc>
      </w:tr>
    </w:tbl>
    <w:p w14:paraId="3303F3F2" w14:textId="77777777" w:rsidR="00192F6C" w:rsidRDefault="00192F6C" w:rsidP="00192F6C"/>
    <w:p w14:paraId="39B264E7" w14:textId="77777777" w:rsidR="00192F6C" w:rsidRDefault="00192F6C">
      <w:pPr>
        <w:sectPr w:rsidR="00192F6C">
          <w:footerReference w:type="default" r:id="rId26"/>
          <w:pgSz w:w="11906" w:h="16838"/>
          <w:pgMar w:top="1440" w:right="1440" w:bottom="1440" w:left="1440" w:header="708" w:footer="708" w:gutter="0"/>
          <w:cols w:space="708"/>
          <w:docGrid w:linePitch="360"/>
        </w:sectPr>
      </w:pPr>
    </w:p>
    <w:p w14:paraId="0BD5D188" w14:textId="77777777" w:rsidR="00192F6C" w:rsidRPr="00B76709" w:rsidRDefault="00192F6C" w:rsidP="00192F6C">
      <w:pPr>
        <w:rPr>
          <w:b/>
        </w:rPr>
      </w:pPr>
      <w:r w:rsidRPr="00B76709">
        <w:rPr>
          <w:b/>
        </w:rPr>
        <w:lastRenderedPageBreak/>
        <w:t>Website</w:t>
      </w:r>
    </w:p>
    <w:p w14:paraId="24D3F931" w14:textId="3DBC15E0" w:rsidR="00192F6C" w:rsidRDefault="00192F6C" w:rsidP="00192F6C">
      <w:proofErr w:type="gramStart"/>
      <w:r>
        <w:t>museumvictoria.com.au</w:t>
      </w:r>
      <w:proofErr w:type="gramEnd"/>
      <w:r>
        <w:t xml:space="preserve"> </w:t>
      </w:r>
    </w:p>
    <w:p w14:paraId="730B9BC6" w14:textId="77777777" w:rsidR="00192F6C" w:rsidRDefault="00192F6C" w:rsidP="00192F6C"/>
    <w:p w14:paraId="1F63E601" w14:textId="77777777" w:rsidR="00192F6C" w:rsidRPr="00B76709" w:rsidRDefault="00192F6C" w:rsidP="00192F6C">
      <w:pPr>
        <w:rPr>
          <w:b/>
        </w:rPr>
      </w:pPr>
      <w:r w:rsidRPr="00B76709">
        <w:rPr>
          <w:b/>
        </w:rPr>
        <w:t>Museum Victoria</w:t>
      </w:r>
    </w:p>
    <w:p w14:paraId="567B7D91" w14:textId="77777777" w:rsidR="00192F6C" w:rsidRDefault="00192F6C" w:rsidP="00192F6C">
      <w:r>
        <w:t>GPO Box 666</w:t>
      </w:r>
    </w:p>
    <w:p w14:paraId="5A8D0F46" w14:textId="77777777" w:rsidR="00192F6C" w:rsidRDefault="00192F6C" w:rsidP="00192F6C">
      <w:r>
        <w:t>Melbourne 3001</w:t>
      </w:r>
    </w:p>
    <w:p w14:paraId="708FC3F9" w14:textId="77777777" w:rsidR="00192F6C" w:rsidRDefault="00192F6C" w:rsidP="00192F6C">
      <w:r>
        <w:t>Victoria, Australia</w:t>
      </w:r>
    </w:p>
    <w:p w14:paraId="565E159A" w14:textId="77777777" w:rsidR="00192F6C" w:rsidRDefault="00192F6C" w:rsidP="00192F6C">
      <w:r>
        <w:t>Telephone: (+61 3) 8341 7777</w:t>
      </w:r>
    </w:p>
    <w:p w14:paraId="726F8F62" w14:textId="77777777" w:rsidR="00192F6C" w:rsidRDefault="00192F6C" w:rsidP="00192F6C">
      <w:r>
        <w:t>Fax: (+61 3) 8341 7778</w:t>
      </w:r>
    </w:p>
    <w:p w14:paraId="3CDC85A8" w14:textId="77777777" w:rsidR="00192F6C" w:rsidRDefault="00192F6C" w:rsidP="00192F6C"/>
    <w:p w14:paraId="73005CF6" w14:textId="77777777" w:rsidR="00192F6C" w:rsidRPr="00B76709" w:rsidRDefault="00192F6C" w:rsidP="00192F6C">
      <w:pPr>
        <w:rPr>
          <w:b/>
        </w:rPr>
      </w:pPr>
      <w:r w:rsidRPr="00B76709">
        <w:rPr>
          <w:b/>
        </w:rPr>
        <w:t>Immigration Museum</w:t>
      </w:r>
    </w:p>
    <w:p w14:paraId="6FFB4EE3" w14:textId="77777777" w:rsidR="00192F6C" w:rsidRDefault="00192F6C" w:rsidP="00192F6C">
      <w:r>
        <w:t>Old Customs House</w:t>
      </w:r>
    </w:p>
    <w:p w14:paraId="170E4EAE" w14:textId="77777777" w:rsidR="00192F6C" w:rsidRDefault="00192F6C" w:rsidP="00192F6C">
      <w:r>
        <w:t>400 Flinders Street</w:t>
      </w:r>
    </w:p>
    <w:p w14:paraId="1AED3890" w14:textId="77777777" w:rsidR="00192F6C" w:rsidRDefault="00192F6C" w:rsidP="00192F6C">
      <w:r>
        <w:t>Melbourne 3000</w:t>
      </w:r>
    </w:p>
    <w:p w14:paraId="199FAD81" w14:textId="77777777" w:rsidR="00192F6C" w:rsidRDefault="00192F6C" w:rsidP="00192F6C">
      <w:r>
        <w:t>Victoria, Australia</w:t>
      </w:r>
    </w:p>
    <w:p w14:paraId="1DCFE264" w14:textId="77777777" w:rsidR="00192F6C" w:rsidRDefault="00192F6C" w:rsidP="00192F6C">
      <w:r>
        <w:t>Telephone: (+61 3) 9927 2700</w:t>
      </w:r>
    </w:p>
    <w:p w14:paraId="4B2CD677" w14:textId="77777777" w:rsidR="00192F6C" w:rsidRDefault="00192F6C" w:rsidP="00192F6C">
      <w:r>
        <w:t>Fax: (+61 3) 9927 2728</w:t>
      </w:r>
    </w:p>
    <w:p w14:paraId="122C7FA8" w14:textId="77777777" w:rsidR="00192F6C" w:rsidRDefault="00192F6C" w:rsidP="00192F6C"/>
    <w:p w14:paraId="5029FD23" w14:textId="77777777" w:rsidR="00192F6C" w:rsidRPr="00B76709" w:rsidRDefault="00192F6C" w:rsidP="00192F6C">
      <w:pPr>
        <w:rPr>
          <w:b/>
        </w:rPr>
      </w:pPr>
      <w:proofErr w:type="spellStart"/>
      <w:r w:rsidRPr="00B76709">
        <w:rPr>
          <w:b/>
        </w:rPr>
        <w:t>Scienceworks</w:t>
      </w:r>
      <w:proofErr w:type="spellEnd"/>
      <w:r w:rsidRPr="00B76709">
        <w:rPr>
          <w:b/>
        </w:rPr>
        <w:t xml:space="preserve"> Museum</w:t>
      </w:r>
    </w:p>
    <w:p w14:paraId="75E10EE3" w14:textId="77777777" w:rsidR="00192F6C" w:rsidRDefault="00192F6C" w:rsidP="00192F6C">
      <w:r>
        <w:t>2 Booker Street</w:t>
      </w:r>
    </w:p>
    <w:p w14:paraId="56051F3D" w14:textId="77777777" w:rsidR="00192F6C" w:rsidRDefault="00192F6C" w:rsidP="00192F6C">
      <w:r>
        <w:t>Spotswood 3015</w:t>
      </w:r>
    </w:p>
    <w:p w14:paraId="1D8C3BE8" w14:textId="77777777" w:rsidR="00192F6C" w:rsidRDefault="00192F6C" w:rsidP="00192F6C">
      <w:r>
        <w:t>Victoria, Australia</w:t>
      </w:r>
    </w:p>
    <w:p w14:paraId="27E2F778" w14:textId="77777777" w:rsidR="00192F6C" w:rsidRDefault="00192F6C" w:rsidP="00192F6C">
      <w:r>
        <w:t>Telephone: (+61 3) 9392 4800</w:t>
      </w:r>
    </w:p>
    <w:p w14:paraId="493C754F" w14:textId="77777777" w:rsidR="00192F6C" w:rsidRDefault="00192F6C" w:rsidP="00192F6C">
      <w:r>
        <w:t>Fax: (+61 3) 9391 0100</w:t>
      </w:r>
    </w:p>
    <w:p w14:paraId="2F6D32D0" w14:textId="77777777" w:rsidR="00192F6C" w:rsidRDefault="00192F6C" w:rsidP="00192F6C"/>
    <w:p w14:paraId="0B432A9C" w14:textId="77777777" w:rsidR="00192F6C" w:rsidRPr="00B76709" w:rsidRDefault="00192F6C" w:rsidP="00192F6C">
      <w:pPr>
        <w:rPr>
          <w:b/>
        </w:rPr>
      </w:pPr>
      <w:r w:rsidRPr="00B76709">
        <w:rPr>
          <w:b/>
        </w:rPr>
        <w:t>Melbourne Museum</w:t>
      </w:r>
    </w:p>
    <w:p w14:paraId="2AC65C5E" w14:textId="77777777" w:rsidR="00192F6C" w:rsidRDefault="00192F6C" w:rsidP="00192F6C">
      <w:r>
        <w:t>11 Nicholson Street</w:t>
      </w:r>
    </w:p>
    <w:p w14:paraId="16D256BF" w14:textId="77777777" w:rsidR="00192F6C" w:rsidRDefault="00192F6C" w:rsidP="00192F6C">
      <w:r>
        <w:t>Carlton 3053</w:t>
      </w:r>
    </w:p>
    <w:p w14:paraId="1E5693A3" w14:textId="77777777" w:rsidR="00192F6C" w:rsidRDefault="00192F6C" w:rsidP="00192F6C">
      <w:r>
        <w:t>Victoria, Australia</w:t>
      </w:r>
    </w:p>
    <w:p w14:paraId="7A6A9B2B" w14:textId="77777777" w:rsidR="00192F6C" w:rsidRDefault="00192F6C" w:rsidP="00192F6C">
      <w:r>
        <w:t>Telephone: (+61 3) 8341 7777</w:t>
      </w:r>
    </w:p>
    <w:p w14:paraId="66CFC159" w14:textId="77777777" w:rsidR="00192F6C" w:rsidRDefault="00192F6C" w:rsidP="00192F6C">
      <w:r>
        <w:t>Fax: (+61 3) 8341 7778</w:t>
      </w:r>
    </w:p>
    <w:p w14:paraId="4B394F92" w14:textId="77777777" w:rsidR="00192F6C" w:rsidRDefault="00192F6C" w:rsidP="00192F6C"/>
    <w:p w14:paraId="70AE5E84" w14:textId="1D35AC67" w:rsidR="00192F6C" w:rsidRDefault="003563B2" w:rsidP="00192F6C">
      <w:r>
        <w:t>ISSN 1835-369X</w:t>
      </w:r>
      <w:bookmarkStart w:id="11" w:name="_GoBack"/>
      <w:bookmarkEnd w:id="11"/>
    </w:p>
    <w:p w14:paraId="6A79936D" w14:textId="77777777" w:rsidR="00687A4B" w:rsidRDefault="00687A4B" w:rsidP="00192F6C"/>
    <w:p w14:paraId="192140E8" w14:textId="48BCAE6B" w:rsidR="00192F6C" w:rsidRDefault="00687A4B" w:rsidP="00192F6C">
      <w:r>
        <w:t xml:space="preserve">© State of Victoria, Museum Victoria 2015. This </w:t>
      </w:r>
      <w:proofErr w:type="gramStart"/>
      <w:r>
        <w:t>publications</w:t>
      </w:r>
      <w:proofErr w:type="gramEnd"/>
      <w:r>
        <w:t xml:space="preserve"> is copyright. </w:t>
      </w:r>
      <w:proofErr w:type="gramStart"/>
      <w:r>
        <w:t xml:space="preserve">No part may be reproduced by any process except in accordance with the provisions of the </w:t>
      </w:r>
      <w:r w:rsidRPr="00687A4B">
        <w:rPr>
          <w:i/>
        </w:rPr>
        <w:t>Copyright Act 1968</w:t>
      </w:r>
      <w:proofErr w:type="gramEnd"/>
      <w:r w:rsidR="008A06FD">
        <w:t>.</w:t>
      </w:r>
    </w:p>
    <w:p w14:paraId="2BC3B570" w14:textId="77777777" w:rsidR="008E5307" w:rsidRPr="00E56DDF" w:rsidRDefault="008E5307"/>
    <w:sectPr w:rsidR="008E5307" w:rsidRPr="00E56DDF" w:rsidSect="00DE07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469F3D" w14:textId="77777777" w:rsidR="009A384A" w:rsidRDefault="009A384A">
      <w:r>
        <w:separator/>
      </w:r>
    </w:p>
  </w:endnote>
  <w:endnote w:type="continuationSeparator" w:id="0">
    <w:p w14:paraId="3BE3E885" w14:textId="77777777" w:rsidR="009A384A" w:rsidRDefault="009A3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 w:name="ヒラギノ角ゴ Pro W3">
    <w:charset w:val="4E"/>
    <w:family w:val="auto"/>
    <w:pitch w:val="variable"/>
    <w:sig w:usb0="00000001" w:usb1="00000000" w:usb2="01000407"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047BF" w14:textId="150D753D" w:rsidR="009A384A" w:rsidRDefault="009A384A" w:rsidP="006D58AD">
    <w:pPr>
      <w:pStyle w:val="Footer"/>
      <w:jc w:val="right"/>
    </w:pPr>
    <w:r w:rsidRPr="00E539F9">
      <w:rPr>
        <w:rStyle w:val="PageNumber"/>
        <w:rFonts w:ascii="Arial" w:hAnsi="Arial" w:cs="Arial"/>
        <w:sz w:val="20"/>
        <w:szCs w:val="20"/>
      </w:rPr>
      <w:fldChar w:fldCharType="begin"/>
    </w:r>
    <w:r w:rsidRPr="00E539F9">
      <w:rPr>
        <w:rStyle w:val="PageNumber"/>
        <w:rFonts w:ascii="Arial" w:hAnsi="Arial" w:cs="Arial"/>
        <w:sz w:val="20"/>
        <w:szCs w:val="20"/>
      </w:rPr>
      <w:instrText xml:space="preserve"> PAGE </w:instrText>
    </w:r>
    <w:r w:rsidRPr="00E539F9">
      <w:rPr>
        <w:rStyle w:val="PageNumber"/>
        <w:rFonts w:ascii="Arial" w:hAnsi="Arial" w:cs="Arial"/>
        <w:sz w:val="20"/>
        <w:szCs w:val="20"/>
      </w:rPr>
      <w:fldChar w:fldCharType="separate"/>
    </w:r>
    <w:r w:rsidR="003563B2">
      <w:rPr>
        <w:rStyle w:val="PageNumber"/>
        <w:rFonts w:ascii="Arial" w:hAnsi="Arial" w:cs="Arial"/>
        <w:noProof/>
        <w:sz w:val="20"/>
        <w:szCs w:val="20"/>
      </w:rPr>
      <w:t>25</w:t>
    </w:r>
    <w:r w:rsidRPr="00E539F9">
      <w:rPr>
        <w:rStyle w:val="PageNumber"/>
        <w:rFonts w:ascii="Arial" w:hAnsi="Arial" w:cs="Arial"/>
        <w:sz w:val="20"/>
        <w:szCs w:val="2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413893258"/>
      <w:docPartObj>
        <w:docPartGallery w:val="Page Numbers (Bottom of Page)"/>
        <w:docPartUnique/>
      </w:docPartObj>
    </w:sdtPr>
    <w:sdtEndPr/>
    <w:sdtContent>
      <w:sdt>
        <w:sdtPr>
          <w:rPr>
            <w:sz w:val="18"/>
            <w:szCs w:val="18"/>
          </w:rPr>
          <w:id w:val="-1398974252"/>
          <w:docPartObj>
            <w:docPartGallery w:val="Page Numbers (Top of Page)"/>
            <w:docPartUnique/>
          </w:docPartObj>
        </w:sdtPr>
        <w:sdtEndPr/>
        <w:sdtContent>
          <w:p w14:paraId="45F2E5E7" w14:textId="77777777" w:rsidR="009A384A" w:rsidRPr="00C161DC" w:rsidRDefault="009A384A">
            <w:pPr>
              <w:pStyle w:val="Footer"/>
              <w:jc w:val="right"/>
              <w:rPr>
                <w:sz w:val="18"/>
                <w:szCs w:val="18"/>
              </w:rPr>
            </w:pPr>
            <w:r w:rsidRPr="00C161DC">
              <w:rPr>
                <w:sz w:val="18"/>
                <w:szCs w:val="18"/>
              </w:rPr>
              <w:t xml:space="preserve">Page </w:t>
            </w:r>
            <w:r w:rsidRPr="00C161DC">
              <w:rPr>
                <w:bCs/>
                <w:sz w:val="18"/>
                <w:szCs w:val="18"/>
              </w:rPr>
              <w:fldChar w:fldCharType="begin"/>
            </w:r>
            <w:r w:rsidRPr="00C161DC">
              <w:rPr>
                <w:bCs/>
                <w:sz w:val="18"/>
                <w:szCs w:val="18"/>
              </w:rPr>
              <w:instrText xml:space="preserve"> PAGE </w:instrText>
            </w:r>
            <w:r w:rsidRPr="00C161DC">
              <w:rPr>
                <w:bCs/>
                <w:sz w:val="18"/>
                <w:szCs w:val="18"/>
              </w:rPr>
              <w:fldChar w:fldCharType="separate"/>
            </w:r>
            <w:r w:rsidR="003563B2">
              <w:rPr>
                <w:bCs/>
                <w:noProof/>
                <w:sz w:val="18"/>
                <w:szCs w:val="18"/>
              </w:rPr>
              <w:t>65</w:t>
            </w:r>
            <w:r w:rsidRPr="00C161DC">
              <w:rPr>
                <w:bCs/>
                <w:sz w:val="18"/>
                <w:szCs w:val="18"/>
              </w:rPr>
              <w:fldChar w:fldCharType="end"/>
            </w:r>
            <w:r w:rsidRPr="00C161DC">
              <w:rPr>
                <w:sz w:val="18"/>
                <w:szCs w:val="18"/>
              </w:rPr>
              <w:t xml:space="preserve"> of </w:t>
            </w:r>
            <w:r w:rsidRPr="00C161DC">
              <w:rPr>
                <w:bCs/>
                <w:sz w:val="18"/>
                <w:szCs w:val="18"/>
              </w:rPr>
              <w:fldChar w:fldCharType="begin"/>
            </w:r>
            <w:r w:rsidRPr="00C161DC">
              <w:rPr>
                <w:bCs/>
                <w:sz w:val="18"/>
                <w:szCs w:val="18"/>
              </w:rPr>
              <w:instrText xml:space="preserve"> NUMPAGES  </w:instrText>
            </w:r>
            <w:r w:rsidRPr="00C161DC">
              <w:rPr>
                <w:bCs/>
                <w:sz w:val="18"/>
                <w:szCs w:val="18"/>
              </w:rPr>
              <w:fldChar w:fldCharType="separate"/>
            </w:r>
            <w:r w:rsidR="003563B2">
              <w:rPr>
                <w:bCs/>
                <w:noProof/>
                <w:sz w:val="18"/>
                <w:szCs w:val="18"/>
              </w:rPr>
              <w:t>75</w:t>
            </w:r>
            <w:r w:rsidRPr="00C161DC">
              <w:rPr>
                <w:bCs/>
                <w:sz w:val="18"/>
                <w:szCs w:val="18"/>
              </w:rPr>
              <w:fldChar w:fldCharType="end"/>
            </w:r>
          </w:p>
        </w:sdtContent>
      </w:sdt>
    </w:sdtContent>
  </w:sdt>
  <w:p w14:paraId="126AAA8F" w14:textId="77777777" w:rsidR="009A384A" w:rsidRDefault="009A384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C6C6B" w14:textId="77777777" w:rsidR="009A384A" w:rsidRPr="00E539F9" w:rsidRDefault="009A384A">
    <w:pPr>
      <w:pStyle w:val="Footer"/>
      <w:rPr>
        <w:rFonts w:ascii="Arial" w:hAnsi="Arial" w:cs="Arial"/>
        <w:sz w:val="20"/>
        <w:szCs w:val="20"/>
      </w:rPr>
    </w:pPr>
    <w:r>
      <w:tab/>
    </w:r>
    <w:r>
      <w:tab/>
    </w:r>
    <w:r w:rsidRPr="00E539F9">
      <w:rPr>
        <w:rStyle w:val="PageNumber"/>
        <w:rFonts w:ascii="Arial" w:hAnsi="Arial" w:cs="Arial"/>
        <w:sz w:val="20"/>
        <w:szCs w:val="20"/>
      </w:rPr>
      <w:fldChar w:fldCharType="begin"/>
    </w:r>
    <w:r w:rsidRPr="00E539F9">
      <w:rPr>
        <w:rStyle w:val="PageNumber"/>
        <w:rFonts w:ascii="Arial" w:hAnsi="Arial" w:cs="Arial"/>
        <w:sz w:val="20"/>
        <w:szCs w:val="20"/>
      </w:rPr>
      <w:instrText xml:space="preserve"> PAGE </w:instrText>
    </w:r>
    <w:r w:rsidRPr="00E539F9">
      <w:rPr>
        <w:rStyle w:val="PageNumber"/>
        <w:rFonts w:ascii="Arial" w:hAnsi="Arial" w:cs="Arial"/>
        <w:sz w:val="20"/>
        <w:szCs w:val="20"/>
      </w:rPr>
      <w:fldChar w:fldCharType="separate"/>
    </w:r>
    <w:r w:rsidR="003563B2">
      <w:rPr>
        <w:rStyle w:val="PageNumber"/>
        <w:rFonts w:ascii="Arial" w:hAnsi="Arial" w:cs="Arial"/>
        <w:noProof/>
        <w:sz w:val="20"/>
        <w:szCs w:val="20"/>
      </w:rPr>
      <w:t>75</w:t>
    </w:r>
    <w:r w:rsidRPr="00E539F9">
      <w:rPr>
        <w:rStyle w:val="PageNumber"/>
        <w:rFonts w:ascii="Arial" w:hAnsi="Arial" w:cs="Arial"/>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EEA4DF" w14:textId="77777777" w:rsidR="009A384A" w:rsidRDefault="009A384A">
      <w:r>
        <w:separator/>
      </w:r>
    </w:p>
  </w:footnote>
  <w:footnote w:type="continuationSeparator" w:id="0">
    <w:p w14:paraId="174913CC" w14:textId="77777777" w:rsidR="009A384A" w:rsidRDefault="009A384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5570E" w14:textId="77777777" w:rsidR="009A384A" w:rsidRDefault="009A384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AEE5B" w14:textId="77777777" w:rsidR="009A384A" w:rsidRDefault="009A384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5BAA6" w14:textId="77777777" w:rsidR="009A384A" w:rsidRDefault="009A384A">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36DC4" w14:textId="77777777" w:rsidR="009A384A" w:rsidRDefault="009A384A">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CFBD7" w14:textId="77777777" w:rsidR="009A384A" w:rsidRDefault="009A384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4222"/>
    <w:multiLevelType w:val="hybridMultilevel"/>
    <w:tmpl w:val="2E8620AE"/>
    <w:lvl w:ilvl="0" w:tplc="8D6020F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70E580B"/>
    <w:multiLevelType w:val="hybridMultilevel"/>
    <w:tmpl w:val="4C1C4A74"/>
    <w:lvl w:ilvl="0" w:tplc="0C09000F">
      <w:start w:val="1"/>
      <w:numFmt w:val="decimal"/>
      <w:lvlText w:val="%1."/>
      <w:lvlJc w:val="left"/>
      <w:pPr>
        <w:tabs>
          <w:tab w:val="num" w:pos="720"/>
        </w:tabs>
        <w:ind w:left="720" w:hanging="360"/>
      </w:pPr>
      <w:rPr>
        <w:rFonts w:cs="Times New Roman"/>
      </w:rPr>
    </w:lvl>
    <w:lvl w:ilvl="1" w:tplc="A48897A8">
      <w:start w:val="15"/>
      <w:numFmt w:val="decimal"/>
      <w:lvlText w:val="%2"/>
      <w:lvlJc w:val="left"/>
      <w:pPr>
        <w:tabs>
          <w:tab w:val="num" w:pos="1440"/>
        </w:tabs>
        <w:ind w:left="1440" w:hanging="360"/>
      </w:pPr>
      <w:rPr>
        <w:rFonts w:cs="Times New Roman" w:hint="default"/>
      </w:rPr>
    </w:lvl>
    <w:lvl w:ilvl="2" w:tplc="D90AF366">
      <w:start w:val="1"/>
      <w:numFmt w:val="lowerLetter"/>
      <w:lvlText w:val="(%3)"/>
      <w:lvlJc w:val="left"/>
      <w:pPr>
        <w:tabs>
          <w:tab w:val="num" w:pos="2340"/>
        </w:tabs>
        <w:ind w:left="2340" w:hanging="360"/>
      </w:pPr>
      <w:rPr>
        <w:rFonts w:cs="Times New Roman" w:hint="default"/>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
    <w:nsid w:val="07C95EC1"/>
    <w:multiLevelType w:val="hybridMultilevel"/>
    <w:tmpl w:val="D55CC4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9A000ED"/>
    <w:multiLevelType w:val="hybridMultilevel"/>
    <w:tmpl w:val="74E4A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AE11D14"/>
    <w:multiLevelType w:val="hybridMultilevel"/>
    <w:tmpl w:val="47E0E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267F26"/>
    <w:multiLevelType w:val="hybridMultilevel"/>
    <w:tmpl w:val="EBCC8B7C"/>
    <w:lvl w:ilvl="0" w:tplc="525852C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2284BD1"/>
    <w:multiLevelType w:val="hybridMultilevel"/>
    <w:tmpl w:val="96C6B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63407A0"/>
    <w:multiLevelType w:val="hybridMultilevel"/>
    <w:tmpl w:val="90FA3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6F86BD1"/>
    <w:multiLevelType w:val="hybridMultilevel"/>
    <w:tmpl w:val="988222C4"/>
    <w:lvl w:ilvl="0" w:tplc="D48A684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7A24E6B"/>
    <w:multiLevelType w:val="multilevel"/>
    <w:tmpl w:val="A238C01E"/>
    <w:lvl w:ilvl="0">
      <w:start w:val="1"/>
      <w:numFmt w:val="lowerLetter"/>
      <w:lvlText w:val="(%1)"/>
      <w:lvlJc w:val="left"/>
      <w:pPr>
        <w:tabs>
          <w:tab w:val="num" w:pos="360"/>
        </w:tabs>
        <w:ind w:left="360" w:hanging="360"/>
      </w:pPr>
      <w:rPr>
        <w:rFonts w:ascii="Arial" w:hAnsi="Arial" w:cs="Times New Roman" w:hint="default"/>
        <w:b/>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
    <w:nsid w:val="18842596"/>
    <w:multiLevelType w:val="hybridMultilevel"/>
    <w:tmpl w:val="37A41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B1D648F"/>
    <w:multiLevelType w:val="hybridMultilevel"/>
    <w:tmpl w:val="04628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D8772AC"/>
    <w:multiLevelType w:val="hybridMultilevel"/>
    <w:tmpl w:val="0BEC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0B74F26"/>
    <w:multiLevelType w:val="hybridMultilevel"/>
    <w:tmpl w:val="00E6E3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15567B7"/>
    <w:multiLevelType w:val="hybridMultilevel"/>
    <w:tmpl w:val="5A3402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25956CE"/>
    <w:multiLevelType w:val="hybridMultilevel"/>
    <w:tmpl w:val="E06AD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6606B9B"/>
    <w:multiLevelType w:val="hybridMultilevel"/>
    <w:tmpl w:val="B0125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1FB2D25"/>
    <w:multiLevelType w:val="hybridMultilevel"/>
    <w:tmpl w:val="5810D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AB86954"/>
    <w:multiLevelType w:val="hybridMultilevel"/>
    <w:tmpl w:val="FDA670D0"/>
    <w:lvl w:ilvl="0" w:tplc="5BE0360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AEF2381"/>
    <w:multiLevelType w:val="hybridMultilevel"/>
    <w:tmpl w:val="A846170C"/>
    <w:lvl w:ilvl="0" w:tplc="AD7E4B2E">
      <w:start w:val="1"/>
      <w:numFmt w:val="lowerRoman"/>
      <w:lvlText w:val="(%1)"/>
      <w:lvlJc w:val="left"/>
      <w:pPr>
        <w:ind w:left="780" w:hanging="72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20">
    <w:nsid w:val="425F78FB"/>
    <w:multiLevelType w:val="hybridMultilevel"/>
    <w:tmpl w:val="F37445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28F2CAA"/>
    <w:multiLevelType w:val="hybridMultilevel"/>
    <w:tmpl w:val="AFA4CD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A846C74"/>
    <w:multiLevelType w:val="hybridMultilevel"/>
    <w:tmpl w:val="F01AC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E4A2FD9"/>
    <w:multiLevelType w:val="hybridMultilevel"/>
    <w:tmpl w:val="982EA9C6"/>
    <w:lvl w:ilvl="0" w:tplc="CFDA5ECC">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0307B88"/>
    <w:multiLevelType w:val="hybridMultilevel"/>
    <w:tmpl w:val="E752CF84"/>
    <w:lvl w:ilvl="0" w:tplc="39FE31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2984A5B"/>
    <w:multiLevelType w:val="hybridMultilevel"/>
    <w:tmpl w:val="7DB861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54062F0E"/>
    <w:multiLevelType w:val="hybridMultilevel"/>
    <w:tmpl w:val="D09ED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7E651A1"/>
    <w:multiLevelType w:val="hybridMultilevel"/>
    <w:tmpl w:val="83668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C557541"/>
    <w:multiLevelType w:val="hybridMultilevel"/>
    <w:tmpl w:val="04C2C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CDD4C5F"/>
    <w:multiLevelType w:val="hybridMultilevel"/>
    <w:tmpl w:val="50B82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D9859B7"/>
    <w:multiLevelType w:val="hybridMultilevel"/>
    <w:tmpl w:val="0BAAF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0950C6C"/>
    <w:multiLevelType w:val="hybridMultilevel"/>
    <w:tmpl w:val="1CC64E32"/>
    <w:lvl w:ilvl="0" w:tplc="BDF6FF2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57D2888"/>
    <w:multiLevelType w:val="hybridMultilevel"/>
    <w:tmpl w:val="36F84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75D2BD8"/>
    <w:multiLevelType w:val="hybridMultilevel"/>
    <w:tmpl w:val="6F00D4FC"/>
    <w:lvl w:ilvl="0" w:tplc="B5C4C19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B376DCC"/>
    <w:multiLevelType w:val="hybridMultilevel"/>
    <w:tmpl w:val="67D85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B8475CB"/>
    <w:multiLevelType w:val="hybridMultilevel"/>
    <w:tmpl w:val="9DD68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D4A01F5"/>
    <w:multiLevelType w:val="hybridMultilevel"/>
    <w:tmpl w:val="816C7F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6F2110C1"/>
    <w:multiLevelType w:val="hybridMultilevel"/>
    <w:tmpl w:val="B9DA9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157605A"/>
    <w:multiLevelType w:val="hybridMultilevel"/>
    <w:tmpl w:val="9D9C0C98"/>
    <w:lvl w:ilvl="0" w:tplc="4B520F2E">
      <w:start w:val="3"/>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9">
    <w:nsid w:val="750F10D5"/>
    <w:multiLevelType w:val="hybridMultilevel"/>
    <w:tmpl w:val="C55AB0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798601E"/>
    <w:multiLevelType w:val="hybridMultilevel"/>
    <w:tmpl w:val="B9B2717E"/>
    <w:lvl w:ilvl="0" w:tplc="7D0CC75E">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DA731DC"/>
    <w:multiLevelType w:val="singleLevel"/>
    <w:tmpl w:val="F2B6EC50"/>
    <w:lvl w:ilvl="0">
      <w:start w:val="1"/>
      <w:numFmt w:val="lowerLetter"/>
      <w:lvlText w:val="(%1)"/>
      <w:lvlJc w:val="left"/>
      <w:pPr>
        <w:tabs>
          <w:tab w:val="num" w:pos="720"/>
        </w:tabs>
        <w:ind w:left="720" w:hanging="720"/>
      </w:pPr>
      <w:rPr>
        <w:rFonts w:ascii="Arial" w:hAnsi="Arial" w:cs="Times New Roman" w:hint="default"/>
        <w:b/>
      </w:rPr>
    </w:lvl>
  </w:abstractNum>
  <w:abstractNum w:abstractNumId="42">
    <w:nsid w:val="7F867F1D"/>
    <w:multiLevelType w:val="hybridMultilevel"/>
    <w:tmpl w:val="A9D00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26"/>
  </w:num>
  <w:num w:numId="3">
    <w:abstractNumId w:val="15"/>
  </w:num>
  <w:num w:numId="4">
    <w:abstractNumId w:val="10"/>
  </w:num>
  <w:num w:numId="5">
    <w:abstractNumId w:val="17"/>
  </w:num>
  <w:num w:numId="6">
    <w:abstractNumId w:val="11"/>
  </w:num>
  <w:num w:numId="7">
    <w:abstractNumId w:val="6"/>
  </w:num>
  <w:num w:numId="8">
    <w:abstractNumId w:val="5"/>
  </w:num>
  <w:num w:numId="9">
    <w:abstractNumId w:val="31"/>
  </w:num>
  <w:num w:numId="10">
    <w:abstractNumId w:val="33"/>
  </w:num>
  <w:num w:numId="11">
    <w:abstractNumId w:val="5"/>
  </w:num>
  <w:num w:numId="12">
    <w:abstractNumId w:val="36"/>
  </w:num>
  <w:num w:numId="13">
    <w:abstractNumId w:val="2"/>
  </w:num>
  <w:num w:numId="14">
    <w:abstractNumId w:val="3"/>
  </w:num>
  <w:num w:numId="15">
    <w:abstractNumId w:val="16"/>
  </w:num>
  <w:num w:numId="16">
    <w:abstractNumId w:val="12"/>
  </w:num>
  <w:num w:numId="17">
    <w:abstractNumId w:val="30"/>
  </w:num>
  <w:num w:numId="18">
    <w:abstractNumId w:val="7"/>
  </w:num>
  <w:num w:numId="19">
    <w:abstractNumId w:val="4"/>
  </w:num>
  <w:num w:numId="20">
    <w:abstractNumId w:val="34"/>
  </w:num>
  <w:num w:numId="21">
    <w:abstractNumId w:val="40"/>
  </w:num>
  <w:num w:numId="22">
    <w:abstractNumId w:val="25"/>
  </w:num>
  <w:num w:numId="23">
    <w:abstractNumId w:val="13"/>
  </w:num>
  <w:num w:numId="24">
    <w:abstractNumId w:val="14"/>
  </w:num>
  <w:num w:numId="25">
    <w:abstractNumId w:val="35"/>
  </w:num>
  <w:num w:numId="26">
    <w:abstractNumId w:val="39"/>
  </w:num>
  <w:num w:numId="27">
    <w:abstractNumId w:val="9"/>
  </w:num>
  <w:num w:numId="28">
    <w:abstractNumId w:val="38"/>
  </w:num>
  <w:num w:numId="29">
    <w:abstractNumId w:val="41"/>
  </w:num>
  <w:num w:numId="30">
    <w:abstractNumId w:val="1"/>
  </w:num>
  <w:num w:numId="31">
    <w:abstractNumId w:val="28"/>
  </w:num>
  <w:num w:numId="32">
    <w:abstractNumId w:val="27"/>
  </w:num>
  <w:num w:numId="33">
    <w:abstractNumId w:val="32"/>
  </w:num>
  <w:num w:numId="34">
    <w:abstractNumId w:val="18"/>
  </w:num>
  <w:num w:numId="35">
    <w:abstractNumId w:val="19"/>
  </w:num>
  <w:num w:numId="36">
    <w:abstractNumId w:val="37"/>
  </w:num>
  <w:num w:numId="37">
    <w:abstractNumId w:val="23"/>
  </w:num>
  <w:num w:numId="38">
    <w:abstractNumId w:val="24"/>
  </w:num>
  <w:num w:numId="39">
    <w:abstractNumId w:val="42"/>
  </w:num>
  <w:num w:numId="40">
    <w:abstractNumId w:val="29"/>
  </w:num>
  <w:num w:numId="41">
    <w:abstractNumId w:val="20"/>
  </w:num>
  <w:num w:numId="42">
    <w:abstractNumId w:val="21"/>
  </w:num>
  <w:num w:numId="43">
    <w:abstractNumId w:val="8"/>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B8C"/>
    <w:rsid w:val="00017551"/>
    <w:rsid w:val="00022F6E"/>
    <w:rsid w:val="00030C39"/>
    <w:rsid w:val="0003722D"/>
    <w:rsid w:val="0003789F"/>
    <w:rsid w:val="00061F10"/>
    <w:rsid w:val="0007053F"/>
    <w:rsid w:val="000713AE"/>
    <w:rsid w:val="00072DE9"/>
    <w:rsid w:val="0007758A"/>
    <w:rsid w:val="00083BB3"/>
    <w:rsid w:val="00096326"/>
    <w:rsid w:val="000964B3"/>
    <w:rsid w:val="000A4EFD"/>
    <w:rsid w:val="000A7C7E"/>
    <w:rsid w:val="000C2A48"/>
    <w:rsid w:val="000C6F96"/>
    <w:rsid w:val="000D0C48"/>
    <w:rsid w:val="000D1A1F"/>
    <w:rsid w:val="000E0192"/>
    <w:rsid w:val="000E282A"/>
    <w:rsid w:val="000F3658"/>
    <w:rsid w:val="000F5C8F"/>
    <w:rsid w:val="00102526"/>
    <w:rsid w:val="00103BDB"/>
    <w:rsid w:val="00121F4E"/>
    <w:rsid w:val="00122CF7"/>
    <w:rsid w:val="001313CD"/>
    <w:rsid w:val="00141197"/>
    <w:rsid w:val="00142E59"/>
    <w:rsid w:val="001547C0"/>
    <w:rsid w:val="0015485F"/>
    <w:rsid w:val="00156191"/>
    <w:rsid w:val="0015719E"/>
    <w:rsid w:val="00175BD9"/>
    <w:rsid w:val="00180164"/>
    <w:rsid w:val="00192F6C"/>
    <w:rsid w:val="001A276B"/>
    <w:rsid w:val="001A7495"/>
    <w:rsid w:val="001B5339"/>
    <w:rsid w:val="001C0ADD"/>
    <w:rsid w:val="001C261D"/>
    <w:rsid w:val="001D5271"/>
    <w:rsid w:val="001D5E61"/>
    <w:rsid w:val="00203C8E"/>
    <w:rsid w:val="0020641B"/>
    <w:rsid w:val="002112B1"/>
    <w:rsid w:val="0021335F"/>
    <w:rsid w:val="00220565"/>
    <w:rsid w:val="002270B2"/>
    <w:rsid w:val="00227296"/>
    <w:rsid w:val="00231DB4"/>
    <w:rsid w:val="00232A32"/>
    <w:rsid w:val="00235944"/>
    <w:rsid w:val="00242078"/>
    <w:rsid w:val="00254F4D"/>
    <w:rsid w:val="00275A0C"/>
    <w:rsid w:val="00277FF8"/>
    <w:rsid w:val="002859AD"/>
    <w:rsid w:val="00285C90"/>
    <w:rsid w:val="002A033F"/>
    <w:rsid w:val="002B19B4"/>
    <w:rsid w:val="002B5773"/>
    <w:rsid w:val="002C49FD"/>
    <w:rsid w:val="002D38C4"/>
    <w:rsid w:val="002E5B2A"/>
    <w:rsid w:val="002F2548"/>
    <w:rsid w:val="002F4BE5"/>
    <w:rsid w:val="00311BFD"/>
    <w:rsid w:val="0031485A"/>
    <w:rsid w:val="00323074"/>
    <w:rsid w:val="003345AE"/>
    <w:rsid w:val="00340004"/>
    <w:rsid w:val="003563B2"/>
    <w:rsid w:val="00366B1A"/>
    <w:rsid w:val="00371C01"/>
    <w:rsid w:val="00375028"/>
    <w:rsid w:val="0039012A"/>
    <w:rsid w:val="00390EFD"/>
    <w:rsid w:val="00390FD4"/>
    <w:rsid w:val="003A01BF"/>
    <w:rsid w:val="003A52A4"/>
    <w:rsid w:val="003B0B6C"/>
    <w:rsid w:val="003B35B6"/>
    <w:rsid w:val="003B547E"/>
    <w:rsid w:val="003C048C"/>
    <w:rsid w:val="003C7373"/>
    <w:rsid w:val="003D1C3F"/>
    <w:rsid w:val="003D1E4F"/>
    <w:rsid w:val="00403680"/>
    <w:rsid w:val="00403A16"/>
    <w:rsid w:val="00403FB0"/>
    <w:rsid w:val="004046C6"/>
    <w:rsid w:val="004135A3"/>
    <w:rsid w:val="004148BD"/>
    <w:rsid w:val="00422095"/>
    <w:rsid w:val="0043518B"/>
    <w:rsid w:val="0043638D"/>
    <w:rsid w:val="00440930"/>
    <w:rsid w:val="00443E70"/>
    <w:rsid w:val="004561CD"/>
    <w:rsid w:val="0046215B"/>
    <w:rsid w:val="00464D46"/>
    <w:rsid w:val="004726A9"/>
    <w:rsid w:val="00472F86"/>
    <w:rsid w:val="00481419"/>
    <w:rsid w:val="00491120"/>
    <w:rsid w:val="004A5309"/>
    <w:rsid w:val="004A7B2B"/>
    <w:rsid w:val="004B0FD9"/>
    <w:rsid w:val="004B22A6"/>
    <w:rsid w:val="004B555D"/>
    <w:rsid w:val="004B5622"/>
    <w:rsid w:val="004B786D"/>
    <w:rsid w:val="004C4B34"/>
    <w:rsid w:val="004C67A9"/>
    <w:rsid w:val="004C7A2E"/>
    <w:rsid w:val="004D0957"/>
    <w:rsid w:val="004D3D4B"/>
    <w:rsid w:val="004D6101"/>
    <w:rsid w:val="004D7C8C"/>
    <w:rsid w:val="004E1B11"/>
    <w:rsid w:val="004E430D"/>
    <w:rsid w:val="004E5F70"/>
    <w:rsid w:val="004F0960"/>
    <w:rsid w:val="004F297C"/>
    <w:rsid w:val="00503198"/>
    <w:rsid w:val="00505C36"/>
    <w:rsid w:val="00520416"/>
    <w:rsid w:val="00534C9D"/>
    <w:rsid w:val="005373C3"/>
    <w:rsid w:val="00537570"/>
    <w:rsid w:val="005425A5"/>
    <w:rsid w:val="0055264A"/>
    <w:rsid w:val="00562F73"/>
    <w:rsid w:val="00571508"/>
    <w:rsid w:val="00573AA8"/>
    <w:rsid w:val="00576619"/>
    <w:rsid w:val="005811C8"/>
    <w:rsid w:val="0058781A"/>
    <w:rsid w:val="00590174"/>
    <w:rsid w:val="005A30F7"/>
    <w:rsid w:val="005B09CB"/>
    <w:rsid w:val="005B1B38"/>
    <w:rsid w:val="005B3A59"/>
    <w:rsid w:val="005C01EA"/>
    <w:rsid w:val="005C498F"/>
    <w:rsid w:val="005C56A8"/>
    <w:rsid w:val="005D0A82"/>
    <w:rsid w:val="005D12DC"/>
    <w:rsid w:val="005D17A2"/>
    <w:rsid w:val="005E24F6"/>
    <w:rsid w:val="005E7F6B"/>
    <w:rsid w:val="005F32CB"/>
    <w:rsid w:val="005F478F"/>
    <w:rsid w:val="005F7819"/>
    <w:rsid w:val="005F7C9F"/>
    <w:rsid w:val="00600253"/>
    <w:rsid w:val="0060246C"/>
    <w:rsid w:val="00604259"/>
    <w:rsid w:val="00605A7B"/>
    <w:rsid w:val="00607D4F"/>
    <w:rsid w:val="00616DE0"/>
    <w:rsid w:val="00623EBC"/>
    <w:rsid w:val="006245CC"/>
    <w:rsid w:val="00634932"/>
    <w:rsid w:val="00634CAE"/>
    <w:rsid w:val="006366EF"/>
    <w:rsid w:val="00643E86"/>
    <w:rsid w:val="006459DE"/>
    <w:rsid w:val="00647F28"/>
    <w:rsid w:val="006560E9"/>
    <w:rsid w:val="006577A9"/>
    <w:rsid w:val="00662A4D"/>
    <w:rsid w:val="006653CB"/>
    <w:rsid w:val="00666F34"/>
    <w:rsid w:val="0067482E"/>
    <w:rsid w:val="00687A4B"/>
    <w:rsid w:val="006A1720"/>
    <w:rsid w:val="006A3BCA"/>
    <w:rsid w:val="006B0104"/>
    <w:rsid w:val="006B603F"/>
    <w:rsid w:val="006C5F1F"/>
    <w:rsid w:val="006C61CA"/>
    <w:rsid w:val="006D58AD"/>
    <w:rsid w:val="006E6F2C"/>
    <w:rsid w:val="006F76A5"/>
    <w:rsid w:val="0070341A"/>
    <w:rsid w:val="0070415E"/>
    <w:rsid w:val="00712E5A"/>
    <w:rsid w:val="00715F8D"/>
    <w:rsid w:val="00720577"/>
    <w:rsid w:val="007220B3"/>
    <w:rsid w:val="0072370B"/>
    <w:rsid w:val="00743751"/>
    <w:rsid w:val="00757E89"/>
    <w:rsid w:val="007752CC"/>
    <w:rsid w:val="00780542"/>
    <w:rsid w:val="00780DA6"/>
    <w:rsid w:val="007943D3"/>
    <w:rsid w:val="007A2572"/>
    <w:rsid w:val="007A4447"/>
    <w:rsid w:val="007B3314"/>
    <w:rsid w:val="007B4249"/>
    <w:rsid w:val="007B48A9"/>
    <w:rsid w:val="007C18CC"/>
    <w:rsid w:val="007C3BB3"/>
    <w:rsid w:val="007C4AA7"/>
    <w:rsid w:val="007D0159"/>
    <w:rsid w:val="007D5992"/>
    <w:rsid w:val="007E47E1"/>
    <w:rsid w:val="007F408F"/>
    <w:rsid w:val="00807D09"/>
    <w:rsid w:val="00814E20"/>
    <w:rsid w:val="00820B53"/>
    <w:rsid w:val="00824461"/>
    <w:rsid w:val="00830F38"/>
    <w:rsid w:val="008329DD"/>
    <w:rsid w:val="00844544"/>
    <w:rsid w:val="00873CE1"/>
    <w:rsid w:val="00880B90"/>
    <w:rsid w:val="00882EF8"/>
    <w:rsid w:val="008A06FD"/>
    <w:rsid w:val="008A5010"/>
    <w:rsid w:val="008B0CDD"/>
    <w:rsid w:val="008D1851"/>
    <w:rsid w:val="008D32BE"/>
    <w:rsid w:val="008E1751"/>
    <w:rsid w:val="008E5307"/>
    <w:rsid w:val="008E55BF"/>
    <w:rsid w:val="008F2352"/>
    <w:rsid w:val="008F3294"/>
    <w:rsid w:val="0090048D"/>
    <w:rsid w:val="00920766"/>
    <w:rsid w:val="009222A7"/>
    <w:rsid w:val="00925C6C"/>
    <w:rsid w:val="00927E47"/>
    <w:rsid w:val="0093622A"/>
    <w:rsid w:val="00940577"/>
    <w:rsid w:val="009423B8"/>
    <w:rsid w:val="00944771"/>
    <w:rsid w:val="0095098D"/>
    <w:rsid w:val="00960807"/>
    <w:rsid w:val="009630D4"/>
    <w:rsid w:val="00963639"/>
    <w:rsid w:val="009756D8"/>
    <w:rsid w:val="00981D59"/>
    <w:rsid w:val="0099209E"/>
    <w:rsid w:val="00993C71"/>
    <w:rsid w:val="00995AB8"/>
    <w:rsid w:val="009A0EB4"/>
    <w:rsid w:val="009A1C2D"/>
    <w:rsid w:val="009A384A"/>
    <w:rsid w:val="009A4159"/>
    <w:rsid w:val="009A761E"/>
    <w:rsid w:val="009B4AA2"/>
    <w:rsid w:val="009C7EA8"/>
    <w:rsid w:val="009D2B5A"/>
    <w:rsid w:val="009D46AC"/>
    <w:rsid w:val="009D484C"/>
    <w:rsid w:val="009D73E2"/>
    <w:rsid w:val="009E4884"/>
    <w:rsid w:val="009E5AAC"/>
    <w:rsid w:val="009F752C"/>
    <w:rsid w:val="00A025CD"/>
    <w:rsid w:val="00A02B15"/>
    <w:rsid w:val="00A05CDC"/>
    <w:rsid w:val="00A22ED9"/>
    <w:rsid w:val="00A25480"/>
    <w:rsid w:val="00A3003E"/>
    <w:rsid w:val="00A32B41"/>
    <w:rsid w:val="00A6004C"/>
    <w:rsid w:val="00A73E7F"/>
    <w:rsid w:val="00A76BBE"/>
    <w:rsid w:val="00A80067"/>
    <w:rsid w:val="00A82EA6"/>
    <w:rsid w:val="00A87603"/>
    <w:rsid w:val="00AA1E46"/>
    <w:rsid w:val="00AA6141"/>
    <w:rsid w:val="00AE2DC4"/>
    <w:rsid w:val="00AE45F1"/>
    <w:rsid w:val="00AF0667"/>
    <w:rsid w:val="00AF49BB"/>
    <w:rsid w:val="00B03356"/>
    <w:rsid w:val="00B04BC2"/>
    <w:rsid w:val="00B04E53"/>
    <w:rsid w:val="00B10D9F"/>
    <w:rsid w:val="00B12BEF"/>
    <w:rsid w:val="00B13056"/>
    <w:rsid w:val="00B15E0A"/>
    <w:rsid w:val="00B2264F"/>
    <w:rsid w:val="00B26FF0"/>
    <w:rsid w:val="00B343FA"/>
    <w:rsid w:val="00B347B4"/>
    <w:rsid w:val="00B478D9"/>
    <w:rsid w:val="00B600E4"/>
    <w:rsid w:val="00B615DC"/>
    <w:rsid w:val="00B7060D"/>
    <w:rsid w:val="00B7656D"/>
    <w:rsid w:val="00B76759"/>
    <w:rsid w:val="00B963EB"/>
    <w:rsid w:val="00BA20E0"/>
    <w:rsid w:val="00BA6B64"/>
    <w:rsid w:val="00BB0712"/>
    <w:rsid w:val="00BB7D2E"/>
    <w:rsid w:val="00BC1F49"/>
    <w:rsid w:val="00BD0DB4"/>
    <w:rsid w:val="00BD3648"/>
    <w:rsid w:val="00BD3D8C"/>
    <w:rsid w:val="00BE43E3"/>
    <w:rsid w:val="00BE7C0A"/>
    <w:rsid w:val="00BF0F79"/>
    <w:rsid w:val="00BF36C3"/>
    <w:rsid w:val="00BF7E86"/>
    <w:rsid w:val="00C0596E"/>
    <w:rsid w:val="00C07261"/>
    <w:rsid w:val="00C156CC"/>
    <w:rsid w:val="00C21215"/>
    <w:rsid w:val="00C2154A"/>
    <w:rsid w:val="00C305C3"/>
    <w:rsid w:val="00C318CB"/>
    <w:rsid w:val="00C371B7"/>
    <w:rsid w:val="00C4095D"/>
    <w:rsid w:val="00C44BD8"/>
    <w:rsid w:val="00C503D5"/>
    <w:rsid w:val="00C536F0"/>
    <w:rsid w:val="00C67F92"/>
    <w:rsid w:val="00C72F09"/>
    <w:rsid w:val="00C74941"/>
    <w:rsid w:val="00C7520C"/>
    <w:rsid w:val="00C905DA"/>
    <w:rsid w:val="00C9625E"/>
    <w:rsid w:val="00C96E90"/>
    <w:rsid w:val="00CC3A43"/>
    <w:rsid w:val="00CD3677"/>
    <w:rsid w:val="00CF29BD"/>
    <w:rsid w:val="00CF544A"/>
    <w:rsid w:val="00CF6CA8"/>
    <w:rsid w:val="00D2590D"/>
    <w:rsid w:val="00D271AE"/>
    <w:rsid w:val="00D309A8"/>
    <w:rsid w:val="00D40DF6"/>
    <w:rsid w:val="00D515F6"/>
    <w:rsid w:val="00D53FE0"/>
    <w:rsid w:val="00D5401D"/>
    <w:rsid w:val="00D57196"/>
    <w:rsid w:val="00D6148F"/>
    <w:rsid w:val="00D7611A"/>
    <w:rsid w:val="00D77914"/>
    <w:rsid w:val="00D839C9"/>
    <w:rsid w:val="00D83DA6"/>
    <w:rsid w:val="00D85958"/>
    <w:rsid w:val="00D91A67"/>
    <w:rsid w:val="00D92616"/>
    <w:rsid w:val="00DA402E"/>
    <w:rsid w:val="00DB008B"/>
    <w:rsid w:val="00DB1507"/>
    <w:rsid w:val="00DB1C1D"/>
    <w:rsid w:val="00DB2378"/>
    <w:rsid w:val="00DC0A39"/>
    <w:rsid w:val="00DE0756"/>
    <w:rsid w:val="00DE462F"/>
    <w:rsid w:val="00DF4B6D"/>
    <w:rsid w:val="00E1476C"/>
    <w:rsid w:val="00E21957"/>
    <w:rsid w:val="00E21A67"/>
    <w:rsid w:val="00E22184"/>
    <w:rsid w:val="00E254B3"/>
    <w:rsid w:val="00E25F2B"/>
    <w:rsid w:val="00E309D2"/>
    <w:rsid w:val="00E31613"/>
    <w:rsid w:val="00E35AFB"/>
    <w:rsid w:val="00E40294"/>
    <w:rsid w:val="00E407A5"/>
    <w:rsid w:val="00E46F6D"/>
    <w:rsid w:val="00E50C26"/>
    <w:rsid w:val="00E51066"/>
    <w:rsid w:val="00E539F9"/>
    <w:rsid w:val="00E56DDF"/>
    <w:rsid w:val="00E60593"/>
    <w:rsid w:val="00E623E3"/>
    <w:rsid w:val="00E72307"/>
    <w:rsid w:val="00E90AE3"/>
    <w:rsid w:val="00E91CA9"/>
    <w:rsid w:val="00EA0FC9"/>
    <w:rsid w:val="00EA7806"/>
    <w:rsid w:val="00EB2BEC"/>
    <w:rsid w:val="00EB4848"/>
    <w:rsid w:val="00EB70C6"/>
    <w:rsid w:val="00ED0863"/>
    <w:rsid w:val="00ED0CC5"/>
    <w:rsid w:val="00EE2216"/>
    <w:rsid w:val="00EE4883"/>
    <w:rsid w:val="00F02BEF"/>
    <w:rsid w:val="00F10E60"/>
    <w:rsid w:val="00F130EE"/>
    <w:rsid w:val="00F1630C"/>
    <w:rsid w:val="00F16BDA"/>
    <w:rsid w:val="00F2091E"/>
    <w:rsid w:val="00F20E80"/>
    <w:rsid w:val="00F24214"/>
    <w:rsid w:val="00F24D89"/>
    <w:rsid w:val="00F4414C"/>
    <w:rsid w:val="00F512AF"/>
    <w:rsid w:val="00F56C0D"/>
    <w:rsid w:val="00F56D46"/>
    <w:rsid w:val="00F63B72"/>
    <w:rsid w:val="00F66F7A"/>
    <w:rsid w:val="00F71E11"/>
    <w:rsid w:val="00F73B8C"/>
    <w:rsid w:val="00F803EF"/>
    <w:rsid w:val="00F80586"/>
    <w:rsid w:val="00F812AD"/>
    <w:rsid w:val="00F875B8"/>
    <w:rsid w:val="00F87794"/>
    <w:rsid w:val="00F960ED"/>
    <w:rsid w:val="00FA1773"/>
    <w:rsid w:val="00FA7ED8"/>
    <w:rsid w:val="00FB7D34"/>
    <w:rsid w:val="00FC2B83"/>
    <w:rsid w:val="00FC57F6"/>
    <w:rsid w:val="00FC7FC8"/>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058A2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B8C"/>
    <w:pPr>
      <w:spacing w:after="0" w:line="240" w:lineRule="auto"/>
    </w:pPr>
    <w:rPr>
      <w:rFonts w:ascii="Arial" w:eastAsia="Times New Roman" w:hAnsi="Arial" w:cs="Times New Roman"/>
      <w:szCs w:val="24"/>
      <w:lang w:eastAsia="en-AU"/>
    </w:rPr>
  </w:style>
  <w:style w:type="paragraph" w:styleId="Heading1">
    <w:name w:val="heading 1"/>
    <w:basedOn w:val="Normal"/>
    <w:next w:val="Normal"/>
    <w:link w:val="Heading1Char"/>
    <w:uiPriority w:val="9"/>
    <w:qFormat/>
    <w:rsid w:val="006D58AD"/>
    <w:pPr>
      <w:keepNext/>
      <w:keepLines/>
      <w:outlineLvl w:val="0"/>
    </w:pPr>
    <w:rPr>
      <w:rFonts w:eastAsiaTheme="majorEastAsia" w:cstheme="majorBidi"/>
      <w:b/>
      <w:sz w:val="56"/>
      <w:szCs w:val="56"/>
    </w:rPr>
  </w:style>
  <w:style w:type="paragraph" w:styleId="Heading2">
    <w:name w:val="heading 2"/>
    <w:basedOn w:val="Normal"/>
    <w:next w:val="Normal"/>
    <w:link w:val="Heading2Char"/>
    <w:uiPriority w:val="9"/>
    <w:qFormat/>
    <w:rsid w:val="00F73B8C"/>
    <w:pPr>
      <w:keepNext/>
      <w:spacing w:after="120"/>
      <w:outlineLvl w:val="1"/>
    </w:pPr>
    <w:rPr>
      <w:b/>
      <w:sz w:val="36"/>
    </w:rPr>
  </w:style>
  <w:style w:type="paragraph" w:styleId="Heading3">
    <w:name w:val="heading 3"/>
    <w:basedOn w:val="Normal"/>
    <w:next w:val="Normal"/>
    <w:link w:val="Heading3Char"/>
    <w:uiPriority w:val="99"/>
    <w:qFormat/>
    <w:rsid w:val="00F73B8C"/>
    <w:pPr>
      <w:keepNext/>
      <w:outlineLvl w:val="2"/>
    </w:pPr>
    <w:rPr>
      <w:b/>
      <w:sz w:val="32"/>
    </w:rPr>
  </w:style>
  <w:style w:type="paragraph" w:styleId="Heading4">
    <w:name w:val="heading 4"/>
    <w:basedOn w:val="Normal"/>
    <w:next w:val="Normal"/>
    <w:link w:val="Heading4Char"/>
    <w:uiPriority w:val="9"/>
    <w:unhideWhenUsed/>
    <w:qFormat/>
    <w:rsid w:val="00D839C9"/>
    <w:pPr>
      <w:keepNext/>
      <w:keepLines/>
      <w:spacing w:before="40"/>
      <w:outlineLvl w:val="3"/>
    </w:pPr>
    <w:rPr>
      <w:rFonts w:eastAsiaTheme="majorEastAsia" w:cstheme="majorBidi"/>
      <w:b/>
      <w:iCs/>
      <w:sz w:val="24"/>
    </w:rPr>
  </w:style>
  <w:style w:type="paragraph" w:styleId="Heading5">
    <w:name w:val="heading 5"/>
    <w:basedOn w:val="Normal"/>
    <w:next w:val="Normal"/>
    <w:link w:val="Heading5Char"/>
    <w:uiPriority w:val="9"/>
    <w:unhideWhenUsed/>
    <w:qFormat/>
    <w:rsid w:val="00472F86"/>
    <w:pPr>
      <w:keepNext/>
      <w:keepLines/>
      <w:spacing w:before="40"/>
      <w:outlineLvl w:val="4"/>
    </w:pPr>
    <w:rPr>
      <w:rFonts w:eastAsiaTheme="majorEastAsia" w:cstheme="majorBidi"/>
      <w:b/>
    </w:rPr>
  </w:style>
  <w:style w:type="paragraph" w:styleId="Heading6">
    <w:name w:val="heading 6"/>
    <w:basedOn w:val="Normal"/>
    <w:next w:val="Normal"/>
    <w:link w:val="Heading6Char"/>
    <w:uiPriority w:val="9"/>
    <w:unhideWhenUsed/>
    <w:qFormat/>
    <w:rsid w:val="0093622A"/>
    <w:pPr>
      <w:keepNext/>
      <w:keepLines/>
      <w:spacing w:before="40"/>
      <w:outlineLvl w:val="5"/>
    </w:pPr>
    <w:rPr>
      <w:rFonts w:eastAsiaTheme="majorEastAsia" w:cstheme="majorBidi"/>
      <w:i/>
    </w:rPr>
  </w:style>
  <w:style w:type="paragraph" w:styleId="Heading7">
    <w:name w:val="heading 7"/>
    <w:basedOn w:val="Normal"/>
    <w:next w:val="Normal"/>
    <w:link w:val="Heading7Char"/>
    <w:uiPriority w:val="9"/>
    <w:unhideWhenUsed/>
    <w:qFormat/>
    <w:rsid w:val="0093622A"/>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3B8C"/>
    <w:rPr>
      <w:rFonts w:ascii="Arial" w:eastAsia="Times New Roman" w:hAnsi="Arial" w:cs="Times New Roman"/>
      <w:b/>
      <w:sz w:val="36"/>
      <w:szCs w:val="24"/>
      <w:lang w:eastAsia="en-AU"/>
    </w:rPr>
  </w:style>
  <w:style w:type="character" w:customStyle="1" w:styleId="Heading3Char">
    <w:name w:val="Heading 3 Char"/>
    <w:basedOn w:val="DefaultParagraphFont"/>
    <w:link w:val="Heading3"/>
    <w:uiPriority w:val="99"/>
    <w:rsid w:val="00F73B8C"/>
    <w:rPr>
      <w:rFonts w:ascii="Arial" w:eastAsia="Times New Roman" w:hAnsi="Arial" w:cs="Times New Roman"/>
      <w:b/>
      <w:sz w:val="32"/>
      <w:szCs w:val="24"/>
      <w:lang w:eastAsia="en-AU"/>
    </w:rPr>
  </w:style>
  <w:style w:type="paragraph" w:styleId="ListParagraph">
    <w:name w:val="List Paragraph"/>
    <w:basedOn w:val="Normal"/>
    <w:uiPriority w:val="34"/>
    <w:qFormat/>
    <w:rsid w:val="00F02BEF"/>
    <w:pPr>
      <w:spacing w:after="200" w:line="276" w:lineRule="auto"/>
      <w:ind w:left="720"/>
      <w:contextualSpacing/>
    </w:pPr>
    <w:rPr>
      <w:rFonts w:ascii="Calibri" w:eastAsiaTheme="minorHAnsi" w:hAnsi="Calibri"/>
      <w:szCs w:val="22"/>
      <w:lang w:eastAsia="en-US"/>
    </w:rPr>
  </w:style>
  <w:style w:type="paragraph" w:styleId="BalloonText">
    <w:name w:val="Balloon Text"/>
    <w:basedOn w:val="Normal"/>
    <w:link w:val="BalloonTextChar"/>
    <w:uiPriority w:val="99"/>
    <w:semiHidden/>
    <w:unhideWhenUsed/>
    <w:rsid w:val="004D61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6101"/>
    <w:rPr>
      <w:rFonts w:ascii="Segoe UI" w:eastAsia="Times New Roman" w:hAnsi="Segoe UI" w:cs="Segoe UI"/>
      <w:sz w:val="18"/>
      <w:szCs w:val="18"/>
      <w:lang w:eastAsia="en-AU"/>
    </w:rPr>
  </w:style>
  <w:style w:type="character" w:styleId="CommentReference">
    <w:name w:val="annotation reference"/>
    <w:basedOn w:val="DefaultParagraphFont"/>
    <w:uiPriority w:val="99"/>
    <w:semiHidden/>
    <w:unhideWhenUsed/>
    <w:rsid w:val="004D6101"/>
    <w:rPr>
      <w:sz w:val="16"/>
      <w:szCs w:val="16"/>
    </w:rPr>
  </w:style>
  <w:style w:type="paragraph" w:styleId="CommentText">
    <w:name w:val="annotation text"/>
    <w:basedOn w:val="Normal"/>
    <w:link w:val="CommentTextChar"/>
    <w:uiPriority w:val="99"/>
    <w:semiHidden/>
    <w:unhideWhenUsed/>
    <w:rsid w:val="004D6101"/>
    <w:rPr>
      <w:sz w:val="20"/>
      <w:szCs w:val="20"/>
    </w:rPr>
  </w:style>
  <w:style w:type="character" w:customStyle="1" w:styleId="CommentTextChar">
    <w:name w:val="Comment Text Char"/>
    <w:basedOn w:val="DefaultParagraphFont"/>
    <w:link w:val="CommentText"/>
    <w:uiPriority w:val="99"/>
    <w:semiHidden/>
    <w:rsid w:val="004D6101"/>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4D6101"/>
    <w:rPr>
      <w:b/>
      <w:bCs/>
    </w:rPr>
  </w:style>
  <w:style w:type="character" w:customStyle="1" w:styleId="CommentSubjectChar">
    <w:name w:val="Comment Subject Char"/>
    <w:basedOn w:val="CommentTextChar"/>
    <w:link w:val="CommentSubject"/>
    <w:uiPriority w:val="99"/>
    <w:semiHidden/>
    <w:rsid w:val="004D6101"/>
    <w:rPr>
      <w:rFonts w:ascii="Arial" w:eastAsia="Times New Roman" w:hAnsi="Arial" w:cs="Times New Roman"/>
      <w:b/>
      <w:bCs/>
      <w:sz w:val="20"/>
      <w:szCs w:val="20"/>
      <w:lang w:eastAsia="en-AU"/>
    </w:rPr>
  </w:style>
  <w:style w:type="paragraph" w:styleId="Revision">
    <w:name w:val="Revision"/>
    <w:hidden/>
    <w:uiPriority w:val="99"/>
    <w:semiHidden/>
    <w:rsid w:val="007B4249"/>
    <w:pPr>
      <w:spacing w:after="0" w:line="240" w:lineRule="auto"/>
    </w:pPr>
    <w:rPr>
      <w:rFonts w:ascii="Arial" w:eastAsia="Times New Roman" w:hAnsi="Arial" w:cs="Times New Roman"/>
      <w:szCs w:val="24"/>
      <w:lang w:eastAsia="en-AU"/>
    </w:rPr>
  </w:style>
  <w:style w:type="character" w:styleId="Hyperlink">
    <w:name w:val="Hyperlink"/>
    <w:basedOn w:val="DefaultParagraphFont"/>
    <w:rsid w:val="005E7F6B"/>
    <w:rPr>
      <w:color w:val="0000FF"/>
      <w:u w:val="single"/>
    </w:rPr>
  </w:style>
  <w:style w:type="character" w:customStyle="1" w:styleId="apple-converted-space">
    <w:name w:val="apple-converted-space"/>
    <w:rsid w:val="005E7F6B"/>
  </w:style>
  <w:style w:type="paragraph" w:styleId="NoSpacing">
    <w:name w:val="No Spacing"/>
    <w:basedOn w:val="Normal"/>
    <w:uiPriority w:val="1"/>
    <w:qFormat/>
    <w:rsid w:val="00C0596E"/>
    <w:rPr>
      <w:rFonts w:ascii="Calibri" w:eastAsiaTheme="minorHAnsi" w:hAnsi="Calibri"/>
      <w:szCs w:val="22"/>
      <w:lang w:eastAsia="en-US"/>
    </w:rPr>
  </w:style>
  <w:style w:type="character" w:customStyle="1" w:styleId="Heading4Char">
    <w:name w:val="Heading 4 Char"/>
    <w:basedOn w:val="DefaultParagraphFont"/>
    <w:link w:val="Heading4"/>
    <w:uiPriority w:val="9"/>
    <w:rsid w:val="00D839C9"/>
    <w:rPr>
      <w:rFonts w:ascii="Arial" w:eastAsiaTheme="majorEastAsia" w:hAnsi="Arial" w:cstheme="majorBidi"/>
      <w:b/>
      <w:iCs/>
      <w:sz w:val="24"/>
      <w:szCs w:val="24"/>
      <w:lang w:eastAsia="en-AU"/>
    </w:rPr>
  </w:style>
  <w:style w:type="character" w:customStyle="1" w:styleId="Heading1Char">
    <w:name w:val="Heading 1 Char"/>
    <w:basedOn w:val="DefaultParagraphFont"/>
    <w:link w:val="Heading1"/>
    <w:uiPriority w:val="9"/>
    <w:rsid w:val="006D58AD"/>
    <w:rPr>
      <w:rFonts w:ascii="Arial" w:eastAsiaTheme="majorEastAsia" w:hAnsi="Arial" w:cstheme="majorBidi"/>
      <w:b/>
      <w:sz w:val="56"/>
      <w:szCs w:val="56"/>
      <w:lang w:eastAsia="en-AU"/>
    </w:rPr>
  </w:style>
  <w:style w:type="paragraph" w:styleId="Footer">
    <w:name w:val="footer"/>
    <w:basedOn w:val="Normal"/>
    <w:link w:val="FooterChar"/>
    <w:uiPriority w:val="99"/>
    <w:rsid w:val="00D839C9"/>
    <w:pPr>
      <w:tabs>
        <w:tab w:val="center" w:pos="4153"/>
        <w:tab w:val="right" w:pos="8306"/>
      </w:tabs>
    </w:pPr>
    <w:rPr>
      <w:rFonts w:ascii="Times New Roman" w:hAnsi="Times New Roman"/>
    </w:rPr>
  </w:style>
  <w:style w:type="character" w:customStyle="1" w:styleId="FooterChar">
    <w:name w:val="Footer Char"/>
    <w:basedOn w:val="DefaultParagraphFont"/>
    <w:link w:val="Footer"/>
    <w:uiPriority w:val="99"/>
    <w:rsid w:val="00D839C9"/>
    <w:rPr>
      <w:rFonts w:ascii="Times New Roman" w:eastAsia="Times New Roman" w:hAnsi="Times New Roman" w:cs="Times New Roman"/>
      <w:szCs w:val="24"/>
      <w:lang w:eastAsia="en-AU"/>
    </w:rPr>
  </w:style>
  <w:style w:type="character" w:styleId="PageNumber">
    <w:name w:val="page number"/>
    <w:basedOn w:val="DefaultParagraphFont"/>
    <w:rsid w:val="001C261D"/>
  </w:style>
  <w:style w:type="table" w:styleId="TableGrid">
    <w:name w:val="Table Grid"/>
    <w:basedOn w:val="TableNormal"/>
    <w:uiPriority w:val="99"/>
    <w:rsid w:val="001C261D"/>
    <w:pPr>
      <w:spacing w:after="0" w:line="240" w:lineRule="auto"/>
    </w:pPr>
    <w:rPr>
      <w:rFonts w:ascii="Calibri" w:eastAsia="ヒラギノ角ゴ Pro W3"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539F9"/>
    <w:pPr>
      <w:tabs>
        <w:tab w:val="center" w:pos="4513"/>
        <w:tab w:val="right" w:pos="9026"/>
      </w:tabs>
    </w:pPr>
  </w:style>
  <w:style w:type="character" w:customStyle="1" w:styleId="HeaderChar">
    <w:name w:val="Header Char"/>
    <w:basedOn w:val="DefaultParagraphFont"/>
    <w:link w:val="Header"/>
    <w:uiPriority w:val="99"/>
    <w:rsid w:val="00E539F9"/>
    <w:rPr>
      <w:rFonts w:ascii="Arial" w:eastAsia="Times New Roman" w:hAnsi="Arial" w:cs="Times New Roman"/>
      <w:szCs w:val="24"/>
      <w:lang w:eastAsia="en-AU"/>
    </w:rPr>
  </w:style>
  <w:style w:type="paragraph" w:styleId="NormalIndent">
    <w:name w:val="Normal Indent"/>
    <w:basedOn w:val="Normal"/>
    <w:uiPriority w:val="99"/>
    <w:rsid w:val="00C67F92"/>
    <w:pPr>
      <w:tabs>
        <w:tab w:val="left" w:pos="360"/>
        <w:tab w:val="left" w:pos="720"/>
        <w:tab w:val="left" w:pos="1440"/>
      </w:tabs>
      <w:ind w:left="360" w:hanging="360"/>
    </w:pPr>
    <w:rPr>
      <w:sz w:val="18"/>
      <w:szCs w:val="20"/>
    </w:rPr>
  </w:style>
  <w:style w:type="character" w:customStyle="1" w:styleId="Heading5Char">
    <w:name w:val="Heading 5 Char"/>
    <w:basedOn w:val="DefaultParagraphFont"/>
    <w:link w:val="Heading5"/>
    <w:uiPriority w:val="9"/>
    <w:rsid w:val="00472F86"/>
    <w:rPr>
      <w:rFonts w:ascii="Arial" w:eastAsiaTheme="majorEastAsia" w:hAnsi="Arial" w:cstheme="majorBidi"/>
      <w:b/>
      <w:szCs w:val="24"/>
      <w:lang w:eastAsia="en-AU"/>
    </w:rPr>
  </w:style>
  <w:style w:type="character" w:customStyle="1" w:styleId="Heading6Char">
    <w:name w:val="Heading 6 Char"/>
    <w:basedOn w:val="DefaultParagraphFont"/>
    <w:link w:val="Heading6"/>
    <w:uiPriority w:val="9"/>
    <w:rsid w:val="0093622A"/>
    <w:rPr>
      <w:rFonts w:ascii="Arial" w:eastAsiaTheme="majorEastAsia" w:hAnsi="Arial" w:cstheme="majorBidi"/>
      <w:i/>
      <w:szCs w:val="24"/>
      <w:lang w:eastAsia="en-AU"/>
    </w:rPr>
  </w:style>
  <w:style w:type="character" w:customStyle="1" w:styleId="Heading7Char">
    <w:name w:val="Heading 7 Char"/>
    <w:basedOn w:val="DefaultParagraphFont"/>
    <w:link w:val="Heading7"/>
    <w:uiPriority w:val="9"/>
    <w:rsid w:val="0093622A"/>
    <w:rPr>
      <w:rFonts w:asciiTheme="majorHAnsi" w:eastAsiaTheme="majorEastAsia" w:hAnsiTheme="majorHAnsi" w:cstheme="majorBidi"/>
      <w:i/>
      <w:iCs/>
      <w:color w:val="243F60" w:themeColor="accent1" w:themeShade="7F"/>
      <w:szCs w:val="24"/>
      <w:lang w:eastAsia="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B8C"/>
    <w:pPr>
      <w:spacing w:after="0" w:line="240" w:lineRule="auto"/>
    </w:pPr>
    <w:rPr>
      <w:rFonts w:ascii="Arial" w:eastAsia="Times New Roman" w:hAnsi="Arial" w:cs="Times New Roman"/>
      <w:szCs w:val="24"/>
      <w:lang w:eastAsia="en-AU"/>
    </w:rPr>
  </w:style>
  <w:style w:type="paragraph" w:styleId="Heading1">
    <w:name w:val="heading 1"/>
    <w:basedOn w:val="Normal"/>
    <w:next w:val="Normal"/>
    <w:link w:val="Heading1Char"/>
    <w:uiPriority w:val="9"/>
    <w:qFormat/>
    <w:rsid w:val="006D58AD"/>
    <w:pPr>
      <w:keepNext/>
      <w:keepLines/>
      <w:outlineLvl w:val="0"/>
    </w:pPr>
    <w:rPr>
      <w:rFonts w:eastAsiaTheme="majorEastAsia" w:cstheme="majorBidi"/>
      <w:b/>
      <w:sz w:val="56"/>
      <w:szCs w:val="56"/>
    </w:rPr>
  </w:style>
  <w:style w:type="paragraph" w:styleId="Heading2">
    <w:name w:val="heading 2"/>
    <w:basedOn w:val="Normal"/>
    <w:next w:val="Normal"/>
    <w:link w:val="Heading2Char"/>
    <w:uiPriority w:val="9"/>
    <w:qFormat/>
    <w:rsid w:val="00F73B8C"/>
    <w:pPr>
      <w:keepNext/>
      <w:spacing w:after="120"/>
      <w:outlineLvl w:val="1"/>
    </w:pPr>
    <w:rPr>
      <w:b/>
      <w:sz w:val="36"/>
    </w:rPr>
  </w:style>
  <w:style w:type="paragraph" w:styleId="Heading3">
    <w:name w:val="heading 3"/>
    <w:basedOn w:val="Normal"/>
    <w:next w:val="Normal"/>
    <w:link w:val="Heading3Char"/>
    <w:uiPriority w:val="99"/>
    <w:qFormat/>
    <w:rsid w:val="00F73B8C"/>
    <w:pPr>
      <w:keepNext/>
      <w:outlineLvl w:val="2"/>
    </w:pPr>
    <w:rPr>
      <w:b/>
      <w:sz w:val="32"/>
    </w:rPr>
  </w:style>
  <w:style w:type="paragraph" w:styleId="Heading4">
    <w:name w:val="heading 4"/>
    <w:basedOn w:val="Normal"/>
    <w:next w:val="Normal"/>
    <w:link w:val="Heading4Char"/>
    <w:uiPriority w:val="9"/>
    <w:unhideWhenUsed/>
    <w:qFormat/>
    <w:rsid w:val="00D839C9"/>
    <w:pPr>
      <w:keepNext/>
      <w:keepLines/>
      <w:spacing w:before="40"/>
      <w:outlineLvl w:val="3"/>
    </w:pPr>
    <w:rPr>
      <w:rFonts w:eastAsiaTheme="majorEastAsia" w:cstheme="majorBidi"/>
      <w:b/>
      <w:iCs/>
      <w:sz w:val="24"/>
    </w:rPr>
  </w:style>
  <w:style w:type="paragraph" w:styleId="Heading5">
    <w:name w:val="heading 5"/>
    <w:basedOn w:val="Normal"/>
    <w:next w:val="Normal"/>
    <w:link w:val="Heading5Char"/>
    <w:uiPriority w:val="9"/>
    <w:unhideWhenUsed/>
    <w:qFormat/>
    <w:rsid w:val="00472F86"/>
    <w:pPr>
      <w:keepNext/>
      <w:keepLines/>
      <w:spacing w:before="40"/>
      <w:outlineLvl w:val="4"/>
    </w:pPr>
    <w:rPr>
      <w:rFonts w:eastAsiaTheme="majorEastAsia" w:cstheme="majorBidi"/>
      <w:b/>
    </w:rPr>
  </w:style>
  <w:style w:type="paragraph" w:styleId="Heading6">
    <w:name w:val="heading 6"/>
    <w:basedOn w:val="Normal"/>
    <w:next w:val="Normal"/>
    <w:link w:val="Heading6Char"/>
    <w:uiPriority w:val="9"/>
    <w:unhideWhenUsed/>
    <w:qFormat/>
    <w:rsid w:val="0093622A"/>
    <w:pPr>
      <w:keepNext/>
      <w:keepLines/>
      <w:spacing w:before="40"/>
      <w:outlineLvl w:val="5"/>
    </w:pPr>
    <w:rPr>
      <w:rFonts w:eastAsiaTheme="majorEastAsia" w:cstheme="majorBidi"/>
      <w:i/>
    </w:rPr>
  </w:style>
  <w:style w:type="paragraph" w:styleId="Heading7">
    <w:name w:val="heading 7"/>
    <w:basedOn w:val="Normal"/>
    <w:next w:val="Normal"/>
    <w:link w:val="Heading7Char"/>
    <w:uiPriority w:val="9"/>
    <w:unhideWhenUsed/>
    <w:qFormat/>
    <w:rsid w:val="0093622A"/>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3B8C"/>
    <w:rPr>
      <w:rFonts w:ascii="Arial" w:eastAsia="Times New Roman" w:hAnsi="Arial" w:cs="Times New Roman"/>
      <w:b/>
      <w:sz w:val="36"/>
      <w:szCs w:val="24"/>
      <w:lang w:eastAsia="en-AU"/>
    </w:rPr>
  </w:style>
  <w:style w:type="character" w:customStyle="1" w:styleId="Heading3Char">
    <w:name w:val="Heading 3 Char"/>
    <w:basedOn w:val="DefaultParagraphFont"/>
    <w:link w:val="Heading3"/>
    <w:uiPriority w:val="99"/>
    <w:rsid w:val="00F73B8C"/>
    <w:rPr>
      <w:rFonts w:ascii="Arial" w:eastAsia="Times New Roman" w:hAnsi="Arial" w:cs="Times New Roman"/>
      <w:b/>
      <w:sz w:val="32"/>
      <w:szCs w:val="24"/>
      <w:lang w:eastAsia="en-AU"/>
    </w:rPr>
  </w:style>
  <w:style w:type="paragraph" w:styleId="ListParagraph">
    <w:name w:val="List Paragraph"/>
    <w:basedOn w:val="Normal"/>
    <w:uiPriority w:val="34"/>
    <w:qFormat/>
    <w:rsid w:val="00F02BEF"/>
    <w:pPr>
      <w:spacing w:after="200" w:line="276" w:lineRule="auto"/>
      <w:ind w:left="720"/>
      <w:contextualSpacing/>
    </w:pPr>
    <w:rPr>
      <w:rFonts w:ascii="Calibri" w:eastAsiaTheme="minorHAnsi" w:hAnsi="Calibri"/>
      <w:szCs w:val="22"/>
      <w:lang w:eastAsia="en-US"/>
    </w:rPr>
  </w:style>
  <w:style w:type="paragraph" w:styleId="BalloonText">
    <w:name w:val="Balloon Text"/>
    <w:basedOn w:val="Normal"/>
    <w:link w:val="BalloonTextChar"/>
    <w:uiPriority w:val="99"/>
    <w:semiHidden/>
    <w:unhideWhenUsed/>
    <w:rsid w:val="004D61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6101"/>
    <w:rPr>
      <w:rFonts w:ascii="Segoe UI" w:eastAsia="Times New Roman" w:hAnsi="Segoe UI" w:cs="Segoe UI"/>
      <w:sz w:val="18"/>
      <w:szCs w:val="18"/>
      <w:lang w:eastAsia="en-AU"/>
    </w:rPr>
  </w:style>
  <w:style w:type="character" w:styleId="CommentReference">
    <w:name w:val="annotation reference"/>
    <w:basedOn w:val="DefaultParagraphFont"/>
    <w:uiPriority w:val="99"/>
    <w:semiHidden/>
    <w:unhideWhenUsed/>
    <w:rsid w:val="004D6101"/>
    <w:rPr>
      <w:sz w:val="16"/>
      <w:szCs w:val="16"/>
    </w:rPr>
  </w:style>
  <w:style w:type="paragraph" w:styleId="CommentText">
    <w:name w:val="annotation text"/>
    <w:basedOn w:val="Normal"/>
    <w:link w:val="CommentTextChar"/>
    <w:uiPriority w:val="99"/>
    <w:semiHidden/>
    <w:unhideWhenUsed/>
    <w:rsid w:val="004D6101"/>
    <w:rPr>
      <w:sz w:val="20"/>
      <w:szCs w:val="20"/>
    </w:rPr>
  </w:style>
  <w:style w:type="character" w:customStyle="1" w:styleId="CommentTextChar">
    <w:name w:val="Comment Text Char"/>
    <w:basedOn w:val="DefaultParagraphFont"/>
    <w:link w:val="CommentText"/>
    <w:uiPriority w:val="99"/>
    <w:semiHidden/>
    <w:rsid w:val="004D6101"/>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4D6101"/>
    <w:rPr>
      <w:b/>
      <w:bCs/>
    </w:rPr>
  </w:style>
  <w:style w:type="character" w:customStyle="1" w:styleId="CommentSubjectChar">
    <w:name w:val="Comment Subject Char"/>
    <w:basedOn w:val="CommentTextChar"/>
    <w:link w:val="CommentSubject"/>
    <w:uiPriority w:val="99"/>
    <w:semiHidden/>
    <w:rsid w:val="004D6101"/>
    <w:rPr>
      <w:rFonts w:ascii="Arial" w:eastAsia="Times New Roman" w:hAnsi="Arial" w:cs="Times New Roman"/>
      <w:b/>
      <w:bCs/>
      <w:sz w:val="20"/>
      <w:szCs w:val="20"/>
      <w:lang w:eastAsia="en-AU"/>
    </w:rPr>
  </w:style>
  <w:style w:type="paragraph" w:styleId="Revision">
    <w:name w:val="Revision"/>
    <w:hidden/>
    <w:uiPriority w:val="99"/>
    <w:semiHidden/>
    <w:rsid w:val="007B4249"/>
    <w:pPr>
      <w:spacing w:after="0" w:line="240" w:lineRule="auto"/>
    </w:pPr>
    <w:rPr>
      <w:rFonts w:ascii="Arial" w:eastAsia="Times New Roman" w:hAnsi="Arial" w:cs="Times New Roman"/>
      <w:szCs w:val="24"/>
      <w:lang w:eastAsia="en-AU"/>
    </w:rPr>
  </w:style>
  <w:style w:type="character" w:styleId="Hyperlink">
    <w:name w:val="Hyperlink"/>
    <w:basedOn w:val="DefaultParagraphFont"/>
    <w:rsid w:val="005E7F6B"/>
    <w:rPr>
      <w:color w:val="0000FF"/>
      <w:u w:val="single"/>
    </w:rPr>
  </w:style>
  <w:style w:type="character" w:customStyle="1" w:styleId="apple-converted-space">
    <w:name w:val="apple-converted-space"/>
    <w:rsid w:val="005E7F6B"/>
  </w:style>
  <w:style w:type="paragraph" w:styleId="NoSpacing">
    <w:name w:val="No Spacing"/>
    <w:basedOn w:val="Normal"/>
    <w:uiPriority w:val="1"/>
    <w:qFormat/>
    <w:rsid w:val="00C0596E"/>
    <w:rPr>
      <w:rFonts w:ascii="Calibri" w:eastAsiaTheme="minorHAnsi" w:hAnsi="Calibri"/>
      <w:szCs w:val="22"/>
      <w:lang w:eastAsia="en-US"/>
    </w:rPr>
  </w:style>
  <w:style w:type="character" w:customStyle="1" w:styleId="Heading4Char">
    <w:name w:val="Heading 4 Char"/>
    <w:basedOn w:val="DefaultParagraphFont"/>
    <w:link w:val="Heading4"/>
    <w:uiPriority w:val="9"/>
    <w:rsid w:val="00D839C9"/>
    <w:rPr>
      <w:rFonts w:ascii="Arial" w:eastAsiaTheme="majorEastAsia" w:hAnsi="Arial" w:cstheme="majorBidi"/>
      <w:b/>
      <w:iCs/>
      <w:sz w:val="24"/>
      <w:szCs w:val="24"/>
      <w:lang w:eastAsia="en-AU"/>
    </w:rPr>
  </w:style>
  <w:style w:type="character" w:customStyle="1" w:styleId="Heading1Char">
    <w:name w:val="Heading 1 Char"/>
    <w:basedOn w:val="DefaultParagraphFont"/>
    <w:link w:val="Heading1"/>
    <w:uiPriority w:val="9"/>
    <w:rsid w:val="006D58AD"/>
    <w:rPr>
      <w:rFonts w:ascii="Arial" w:eastAsiaTheme="majorEastAsia" w:hAnsi="Arial" w:cstheme="majorBidi"/>
      <w:b/>
      <w:sz w:val="56"/>
      <w:szCs w:val="56"/>
      <w:lang w:eastAsia="en-AU"/>
    </w:rPr>
  </w:style>
  <w:style w:type="paragraph" w:styleId="Footer">
    <w:name w:val="footer"/>
    <w:basedOn w:val="Normal"/>
    <w:link w:val="FooterChar"/>
    <w:uiPriority w:val="99"/>
    <w:rsid w:val="00D839C9"/>
    <w:pPr>
      <w:tabs>
        <w:tab w:val="center" w:pos="4153"/>
        <w:tab w:val="right" w:pos="8306"/>
      </w:tabs>
    </w:pPr>
    <w:rPr>
      <w:rFonts w:ascii="Times New Roman" w:hAnsi="Times New Roman"/>
    </w:rPr>
  </w:style>
  <w:style w:type="character" w:customStyle="1" w:styleId="FooterChar">
    <w:name w:val="Footer Char"/>
    <w:basedOn w:val="DefaultParagraphFont"/>
    <w:link w:val="Footer"/>
    <w:uiPriority w:val="99"/>
    <w:rsid w:val="00D839C9"/>
    <w:rPr>
      <w:rFonts w:ascii="Times New Roman" w:eastAsia="Times New Roman" w:hAnsi="Times New Roman" w:cs="Times New Roman"/>
      <w:szCs w:val="24"/>
      <w:lang w:eastAsia="en-AU"/>
    </w:rPr>
  </w:style>
  <w:style w:type="character" w:styleId="PageNumber">
    <w:name w:val="page number"/>
    <w:basedOn w:val="DefaultParagraphFont"/>
    <w:rsid w:val="001C261D"/>
  </w:style>
  <w:style w:type="table" w:styleId="TableGrid">
    <w:name w:val="Table Grid"/>
    <w:basedOn w:val="TableNormal"/>
    <w:uiPriority w:val="99"/>
    <w:rsid w:val="001C261D"/>
    <w:pPr>
      <w:spacing w:after="0" w:line="240" w:lineRule="auto"/>
    </w:pPr>
    <w:rPr>
      <w:rFonts w:ascii="Calibri" w:eastAsia="ヒラギノ角ゴ Pro W3"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539F9"/>
    <w:pPr>
      <w:tabs>
        <w:tab w:val="center" w:pos="4513"/>
        <w:tab w:val="right" w:pos="9026"/>
      </w:tabs>
    </w:pPr>
  </w:style>
  <w:style w:type="character" w:customStyle="1" w:styleId="HeaderChar">
    <w:name w:val="Header Char"/>
    <w:basedOn w:val="DefaultParagraphFont"/>
    <w:link w:val="Header"/>
    <w:uiPriority w:val="99"/>
    <w:rsid w:val="00E539F9"/>
    <w:rPr>
      <w:rFonts w:ascii="Arial" w:eastAsia="Times New Roman" w:hAnsi="Arial" w:cs="Times New Roman"/>
      <w:szCs w:val="24"/>
      <w:lang w:eastAsia="en-AU"/>
    </w:rPr>
  </w:style>
  <w:style w:type="paragraph" w:styleId="NormalIndent">
    <w:name w:val="Normal Indent"/>
    <w:basedOn w:val="Normal"/>
    <w:uiPriority w:val="99"/>
    <w:rsid w:val="00C67F92"/>
    <w:pPr>
      <w:tabs>
        <w:tab w:val="left" w:pos="360"/>
        <w:tab w:val="left" w:pos="720"/>
        <w:tab w:val="left" w:pos="1440"/>
      </w:tabs>
      <w:ind w:left="360" w:hanging="360"/>
    </w:pPr>
    <w:rPr>
      <w:sz w:val="18"/>
      <w:szCs w:val="20"/>
    </w:rPr>
  </w:style>
  <w:style w:type="character" w:customStyle="1" w:styleId="Heading5Char">
    <w:name w:val="Heading 5 Char"/>
    <w:basedOn w:val="DefaultParagraphFont"/>
    <w:link w:val="Heading5"/>
    <w:uiPriority w:val="9"/>
    <w:rsid w:val="00472F86"/>
    <w:rPr>
      <w:rFonts w:ascii="Arial" w:eastAsiaTheme="majorEastAsia" w:hAnsi="Arial" w:cstheme="majorBidi"/>
      <w:b/>
      <w:szCs w:val="24"/>
      <w:lang w:eastAsia="en-AU"/>
    </w:rPr>
  </w:style>
  <w:style w:type="character" w:customStyle="1" w:styleId="Heading6Char">
    <w:name w:val="Heading 6 Char"/>
    <w:basedOn w:val="DefaultParagraphFont"/>
    <w:link w:val="Heading6"/>
    <w:uiPriority w:val="9"/>
    <w:rsid w:val="0093622A"/>
    <w:rPr>
      <w:rFonts w:ascii="Arial" w:eastAsiaTheme="majorEastAsia" w:hAnsi="Arial" w:cstheme="majorBidi"/>
      <w:i/>
      <w:szCs w:val="24"/>
      <w:lang w:eastAsia="en-AU"/>
    </w:rPr>
  </w:style>
  <w:style w:type="character" w:customStyle="1" w:styleId="Heading7Char">
    <w:name w:val="Heading 7 Char"/>
    <w:basedOn w:val="DefaultParagraphFont"/>
    <w:link w:val="Heading7"/>
    <w:uiPriority w:val="9"/>
    <w:rsid w:val="0093622A"/>
    <w:rPr>
      <w:rFonts w:asciiTheme="majorHAnsi" w:eastAsiaTheme="majorEastAsia" w:hAnsiTheme="majorHAnsi" w:cstheme="majorBidi"/>
      <w:i/>
      <w:iCs/>
      <w:color w:val="243F60" w:themeColor="accent1" w:themeShade="7F"/>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093165">
      <w:bodyDiv w:val="1"/>
      <w:marLeft w:val="0"/>
      <w:marRight w:val="0"/>
      <w:marTop w:val="0"/>
      <w:marBottom w:val="0"/>
      <w:divBdr>
        <w:top w:val="none" w:sz="0" w:space="0" w:color="auto"/>
        <w:left w:val="none" w:sz="0" w:space="0" w:color="auto"/>
        <w:bottom w:val="none" w:sz="0" w:space="0" w:color="auto"/>
        <w:right w:val="none" w:sz="0" w:space="0" w:color="auto"/>
      </w:divBdr>
    </w:div>
    <w:div w:id="626932572">
      <w:bodyDiv w:val="1"/>
      <w:marLeft w:val="0"/>
      <w:marRight w:val="0"/>
      <w:marTop w:val="0"/>
      <w:marBottom w:val="0"/>
      <w:divBdr>
        <w:top w:val="none" w:sz="0" w:space="0" w:color="auto"/>
        <w:left w:val="none" w:sz="0" w:space="0" w:color="auto"/>
        <w:bottom w:val="none" w:sz="0" w:space="0" w:color="auto"/>
        <w:right w:val="none" w:sz="0" w:space="0" w:color="auto"/>
      </w:divBdr>
    </w:div>
    <w:div w:id="1710295641">
      <w:bodyDiv w:val="1"/>
      <w:marLeft w:val="0"/>
      <w:marRight w:val="0"/>
      <w:marTop w:val="0"/>
      <w:marBottom w:val="0"/>
      <w:divBdr>
        <w:top w:val="none" w:sz="0" w:space="0" w:color="auto"/>
        <w:left w:val="none" w:sz="0" w:space="0" w:color="auto"/>
        <w:bottom w:val="none" w:sz="0" w:space="0" w:color="auto"/>
        <w:right w:val="none" w:sz="0" w:space="0" w:color="auto"/>
      </w:divBdr>
    </w:div>
    <w:div w:id="1911963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header" Target="header4.xml"/><Relationship Id="rId21" Type="http://schemas.openxmlformats.org/officeDocument/2006/relationships/image" Target="media/image6.emf"/><Relationship Id="rId22" Type="http://schemas.openxmlformats.org/officeDocument/2006/relationships/image" Target="media/image7.emf"/><Relationship Id="rId23" Type="http://schemas.openxmlformats.org/officeDocument/2006/relationships/header" Target="header5.xml"/><Relationship Id="rId24" Type="http://schemas.openxmlformats.org/officeDocument/2006/relationships/hyperlink" Target="mailto:foi@museum.vic.gov.au" TargetMode="External"/><Relationship Id="rId25" Type="http://schemas.openxmlformats.org/officeDocument/2006/relationships/hyperlink" Target="http://www.ibac.vic.gov.au/" TargetMode="Externa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2.emf"/><Relationship Id="rId12" Type="http://schemas.openxmlformats.org/officeDocument/2006/relationships/oleObject" Target="embeddings/oleObject1.bin"/><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header" Target="header1.xml"/><Relationship Id="rId17" Type="http://schemas.openxmlformats.org/officeDocument/2006/relationships/footer" Target="footer2.xml"/><Relationship Id="rId18" Type="http://schemas.openxmlformats.org/officeDocument/2006/relationships/header" Target="head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E2A3F-F567-8947-9473-19BE261E1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75</Pages>
  <Words>20871</Words>
  <Characters>118968</Characters>
  <Application>Microsoft Macintosh Word</Application>
  <DocSecurity>4</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Museum Victoria</Company>
  <LinksUpToDate>false</LinksUpToDate>
  <CharactersWithSpaces>139560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Tangey, Penny</dc:creator>
  <cp:lastModifiedBy>Sarah Drechsler</cp:lastModifiedBy>
  <cp:revision>2</cp:revision>
  <cp:lastPrinted>2015-07-20T06:56:00Z</cp:lastPrinted>
  <dcterms:created xsi:type="dcterms:W3CDTF">2015-11-23T23:30:00Z</dcterms:created>
  <dcterms:modified xsi:type="dcterms:W3CDTF">2015-11-23T23:30:00Z</dcterms:modified>
</cp:coreProperties>
</file>